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05265">
      <w:pPr>
        <w:spacing w:line="580" w:lineRule="exact"/>
        <w:rPr>
          <w:rFonts w:ascii="Times New Roman" w:hAnsi="Times New Roman" w:eastAsia="黑体" w:cs="Times New Roman"/>
          <w:sz w:val="32"/>
          <w:szCs w:val="32"/>
        </w:rPr>
      </w:pPr>
      <w:bookmarkStart w:id="0" w:name="OLE_LINK1"/>
      <w:r>
        <w:rPr>
          <w:rFonts w:ascii="Times New Roman" w:hAnsi="Times New Roman" w:eastAsia="黑体" w:cs="Times New Roman"/>
          <w:sz w:val="32"/>
          <w:szCs w:val="32"/>
        </w:rPr>
        <w:t>附件一：</w:t>
      </w:r>
    </w:p>
    <w:p w14:paraId="34959C20">
      <w:pPr>
        <w:spacing w:line="560" w:lineRule="exact"/>
        <w:jc w:val="center"/>
        <w:rPr>
          <w:rFonts w:ascii="小标宋" w:hAnsi="Times New Roman" w:eastAsia="小标宋" w:cs="Times New Roman"/>
          <w:sz w:val="44"/>
          <w:szCs w:val="44"/>
        </w:rPr>
      </w:pPr>
      <w:r>
        <w:rPr>
          <w:rFonts w:hint="eastAsia" w:ascii="小标宋" w:hAnsi="Times New Roman" w:eastAsia="小标宋" w:cs="Times New Roman"/>
          <w:sz w:val="44"/>
          <w:szCs w:val="44"/>
        </w:rPr>
        <w:t>招聘岗位及条件</w:t>
      </w:r>
    </w:p>
    <w:p w14:paraId="6A9335C7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一、组织部</w:t>
      </w:r>
    </w:p>
    <w:p w14:paraId="73DDEE28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了解基础团务知识，熟悉“三会两制一课”基本内容及运行原理；具有基层团组织工作经历者、具备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公文写作能力者</w:t>
      </w:r>
      <w:r>
        <w:rPr>
          <w:rFonts w:hint="eastAsia" w:ascii="仿宋_GB2312" w:hAnsi="仿宋_GB2312" w:eastAsia="仿宋_GB2312" w:cs="仿宋_GB2312"/>
          <w:sz w:val="32"/>
          <w:szCs w:val="32"/>
        </w:rPr>
        <w:t>优先。</w:t>
      </w:r>
      <w:bookmarkStart w:id="1" w:name="_GoBack"/>
      <w:bookmarkEnd w:id="1"/>
    </w:p>
    <w:p w14:paraId="36CB87BF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二、宣传部</w:t>
      </w:r>
    </w:p>
    <w:p w14:paraId="392377F0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1.具备文件、新闻、稿件撰写与编辑能力，精通秀米等排版工具的使用，工作效率高，有相关工作经验者优先；</w:t>
      </w:r>
    </w:p>
    <w:p w14:paraId="20BD0BF4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2.擅长摄影摄像、图片处理、视频剪辑，富有策划创意，能熟练运用PS、醒图、美图秀秀、剪映等软件，接受跨校区工作，有自用设备者优先；</w:t>
      </w:r>
    </w:p>
    <w:p w14:paraId="0F805A59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3.精通PS、AI等设计软件，具有良好的美术功底与创意能力，负责日常海报、小册、易拉宝、展板、创意推送等制作，有相关工作经验者优先；</w:t>
      </w:r>
    </w:p>
    <w:p w14:paraId="4A16BF7B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4.能够负责公众号、官方网站等日常运营，对小红书等新媒体平台的传播特点、模式与内容有一定研究，能紧跟时代潮流做出传播广泛的作品，由于工作特殊性，学院路校区同学优先。</w:t>
      </w:r>
    </w:p>
    <w:p w14:paraId="65BC9F88">
      <w:pPr>
        <w:snapToGrid w:val="0"/>
        <w:spacing w:before="312" w:beforeLines="100" w:line="560" w:lineRule="exact"/>
        <w:ind w:firstLine="640" w:firstLineChars="200"/>
        <w:rPr>
          <w:rFonts w:hint="eastAsia" w:ascii="仿宋_GB2312" w:hAnsi="仿宋_GB2312" w:eastAsia="黑体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三、办公室</w:t>
      </w:r>
    </w:p>
    <w:p w14:paraId="10411A0C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协助负责办公室管理、会务组织等工作，能准时高质量完成任务，熟悉财务工作优先。</w:t>
      </w:r>
    </w:p>
    <w:p w14:paraId="2C90F895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四、文艺部</w:t>
      </w:r>
    </w:p>
    <w:p w14:paraId="509D24C6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1.负责校园文艺活动的策划、组织与执行，参与文艺演出；</w:t>
      </w:r>
    </w:p>
    <w:p w14:paraId="3798A60F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2.具备相关艺术特长，具备文艺活动统筹协调能力。</w:t>
      </w:r>
    </w:p>
    <w:p w14:paraId="76275707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五、科技部</w:t>
      </w:r>
    </w:p>
    <w:p w14:paraId="5E428F9E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有学生工作干部经历、有主持或参与各级各类创新创业项目、有参与撰写实践类项目总结和研究材料者优先。</w:t>
      </w:r>
    </w:p>
    <w:p w14:paraId="3A8C85C7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六、实践部</w:t>
      </w:r>
    </w:p>
    <w:p w14:paraId="3BF4F3EB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1.有摄影摄像能力，负责相关推送、宣传品设计制作、视频剪辑制作等工作；</w:t>
      </w:r>
    </w:p>
    <w:p w14:paraId="3F3E42EE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2.熟悉北航社会实践及相关工作，负责校内外社会实践活动的组织与总结，假期时间充裕、有社会实践材料撰写经验者优先考虑。</w:t>
      </w:r>
    </w:p>
    <w:p w14:paraId="529A8604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七、志愿者工作部</w:t>
      </w:r>
    </w:p>
    <w:p w14:paraId="0D143454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有志于建设北航志愿服务工作，文字功底较强，善于写作，有志愿服务经历者优先。</w:t>
      </w:r>
    </w:p>
    <w:p w14:paraId="5B282B11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八、社团工作部</w:t>
      </w:r>
    </w:p>
    <w:p w14:paraId="2F091FFE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熟悉北航社团文化及品牌活动，积极投身社团活动统筹与组织工作。</w:t>
      </w:r>
    </w:p>
    <w:p w14:paraId="0C1D0D92">
      <w:pPr>
        <w:snapToGrid w:val="0"/>
        <w:spacing w:before="312" w:beforeLines="10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九、研团委</w:t>
      </w:r>
    </w:p>
    <w:bookmarkEnd w:id="0"/>
    <w:p w14:paraId="519E59A7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1.了解基础团务知识，熟悉“三会两制一课”基本内容，具有基层团组织工作经历者和团校优秀毕业生优先考虑；</w:t>
      </w:r>
    </w:p>
    <w:p w14:paraId="42E23DAD">
      <w:pPr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2.对新媒体传播特点、模式与内容有深入研究，拥有一定审美能力与创新思维，能够助力提升宣传内容的传播力与影响力。</w:t>
      </w:r>
    </w:p>
    <w:p w14:paraId="284EF119">
      <w:pPr>
        <w:snapToGrid w:val="0"/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3.负责策划、组织研团委交办的职业体验、社会调研等类别的实践活动，熟悉学生工作、社会实践、志愿服务及相关工作体系，具备临场应变能力。相关工作经验丰富者优先。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标宋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37B"/>
    <w:rsid w:val="00040E84"/>
    <w:rsid w:val="002266A1"/>
    <w:rsid w:val="0083237B"/>
    <w:rsid w:val="00A276A2"/>
    <w:rsid w:val="00A90006"/>
    <w:rsid w:val="00AC3473"/>
    <w:rsid w:val="00B358A6"/>
    <w:rsid w:val="00B9314B"/>
    <w:rsid w:val="00CA4EB1"/>
    <w:rsid w:val="7B9E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858</Words>
  <Characters>872</Characters>
  <Lines>6</Lines>
  <Paragraphs>1</Paragraphs>
  <TotalTime>0</TotalTime>
  <ScaleCrop>false</ScaleCrop>
  <LinksUpToDate>false</LinksUpToDate>
  <CharactersWithSpaces>872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2026-03-08T10:12:00Z</dcterms:created>
  <dc:creator>金铮 杜</dc:creator>
  <cp:lastModifiedBy>瑞哲</cp:lastModifiedBy>
  <dcterms:modified xsi:type="dcterms:W3CDTF">2026-09-07T01:59:25Z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eyJoZGlkIjoiNGMxMmYxZjM2ZWE2OTc0NzcwYzU3MTFkZDg5YzM0Y2QiLCJ1c2VySWQiOiIzMDA4MTEwNTEifQ==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7904B7E3B6024EA2ABC796B441AEFE99_12</vt:lpwstr>
  </property>
</Properties>
</file>