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B2274" w14:textId="6D94339E" w:rsidR="004D0E6B" w:rsidRPr="00543338" w:rsidRDefault="004D0E6B" w:rsidP="0D819995">
      <w:pPr>
        <w:pStyle w:val="NormalWeb"/>
        <w:jc w:val="center"/>
        <w:rPr>
          <w:rFonts w:ascii="宋体" w:hAnsi="宋体" w:cs="宋体"/>
          <w:b/>
          <w:bCs/>
          <w:color w:val="000000" w:themeColor="text1"/>
          <w:sz w:val="32"/>
          <w:szCs w:val="32"/>
        </w:rPr>
      </w:pPr>
      <w:r w:rsidRPr="00543338">
        <w:rPr>
          <w:rFonts w:ascii="宋体" w:hAnsi="宋体" w:cs="宋体"/>
          <w:b/>
          <w:bCs/>
          <w:color w:val="000000" w:themeColor="text1"/>
          <w:sz w:val="32"/>
          <w:szCs w:val="32"/>
        </w:rPr>
        <w:t>基于XXXX模型的多波束测深布线问题研究</w:t>
      </w:r>
    </w:p>
    <w:p w14:paraId="0F1F7211" w14:textId="77777777" w:rsidR="004D0E6B" w:rsidRPr="00543338" w:rsidRDefault="004D0E6B" w:rsidP="0D819995">
      <w:pPr>
        <w:pStyle w:val="Heading1"/>
        <w:spacing w:before="120" w:beforeAutospacing="0" w:after="120" w:afterAutospacing="0" w:line="259" w:lineRule="auto"/>
        <w:jc w:val="center"/>
        <w:rPr>
          <w:rFonts w:cs="宋体" w:hint="default"/>
          <w:color w:val="000000" w:themeColor="text1"/>
          <w:sz w:val="28"/>
          <w:szCs w:val="28"/>
        </w:rPr>
      </w:pPr>
      <w:r w:rsidRPr="00543338">
        <w:rPr>
          <w:rFonts w:cs="宋体"/>
          <w:color w:val="000000" w:themeColor="text1"/>
          <w:sz w:val="28"/>
          <w:szCs w:val="28"/>
        </w:rPr>
        <w:t>摘要</w:t>
      </w:r>
    </w:p>
    <w:p w14:paraId="0CEF8C6C" w14:textId="77777777" w:rsidR="004D0E6B" w:rsidRDefault="004D0E6B">
      <w:pPr>
        <w:pStyle w:val="NormalWeb"/>
        <w:ind w:firstLine="420"/>
        <w:jc w:val="both"/>
      </w:pPr>
      <w:r>
        <w:rPr>
          <w:rFonts w:ascii="宋体" w:hAnsi="宋体" w:cs="宋体" w:hint="eastAsia"/>
          <w:color w:val="000000"/>
        </w:rPr>
        <w:t>用模板的时候把这些字都删掉就行了</w:t>
      </w:r>
    </w:p>
    <w:p w14:paraId="3B6B4D44" w14:textId="77777777" w:rsidR="004D0E6B" w:rsidRDefault="004D0E6B">
      <w:pPr>
        <w:pStyle w:val="NormalWeb"/>
        <w:ind w:firstLine="420"/>
        <w:jc w:val="both"/>
      </w:pPr>
      <w:r>
        <w:rPr>
          <w:rFonts w:ascii="宋体" w:hAnsi="宋体" w:cs="宋体" w:hint="eastAsia"/>
          <w:color w:val="000000"/>
        </w:rPr>
        <w:t>（</w:t>
      </w:r>
      <w:r>
        <w:rPr>
          <w:rFonts w:ascii="Times New Roman" w:hAnsi="Times New Roman"/>
          <w:color w:val="000000"/>
        </w:rPr>
        <w:t>1</w:t>
      </w:r>
      <w:r>
        <w:rPr>
          <w:rFonts w:ascii="宋体" w:hAnsi="宋体" w:cs="宋体" w:hint="eastAsia"/>
          <w:color w:val="000000"/>
        </w:rPr>
        <w:t>）</w:t>
      </w:r>
      <w:r>
        <w:rPr>
          <w:rFonts w:ascii="宋体" w:hAnsi="宋体" w:cs="宋体" w:hint="eastAsia"/>
          <w:b/>
          <w:bCs/>
          <w:color w:val="FF0000"/>
        </w:rPr>
        <w:t>标题</w:t>
      </w:r>
      <w:r>
        <w:rPr>
          <w:rFonts w:ascii="宋体" w:hAnsi="宋体" w:cs="宋体" w:hint="eastAsia"/>
          <w:color w:val="000000"/>
        </w:rPr>
        <w:t>一般写成</w:t>
      </w:r>
      <w:r>
        <w:rPr>
          <w:rFonts w:ascii="Times New Roman" w:hAnsi="Times New Roman"/>
          <w:color w:val="000000"/>
        </w:rPr>
        <w:t xml:space="preserve"> </w:t>
      </w:r>
      <w:r>
        <w:rPr>
          <w:rFonts w:ascii="宋体" w:hAnsi="宋体" w:cs="宋体" w:hint="eastAsia"/>
          <w:color w:val="000000"/>
        </w:rPr>
        <w:t>基于</w:t>
      </w:r>
      <w:r>
        <w:rPr>
          <w:rFonts w:ascii="Times New Roman" w:hAnsi="Times New Roman"/>
          <w:color w:val="000000"/>
        </w:rPr>
        <w:t>XXXX</w:t>
      </w:r>
      <w:r>
        <w:rPr>
          <w:rFonts w:ascii="宋体" w:hAnsi="宋体" w:cs="宋体" w:hint="eastAsia"/>
          <w:color w:val="000000"/>
        </w:rPr>
        <w:t>模型的</w:t>
      </w:r>
      <w:r>
        <w:rPr>
          <w:rFonts w:ascii="Times New Roman" w:hAnsi="Times New Roman"/>
          <w:color w:val="000000"/>
        </w:rPr>
        <w:t>XXXX</w:t>
      </w:r>
      <w:r>
        <w:rPr>
          <w:rFonts w:ascii="宋体" w:hAnsi="宋体" w:cs="宋体" w:hint="eastAsia"/>
          <w:color w:val="000000"/>
        </w:rPr>
        <w:t>问题研究</w:t>
      </w:r>
      <w:r>
        <w:rPr>
          <w:rFonts w:ascii="Times New Roman" w:hAnsi="Times New Roman"/>
          <w:color w:val="000000"/>
        </w:rPr>
        <w:t xml:space="preserve"> </w:t>
      </w:r>
      <w:r>
        <w:rPr>
          <w:rFonts w:ascii="宋体" w:hAnsi="宋体" w:cs="宋体" w:hint="eastAsia"/>
          <w:color w:val="000000"/>
        </w:rPr>
        <w:t>就可以了。</w:t>
      </w:r>
    </w:p>
    <w:p w14:paraId="02F9EF56" w14:textId="77777777" w:rsidR="004D0E6B" w:rsidRDefault="004D0E6B">
      <w:pPr>
        <w:pStyle w:val="NormalWeb"/>
        <w:ind w:firstLine="420"/>
        <w:jc w:val="both"/>
      </w:pPr>
      <w:r>
        <w:rPr>
          <w:rFonts w:ascii="宋体" w:hAnsi="宋体" w:cs="宋体" w:hint="eastAsia"/>
          <w:color w:val="000000"/>
        </w:rPr>
        <w:t>（</w:t>
      </w:r>
      <w:r>
        <w:rPr>
          <w:rFonts w:ascii="Times New Roman" w:hAnsi="Times New Roman"/>
          <w:color w:val="000000"/>
        </w:rPr>
        <w:t>2</w:t>
      </w:r>
      <w:r>
        <w:rPr>
          <w:rFonts w:ascii="宋体" w:hAnsi="宋体" w:cs="宋体" w:hint="eastAsia"/>
          <w:color w:val="000000"/>
        </w:rPr>
        <w:t>）</w:t>
      </w:r>
      <w:r>
        <w:rPr>
          <w:rFonts w:ascii="宋体" w:hAnsi="宋体" w:cs="宋体" w:hint="eastAsia"/>
          <w:color w:val="FF0000"/>
        </w:rPr>
        <w:t>摘要是</w:t>
      </w:r>
      <w:r>
        <w:rPr>
          <w:rFonts w:ascii="宋体" w:hAnsi="宋体" w:cs="宋体" w:hint="eastAsia"/>
          <w:b/>
          <w:bCs/>
          <w:color w:val="FF0000"/>
        </w:rPr>
        <w:t>最重要</w:t>
      </w:r>
      <w:r>
        <w:rPr>
          <w:rFonts w:ascii="宋体" w:hAnsi="宋体" w:cs="宋体" w:hint="eastAsia"/>
          <w:color w:val="000000"/>
        </w:rPr>
        <w:t>的部分！要做到让评阅老师读完摘要，就能大体上知道论文写了什么。总共分为三部分：开头段、针对</w:t>
      </w:r>
      <w:proofErr w:type="gramStart"/>
      <w:r>
        <w:rPr>
          <w:rFonts w:ascii="宋体" w:hAnsi="宋体" w:cs="宋体" w:hint="eastAsia"/>
          <w:color w:val="000000"/>
        </w:rPr>
        <w:t>每小问各</w:t>
      </w:r>
      <w:proofErr w:type="gramEnd"/>
      <w:r>
        <w:rPr>
          <w:rFonts w:ascii="宋体" w:hAnsi="宋体" w:cs="宋体" w:hint="eastAsia"/>
          <w:color w:val="000000"/>
        </w:rPr>
        <w:t>一段、结尾段。要在正文都写完后再来写摘要，高度总结概括正文内容。</w:t>
      </w:r>
    </w:p>
    <w:p w14:paraId="2B2B091C" w14:textId="77777777" w:rsidR="004D0E6B" w:rsidRDefault="004D0E6B">
      <w:pPr>
        <w:pStyle w:val="NormalWeb"/>
        <w:ind w:firstLine="420"/>
        <w:jc w:val="both"/>
      </w:pPr>
      <w:r>
        <w:rPr>
          <w:rFonts w:ascii="宋体" w:hAnsi="宋体" w:cs="宋体" w:hint="eastAsia"/>
          <w:color w:val="000000"/>
        </w:rPr>
        <w:t>（</w:t>
      </w:r>
      <w:r>
        <w:rPr>
          <w:rFonts w:ascii="Times New Roman" w:hAnsi="Times New Roman"/>
          <w:color w:val="000000"/>
        </w:rPr>
        <w:t>3</w:t>
      </w:r>
      <w:r>
        <w:rPr>
          <w:rFonts w:ascii="宋体" w:hAnsi="宋体" w:cs="宋体" w:hint="eastAsia"/>
          <w:color w:val="000000"/>
        </w:rPr>
        <w:t>）</w:t>
      </w:r>
      <w:r>
        <w:rPr>
          <w:rFonts w:ascii="宋体" w:hAnsi="宋体" w:cs="宋体" w:hint="eastAsia"/>
          <w:b/>
          <w:bCs/>
          <w:color w:val="FF0000"/>
        </w:rPr>
        <w:t>关键词</w:t>
      </w:r>
      <w:r>
        <w:rPr>
          <w:rFonts w:ascii="宋体" w:hAnsi="宋体" w:cs="宋体" w:hint="eastAsia"/>
          <w:color w:val="000000"/>
        </w:rPr>
        <w:t>一般</w:t>
      </w:r>
      <w:proofErr w:type="gramStart"/>
      <w:r>
        <w:rPr>
          <w:rFonts w:ascii="宋体" w:hAnsi="宋体" w:cs="宋体" w:hint="eastAsia"/>
          <w:color w:val="000000"/>
        </w:rPr>
        <w:t>写问题</w:t>
      </w:r>
      <w:proofErr w:type="gramEnd"/>
      <w:r>
        <w:rPr>
          <w:rFonts w:ascii="宋体" w:hAnsi="宋体" w:cs="宋体" w:hint="eastAsia"/>
          <w:color w:val="000000"/>
        </w:rPr>
        <w:t>的关键词、模型名称、算法名称等，</w:t>
      </w:r>
      <w:r>
        <w:rPr>
          <w:rFonts w:ascii="Times New Roman" w:hAnsi="Times New Roman"/>
          <w:color w:val="000000"/>
        </w:rPr>
        <w:t>4~8</w:t>
      </w:r>
      <w:r>
        <w:rPr>
          <w:rFonts w:ascii="宋体" w:hAnsi="宋体" w:cs="宋体" w:hint="eastAsia"/>
          <w:color w:val="000000"/>
        </w:rPr>
        <w:t>个即可。</w:t>
      </w:r>
    </w:p>
    <w:p w14:paraId="0ECF1B38" w14:textId="77777777" w:rsidR="004D0E6B" w:rsidRDefault="004D0E6B">
      <w:pPr>
        <w:pStyle w:val="NormalWeb"/>
        <w:ind w:firstLine="420"/>
        <w:jc w:val="both"/>
      </w:pPr>
      <w:r>
        <w:rPr>
          <w:rFonts w:ascii="宋体" w:hAnsi="宋体" w:cs="宋体" w:hint="eastAsia"/>
          <w:color w:val="000000"/>
        </w:rPr>
        <w:t>（</w:t>
      </w:r>
      <w:r>
        <w:rPr>
          <w:rFonts w:ascii="Times New Roman" w:hAnsi="Times New Roman"/>
          <w:color w:val="000000"/>
        </w:rPr>
        <w:t>4</w:t>
      </w:r>
      <w:r>
        <w:rPr>
          <w:rFonts w:ascii="宋体" w:hAnsi="宋体" w:cs="宋体" w:hint="eastAsia"/>
          <w:color w:val="000000"/>
        </w:rPr>
        <w:t>）由主要负责论文写作的队员写好摘要，其他两名队员</w:t>
      </w:r>
      <w:proofErr w:type="gramStart"/>
      <w:r>
        <w:rPr>
          <w:rFonts w:ascii="宋体" w:hAnsi="宋体" w:cs="宋体" w:hint="eastAsia"/>
          <w:color w:val="000000"/>
        </w:rPr>
        <w:t>当做</w:t>
      </w:r>
      <w:proofErr w:type="gramEnd"/>
      <w:r>
        <w:rPr>
          <w:rFonts w:ascii="宋体" w:hAnsi="宋体" w:cs="宋体" w:hint="eastAsia"/>
          <w:color w:val="000000"/>
        </w:rPr>
        <w:t>评审来看，一定要反复阅读修改。</w:t>
      </w:r>
    </w:p>
    <w:p w14:paraId="7774C7D2" w14:textId="77777777" w:rsidR="004D0E6B" w:rsidRDefault="004D0E6B">
      <w:pPr>
        <w:pStyle w:val="NormalWeb"/>
        <w:ind w:firstLine="420"/>
        <w:jc w:val="both"/>
      </w:pPr>
      <w:r>
        <w:rPr>
          <w:rFonts w:ascii="宋体" w:hAnsi="宋体" w:cs="宋体" w:hint="eastAsia"/>
          <w:color w:val="000000"/>
        </w:rPr>
        <w:t>总体内容形式：</w:t>
      </w:r>
    </w:p>
    <w:p w14:paraId="26606FF0" w14:textId="77777777" w:rsidR="004D0E6B" w:rsidRDefault="004D0E6B">
      <w:pPr>
        <w:pStyle w:val="NormalWeb"/>
        <w:ind w:firstLine="420"/>
        <w:jc w:val="both"/>
      </w:pPr>
      <w:r>
        <w:rPr>
          <w:rFonts w:ascii="宋体" w:hAnsi="宋体" w:cs="宋体" w:hint="eastAsia"/>
          <w:color w:val="000000"/>
        </w:rPr>
        <w:t>开头段：本文针对</w:t>
      </w:r>
      <w:r>
        <w:rPr>
          <w:rFonts w:ascii="Times New Roman" w:hAnsi="Times New Roman"/>
          <w:color w:val="000000"/>
        </w:rPr>
        <w:t>XXX</w:t>
      </w:r>
      <w:r>
        <w:rPr>
          <w:rFonts w:ascii="宋体" w:hAnsi="宋体" w:cs="宋体" w:hint="eastAsia"/>
          <w:color w:val="000000"/>
        </w:rPr>
        <w:t>问题，通过建立</w:t>
      </w:r>
      <w:r>
        <w:rPr>
          <w:rFonts w:ascii="Times New Roman" w:hAnsi="Times New Roman"/>
          <w:color w:val="000000"/>
        </w:rPr>
        <w:t>XXX</w:t>
      </w:r>
      <w:r>
        <w:rPr>
          <w:rFonts w:ascii="宋体" w:hAnsi="宋体" w:cs="宋体" w:hint="eastAsia"/>
          <w:color w:val="000000"/>
        </w:rPr>
        <w:t>模型，实现对</w:t>
      </w:r>
      <w:r>
        <w:rPr>
          <w:rFonts w:ascii="Times New Roman" w:hAnsi="Times New Roman"/>
          <w:color w:val="000000"/>
        </w:rPr>
        <w:t>XXX</w:t>
      </w:r>
      <w:r>
        <w:rPr>
          <w:rFonts w:ascii="宋体" w:hAnsi="宋体" w:cs="宋体" w:hint="eastAsia"/>
          <w:color w:val="000000"/>
        </w:rPr>
        <w:t>的求解。</w:t>
      </w:r>
      <w:proofErr w:type="spellStart"/>
      <w:r>
        <w:rPr>
          <w:rFonts w:ascii="宋体" w:hAnsi="宋体" w:cs="宋体" w:hint="eastAsia"/>
          <w:color w:val="000000"/>
        </w:rPr>
        <w:t>ni</w:t>
      </w:r>
      <w:proofErr w:type="spellEnd"/>
    </w:p>
    <w:p w14:paraId="561174B7" w14:textId="77777777" w:rsidR="004D0E6B" w:rsidRDefault="004D0E6B">
      <w:pPr>
        <w:pStyle w:val="NormalWeb"/>
        <w:ind w:firstLine="420"/>
        <w:jc w:val="both"/>
      </w:pPr>
      <w:r>
        <w:rPr>
          <w:rFonts w:ascii="宋体" w:hAnsi="宋体" w:cs="宋体" w:hint="eastAsia"/>
          <w:color w:val="000000"/>
        </w:rPr>
        <w:t>针对问题</w:t>
      </w:r>
      <w:proofErr w:type="gramStart"/>
      <w:r>
        <w:rPr>
          <w:rFonts w:ascii="宋体" w:hAnsi="宋体" w:cs="宋体" w:hint="eastAsia"/>
          <w:color w:val="000000"/>
        </w:rPr>
        <w:t>一</w:t>
      </w:r>
      <w:proofErr w:type="gramEnd"/>
      <w:r>
        <w:rPr>
          <w:rFonts w:ascii="宋体" w:hAnsi="宋体" w:cs="宋体" w:hint="eastAsia"/>
          <w:color w:val="000000"/>
        </w:rPr>
        <w:t>，考虑</w:t>
      </w:r>
      <w:r>
        <w:rPr>
          <w:rFonts w:ascii="Times New Roman" w:hAnsi="Times New Roman"/>
          <w:color w:val="000000"/>
        </w:rPr>
        <w:t>XXX</w:t>
      </w:r>
      <w:r>
        <w:rPr>
          <w:rFonts w:ascii="宋体" w:hAnsi="宋体" w:cs="宋体" w:hint="eastAsia"/>
          <w:color w:val="000000"/>
        </w:rPr>
        <w:t>，…，建立</w:t>
      </w:r>
      <w:r>
        <w:rPr>
          <w:rFonts w:ascii="Times New Roman" w:hAnsi="Times New Roman"/>
          <w:color w:val="000000"/>
        </w:rPr>
        <w:t>XXX</w:t>
      </w:r>
      <w:r>
        <w:rPr>
          <w:rFonts w:ascii="宋体" w:hAnsi="宋体" w:cs="宋体" w:hint="eastAsia"/>
          <w:b/>
          <w:bCs/>
          <w:color w:val="FF0000"/>
        </w:rPr>
        <w:t>模型</w:t>
      </w:r>
      <w:r>
        <w:rPr>
          <w:rFonts w:ascii="Times New Roman" w:hAnsi="Times New Roman"/>
          <w:color w:val="000000"/>
        </w:rPr>
        <w:t>/</w:t>
      </w:r>
      <w:r>
        <w:rPr>
          <w:rFonts w:ascii="宋体" w:hAnsi="宋体" w:cs="宋体" w:hint="eastAsia"/>
          <w:color w:val="000000"/>
        </w:rPr>
        <w:t>利用</w:t>
      </w:r>
      <w:r>
        <w:rPr>
          <w:rFonts w:ascii="Times New Roman" w:hAnsi="Times New Roman"/>
          <w:color w:val="000000"/>
        </w:rPr>
        <w:t>XXX</w:t>
      </w:r>
      <w:r>
        <w:rPr>
          <w:rFonts w:ascii="宋体" w:hAnsi="宋体" w:cs="宋体" w:hint="eastAsia"/>
          <w:b/>
          <w:bCs/>
          <w:color w:val="FF0000"/>
        </w:rPr>
        <w:t>方法</w:t>
      </w:r>
      <w:r>
        <w:rPr>
          <w:rFonts w:ascii="宋体" w:hAnsi="宋体" w:cs="宋体" w:hint="eastAsia"/>
          <w:color w:val="000000"/>
        </w:rPr>
        <w:t>，…</w:t>
      </w:r>
      <w:r>
        <w:rPr>
          <w:rFonts w:ascii="宋体" w:hAnsi="宋体" w:cs="宋体" w:hint="eastAsia"/>
          <w:b/>
          <w:bCs/>
          <w:color w:val="FF0000"/>
        </w:rPr>
        <w:t>求解出</w:t>
      </w:r>
      <w:r>
        <w:rPr>
          <w:rFonts w:ascii="Times New Roman" w:hAnsi="Times New Roman"/>
          <w:color w:val="000000"/>
        </w:rPr>
        <w:t>XXX</w:t>
      </w:r>
      <w:r>
        <w:rPr>
          <w:rFonts w:ascii="宋体" w:hAnsi="宋体" w:cs="宋体" w:hint="eastAsia"/>
          <w:color w:val="000000"/>
        </w:rPr>
        <w:t>。</w:t>
      </w:r>
    </w:p>
    <w:p w14:paraId="62F3761E" w14:textId="77777777" w:rsidR="004D0E6B" w:rsidRDefault="004D0E6B">
      <w:pPr>
        <w:pStyle w:val="NormalWeb"/>
        <w:ind w:firstLine="420"/>
        <w:jc w:val="both"/>
      </w:pPr>
      <w:r>
        <w:rPr>
          <w:rFonts w:ascii="宋体" w:hAnsi="宋体" w:cs="宋体" w:hint="eastAsia"/>
          <w:color w:val="000000"/>
        </w:rPr>
        <w:t>针对问题二，考虑</w:t>
      </w:r>
      <w:r>
        <w:rPr>
          <w:rFonts w:ascii="Times New Roman" w:hAnsi="Times New Roman"/>
          <w:color w:val="000000"/>
        </w:rPr>
        <w:t>XXX</w:t>
      </w:r>
      <w:r>
        <w:rPr>
          <w:rFonts w:ascii="宋体" w:hAnsi="宋体" w:cs="宋体" w:hint="eastAsia"/>
          <w:color w:val="000000"/>
        </w:rPr>
        <w:t>，…，建立</w:t>
      </w:r>
      <w:r>
        <w:rPr>
          <w:rFonts w:ascii="Times New Roman" w:hAnsi="Times New Roman"/>
          <w:color w:val="000000"/>
        </w:rPr>
        <w:t>XXX</w:t>
      </w:r>
      <w:r>
        <w:rPr>
          <w:rFonts w:ascii="宋体" w:hAnsi="宋体" w:cs="宋体" w:hint="eastAsia"/>
          <w:color w:val="000000"/>
        </w:rPr>
        <w:t>模型</w:t>
      </w:r>
      <w:r>
        <w:rPr>
          <w:rFonts w:ascii="Times New Roman" w:hAnsi="Times New Roman"/>
          <w:color w:val="000000"/>
        </w:rPr>
        <w:t>/</w:t>
      </w:r>
      <w:r>
        <w:rPr>
          <w:rFonts w:ascii="宋体" w:hAnsi="宋体" w:cs="宋体" w:hint="eastAsia"/>
          <w:color w:val="000000"/>
        </w:rPr>
        <w:t>利用</w:t>
      </w:r>
      <w:r>
        <w:rPr>
          <w:rFonts w:ascii="Times New Roman" w:hAnsi="Times New Roman"/>
          <w:color w:val="000000"/>
        </w:rPr>
        <w:t>XXX</w:t>
      </w:r>
      <w:r>
        <w:rPr>
          <w:rFonts w:ascii="宋体" w:hAnsi="宋体" w:cs="宋体" w:hint="eastAsia"/>
          <w:color w:val="000000"/>
        </w:rPr>
        <w:t>方法，…求解出</w:t>
      </w:r>
      <w:r>
        <w:rPr>
          <w:rFonts w:ascii="Times New Roman" w:hAnsi="Times New Roman"/>
          <w:color w:val="000000"/>
        </w:rPr>
        <w:t>XXX</w:t>
      </w:r>
      <w:r>
        <w:rPr>
          <w:rFonts w:ascii="宋体" w:hAnsi="宋体" w:cs="宋体" w:hint="eastAsia"/>
          <w:color w:val="000000"/>
        </w:rPr>
        <w:t>。</w:t>
      </w:r>
    </w:p>
    <w:p w14:paraId="532B3AD5" w14:textId="77777777" w:rsidR="004D0E6B" w:rsidRDefault="004D0E6B">
      <w:pPr>
        <w:pStyle w:val="NormalWeb"/>
        <w:ind w:firstLine="420"/>
        <w:jc w:val="both"/>
      </w:pPr>
      <w:r>
        <w:rPr>
          <w:rFonts w:ascii="宋体" w:hAnsi="宋体" w:cs="宋体" w:hint="eastAsia"/>
          <w:color w:val="000000"/>
        </w:rPr>
        <w:t>针对问题三，考虑</w:t>
      </w:r>
      <w:r>
        <w:rPr>
          <w:rFonts w:ascii="Times New Roman" w:hAnsi="Times New Roman"/>
          <w:color w:val="000000"/>
        </w:rPr>
        <w:t>XXX</w:t>
      </w:r>
      <w:r>
        <w:rPr>
          <w:rFonts w:ascii="宋体" w:hAnsi="宋体" w:cs="宋体" w:hint="eastAsia"/>
          <w:color w:val="000000"/>
        </w:rPr>
        <w:t>，…，建立</w:t>
      </w:r>
      <w:r>
        <w:rPr>
          <w:rFonts w:ascii="Times New Roman" w:hAnsi="Times New Roman"/>
          <w:color w:val="000000"/>
        </w:rPr>
        <w:t>XXX</w:t>
      </w:r>
      <w:r>
        <w:rPr>
          <w:rFonts w:ascii="宋体" w:hAnsi="宋体" w:cs="宋体" w:hint="eastAsia"/>
          <w:color w:val="000000"/>
        </w:rPr>
        <w:t>模型</w:t>
      </w:r>
      <w:r>
        <w:rPr>
          <w:rFonts w:ascii="Times New Roman" w:hAnsi="Times New Roman"/>
          <w:color w:val="000000"/>
        </w:rPr>
        <w:t>/</w:t>
      </w:r>
      <w:r>
        <w:rPr>
          <w:rFonts w:ascii="宋体" w:hAnsi="宋体" w:cs="宋体" w:hint="eastAsia"/>
          <w:color w:val="000000"/>
        </w:rPr>
        <w:t>利用</w:t>
      </w:r>
      <w:r>
        <w:rPr>
          <w:rFonts w:ascii="Times New Roman" w:hAnsi="Times New Roman"/>
          <w:color w:val="000000"/>
        </w:rPr>
        <w:t>XXX</w:t>
      </w:r>
      <w:r>
        <w:rPr>
          <w:rFonts w:ascii="宋体" w:hAnsi="宋体" w:cs="宋体" w:hint="eastAsia"/>
          <w:color w:val="000000"/>
        </w:rPr>
        <w:t>方法，…求解出</w:t>
      </w:r>
      <w:r>
        <w:rPr>
          <w:rFonts w:ascii="Times New Roman" w:hAnsi="Times New Roman"/>
          <w:color w:val="000000"/>
        </w:rPr>
        <w:t>XXX</w:t>
      </w:r>
      <w:r>
        <w:rPr>
          <w:rFonts w:ascii="宋体" w:hAnsi="宋体" w:cs="宋体" w:hint="eastAsia"/>
          <w:color w:val="000000"/>
        </w:rPr>
        <w:t>。</w:t>
      </w:r>
    </w:p>
    <w:p w14:paraId="52FA3F5F" w14:textId="77777777" w:rsidR="004D0E6B" w:rsidRDefault="004D0E6B">
      <w:pPr>
        <w:pStyle w:val="NormalWeb"/>
        <w:ind w:firstLine="420"/>
        <w:jc w:val="both"/>
      </w:pPr>
      <w:r>
        <w:rPr>
          <w:rFonts w:ascii="宋体" w:hAnsi="宋体" w:cs="宋体" w:hint="eastAsia"/>
          <w:color w:val="000000"/>
        </w:rPr>
        <w:t>结尾：总结下全文，继而分析下你用的模型的优点，自夸一下。</w:t>
      </w:r>
    </w:p>
    <w:p w14:paraId="01DADF3D" w14:textId="77777777" w:rsidR="004D0E6B" w:rsidRDefault="004D0E6B">
      <w:pPr>
        <w:pStyle w:val="NormalWeb"/>
      </w:pPr>
      <w:r>
        <w:rPr>
          <w:color w:val="333333"/>
          <w:sz w:val="22"/>
          <w:szCs w:val="22"/>
        </w:rPr>
        <w:t>本文针对多波束测深布线问题，通过解析几何和</w:t>
      </w:r>
      <w:r>
        <w:rPr>
          <w:color w:val="333333"/>
          <w:sz w:val="22"/>
          <w:szCs w:val="22"/>
        </w:rPr>
        <w:t>xxx</w:t>
      </w:r>
      <w:r>
        <w:rPr>
          <w:color w:val="333333"/>
          <w:sz w:val="22"/>
          <w:szCs w:val="22"/>
        </w:rPr>
        <w:t>方法，实现对</w:t>
      </w:r>
    </w:p>
    <w:p w14:paraId="0589C110" w14:textId="77777777" w:rsidR="004D0E6B" w:rsidRDefault="004D0E6B">
      <w:pPr>
        <w:pStyle w:val="NormalWeb"/>
      </w:pPr>
      <w:r>
        <w:rPr>
          <w:color w:val="333333"/>
          <w:sz w:val="22"/>
          <w:szCs w:val="22"/>
        </w:rPr>
        <w:t>针对问题</w:t>
      </w:r>
      <w:proofErr w:type="gramStart"/>
      <w:r>
        <w:rPr>
          <w:color w:val="333333"/>
          <w:sz w:val="22"/>
          <w:szCs w:val="22"/>
        </w:rPr>
        <w:t>一</w:t>
      </w:r>
      <w:proofErr w:type="gramEnd"/>
      <w:r>
        <w:rPr>
          <w:color w:val="333333"/>
          <w:sz w:val="22"/>
          <w:szCs w:val="22"/>
        </w:rPr>
        <w:t>，我们首先建立了空间直角坐标系，将实际物理问题抽象为解析几何模型，通过联立直线求解横坐标来求得覆盖宽度，并用比值发求得</w:t>
      </w:r>
      <w:r>
        <w:rPr>
          <w:color w:val="333333"/>
          <w:sz w:val="22"/>
          <w:szCs w:val="22"/>
        </w:rPr>
        <w:t>eta</w:t>
      </w:r>
      <w:r>
        <w:rPr>
          <w:color w:val="333333"/>
          <w:sz w:val="22"/>
          <w:szCs w:val="22"/>
        </w:rPr>
        <w:t>。</w:t>
      </w:r>
    </w:p>
    <w:p w14:paraId="2856565C" w14:textId="77777777" w:rsidR="004D0E6B" w:rsidRDefault="004D0E6B">
      <w:pPr>
        <w:pStyle w:val="NormalWeb"/>
      </w:pPr>
      <w:r>
        <w:rPr>
          <w:color w:val="333333"/>
          <w:sz w:val="22"/>
          <w:szCs w:val="22"/>
        </w:rPr>
        <w:t>针对问题二，我们首先分析出问题二是问题</w:t>
      </w:r>
      <w:proofErr w:type="gramStart"/>
      <w:r>
        <w:rPr>
          <w:color w:val="333333"/>
          <w:sz w:val="22"/>
          <w:szCs w:val="22"/>
        </w:rPr>
        <w:t>一</w:t>
      </w:r>
      <w:proofErr w:type="gramEnd"/>
      <w:r>
        <w:rPr>
          <w:color w:val="333333"/>
          <w:sz w:val="22"/>
          <w:szCs w:val="22"/>
        </w:rPr>
        <w:t>的普遍形势，即通过找出新</w:t>
      </w:r>
      <w:r>
        <w:rPr>
          <w:color w:val="333333"/>
          <w:sz w:val="22"/>
          <w:szCs w:val="22"/>
        </w:rPr>
        <w:t>a</w:t>
      </w:r>
      <w:r>
        <w:rPr>
          <w:color w:val="333333"/>
          <w:sz w:val="22"/>
          <w:szCs w:val="22"/>
        </w:rPr>
        <w:t>与</w:t>
      </w:r>
      <w:r>
        <w:rPr>
          <w:color w:val="333333"/>
          <w:sz w:val="22"/>
          <w:szCs w:val="22"/>
        </w:rPr>
        <w:t>beta</w:t>
      </w:r>
      <w:r>
        <w:rPr>
          <w:color w:val="333333"/>
          <w:sz w:val="22"/>
          <w:szCs w:val="22"/>
        </w:rPr>
        <w:t>、</w:t>
      </w:r>
      <w:r>
        <w:rPr>
          <w:color w:val="333333"/>
          <w:sz w:val="22"/>
          <w:szCs w:val="22"/>
        </w:rPr>
        <w:t>a</w:t>
      </w:r>
      <w:r>
        <w:rPr>
          <w:color w:val="333333"/>
          <w:sz w:val="22"/>
          <w:szCs w:val="22"/>
        </w:rPr>
        <w:t>之间的数学关系即可使问题</w:t>
      </w:r>
      <w:proofErr w:type="gramStart"/>
      <w:r>
        <w:rPr>
          <w:color w:val="333333"/>
          <w:sz w:val="22"/>
          <w:szCs w:val="22"/>
        </w:rPr>
        <w:t>一</w:t>
      </w:r>
      <w:proofErr w:type="gramEnd"/>
      <w:r>
        <w:rPr>
          <w:color w:val="333333"/>
          <w:sz w:val="22"/>
          <w:szCs w:val="22"/>
        </w:rPr>
        <w:t>的模型适用于问题二。接下来我们用</w:t>
      </w:r>
      <w:proofErr w:type="spellStart"/>
      <w:r>
        <w:rPr>
          <w:color w:val="333333"/>
          <w:sz w:val="22"/>
          <w:szCs w:val="22"/>
        </w:rPr>
        <w:t>ggb</w:t>
      </w:r>
      <w:proofErr w:type="spellEnd"/>
      <w:r>
        <w:rPr>
          <w:color w:val="333333"/>
          <w:sz w:val="22"/>
          <w:szCs w:val="22"/>
        </w:rPr>
        <w:t>建立了四面体模型，通过立体几何推导找出了</w:t>
      </w:r>
      <w:proofErr w:type="spellStart"/>
      <w:r>
        <w:rPr>
          <w:color w:val="333333"/>
          <w:sz w:val="22"/>
          <w:szCs w:val="22"/>
        </w:rPr>
        <w:t>tanalpha</w:t>
      </w:r>
      <w:proofErr w:type="spellEnd"/>
      <w:r>
        <w:rPr>
          <w:color w:val="333333"/>
          <w:sz w:val="22"/>
          <w:szCs w:val="22"/>
        </w:rPr>
        <w:t>‘=</w:t>
      </w:r>
      <w:proofErr w:type="spellStart"/>
      <w:r>
        <w:rPr>
          <w:color w:val="333333"/>
          <w:sz w:val="22"/>
          <w:szCs w:val="22"/>
        </w:rPr>
        <w:t>tanacos</w:t>
      </w:r>
      <w:proofErr w:type="spellEnd"/>
      <w:r>
        <w:rPr>
          <w:color w:val="333333"/>
          <w:sz w:val="22"/>
          <w:szCs w:val="22"/>
        </w:rPr>
        <w:t>（</w:t>
      </w:r>
      <w:r>
        <w:rPr>
          <w:color w:val="333333"/>
          <w:sz w:val="22"/>
          <w:szCs w:val="22"/>
        </w:rPr>
        <w:t>beta-90°</w:t>
      </w:r>
      <w:r>
        <w:rPr>
          <w:color w:val="333333"/>
          <w:sz w:val="22"/>
          <w:szCs w:val="22"/>
        </w:rPr>
        <w:t>）。将</w:t>
      </w:r>
      <w:r>
        <w:rPr>
          <w:color w:val="333333"/>
          <w:sz w:val="22"/>
          <w:szCs w:val="22"/>
        </w:rPr>
        <w:t>a’</w:t>
      </w:r>
      <w:r>
        <w:rPr>
          <w:color w:val="333333"/>
          <w:sz w:val="22"/>
          <w:szCs w:val="22"/>
        </w:rPr>
        <w:t>带入问题</w:t>
      </w:r>
      <w:proofErr w:type="gramStart"/>
      <w:r>
        <w:rPr>
          <w:color w:val="333333"/>
          <w:sz w:val="22"/>
          <w:szCs w:val="22"/>
        </w:rPr>
        <w:t>一</w:t>
      </w:r>
      <w:proofErr w:type="gramEnd"/>
      <w:r>
        <w:rPr>
          <w:color w:val="333333"/>
          <w:sz w:val="22"/>
          <w:szCs w:val="22"/>
        </w:rPr>
        <w:t>的模型中，我们即得出了问题二的数学模型。通过对结果的观察，我们推论出在</w:t>
      </w:r>
      <w:r>
        <w:rPr>
          <w:color w:val="333333"/>
          <w:sz w:val="22"/>
          <w:szCs w:val="22"/>
        </w:rPr>
        <w:t>beta=90°</w:t>
      </w:r>
      <w:r>
        <w:rPr>
          <w:color w:val="333333"/>
          <w:sz w:val="22"/>
          <w:szCs w:val="22"/>
        </w:rPr>
        <w:t>时，测线的测量效率最高。</w:t>
      </w:r>
    </w:p>
    <w:p w14:paraId="41ED3C07" w14:textId="77777777" w:rsidR="004D0E6B" w:rsidRDefault="004D0E6B">
      <w:pPr>
        <w:pStyle w:val="NormalWeb"/>
      </w:pPr>
      <w:r>
        <w:rPr>
          <w:color w:val="333333"/>
          <w:sz w:val="22"/>
          <w:szCs w:val="22"/>
        </w:rPr>
        <w:t>针对问题三，设计测线实际上是一个优化问题。我们首先根据问题二的推论得出测线的方向，并计算出在路径最优时第一条测线的位置和最后一条测线的位置范围为</w:t>
      </w:r>
      <w:r>
        <w:rPr>
          <w:color w:val="333333"/>
          <w:sz w:val="22"/>
          <w:szCs w:val="22"/>
        </w:rPr>
        <w:t>        </w:t>
      </w:r>
      <w:r>
        <w:rPr>
          <w:color w:val="333333"/>
          <w:sz w:val="22"/>
          <w:szCs w:val="22"/>
        </w:rPr>
        <w:t>。通过二分法逼近依次算出第</w:t>
      </w:r>
      <w:r>
        <w:rPr>
          <w:color w:val="333333"/>
          <w:sz w:val="22"/>
          <w:szCs w:val="22"/>
        </w:rPr>
        <w:t>2</w:t>
      </w:r>
      <w:r>
        <w:rPr>
          <w:color w:val="333333"/>
          <w:sz w:val="22"/>
          <w:szCs w:val="22"/>
        </w:rPr>
        <w:t>、</w:t>
      </w:r>
      <w:r>
        <w:rPr>
          <w:color w:val="333333"/>
          <w:sz w:val="22"/>
          <w:szCs w:val="22"/>
        </w:rPr>
        <w:t>3.......</w:t>
      </w:r>
      <w:r>
        <w:rPr>
          <w:color w:val="333333"/>
          <w:sz w:val="22"/>
          <w:szCs w:val="22"/>
        </w:rPr>
        <w:t>倒数第二条测线的最优位置为</w:t>
      </w:r>
      <w:r>
        <w:rPr>
          <w:color w:val="333333"/>
          <w:sz w:val="22"/>
          <w:szCs w:val="22"/>
        </w:rPr>
        <w:t>   </w:t>
      </w:r>
      <w:r>
        <w:rPr>
          <w:color w:val="333333"/>
          <w:sz w:val="22"/>
          <w:szCs w:val="22"/>
        </w:rPr>
        <w:t>。</w:t>
      </w:r>
    </w:p>
    <w:p w14:paraId="7B9C8575" w14:textId="77777777" w:rsidR="004D0E6B" w:rsidRDefault="004D0E6B">
      <w:pPr>
        <w:pStyle w:val="NormalWeb"/>
      </w:pPr>
      <w:r>
        <w:rPr>
          <w:color w:val="333333"/>
          <w:sz w:val="22"/>
          <w:szCs w:val="22"/>
        </w:rPr>
        <w:t>针对问题四，</w:t>
      </w:r>
    </w:p>
    <w:p w14:paraId="62ADB41B" w14:textId="06F2659D" w:rsidR="00A63609" w:rsidRDefault="004D0E6B" w:rsidP="00A63609">
      <w:pPr>
        <w:pStyle w:val="NormalWeb"/>
        <w:tabs>
          <w:tab w:val="left" w:pos="2846"/>
        </w:tabs>
        <w:rPr>
          <w:rFonts w:ascii="宋体" w:hAnsi="宋体" w:cs="宋体"/>
          <w:color w:val="000000"/>
        </w:rPr>
      </w:pPr>
      <w:r w:rsidRPr="501DC292">
        <w:rPr>
          <w:rFonts w:ascii="宋体" w:hAnsi="宋体" w:cs="宋体" w:hint="eastAsia"/>
          <w:color w:val="000000" w:themeColor="text1"/>
        </w:rPr>
        <w:t>关键词：二分法，</w:t>
      </w:r>
      <w:r w:rsidR="00A63609">
        <w:rPr>
          <w:rFonts w:ascii="宋体" w:hAnsi="宋体" w:cs="宋体"/>
          <w:color w:val="000000"/>
        </w:rPr>
        <w:tab/>
      </w:r>
    </w:p>
    <w:p w14:paraId="1C30FE52" w14:textId="77777777" w:rsidR="00A63609" w:rsidRDefault="00A63609">
      <w:pPr>
        <w:rPr>
          <w:rFonts w:ascii="宋体" w:hAnsi="宋体" w:cs="宋体"/>
          <w:color w:val="000000"/>
          <w:sz w:val="24"/>
          <w:szCs w:val="24"/>
        </w:rPr>
      </w:pPr>
      <w:r>
        <w:rPr>
          <w:rFonts w:ascii="宋体" w:hAnsi="宋体" w:cs="宋体"/>
          <w:color w:val="000000"/>
        </w:rPr>
        <w:br w:type="page"/>
      </w:r>
    </w:p>
    <w:p w14:paraId="1677A49A" w14:textId="77777777" w:rsidR="004D0E6B" w:rsidRDefault="004D0E6B" w:rsidP="00A63609">
      <w:pPr>
        <w:pStyle w:val="NormalWeb"/>
        <w:tabs>
          <w:tab w:val="left" w:pos="2846"/>
        </w:tabs>
      </w:pPr>
    </w:p>
    <w:p w14:paraId="61C4A280" w14:textId="77777777" w:rsidR="004D0E6B" w:rsidRPr="00543338" w:rsidRDefault="004D0E6B" w:rsidP="00543338">
      <w:pPr>
        <w:pStyle w:val="Heading1"/>
        <w:spacing w:before="120" w:beforeAutospacing="0" w:after="120" w:afterAutospacing="0" w:line="259" w:lineRule="auto"/>
        <w:jc w:val="center"/>
        <w:rPr>
          <w:rFonts w:cs="宋体" w:hint="default"/>
          <w:color w:val="000000" w:themeColor="text1"/>
          <w:sz w:val="28"/>
          <w:szCs w:val="28"/>
        </w:rPr>
      </w:pPr>
      <w:r w:rsidRPr="00543338">
        <w:rPr>
          <w:rFonts w:cs="宋体"/>
          <w:color w:val="000000" w:themeColor="text1"/>
          <w:sz w:val="28"/>
          <w:szCs w:val="28"/>
        </w:rPr>
        <w:t>一、 问题重述</w:t>
      </w:r>
    </w:p>
    <w:p w14:paraId="5172F8AC" w14:textId="77777777" w:rsidR="004D0E6B" w:rsidRDefault="004D0E6B">
      <w:pPr>
        <w:pStyle w:val="Heading2"/>
        <w:spacing w:before="0" w:beforeAutospacing="0" w:after="156" w:afterAutospacing="0"/>
        <w:rPr>
          <w:rFonts w:hint="default"/>
          <w:sz w:val="22"/>
          <w:szCs w:val="22"/>
        </w:rPr>
      </w:pPr>
      <w:r>
        <w:rPr>
          <w:rFonts w:cs="宋体"/>
          <w:b w:val="0"/>
          <w:bCs w:val="0"/>
          <w:color w:val="000000"/>
          <w:sz w:val="24"/>
          <w:szCs w:val="24"/>
        </w:rPr>
        <w:t>1.1 </w:t>
      </w:r>
      <w:r>
        <w:rPr>
          <w:rFonts w:cs="宋体"/>
          <w:color w:val="000000"/>
          <w:sz w:val="24"/>
          <w:szCs w:val="24"/>
        </w:rPr>
        <w:t>问题背景</w:t>
      </w:r>
    </w:p>
    <w:p w14:paraId="304A9254" w14:textId="77777777" w:rsidR="004D0E6B" w:rsidRDefault="004D0E6B">
      <w:pPr>
        <w:pStyle w:val="NormalWeb"/>
        <w:ind w:firstLine="420"/>
        <w:jc w:val="both"/>
      </w:pPr>
      <w:r>
        <w:rPr>
          <w:rFonts w:ascii="宋体" w:hAnsi="宋体" w:cs="宋体" w:hint="eastAsia"/>
          <w:color w:val="000000"/>
        </w:rPr>
        <w:t>在水体深度测绘领域，传统的单波束测深技术将声波垂直向海底发射，利用声波从发射到传回接收器的时间间隔测得水深。此方法获得的地形数据沿航迹分布十分密集，但是在远离测绘船航迹的测线之间分布稀疏。</w:t>
      </w:r>
    </w:p>
    <w:p w14:paraId="74AE6ADF" w14:textId="77777777" w:rsidR="004D0E6B" w:rsidRDefault="004D0E6B">
      <w:pPr>
        <w:pStyle w:val="NormalWeb"/>
        <w:ind w:firstLine="420"/>
        <w:jc w:val="both"/>
      </w:pPr>
      <w:r>
        <w:rPr>
          <w:rFonts w:ascii="宋体" w:hAnsi="宋体" w:cs="宋体" w:hint="eastAsia"/>
          <w:color w:val="000000"/>
        </w:rPr>
        <w:t>而基于单波束测深原理的多波束测深系统会在与航迹垂直的平面内发射多个不同方向的波束打到海底，从而获得沿航迹有一定宽度的水深条带的测量数据。</w:t>
      </w:r>
    </w:p>
    <w:p w14:paraId="3A1B003A" w14:textId="728FFD48" w:rsidR="00333F40" w:rsidRPr="000170BA" w:rsidRDefault="004D0E6B" w:rsidP="000170BA">
      <w:pPr>
        <w:pStyle w:val="NormalWeb"/>
        <w:ind w:firstLine="420"/>
        <w:jc w:val="both"/>
        <w:rPr>
          <w:rFonts w:ascii="宋体" w:hAnsi="宋体" w:cs="宋体"/>
          <w:color w:val="000000"/>
        </w:rPr>
      </w:pPr>
      <w:r>
        <w:rPr>
          <w:rFonts w:ascii="宋体" w:hAnsi="宋体" w:cs="宋体" w:hint="eastAsia"/>
          <w:color w:val="000000"/>
        </w:rPr>
        <w:t>在理想的平坦海底海域内，多波束探测系统能够高效地测量出全覆盖海底地形，然而由于真实海域起伏不定，多条测线间的间隔较难选择。如果测线间隔过大，测量条带重叠率过低，在水浅处会出现漏测的情况；如果测线间隔过小，测量条带重叠率过高，在深水地区会出现冗余数据，降低测量效率。</w:t>
      </w:r>
    </w:p>
    <w:p w14:paraId="672A6659" w14:textId="2654CE35" w:rsidR="004D0E6B" w:rsidRDefault="004D0E6B" w:rsidP="00333F40">
      <w:pPr>
        <w:pStyle w:val="NormalWeb"/>
        <w:jc w:val="both"/>
      </w:pPr>
    </w:p>
    <w:p w14:paraId="30FFBC7F" w14:textId="77777777" w:rsidR="004D0E6B" w:rsidRDefault="004D0E6B">
      <w:pPr>
        <w:pStyle w:val="Heading2"/>
        <w:spacing w:before="0" w:beforeAutospacing="0" w:after="156" w:afterAutospacing="0"/>
        <w:rPr>
          <w:rFonts w:hint="default"/>
          <w:sz w:val="22"/>
          <w:szCs w:val="22"/>
        </w:rPr>
      </w:pPr>
      <w:r>
        <w:rPr>
          <w:rFonts w:cs="宋体"/>
          <w:b w:val="0"/>
          <w:bCs w:val="0"/>
          <w:color w:val="000000"/>
          <w:sz w:val="24"/>
          <w:szCs w:val="24"/>
        </w:rPr>
        <w:t>1.2 </w:t>
      </w:r>
      <w:r>
        <w:rPr>
          <w:rFonts w:cs="宋体"/>
          <w:color w:val="000000"/>
          <w:sz w:val="24"/>
          <w:szCs w:val="24"/>
        </w:rPr>
        <w:t>问题阐述</w:t>
      </w:r>
    </w:p>
    <w:p w14:paraId="5FDE7740" w14:textId="77777777" w:rsidR="004D0E6B" w:rsidRDefault="004D0E6B">
      <w:pPr>
        <w:pStyle w:val="NormalWeb"/>
        <w:ind w:firstLine="420"/>
        <w:jc w:val="both"/>
      </w:pPr>
      <w:r>
        <w:rPr>
          <w:rFonts w:ascii="宋体" w:hAnsi="宋体" w:cs="宋体" w:hint="eastAsia"/>
          <w:color w:val="000000"/>
        </w:rPr>
        <w:t>问题</w:t>
      </w:r>
      <w:r>
        <w:rPr>
          <w:rFonts w:ascii="Times New Roman" w:hAnsi="Times New Roman"/>
          <w:color w:val="000000"/>
        </w:rPr>
        <w:t>1</w:t>
      </w:r>
      <w:r>
        <w:rPr>
          <w:rFonts w:ascii="宋体" w:hAnsi="宋体" w:cs="宋体" w:hint="eastAsia"/>
          <w:color w:val="000000"/>
        </w:rPr>
        <w:t>：在一片中心点处深度为</w:t>
      </w:r>
      <w:r>
        <w:rPr>
          <w:rFonts w:ascii="Times New Roman" w:hAnsi="Times New Roman"/>
          <w:color w:val="000000"/>
        </w:rPr>
        <w:t>70m</w:t>
      </w:r>
      <w:r>
        <w:rPr>
          <w:rFonts w:ascii="宋体" w:hAnsi="宋体" w:cs="宋体" w:hint="eastAsia"/>
          <w:color w:val="000000"/>
        </w:rPr>
        <w:t>，坡度为</w:t>
      </w:r>
      <w:r>
        <w:rPr>
          <w:rFonts w:ascii="Times New Roman" w:hAnsi="Times New Roman"/>
          <w:color w:val="000000"/>
        </w:rPr>
        <w:t>1.5°</w:t>
      </w:r>
      <w:r>
        <w:rPr>
          <w:rFonts w:ascii="宋体" w:hAnsi="宋体" w:cs="宋体" w:hint="eastAsia"/>
          <w:color w:val="000000"/>
        </w:rPr>
        <w:t>的斜面海底的海域内，测绘船以</w:t>
      </w:r>
      <w:r>
        <w:rPr>
          <w:rFonts w:ascii="Times New Roman" w:hAnsi="Times New Roman"/>
          <w:color w:val="000000"/>
        </w:rPr>
        <w:t>120°</w:t>
      </w:r>
      <w:r>
        <w:rPr>
          <w:rFonts w:ascii="宋体" w:hAnsi="宋体" w:cs="宋体" w:hint="eastAsia"/>
          <w:color w:val="000000"/>
        </w:rPr>
        <w:t>的多波束换能器开角沿垂直于海底地形负梯度方向的测线进行测绘。如何描述测量条带覆盖宽度、相邻两测量条带的重合率与海水深度及海底地形坡度的关系？</w:t>
      </w:r>
    </w:p>
    <w:p w14:paraId="6E89AA5D" w14:textId="77777777" w:rsidR="004D0E6B" w:rsidRDefault="004D0E6B">
      <w:pPr>
        <w:pStyle w:val="NormalWeb"/>
        <w:ind w:firstLine="420"/>
        <w:jc w:val="both"/>
      </w:pPr>
      <w:r>
        <w:rPr>
          <w:rFonts w:ascii="宋体" w:hAnsi="宋体" w:cs="宋体" w:hint="eastAsia"/>
          <w:color w:val="000000"/>
        </w:rPr>
        <w:t>问题</w:t>
      </w:r>
      <w:r>
        <w:rPr>
          <w:rFonts w:ascii="Times New Roman" w:hAnsi="Times New Roman"/>
          <w:color w:val="000000"/>
        </w:rPr>
        <w:t>2</w:t>
      </w:r>
      <w:r>
        <w:rPr>
          <w:rFonts w:ascii="宋体" w:hAnsi="宋体" w:cs="宋体" w:hint="eastAsia"/>
          <w:color w:val="000000"/>
        </w:rPr>
        <w:t>：在一片中心深度为</w:t>
      </w:r>
      <w:r>
        <w:rPr>
          <w:rFonts w:ascii="Times New Roman" w:hAnsi="Times New Roman"/>
          <w:color w:val="000000"/>
        </w:rPr>
        <w:t>120m</w:t>
      </w:r>
      <w:r>
        <w:rPr>
          <w:rFonts w:ascii="宋体" w:hAnsi="宋体" w:cs="宋体" w:hint="eastAsia"/>
          <w:color w:val="000000"/>
        </w:rPr>
        <w:t>，坡度为</w:t>
      </w:r>
      <w:r>
        <w:rPr>
          <w:rFonts w:ascii="Times New Roman" w:hAnsi="Times New Roman"/>
          <w:color w:val="000000"/>
        </w:rPr>
        <w:t>1.5°</w:t>
      </w:r>
      <w:r>
        <w:rPr>
          <w:rFonts w:ascii="宋体" w:hAnsi="宋体" w:cs="宋体" w:hint="eastAsia"/>
          <w:color w:val="000000"/>
        </w:rPr>
        <w:t>的斜面海底的海域内，测绘船以</w:t>
      </w:r>
      <w:r>
        <w:rPr>
          <w:rFonts w:ascii="Times New Roman" w:hAnsi="Times New Roman"/>
          <w:color w:val="000000"/>
        </w:rPr>
        <w:t>120°</w:t>
      </w:r>
      <w:r>
        <w:rPr>
          <w:rFonts w:ascii="宋体" w:hAnsi="宋体" w:cs="宋体" w:hint="eastAsia"/>
          <w:color w:val="000000"/>
        </w:rPr>
        <w:t>的多波束换能器开角沿与海底地形梯度方向</w:t>
      </w:r>
      <w:proofErr w:type="gramStart"/>
      <w:r>
        <w:rPr>
          <w:rFonts w:ascii="宋体" w:hAnsi="宋体" w:cs="宋体" w:hint="eastAsia"/>
          <w:color w:val="000000"/>
        </w:rPr>
        <w:t>不</w:t>
      </w:r>
      <w:proofErr w:type="gramEnd"/>
      <w:r>
        <w:rPr>
          <w:rFonts w:ascii="宋体" w:hAnsi="宋体" w:cs="宋体" w:hint="eastAsia"/>
          <w:color w:val="000000"/>
        </w:rPr>
        <w:t>垂直的测线进行测绘 如何描述测线与该负梯度方向的夹角与测量条带的覆盖宽度的关系？</w:t>
      </w:r>
    </w:p>
    <w:p w14:paraId="42462FA8" w14:textId="77777777" w:rsidR="004D0E6B" w:rsidRDefault="004D0E6B">
      <w:pPr>
        <w:pStyle w:val="NormalWeb"/>
        <w:ind w:firstLine="420"/>
        <w:jc w:val="both"/>
      </w:pPr>
      <w:r>
        <w:rPr>
          <w:rFonts w:ascii="宋体" w:hAnsi="宋体" w:cs="宋体" w:hint="eastAsia"/>
          <w:color w:val="000000"/>
        </w:rPr>
        <w:t>问题</w:t>
      </w:r>
      <w:r>
        <w:rPr>
          <w:rFonts w:ascii="Times New Roman" w:hAnsi="Times New Roman"/>
          <w:color w:val="000000"/>
        </w:rPr>
        <w:t>3</w:t>
      </w:r>
      <w:r>
        <w:rPr>
          <w:rFonts w:ascii="宋体" w:hAnsi="宋体" w:cs="宋体" w:hint="eastAsia"/>
          <w:color w:val="000000"/>
        </w:rPr>
        <w:t>：在南北长</w:t>
      </w:r>
      <w:r>
        <w:rPr>
          <w:rFonts w:ascii="Times New Roman" w:hAnsi="Times New Roman"/>
          <w:color w:val="000000"/>
        </w:rPr>
        <w:t> 2</w:t>
      </w:r>
      <w:r>
        <w:rPr>
          <w:rFonts w:ascii="宋体" w:hAnsi="宋体" w:cs="宋体" w:hint="eastAsia"/>
          <w:color w:val="000000"/>
        </w:rPr>
        <w:t>海里、东西宽</w:t>
      </w:r>
      <w:r>
        <w:rPr>
          <w:rFonts w:ascii="Times New Roman" w:hAnsi="Times New Roman"/>
          <w:color w:val="000000"/>
        </w:rPr>
        <w:t> 4</w:t>
      </w:r>
      <w:r>
        <w:rPr>
          <w:rFonts w:ascii="宋体" w:hAnsi="宋体" w:cs="宋体" w:hint="eastAsia"/>
          <w:color w:val="000000"/>
        </w:rPr>
        <w:t>海里、由西向东坡度为</w:t>
      </w:r>
      <w:r>
        <w:rPr>
          <w:rFonts w:ascii="Times New Roman" w:hAnsi="Times New Roman"/>
          <w:color w:val="000000"/>
        </w:rPr>
        <w:t> +1.5</w:t>
      </w:r>
      <w:r>
        <w:rPr>
          <w:rFonts w:ascii="宋体" w:hAnsi="宋体" w:cs="宋体" w:hint="eastAsia"/>
          <w:color w:val="000000"/>
        </w:rPr>
        <w:t>°、中心点处深度为</w:t>
      </w:r>
      <w:r>
        <w:rPr>
          <w:rFonts w:ascii="Times New Roman" w:hAnsi="Times New Roman"/>
          <w:color w:val="000000"/>
        </w:rPr>
        <w:t> 110 m</w:t>
      </w:r>
      <w:r>
        <w:rPr>
          <w:rFonts w:ascii="宋体" w:hAnsi="宋体" w:cs="宋体" w:hint="eastAsia"/>
          <w:color w:val="000000"/>
        </w:rPr>
        <w:t>的矩形海域内，测绘船以</w:t>
      </w:r>
      <w:r>
        <w:rPr>
          <w:rFonts w:ascii="Times New Roman" w:hAnsi="Times New Roman"/>
          <w:color w:val="000000"/>
        </w:rPr>
        <w:t>120°</w:t>
      </w:r>
      <w:r>
        <w:rPr>
          <w:rFonts w:ascii="宋体" w:hAnsi="宋体" w:cs="宋体" w:hint="eastAsia"/>
          <w:color w:val="000000"/>
        </w:rPr>
        <w:t>的多波束换能器开角沿测线进行测绘。怎样的测线设计可使得条带在相邻两者之间的重叠率</w:t>
      </w:r>
      <w:r>
        <w:rPr>
          <w:rFonts w:ascii="Times New Roman" w:hAnsi="Times New Roman"/>
          <w:color w:val="000000"/>
        </w:rPr>
        <w:t> 10%~20%</w:t>
      </w:r>
      <w:r>
        <w:rPr>
          <w:rFonts w:ascii="宋体" w:hAnsi="宋体" w:cs="宋体" w:hint="eastAsia"/>
          <w:color w:val="000000"/>
        </w:rPr>
        <w:t>的情况下完全覆盖整个待测海域？</w:t>
      </w:r>
    </w:p>
    <w:p w14:paraId="1937313F" w14:textId="3500B5C0" w:rsidR="004D0E6B" w:rsidRDefault="004D0E6B">
      <w:pPr>
        <w:pStyle w:val="NormalWeb"/>
        <w:ind w:firstLine="420"/>
        <w:jc w:val="both"/>
      </w:pPr>
      <w:r>
        <w:rPr>
          <w:rFonts w:ascii="宋体" w:hAnsi="宋体" w:cs="宋体" w:hint="eastAsia"/>
          <w:color w:val="000000"/>
        </w:rPr>
        <w:t>问题</w:t>
      </w:r>
      <w:r>
        <w:rPr>
          <w:rFonts w:ascii="Times New Roman" w:hAnsi="Times New Roman"/>
          <w:color w:val="000000"/>
        </w:rPr>
        <w:t>4</w:t>
      </w:r>
      <w:r>
        <w:rPr>
          <w:rFonts w:ascii="宋体" w:hAnsi="宋体" w:cs="宋体" w:hint="eastAsia"/>
          <w:color w:val="000000"/>
        </w:rPr>
        <w:t>：已知若干年前某南北长</w:t>
      </w:r>
      <w:r>
        <w:rPr>
          <w:rFonts w:ascii="Times New Roman" w:hAnsi="Times New Roman"/>
          <w:color w:val="000000"/>
        </w:rPr>
        <w:t> 5</w:t>
      </w:r>
      <w:r>
        <w:rPr>
          <w:rFonts w:ascii="宋体" w:hAnsi="宋体" w:cs="宋体" w:hint="eastAsia"/>
          <w:color w:val="000000"/>
        </w:rPr>
        <w:t>海里、东西宽</w:t>
      </w:r>
      <w:r>
        <w:rPr>
          <w:rFonts w:ascii="Times New Roman" w:hAnsi="Times New Roman"/>
          <w:color w:val="000000"/>
        </w:rPr>
        <w:t> 4</w:t>
      </w:r>
      <w:r>
        <w:rPr>
          <w:rFonts w:ascii="宋体" w:hAnsi="宋体" w:cs="宋体" w:hint="eastAsia"/>
          <w:color w:val="000000"/>
        </w:rPr>
        <w:t>海里的海域单波束测量的测深数据。如何</w:t>
      </w:r>
      <w:r w:rsidR="00537066">
        <w:rPr>
          <w:rFonts w:ascii="宋体" w:hAnsi="宋体" w:cs="宋体" w:hint="eastAsia"/>
          <w:color w:val="000000"/>
        </w:rPr>
        <w:t>（</w:t>
      </w:r>
      <w:r>
        <w:rPr>
          <w:rFonts w:ascii="宋体" w:hAnsi="宋体" w:cs="宋体" w:hint="eastAsia"/>
          <w:color w:val="000000"/>
        </w:rPr>
        <w:t>1</w:t>
      </w:r>
      <w:r w:rsidR="00537066">
        <w:rPr>
          <w:rFonts w:ascii="宋体" w:hAnsi="宋体" w:cs="宋体" w:hint="eastAsia"/>
          <w:color w:val="000000"/>
        </w:rPr>
        <w:t>）</w:t>
      </w:r>
      <w:r>
        <w:rPr>
          <w:rFonts w:ascii="宋体" w:hAnsi="宋体" w:cs="宋体" w:hint="eastAsia"/>
          <w:color w:val="000000"/>
        </w:rPr>
        <w:t>以总测线长度尽可能短、测量条带覆盖海域面积尽可能大为目标设计测线；</w:t>
      </w:r>
      <w:r w:rsidR="00537066">
        <w:rPr>
          <w:rFonts w:ascii="宋体" w:hAnsi="宋体" w:cs="宋体" w:hint="eastAsia"/>
          <w:color w:val="000000"/>
        </w:rPr>
        <w:t>（</w:t>
      </w:r>
      <w:r w:rsidR="00537066">
        <w:rPr>
          <w:rFonts w:ascii="宋体" w:hAnsi="宋体" w:cs="宋体"/>
          <w:color w:val="000000"/>
        </w:rPr>
        <w:t>2</w:t>
      </w:r>
      <w:r w:rsidR="00537066">
        <w:rPr>
          <w:rFonts w:ascii="宋体" w:hAnsi="宋体" w:cs="宋体" w:hint="eastAsia"/>
          <w:color w:val="000000"/>
        </w:rPr>
        <w:t>）在定量计算</w:t>
      </w:r>
      <w:r>
        <w:rPr>
          <w:rFonts w:ascii="宋体" w:hAnsi="宋体" w:cs="宋体" w:hint="eastAsia"/>
          <w:color w:val="000000"/>
        </w:rPr>
        <w:t>a)侧线总长度；</w:t>
      </w:r>
      <w:proofErr w:type="gramStart"/>
      <w:r>
        <w:rPr>
          <w:rFonts w:ascii="宋体" w:hAnsi="宋体" w:cs="宋体" w:hint="eastAsia"/>
          <w:color w:val="000000"/>
        </w:rPr>
        <w:t>b)漏测海区面积占百分比</w:t>
      </w:r>
      <w:proofErr w:type="gramEnd"/>
      <w:r>
        <w:rPr>
          <w:rFonts w:ascii="宋体" w:hAnsi="宋体" w:cs="宋体" w:hint="eastAsia"/>
          <w:color w:val="000000"/>
        </w:rPr>
        <w:t>；c)相邻条带之间重叠率超20%部分占比的基础上评估这一设计？</w:t>
      </w:r>
    </w:p>
    <w:p w14:paraId="522893C3" w14:textId="56471F08" w:rsidR="00537066" w:rsidRPr="00082D9A" w:rsidRDefault="476BD22F" w:rsidP="00082D9A">
      <w:pPr>
        <w:pStyle w:val="Heading1"/>
        <w:spacing w:before="120" w:beforeAutospacing="0" w:after="120" w:afterAutospacing="0" w:line="259" w:lineRule="auto"/>
        <w:jc w:val="center"/>
        <w:rPr>
          <w:rFonts w:cs="宋体" w:hint="default"/>
          <w:color w:val="000000" w:themeColor="text1"/>
          <w:sz w:val="28"/>
          <w:szCs w:val="28"/>
        </w:rPr>
      </w:pPr>
      <w:r w:rsidRPr="00082D9A">
        <w:rPr>
          <w:rFonts w:cs="宋体"/>
          <w:color w:val="000000" w:themeColor="text1"/>
          <w:sz w:val="28"/>
          <w:szCs w:val="28"/>
        </w:rPr>
        <w:t>二、</w:t>
      </w:r>
      <w:r w:rsidR="004D0E6B" w:rsidRPr="00082D9A">
        <w:rPr>
          <w:rFonts w:cs="宋体"/>
          <w:color w:val="000000" w:themeColor="text1"/>
          <w:sz w:val="28"/>
          <w:szCs w:val="28"/>
        </w:rPr>
        <w:t xml:space="preserve"> 问题分析</w:t>
      </w:r>
    </w:p>
    <w:p w14:paraId="34AAB659" w14:textId="0E181492" w:rsidR="00A70E3E" w:rsidRPr="00082D9A" w:rsidRDefault="00A70E3E" w:rsidP="007B5EBE">
      <w:pPr>
        <w:pStyle w:val="Heading2"/>
        <w:spacing w:before="0" w:beforeAutospacing="0" w:after="156" w:afterAutospacing="0"/>
        <w:rPr>
          <w:rFonts w:cs="宋体" w:hint="default"/>
          <w:color w:val="000000"/>
          <w:sz w:val="24"/>
          <w:szCs w:val="24"/>
        </w:rPr>
      </w:pPr>
      <w:r w:rsidRPr="00082D9A">
        <w:rPr>
          <w:rFonts w:cs="宋体"/>
          <w:color w:val="000000"/>
          <w:sz w:val="24"/>
          <w:szCs w:val="24"/>
        </w:rPr>
        <w:t>2.1基本概念的解释 </w:t>
      </w:r>
    </w:p>
    <w:p w14:paraId="14224D6D" w14:textId="77777777" w:rsidR="00A70E3E" w:rsidRPr="00082D9A" w:rsidRDefault="00A70E3E" w:rsidP="007B5EBE">
      <w:pPr>
        <w:pStyle w:val="Heading2"/>
        <w:spacing w:before="0" w:beforeAutospacing="0" w:after="156" w:afterAutospacing="0"/>
        <w:rPr>
          <w:rFonts w:cs="宋体" w:hint="default"/>
          <w:color w:val="000000"/>
          <w:sz w:val="24"/>
          <w:szCs w:val="24"/>
        </w:rPr>
      </w:pPr>
      <w:r w:rsidRPr="00082D9A">
        <w:rPr>
          <w:rFonts w:cs="宋体"/>
          <w:color w:val="000000"/>
          <w:sz w:val="24"/>
          <w:szCs w:val="24"/>
        </w:rPr>
        <w:t>2.2问题一的分析</w:t>
      </w:r>
    </w:p>
    <w:p w14:paraId="030100F4" w14:textId="4775ADDF" w:rsidR="00A70E3E" w:rsidRPr="007B5EBE" w:rsidRDefault="00A70E3E" w:rsidP="00A70E3E">
      <w:pPr>
        <w:pStyle w:val="NormalWeb"/>
        <w:ind w:firstLine="420"/>
        <w:jc w:val="both"/>
        <w:rPr>
          <w:rFonts w:ascii="宋体" w:hAnsi="宋体" w:cs="宋体"/>
          <w:color w:val="000000"/>
        </w:rPr>
      </w:pPr>
      <w:r>
        <w:rPr>
          <w:rFonts w:ascii="宋体" w:hAnsi="宋体" w:cs="宋体" w:hint="eastAsia"/>
          <w:color w:val="000000"/>
        </w:rPr>
        <w:t>由于在问题</w:t>
      </w:r>
      <w:proofErr w:type="gramStart"/>
      <w:r>
        <w:rPr>
          <w:rFonts w:ascii="宋体" w:hAnsi="宋体" w:cs="宋体" w:hint="eastAsia"/>
          <w:color w:val="000000"/>
        </w:rPr>
        <w:t>一</w:t>
      </w:r>
      <w:proofErr w:type="gramEnd"/>
      <w:r>
        <w:rPr>
          <w:rFonts w:ascii="宋体" w:hAnsi="宋体" w:cs="宋体" w:hint="eastAsia"/>
          <w:color w:val="000000"/>
        </w:rPr>
        <w:t>的设定中，海底的坡度不变，故垂直于侧线方向的平面与海底坡面交线之斜率始终不变，因此可将该问题转化为平面几何中线段长度关系问题。通过1式可得到测线正下方海水深度与距离中心测线的距离以及海底坡面倾角的关系。</w:t>
      </w:r>
    </w:p>
    <w:p w14:paraId="6534006F" w14:textId="41DBDEA4" w:rsidR="00A70E3E" w:rsidRPr="007B5EBE" w:rsidRDefault="00A70E3E" w:rsidP="003B21DC">
      <w:pPr>
        <w:pStyle w:val="NormalWeb"/>
        <w:ind w:firstLine="420"/>
        <w:jc w:val="both"/>
        <w:rPr>
          <w:rFonts w:ascii="宋体" w:hAnsi="宋体" w:cs="宋体"/>
          <w:color w:val="000000"/>
        </w:rPr>
      </w:pPr>
      <w:r w:rsidRPr="003B21DC">
        <w:rPr>
          <w:rFonts w:ascii="宋体" w:hAnsi="宋体" w:cs="宋体" w:hint="eastAsia"/>
          <w:color w:val="000000"/>
        </w:rPr>
        <w:t>以测线在海底坡面上的投影点为原点，垂直向上为y轴正方向建系，可以表示出海底坡面、极端位置的波束所构成的直线// 加latex//。通过（联立直线可以得出</w:t>
      </w:r>
      <w:proofErr w:type="gramStart"/>
      <w:r w:rsidRPr="003B21DC">
        <w:rPr>
          <w:rFonts w:ascii="宋体" w:hAnsi="宋体" w:cs="宋体" w:hint="eastAsia"/>
          <w:color w:val="000000"/>
        </w:rPr>
        <w:t>最左及最右</w:t>
      </w:r>
      <w:proofErr w:type="gramEnd"/>
      <w:r w:rsidRPr="003B21DC">
        <w:rPr>
          <w:rFonts w:ascii="宋体" w:hAnsi="宋体" w:cs="宋体" w:hint="eastAsia"/>
          <w:color w:val="000000"/>
        </w:rPr>
        <w:t xml:space="preserve">波束与坡面的横坐标之差）//3式//求得覆盖宽度 </w:t>
      </w:r>
      <w:r w:rsidRPr="003B21DC">
        <w:rPr>
          <w:rFonts w:ascii="宋体" w:hAnsi="宋体" w:cs="宋体" w:hint="eastAsia"/>
          <w:color w:val="000000"/>
        </w:rPr>
        <w:lastRenderedPageBreak/>
        <w:t>//latex//。利用(问题</w:t>
      </w:r>
      <w:proofErr w:type="gramStart"/>
      <w:r w:rsidRPr="003B21DC">
        <w:rPr>
          <w:rFonts w:ascii="宋体" w:hAnsi="宋体" w:cs="宋体" w:hint="eastAsia"/>
          <w:color w:val="000000"/>
        </w:rPr>
        <w:t>一第二小问所求</w:t>
      </w:r>
      <w:proofErr w:type="gramEnd"/>
      <w:r w:rsidRPr="003B21DC">
        <w:rPr>
          <w:rFonts w:ascii="宋体" w:hAnsi="宋体" w:cs="宋体" w:hint="eastAsia"/>
          <w:color w:val="000000"/>
        </w:rPr>
        <w:t>的</w:t>
      </w:r>
      <w:proofErr w:type="gramStart"/>
      <w:r w:rsidRPr="003B21DC">
        <w:rPr>
          <w:rFonts w:ascii="宋体" w:hAnsi="宋体" w:cs="宋体" w:hint="eastAsia"/>
          <w:color w:val="000000"/>
        </w:rPr>
        <w:t>的</w:t>
      </w:r>
      <w:proofErr w:type="gramEnd"/>
      <w:r w:rsidRPr="003B21DC">
        <w:rPr>
          <w:rFonts w:ascii="宋体" w:hAnsi="宋体" w:cs="宋体" w:hint="eastAsia"/>
          <w:color w:val="000000"/>
        </w:rPr>
        <w:t>横坐标可算出本条测线和上一条测线极端之间的横坐标差)//4式//计算出重叠率。 //把文字描述用数学推导解释，需要做latex//</w:t>
      </w:r>
    </w:p>
    <w:p w14:paraId="170181EF" w14:textId="77777777" w:rsidR="00A70E3E" w:rsidRPr="00082D9A" w:rsidRDefault="00A70E3E" w:rsidP="00082D9A">
      <w:pPr>
        <w:pStyle w:val="NormalWeb"/>
        <w:spacing w:line="259" w:lineRule="auto"/>
        <w:jc w:val="both"/>
        <w:rPr>
          <w:rFonts w:ascii="宋体" w:hAnsi="宋体" w:cs="宋体"/>
          <w:b/>
          <w:bCs/>
          <w:color w:val="000000"/>
        </w:rPr>
      </w:pPr>
      <w:r w:rsidRPr="00082D9A">
        <w:rPr>
          <w:rFonts w:ascii="宋体" w:hAnsi="宋体" w:cs="宋体" w:hint="eastAsia"/>
          <w:b/>
          <w:bCs/>
          <w:color w:val="000000"/>
        </w:rPr>
        <w:t>2.2问题一的分析</w:t>
      </w:r>
    </w:p>
    <w:p w14:paraId="2FE27EF9" w14:textId="77777777" w:rsidR="00A70E3E" w:rsidRDefault="00A70E3E" w:rsidP="00A70E3E">
      <w:pPr>
        <w:pStyle w:val="NormalWeb"/>
        <w:spacing w:line="259" w:lineRule="auto"/>
        <w:ind w:firstLine="420"/>
        <w:jc w:val="both"/>
        <w:rPr>
          <w:rFonts w:ascii="宋体" w:hAnsi="宋体" w:cs="宋体"/>
          <w:color w:val="000000" w:themeColor="text1"/>
        </w:rPr>
      </w:pPr>
      <w:r w:rsidRPr="49DE0F41">
        <w:rPr>
          <w:rFonts w:ascii="宋体" w:hAnsi="宋体" w:cs="宋体" w:hint="eastAsia"/>
          <w:color w:val="000000" w:themeColor="text1"/>
        </w:rPr>
        <w:t>在问题一中，覆盖宽度与坡面角、能量转换器开角、中心海域深度之间存在平面几何关系。可通过建立笛卡尔坐标系用解析几何方式求出声波与海底接触点的坐标来确定覆盖宽度。根据eta的物理意义来推导出eta在此情况下的决定式进而求得eta。</w:t>
      </w:r>
    </w:p>
    <w:p w14:paraId="1F2DE56F" w14:textId="77777777" w:rsidR="00A70E3E" w:rsidRDefault="00A70E3E" w:rsidP="00A70E3E">
      <w:pPr>
        <w:pStyle w:val="NormalWeb"/>
        <w:spacing w:line="259" w:lineRule="auto"/>
        <w:jc w:val="both"/>
        <w:rPr>
          <w:rFonts w:ascii="宋体" w:hAnsi="宋体" w:cs="宋体"/>
          <w:color w:val="000000" w:themeColor="text1"/>
        </w:rPr>
      </w:pPr>
      <w:r w:rsidRPr="49DE0F41">
        <w:rPr>
          <w:rFonts w:ascii="宋体" w:hAnsi="宋体" w:cs="宋体" w:hint="eastAsia"/>
          <w:color w:val="000000" w:themeColor="text1"/>
        </w:rPr>
        <w:t>2.3 问题二的分析</w:t>
      </w:r>
    </w:p>
    <w:p w14:paraId="3EC79809" w14:textId="77777777" w:rsidR="00A70E3E" w:rsidRDefault="00A70E3E" w:rsidP="00A70E3E">
      <w:pPr>
        <w:pStyle w:val="NormalWeb"/>
        <w:spacing w:line="259" w:lineRule="auto"/>
        <w:ind w:firstLine="420"/>
        <w:jc w:val="both"/>
        <w:rPr>
          <w:rFonts w:ascii="宋体" w:hAnsi="宋体" w:cs="宋体"/>
          <w:color w:val="000000" w:themeColor="text1"/>
        </w:rPr>
      </w:pPr>
      <w:r w:rsidRPr="49DE0F41">
        <w:rPr>
          <w:rFonts w:ascii="宋体" w:hAnsi="宋体" w:cs="宋体" w:hint="eastAsia"/>
          <w:color w:val="000000" w:themeColor="text1"/>
        </w:rPr>
        <w:t>该问题可以看作问题</w:t>
      </w:r>
      <w:proofErr w:type="gramStart"/>
      <w:r w:rsidRPr="49DE0F41">
        <w:rPr>
          <w:rFonts w:ascii="宋体" w:hAnsi="宋体" w:cs="宋体" w:hint="eastAsia"/>
          <w:color w:val="000000" w:themeColor="text1"/>
        </w:rPr>
        <w:t>一</w:t>
      </w:r>
      <w:proofErr w:type="gramEnd"/>
      <w:r w:rsidRPr="49DE0F41">
        <w:rPr>
          <w:rFonts w:ascii="宋体" w:hAnsi="宋体" w:cs="宋体" w:hint="eastAsia"/>
          <w:color w:val="000000" w:themeColor="text1"/>
        </w:rPr>
        <w:t>的扩展形式。问题一是问题二在beta=90度时的一种特例。如果能建立起alpha与beta的数学关系，便可将问题二简化为问题</w:t>
      </w:r>
      <w:proofErr w:type="gramStart"/>
      <w:r w:rsidRPr="49DE0F41">
        <w:rPr>
          <w:rFonts w:ascii="宋体" w:hAnsi="宋体" w:cs="宋体" w:hint="eastAsia"/>
          <w:color w:val="000000" w:themeColor="text1"/>
        </w:rPr>
        <w:t>一</w:t>
      </w:r>
      <w:proofErr w:type="gramEnd"/>
      <w:r w:rsidRPr="49DE0F41">
        <w:rPr>
          <w:rFonts w:ascii="宋体" w:hAnsi="宋体" w:cs="宋体" w:hint="eastAsia"/>
          <w:color w:val="000000" w:themeColor="text1"/>
        </w:rPr>
        <w:t>进行求解。而只要做出波束线所在平面与海底坡面的切面，就能通过三角函数关系算出此时的等价坡面倾角，从而解决第二题。</w:t>
      </w:r>
    </w:p>
    <w:p w14:paraId="0A205A67" w14:textId="77777777" w:rsidR="00A70E3E" w:rsidRDefault="00A70E3E" w:rsidP="00A70E3E">
      <w:pPr>
        <w:pStyle w:val="NormalWeb"/>
        <w:spacing w:line="259" w:lineRule="auto"/>
        <w:jc w:val="both"/>
        <w:rPr>
          <w:rFonts w:ascii="宋体" w:hAnsi="宋体" w:cs="宋体"/>
          <w:color w:val="000000" w:themeColor="text1"/>
        </w:rPr>
      </w:pPr>
      <w:r w:rsidRPr="49DE0F41">
        <w:rPr>
          <w:rFonts w:ascii="宋体" w:hAnsi="宋体" w:cs="宋体"/>
          <w:color w:val="000000" w:themeColor="text1"/>
        </w:rPr>
        <w:t>2.4 问题三的分析</w:t>
      </w:r>
    </w:p>
    <w:p w14:paraId="1638DFB0" w14:textId="77777777" w:rsidR="00A70E3E" w:rsidRDefault="00A70E3E" w:rsidP="00A70E3E">
      <w:pPr>
        <w:pStyle w:val="NormalWeb"/>
        <w:spacing w:line="259" w:lineRule="auto"/>
        <w:ind w:firstLine="420"/>
        <w:jc w:val="both"/>
        <w:rPr>
          <w:rFonts w:ascii="宋体" w:hAnsi="宋体" w:cs="宋体"/>
          <w:color w:val="000000" w:themeColor="text1"/>
        </w:rPr>
      </w:pPr>
      <w:r w:rsidRPr="49DE0F41">
        <w:rPr>
          <w:rFonts w:ascii="宋体" w:hAnsi="宋体" w:cs="宋体" w:hint="eastAsia"/>
          <w:color w:val="000000" w:themeColor="text1"/>
        </w:rPr>
        <w:t>由问题二可知当船只的前进方向在水平面上的投影与坡面法向在水平面上的投影之间的夹角为90°时，条带的覆盖宽度最大，因此最优航向的角度时确定的。在此基础上使用贪心算法，使得条带能完整覆盖整个海域的前提下重叠率尽可能小，就</w:t>
      </w:r>
      <w:proofErr w:type="gramStart"/>
      <w:r w:rsidRPr="49DE0F41">
        <w:rPr>
          <w:rFonts w:ascii="宋体" w:hAnsi="宋体" w:cs="宋体" w:hint="eastAsia"/>
          <w:color w:val="000000" w:themeColor="text1"/>
        </w:rPr>
        <w:t>能规划</w:t>
      </w:r>
      <w:proofErr w:type="gramEnd"/>
      <w:r w:rsidRPr="49DE0F41">
        <w:rPr>
          <w:rFonts w:ascii="宋体" w:hAnsi="宋体" w:cs="宋体" w:hint="eastAsia"/>
          <w:color w:val="000000" w:themeColor="text1"/>
        </w:rPr>
        <w:t>出最优航线。</w:t>
      </w:r>
    </w:p>
    <w:p w14:paraId="1EEA143E" w14:textId="77777777" w:rsidR="00A70E3E" w:rsidRDefault="00A70E3E" w:rsidP="00A70E3E">
      <w:pPr>
        <w:pStyle w:val="NormalWeb"/>
        <w:spacing w:line="259" w:lineRule="auto"/>
        <w:jc w:val="both"/>
        <w:rPr>
          <w:rFonts w:ascii="宋体" w:hAnsi="宋体" w:cs="宋体"/>
          <w:color w:val="000000" w:themeColor="text1"/>
        </w:rPr>
      </w:pPr>
      <w:r w:rsidRPr="49DE0F41">
        <w:rPr>
          <w:rFonts w:ascii="宋体" w:hAnsi="宋体" w:cs="宋体"/>
          <w:color w:val="000000" w:themeColor="text1"/>
        </w:rPr>
        <w:t>2.5 问题四的分析</w:t>
      </w:r>
    </w:p>
    <w:p w14:paraId="151755EF" w14:textId="77777777" w:rsidR="00A70E3E" w:rsidRDefault="00A70E3E" w:rsidP="00A70E3E">
      <w:pPr>
        <w:pStyle w:val="NormalWeb"/>
        <w:spacing w:line="259" w:lineRule="auto"/>
        <w:ind w:firstLine="420"/>
        <w:jc w:val="both"/>
        <w:rPr>
          <w:rFonts w:ascii="宋体" w:hAnsi="宋体" w:cs="宋体"/>
          <w:color w:val="000000" w:themeColor="text1"/>
        </w:rPr>
      </w:pPr>
      <w:r w:rsidRPr="49DE0F41">
        <w:rPr>
          <w:rFonts w:ascii="宋体" w:hAnsi="宋体" w:cs="宋体"/>
          <w:color w:val="000000" w:themeColor="text1"/>
        </w:rPr>
        <w:t>       通过excel绘图，我们可以大概判断此海底的地势走向。根据问题二的推论，我们知道为了使测量效率最高，航迹应该与等深线大致重合。通过对深度数据的分析我们可以绘制出等深线，以eta的有效范围为约束条件确定相邻测线之间的适当间距，即可得出布线策略。</w:t>
      </w:r>
    </w:p>
    <w:p w14:paraId="58EA6ED5" w14:textId="77777777" w:rsidR="00A70E3E" w:rsidRPr="00A70E3E" w:rsidRDefault="00A70E3E" w:rsidP="00A70E3E"/>
    <w:p w14:paraId="08C446A4" w14:textId="77777777" w:rsidR="004D0E6B" w:rsidRPr="00543338" w:rsidRDefault="004D0E6B">
      <w:pPr>
        <w:pStyle w:val="Heading1"/>
        <w:spacing w:before="120" w:beforeAutospacing="0" w:after="120" w:afterAutospacing="0"/>
        <w:jc w:val="center"/>
        <w:rPr>
          <w:rFonts w:cs="宋体" w:hint="default"/>
          <w:color w:val="000000" w:themeColor="text1"/>
          <w:sz w:val="28"/>
          <w:szCs w:val="28"/>
        </w:rPr>
      </w:pPr>
      <w:r w:rsidRPr="00543338">
        <w:rPr>
          <w:rFonts w:cs="宋体"/>
          <w:color w:val="000000" w:themeColor="text1"/>
          <w:sz w:val="28"/>
          <w:szCs w:val="28"/>
        </w:rPr>
        <w:t>三、 模型假设</w:t>
      </w:r>
    </w:p>
    <w:p w14:paraId="24FC2F0A" w14:textId="77777777" w:rsidR="004D0E6B" w:rsidRDefault="004D0E6B" w:rsidP="49DE0F41">
      <w:pPr>
        <w:pStyle w:val="NormalWeb"/>
        <w:spacing w:line="259" w:lineRule="auto"/>
        <w:ind w:firstLine="420"/>
        <w:jc w:val="both"/>
        <w:rPr>
          <w:rFonts w:ascii="宋体" w:hAnsi="宋体" w:cs="宋体"/>
          <w:color w:val="000000" w:themeColor="text1"/>
        </w:rPr>
      </w:pPr>
      <w:r w:rsidRPr="49DE0F41">
        <w:rPr>
          <w:rFonts w:ascii="宋体" w:hAnsi="宋体" w:cs="宋体"/>
          <w:color w:val="000000" w:themeColor="text1"/>
        </w:rPr>
        <w:t>（1）</w:t>
      </w:r>
      <w:r w:rsidRPr="49DE0F41">
        <w:rPr>
          <w:rFonts w:ascii="宋体" w:hAnsi="宋体" w:cs="宋体" w:hint="eastAsia"/>
          <w:color w:val="000000" w:themeColor="text1"/>
        </w:rPr>
        <w:t>船只为（质点）空间中一点 //质点是有质量的//，假设多波束换能器在开角范围内所发射的波束能够全部被接受传感器吸收 //加文献引用//</w:t>
      </w:r>
    </w:p>
    <w:p w14:paraId="64E6E4CD" w14:textId="77777777" w:rsidR="004D0E6B" w:rsidRDefault="004D0E6B" w:rsidP="49DE0F41">
      <w:pPr>
        <w:pStyle w:val="NormalWeb"/>
        <w:spacing w:line="259" w:lineRule="auto"/>
        <w:ind w:firstLine="420"/>
        <w:jc w:val="both"/>
        <w:rPr>
          <w:rFonts w:ascii="宋体" w:hAnsi="宋体" w:cs="宋体"/>
          <w:color w:val="000000" w:themeColor="text1"/>
        </w:rPr>
      </w:pPr>
      <w:r w:rsidRPr="49DE0F41">
        <w:rPr>
          <w:rFonts w:ascii="宋体" w:hAnsi="宋体" w:cs="宋体" w:hint="eastAsia"/>
          <w:color w:val="000000" w:themeColor="text1"/>
        </w:rPr>
        <w:t>（2）船在不同测线间的衔接航程可以被忽略。</w:t>
      </w:r>
    </w:p>
    <w:p w14:paraId="1B5579F0" w14:textId="77777777" w:rsidR="004D0E6B" w:rsidRDefault="004D0E6B" w:rsidP="49DE0F41">
      <w:pPr>
        <w:pStyle w:val="NormalWeb"/>
        <w:spacing w:line="259" w:lineRule="auto"/>
        <w:ind w:firstLine="420"/>
        <w:jc w:val="both"/>
        <w:rPr>
          <w:rFonts w:ascii="宋体" w:hAnsi="宋体" w:cs="宋体"/>
          <w:color w:val="000000" w:themeColor="text1"/>
        </w:rPr>
      </w:pPr>
      <w:r w:rsidRPr="49DE0F41">
        <w:rPr>
          <w:rFonts w:ascii="宋体" w:hAnsi="宋体" w:cs="宋体" w:hint="eastAsia"/>
          <w:color w:val="000000" w:themeColor="text1"/>
        </w:rPr>
        <w:t>（3）船是可以按照任意给定方向在任意给定位置随时变相的物体。</w:t>
      </w:r>
    </w:p>
    <w:p w14:paraId="22D7F01E" w14:textId="77777777" w:rsidR="004D0E6B" w:rsidRDefault="004D0E6B" w:rsidP="49DE0F41">
      <w:pPr>
        <w:pStyle w:val="NormalWeb"/>
        <w:spacing w:line="259" w:lineRule="auto"/>
        <w:ind w:firstLine="420"/>
        <w:jc w:val="both"/>
        <w:rPr>
          <w:rFonts w:ascii="宋体" w:hAnsi="宋体" w:cs="宋体"/>
          <w:color w:val="000000" w:themeColor="text1"/>
        </w:rPr>
      </w:pPr>
      <w:r w:rsidRPr="49DE0F41">
        <w:rPr>
          <w:rFonts w:ascii="宋体" w:hAnsi="宋体" w:cs="宋体" w:hint="eastAsia"/>
          <w:color w:val="000000" w:themeColor="text1"/>
        </w:rPr>
        <w:t>（4）能量转换器开角不能任意变化，恒为120°。</w:t>
      </w:r>
    </w:p>
    <w:p w14:paraId="27590CB5" w14:textId="77777777" w:rsidR="004D0E6B" w:rsidRDefault="004D0E6B" w:rsidP="49DE0F41">
      <w:pPr>
        <w:pStyle w:val="NormalWeb"/>
        <w:spacing w:line="259" w:lineRule="auto"/>
        <w:ind w:firstLine="420"/>
        <w:jc w:val="both"/>
        <w:rPr>
          <w:rFonts w:ascii="宋体" w:hAnsi="宋体" w:cs="宋体"/>
          <w:color w:val="000000" w:themeColor="text1"/>
        </w:rPr>
      </w:pPr>
      <w:r w:rsidRPr="49DE0F41">
        <w:rPr>
          <w:rFonts w:ascii="宋体" w:hAnsi="宋体" w:cs="宋体" w:hint="eastAsia"/>
          <w:color w:val="000000" w:themeColor="text1"/>
        </w:rPr>
        <w:t>（5）五年前的测量数据准确，无异常值，且五年内该海域海底地形没有发生显著变化。</w:t>
      </w:r>
    </w:p>
    <w:p w14:paraId="2AA61EF5" w14:textId="77777777" w:rsidR="004D0E6B" w:rsidRDefault="004D0E6B" w:rsidP="49DE0F41">
      <w:pPr>
        <w:pStyle w:val="NormalWeb"/>
        <w:spacing w:line="259" w:lineRule="auto"/>
        <w:ind w:firstLine="420"/>
        <w:jc w:val="both"/>
        <w:rPr>
          <w:rFonts w:ascii="宋体" w:hAnsi="宋体" w:cs="宋体"/>
          <w:color w:val="000000" w:themeColor="text1"/>
        </w:rPr>
      </w:pPr>
      <w:r w:rsidRPr="49DE0F41">
        <w:rPr>
          <w:rFonts w:ascii="宋体" w:hAnsi="宋体" w:cs="宋体" w:hint="eastAsia"/>
          <w:color w:val="000000" w:themeColor="text1"/>
        </w:rPr>
        <w:t>（6）该海域不存在极为陡峭的海底悬崖、海沟等极端地形。</w:t>
      </w:r>
    </w:p>
    <w:p w14:paraId="466CD1D0" w14:textId="77777777" w:rsidR="004D0E6B" w:rsidRDefault="004D0E6B" w:rsidP="49DE0F41">
      <w:pPr>
        <w:pStyle w:val="NormalWeb"/>
        <w:spacing w:line="259" w:lineRule="auto"/>
        <w:ind w:firstLine="420"/>
        <w:jc w:val="both"/>
        <w:rPr>
          <w:rFonts w:ascii="宋体" w:hAnsi="宋体" w:cs="宋体"/>
          <w:color w:val="000000" w:themeColor="text1"/>
        </w:rPr>
      </w:pPr>
      <w:r w:rsidRPr="49DE0F41">
        <w:rPr>
          <w:rFonts w:ascii="宋体" w:hAnsi="宋体" w:cs="宋体" w:hint="eastAsia"/>
          <w:color w:val="000000" w:themeColor="text1"/>
        </w:rPr>
        <w:t>（7）不考虑声波在水中的能量损失。</w:t>
      </w:r>
    </w:p>
    <w:p w14:paraId="2BCAC2CD" w14:textId="4E5806CD" w:rsidR="004D0E6B" w:rsidRDefault="004D0E6B" w:rsidP="49DE0F41">
      <w:pPr>
        <w:pStyle w:val="NormalWeb"/>
        <w:spacing w:line="259" w:lineRule="auto"/>
        <w:ind w:firstLine="420"/>
        <w:jc w:val="both"/>
        <w:rPr>
          <w:rFonts w:ascii="宋体" w:hAnsi="宋体" w:cs="宋体"/>
          <w:color w:val="000000" w:themeColor="text1"/>
        </w:rPr>
      </w:pPr>
      <w:r w:rsidRPr="49DE0F41">
        <w:rPr>
          <w:rFonts w:ascii="宋体" w:hAnsi="宋体" w:cs="宋体" w:hint="eastAsia"/>
          <w:color w:val="000000" w:themeColor="text1"/>
        </w:rPr>
        <w:t>（8）假设海水静止，无波浪。</w:t>
      </w:r>
    </w:p>
    <w:p w14:paraId="30D5241E" w14:textId="75E178B7" w:rsidR="004D0E6B" w:rsidRPr="00543338" w:rsidRDefault="004D0E6B">
      <w:pPr>
        <w:pStyle w:val="Heading1"/>
        <w:spacing w:before="120" w:beforeAutospacing="0" w:after="120" w:afterAutospacing="0"/>
        <w:jc w:val="center"/>
        <w:rPr>
          <w:rFonts w:cs="宋体" w:hint="default"/>
          <w:color w:val="000000" w:themeColor="text1"/>
          <w:sz w:val="28"/>
          <w:szCs w:val="28"/>
        </w:rPr>
      </w:pPr>
      <w:r w:rsidRPr="00543338">
        <w:rPr>
          <w:rFonts w:cs="宋体"/>
          <w:color w:val="000000" w:themeColor="text1"/>
          <w:sz w:val="28"/>
          <w:szCs w:val="28"/>
        </w:rPr>
        <w:t>四</w:t>
      </w:r>
      <w:r w:rsidR="00EB2BAC" w:rsidRPr="00543338">
        <w:rPr>
          <w:rFonts w:cs="宋体"/>
          <w:color w:val="000000" w:themeColor="text1"/>
          <w:sz w:val="28"/>
          <w:szCs w:val="28"/>
        </w:rPr>
        <w:t xml:space="preserve">、 </w:t>
      </w:r>
      <w:r w:rsidRPr="00543338">
        <w:rPr>
          <w:rFonts w:cs="宋体"/>
          <w:color w:val="000000" w:themeColor="text1"/>
          <w:sz w:val="28"/>
          <w:szCs w:val="28"/>
        </w:rPr>
        <w:t>符号说明</w:t>
      </w:r>
    </w:p>
    <w:tbl>
      <w:tblPr>
        <w:tblW w:w="0" w:type="auto"/>
        <w:tblLayout w:type="fixed"/>
        <w:tblCellMar>
          <w:top w:w="15" w:type="dxa"/>
          <w:left w:w="15" w:type="dxa"/>
          <w:bottom w:w="15" w:type="dxa"/>
          <w:right w:w="15" w:type="dxa"/>
        </w:tblCellMar>
        <w:tblLook w:val="0000" w:firstRow="0" w:lastRow="0" w:firstColumn="0" w:lastColumn="0" w:noHBand="0" w:noVBand="0"/>
      </w:tblPr>
      <w:tblGrid>
        <w:gridCol w:w="561"/>
        <w:gridCol w:w="2738"/>
        <w:gridCol w:w="2738"/>
      </w:tblGrid>
      <w:tr w:rsidR="00CD556D" w14:paraId="51E83825" w14:textId="77777777">
        <w:trPr>
          <w:trHeight w:val="295"/>
        </w:trPr>
        <w:tc>
          <w:tcPr>
            <w:tcW w:w="561" w:type="dxa"/>
            <w:tcBorders>
              <w:top w:val="single" w:sz="4" w:space="0" w:color="CBCDD1"/>
              <w:left w:val="single" w:sz="4" w:space="0" w:color="CBCDD1"/>
              <w:bottom w:val="single" w:sz="4" w:space="0" w:color="CBCDD1"/>
              <w:right w:val="single" w:sz="4" w:space="0" w:color="CBCDD1"/>
            </w:tcBorders>
            <w:tcMar>
              <w:top w:w="0" w:type="dxa"/>
              <w:left w:w="72" w:type="dxa"/>
              <w:bottom w:w="0" w:type="dxa"/>
              <w:right w:w="72" w:type="dxa"/>
            </w:tcMar>
            <w:vAlign w:val="center"/>
          </w:tcPr>
          <w:p w14:paraId="16BB98D9" w14:textId="77777777" w:rsidR="004D0E6B" w:rsidRDefault="004D0E6B">
            <w:pPr>
              <w:pStyle w:val="NormalWeb"/>
            </w:pPr>
            <w:r>
              <w:rPr>
                <w:rFonts w:ascii="宋体" w:hAnsi="宋体" w:cs="宋体" w:hint="eastAsia"/>
                <w:color w:val="000000"/>
              </w:rPr>
              <w:t>符号</w:t>
            </w:r>
          </w:p>
        </w:tc>
        <w:tc>
          <w:tcPr>
            <w:tcW w:w="2738" w:type="dxa"/>
            <w:tcBorders>
              <w:top w:val="single" w:sz="4" w:space="0" w:color="CBCDD1"/>
              <w:left w:val="single" w:sz="4" w:space="0" w:color="CBCDD1"/>
              <w:bottom w:val="single" w:sz="4" w:space="0" w:color="CBCDD1"/>
              <w:right w:val="single" w:sz="4" w:space="0" w:color="CBCDD1"/>
            </w:tcBorders>
            <w:tcMar>
              <w:top w:w="0" w:type="dxa"/>
              <w:left w:w="72" w:type="dxa"/>
              <w:bottom w:w="0" w:type="dxa"/>
              <w:right w:w="72" w:type="dxa"/>
            </w:tcMar>
            <w:vAlign w:val="center"/>
          </w:tcPr>
          <w:p w14:paraId="7524AFA2" w14:textId="77777777" w:rsidR="004D0E6B" w:rsidRDefault="004D0E6B">
            <w:pPr>
              <w:pStyle w:val="NormalWeb"/>
            </w:pPr>
            <w:r>
              <w:rPr>
                <w:rFonts w:ascii="宋体" w:hAnsi="宋体" w:cs="宋体" w:hint="eastAsia"/>
                <w:color w:val="000000"/>
              </w:rPr>
              <w:t>说明</w:t>
            </w:r>
          </w:p>
        </w:tc>
        <w:tc>
          <w:tcPr>
            <w:tcW w:w="2738" w:type="dxa"/>
            <w:tcBorders>
              <w:top w:val="single" w:sz="4" w:space="0" w:color="CBCDD1"/>
              <w:left w:val="single" w:sz="4" w:space="0" w:color="CBCDD1"/>
              <w:bottom w:val="single" w:sz="4" w:space="0" w:color="CBCDD1"/>
              <w:right w:val="single" w:sz="4" w:space="0" w:color="CBCDD1"/>
            </w:tcBorders>
            <w:tcMar>
              <w:top w:w="0" w:type="dxa"/>
              <w:left w:w="72" w:type="dxa"/>
              <w:bottom w:w="0" w:type="dxa"/>
              <w:right w:w="72" w:type="dxa"/>
            </w:tcMar>
            <w:vAlign w:val="center"/>
          </w:tcPr>
          <w:p w14:paraId="2630EA49" w14:textId="77777777" w:rsidR="004D0E6B" w:rsidRDefault="004D0E6B">
            <w:pPr>
              <w:pStyle w:val="NormalWeb"/>
            </w:pPr>
            <w:r>
              <w:rPr>
                <w:color w:val="333333"/>
                <w:sz w:val="22"/>
                <w:szCs w:val="22"/>
              </w:rPr>
              <w:t>量纲</w:t>
            </w:r>
          </w:p>
        </w:tc>
      </w:tr>
      <w:tr w:rsidR="00CD556D" w14:paraId="174350BB" w14:textId="77777777">
        <w:trPr>
          <w:trHeight w:val="227"/>
        </w:trPr>
        <w:tc>
          <w:tcPr>
            <w:tcW w:w="561" w:type="dxa"/>
            <w:tcBorders>
              <w:top w:val="single" w:sz="4" w:space="0" w:color="CBCDD1"/>
              <w:left w:val="single" w:sz="4" w:space="0" w:color="CBCDD1"/>
              <w:bottom w:val="single" w:sz="4" w:space="0" w:color="CBCDD1"/>
              <w:right w:val="single" w:sz="4" w:space="0" w:color="CBCDD1"/>
            </w:tcBorders>
            <w:tcMar>
              <w:top w:w="0" w:type="dxa"/>
              <w:left w:w="72" w:type="dxa"/>
              <w:bottom w:w="0" w:type="dxa"/>
              <w:right w:w="72" w:type="dxa"/>
            </w:tcMar>
            <w:vAlign w:val="center"/>
          </w:tcPr>
          <w:p w14:paraId="1559D049" w14:textId="77777777" w:rsidR="004D0E6B" w:rsidRDefault="004D0E6B">
            <w:pPr>
              <w:pStyle w:val="NormalWeb"/>
            </w:pPr>
            <w:r>
              <w:rPr>
                <w:color w:val="333333"/>
                <w:sz w:val="22"/>
                <w:szCs w:val="22"/>
              </w:rPr>
              <w:t>d</w:t>
            </w:r>
          </w:p>
        </w:tc>
        <w:tc>
          <w:tcPr>
            <w:tcW w:w="2738" w:type="dxa"/>
            <w:tcBorders>
              <w:top w:val="single" w:sz="4" w:space="0" w:color="CBCDD1"/>
              <w:left w:val="single" w:sz="4" w:space="0" w:color="CBCDD1"/>
              <w:bottom w:val="single" w:sz="4" w:space="0" w:color="CBCDD1"/>
              <w:right w:val="single" w:sz="4" w:space="0" w:color="CBCDD1"/>
            </w:tcBorders>
            <w:tcMar>
              <w:top w:w="0" w:type="dxa"/>
              <w:left w:w="72" w:type="dxa"/>
              <w:bottom w:w="0" w:type="dxa"/>
              <w:right w:w="72" w:type="dxa"/>
            </w:tcMar>
            <w:vAlign w:val="center"/>
          </w:tcPr>
          <w:p w14:paraId="3FBA477B" w14:textId="77777777" w:rsidR="004D0E6B" w:rsidRDefault="004D0E6B">
            <w:pPr>
              <w:pStyle w:val="NormalWeb"/>
            </w:pPr>
            <w:r>
              <w:rPr>
                <w:color w:val="333333"/>
                <w:sz w:val="22"/>
                <w:szCs w:val="22"/>
              </w:rPr>
              <w:t>两条侧线间的距离</w:t>
            </w:r>
          </w:p>
        </w:tc>
        <w:tc>
          <w:tcPr>
            <w:tcW w:w="2738" w:type="dxa"/>
            <w:tcBorders>
              <w:top w:val="single" w:sz="4" w:space="0" w:color="CBCDD1"/>
              <w:left w:val="single" w:sz="4" w:space="0" w:color="CBCDD1"/>
              <w:bottom w:val="single" w:sz="4" w:space="0" w:color="CBCDD1"/>
              <w:right w:val="single" w:sz="4" w:space="0" w:color="CBCDD1"/>
            </w:tcBorders>
            <w:tcMar>
              <w:top w:w="0" w:type="dxa"/>
              <w:left w:w="72" w:type="dxa"/>
              <w:bottom w:w="0" w:type="dxa"/>
              <w:right w:w="72" w:type="dxa"/>
            </w:tcMar>
            <w:vAlign w:val="center"/>
          </w:tcPr>
          <w:p w14:paraId="7C47E027" w14:textId="77777777" w:rsidR="004D0E6B" w:rsidRDefault="004D0E6B">
            <w:pPr>
              <w:pStyle w:val="NormalWeb"/>
            </w:pPr>
            <w:r>
              <w:rPr>
                <w:color w:val="333333"/>
                <w:sz w:val="22"/>
                <w:szCs w:val="22"/>
              </w:rPr>
              <w:t>m</w:t>
            </w:r>
          </w:p>
        </w:tc>
      </w:tr>
      <w:tr w:rsidR="00CD556D" w14:paraId="7059409F" w14:textId="77777777">
        <w:trPr>
          <w:trHeight w:val="227"/>
        </w:trPr>
        <w:tc>
          <w:tcPr>
            <w:tcW w:w="561" w:type="dxa"/>
            <w:tcBorders>
              <w:top w:val="single" w:sz="4" w:space="0" w:color="CBCDD1"/>
              <w:left w:val="single" w:sz="4" w:space="0" w:color="CBCDD1"/>
              <w:bottom w:val="single" w:sz="4" w:space="0" w:color="CBCDD1"/>
              <w:right w:val="single" w:sz="4" w:space="0" w:color="CBCDD1"/>
            </w:tcBorders>
            <w:tcMar>
              <w:top w:w="0" w:type="dxa"/>
              <w:left w:w="72" w:type="dxa"/>
              <w:bottom w:w="0" w:type="dxa"/>
              <w:right w:w="72" w:type="dxa"/>
            </w:tcMar>
            <w:vAlign w:val="center"/>
          </w:tcPr>
          <w:p w14:paraId="61740529" w14:textId="77777777" w:rsidR="004D0E6B" w:rsidRDefault="004D0E6B">
            <w:pPr>
              <w:pStyle w:val="NormalWeb"/>
            </w:pPr>
            <w:r>
              <w:rPr>
                <w:color w:val="333333"/>
                <w:sz w:val="22"/>
                <w:szCs w:val="22"/>
              </w:rPr>
              <w:t>D</w:t>
            </w:r>
          </w:p>
        </w:tc>
        <w:tc>
          <w:tcPr>
            <w:tcW w:w="2738" w:type="dxa"/>
            <w:tcBorders>
              <w:top w:val="single" w:sz="4" w:space="0" w:color="CBCDD1"/>
              <w:left w:val="single" w:sz="4" w:space="0" w:color="CBCDD1"/>
              <w:bottom w:val="single" w:sz="4" w:space="0" w:color="CBCDD1"/>
              <w:right w:val="single" w:sz="4" w:space="0" w:color="CBCDD1"/>
            </w:tcBorders>
            <w:tcMar>
              <w:top w:w="0" w:type="dxa"/>
              <w:left w:w="72" w:type="dxa"/>
              <w:bottom w:w="0" w:type="dxa"/>
              <w:right w:w="72" w:type="dxa"/>
            </w:tcMar>
            <w:vAlign w:val="center"/>
          </w:tcPr>
          <w:p w14:paraId="2C837233" w14:textId="77777777" w:rsidR="004D0E6B" w:rsidRDefault="004D0E6B">
            <w:pPr>
              <w:pStyle w:val="NormalWeb"/>
            </w:pPr>
            <w:r>
              <w:rPr>
                <w:color w:val="333333"/>
                <w:sz w:val="22"/>
                <w:szCs w:val="22"/>
              </w:rPr>
              <w:t>中心位置的海水深度</w:t>
            </w:r>
          </w:p>
        </w:tc>
        <w:tc>
          <w:tcPr>
            <w:tcW w:w="2738" w:type="dxa"/>
            <w:tcBorders>
              <w:top w:val="single" w:sz="4" w:space="0" w:color="CBCDD1"/>
              <w:left w:val="single" w:sz="4" w:space="0" w:color="CBCDD1"/>
              <w:bottom w:val="single" w:sz="4" w:space="0" w:color="CBCDD1"/>
              <w:right w:val="single" w:sz="4" w:space="0" w:color="CBCDD1"/>
            </w:tcBorders>
            <w:tcMar>
              <w:top w:w="0" w:type="dxa"/>
              <w:left w:w="72" w:type="dxa"/>
              <w:bottom w:w="0" w:type="dxa"/>
              <w:right w:w="72" w:type="dxa"/>
            </w:tcMar>
            <w:vAlign w:val="center"/>
          </w:tcPr>
          <w:p w14:paraId="3DC82688" w14:textId="77777777" w:rsidR="004D0E6B" w:rsidRDefault="004D0E6B">
            <w:pPr>
              <w:pStyle w:val="NormalWeb"/>
            </w:pPr>
            <w:r>
              <w:rPr>
                <w:color w:val="333333"/>
                <w:sz w:val="22"/>
                <w:szCs w:val="22"/>
              </w:rPr>
              <w:t>m</w:t>
            </w:r>
          </w:p>
        </w:tc>
      </w:tr>
      <w:tr w:rsidR="00CD556D" w14:paraId="3B0ACC98" w14:textId="77777777">
        <w:trPr>
          <w:trHeight w:val="227"/>
        </w:trPr>
        <w:tc>
          <w:tcPr>
            <w:tcW w:w="561" w:type="dxa"/>
            <w:tcBorders>
              <w:top w:val="single" w:sz="4" w:space="0" w:color="CBCDD1"/>
              <w:left w:val="single" w:sz="4" w:space="0" w:color="CBCDD1"/>
              <w:bottom w:val="single" w:sz="4" w:space="0" w:color="CBCDD1"/>
              <w:right w:val="single" w:sz="4" w:space="0" w:color="CBCDD1"/>
            </w:tcBorders>
            <w:tcMar>
              <w:top w:w="0" w:type="dxa"/>
              <w:left w:w="72" w:type="dxa"/>
              <w:bottom w:w="0" w:type="dxa"/>
              <w:right w:w="72" w:type="dxa"/>
            </w:tcMar>
            <w:vAlign w:val="center"/>
          </w:tcPr>
          <w:p w14:paraId="63315536" w14:textId="77777777" w:rsidR="004D0E6B" w:rsidRDefault="004D0E6B">
            <w:pPr>
              <w:pStyle w:val="NormalWeb"/>
            </w:pPr>
            <w:r>
              <w:rPr>
                <w:color w:val="333333"/>
                <w:sz w:val="22"/>
                <w:szCs w:val="22"/>
              </w:rPr>
              <w:lastRenderedPageBreak/>
              <w:t>h</w:t>
            </w:r>
          </w:p>
        </w:tc>
        <w:tc>
          <w:tcPr>
            <w:tcW w:w="2738" w:type="dxa"/>
            <w:tcBorders>
              <w:top w:val="single" w:sz="4" w:space="0" w:color="CBCDD1"/>
              <w:left w:val="single" w:sz="4" w:space="0" w:color="CBCDD1"/>
              <w:bottom w:val="single" w:sz="4" w:space="0" w:color="CBCDD1"/>
              <w:right w:val="single" w:sz="4" w:space="0" w:color="CBCDD1"/>
            </w:tcBorders>
            <w:tcMar>
              <w:top w:w="0" w:type="dxa"/>
              <w:left w:w="72" w:type="dxa"/>
              <w:bottom w:w="0" w:type="dxa"/>
              <w:right w:w="72" w:type="dxa"/>
            </w:tcMar>
            <w:vAlign w:val="center"/>
          </w:tcPr>
          <w:p w14:paraId="6A815632" w14:textId="77777777" w:rsidR="004D0E6B" w:rsidRDefault="004D0E6B">
            <w:pPr>
              <w:pStyle w:val="NormalWeb"/>
            </w:pPr>
            <w:r>
              <w:rPr>
                <w:color w:val="333333"/>
                <w:sz w:val="22"/>
                <w:szCs w:val="22"/>
              </w:rPr>
              <w:t>当前测线所在位置的水深</w:t>
            </w:r>
          </w:p>
        </w:tc>
        <w:tc>
          <w:tcPr>
            <w:tcW w:w="2738" w:type="dxa"/>
            <w:tcBorders>
              <w:top w:val="single" w:sz="4" w:space="0" w:color="CBCDD1"/>
              <w:left w:val="single" w:sz="4" w:space="0" w:color="CBCDD1"/>
              <w:bottom w:val="single" w:sz="4" w:space="0" w:color="CBCDD1"/>
              <w:right w:val="single" w:sz="4" w:space="0" w:color="CBCDD1"/>
            </w:tcBorders>
            <w:tcMar>
              <w:top w:w="0" w:type="dxa"/>
              <w:left w:w="72" w:type="dxa"/>
              <w:bottom w:w="0" w:type="dxa"/>
              <w:right w:w="72" w:type="dxa"/>
            </w:tcMar>
            <w:vAlign w:val="center"/>
          </w:tcPr>
          <w:p w14:paraId="4D3769CF" w14:textId="77777777" w:rsidR="004D0E6B" w:rsidRDefault="004D0E6B">
            <w:pPr>
              <w:pStyle w:val="NormalWeb"/>
            </w:pPr>
            <w:r>
              <w:rPr>
                <w:color w:val="333333"/>
                <w:sz w:val="22"/>
                <w:szCs w:val="22"/>
              </w:rPr>
              <w:t>m</w:t>
            </w:r>
          </w:p>
        </w:tc>
      </w:tr>
      <w:tr w:rsidR="00CD556D" w14:paraId="637384A2" w14:textId="77777777">
        <w:trPr>
          <w:trHeight w:val="227"/>
        </w:trPr>
        <w:tc>
          <w:tcPr>
            <w:tcW w:w="561" w:type="dxa"/>
            <w:tcBorders>
              <w:top w:val="single" w:sz="4" w:space="0" w:color="CBCDD1"/>
              <w:left w:val="single" w:sz="4" w:space="0" w:color="CBCDD1"/>
              <w:bottom w:val="single" w:sz="4" w:space="0" w:color="CBCDD1"/>
              <w:right w:val="single" w:sz="4" w:space="0" w:color="CBCDD1"/>
            </w:tcBorders>
            <w:tcMar>
              <w:top w:w="0" w:type="dxa"/>
              <w:left w:w="72" w:type="dxa"/>
              <w:bottom w:w="0" w:type="dxa"/>
              <w:right w:w="72" w:type="dxa"/>
            </w:tcMar>
            <w:vAlign w:val="center"/>
          </w:tcPr>
          <w:p w14:paraId="6AD0A0CF" w14:textId="77777777" w:rsidR="004D0E6B" w:rsidRDefault="004D0E6B">
            <w:pPr>
              <w:pStyle w:val="NormalWeb"/>
            </w:pPr>
            <w:r>
              <w:rPr>
                <w:color w:val="333333"/>
                <w:sz w:val="22"/>
                <w:szCs w:val="22"/>
              </w:rPr>
              <w:t>s</w:t>
            </w:r>
          </w:p>
        </w:tc>
        <w:tc>
          <w:tcPr>
            <w:tcW w:w="2738" w:type="dxa"/>
            <w:tcBorders>
              <w:top w:val="single" w:sz="4" w:space="0" w:color="CBCDD1"/>
              <w:left w:val="single" w:sz="4" w:space="0" w:color="CBCDD1"/>
              <w:bottom w:val="single" w:sz="4" w:space="0" w:color="CBCDD1"/>
              <w:right w:val="single" w:sz="4" w:space="0" w:color="CBCDD1"/>
            </w:tcBorders>
            <w:tcMar>
              <w:top w:w="0" w:type="dxa"/>
              <w:left w:w="72" w:type="dxa"/>
              <w:bottom w:w="0" w:type="dxa"/>
              <w:right w:w="72" w:type="dxa"/>
            </w:tcMar>
            <w:vAlign w:val="center"/>
          </w:tcPr>
          <w:p w14:paraId="6E132564" w14:textId="77777777" w:rsidR="004D0E6B" w:rsidRDefault="004D0E6B">
            <w:pPr>
              <w:pStyle w:val="NormalWeb"/>
            </w:pPr>
            <w:r>
              <w:rPr>
                <w:color w:val="333333"/>
                <w:sz w:val="22"/>
                <w:szCs w:val="22"/>
              </w:rPr>
              <w:t>当前测线距中心测线的距离</w:t>
            </w:r>
          </w:p>
        </w:tc>
        <w:tc>
          <w:tcPr>
            <w:tcW w:w="2738" w:type="dxa"/>
            <w:tcBorders>
              <w:top w:val="single" w:sz="4" w:space="0" w:color="CBCDD1"/>
              <w:left w:val="single" w:sz="4" w:space="0" w:color="CBCDD1"/>
              <w:bottom w:val="single" w:sz="4" w:space="0" w:color="CBCDD1"/>
              <w:right w:val="single" w:sz="4" w:space="0" w:color="CBCDD1"/>
            </w:tcBorders>
            <w:tcMar>
              <w:top w:w="0" w:type="dxa"/>
              <w:left w:w="72" w:type="dxa"/>
              <w:bottom w:w="0" w:type="dxa"/>
              <w:right w:w="72" w:type="dxa"/>
            </w:tcMar>
            <w:vAlign w:val="center"/>
          </w:tcPr>
          <w:p w14:paraId="4BE3A5C3" w14:textId="77777777" w:rsidR="004D0E6B" w:rsidRDefault="004D0E6B">
            <w:pPr>
              <w:pStyle w:val="NormalWeb"/>
            </w:pPr>
            <w:r>
              <w:rPr>
                <w:color w:val="333333"/>
                <w:sz w:val="22"/>
                <w:szCs w:val="22"/>
              </w:rPr>
              <w:t>m</w:t>
            </w:r>
          </w:p>
        </w:tc>
      </w:tr>
      <w:tr w:rsidR="00CD556D" w14:paraId="786F2CAC" w14:textId="77777777">
        <w:trPr>
          <w:trHeight w:val="227"/>
        </w:trPr>
        <w:tc>
          <w:tcPr>
            <w:tcW w:w="561" w:type="dxa"/>
            <w:tcBorders>
              <w:top w:val="single" w:sz="4" w:space="0" w:color="CBCDD1"/>
              <w:left w:val="single" w:sz="4" w:space="0" w:color="CBCDD1"/>
              <w:bottom w:val="single" w:sz="4" w:space="0" w:color="CBCDD1"/>
              <w:right w:val="single" w:sz="4" w:space="0" w:color="CBCDD1"/>
            </w:tcBorders>
            <w:tcMar>
              <w:top w:w="0" w:type="dxa"/>
              <w:left w:w="72" w:type="dxa"/>
              <w:bottom w:w="0" w:type="dxa"/>
              <w:right w:w="72" w:type="dxa"/>
            </w:tcMar>
            <w:vAlign w:val="center"/>
          </w:tcPr>
          <w:p w14:paraId="7F659B18" w14:textId="77777777" w:rsidR="004D0E6B" w:rsidRDefault="004D0E6B">
            <w:pPr>
              <w:pStyle w:val="NormalWeb"/>
            </w:pPr>
            <w:r>
              <w:rPr>
                <w:color w:val="333333"/>
                <w:sz w:val="22"/>
                <w:szCs w:val="22"/>
              </w:rPr>
              <w:t>W</w:t>
            </w:r>
          </w:p>
        </w:tc>
        <w:tc>
          <w:tcPr>
            <w:tcW w:w="2738" w:type="dxa"/>
            <w:tcBorders>
              <w:top w:val="single" w:sz="4" w:space="0" w:color="CBCDD1"/>
              <w:left w:val="single" w:sz="4" w:space="0" w:color="CBCDD1"/>
              <w:bottom w:val="single" w:sz="4" w:space="0" w:color="CBCDD1"/>
              <w:right w:val="single" w:sz="4" w:space="0" w:color="CBCDD1"/>
            </w:tcBorders>
            <w:tcMar>
              <w:top w:w="0" w:type="dxa"/>
              <w:left w:w="72" w:type="dxa"/>
              <w:bottom w:w="0" w:type="dxa"/>
              <w:right w:w="72" w:type="dxa"/>
            </w:tcMar>
            <w:vAlign w:val="center"/>
          </w:tcPr>
          <w:p w14:paraId="2D135E5B" w14:textId="77777777" w:rsidR="004D0E6B" w:rsidRDefault="004D0E6B">
            <w:pPr>
              <w:pStyle w:val="NormalWeb"/>
            </w:pPr>
            <w:r>
              <w:rPr>
                <w:color w:val="333333"/>
                <w:sz w:val="22"/>
                <w:szCs w:val="22"/>
              </w:rPr>
              <w:t>条带的覆盖宽度</w:t>
            </w:r>
          </w:p>
        </w:tc>
        <w:tc>
          <w:tcPr>
            <w:tcW w:w="2738" w:type="dxa"/>
            <w:tcBorders>
              <w:top w:val="single" w:sz="4" w:space="0" w:color="CBCDD1"/>
              <w:left w:val="single" w:sz="4" w:space="0" w:color="CBCDD1"/>
              <w:bottom w:val="single" w:sz="4" w:space="0" w:color="CBCDD1"/>
              <w:right w:val="single" w:sz="4" w:space="0" w:color="CBCDD1"/>
            </w:tcBorders>
            <w:tcMar>
              <w:top w:w="0" w:type="dxa"/>
              <w:left w:w="72" w:type="dxa"/>
              <w:bottom w:w="0" w:type="dxa"/>
              <w:right w:w="72" w:type="dxa"/>
            </w:tcMar>
            <w:vAlign w:val="center"/>
          </w:tcPr>
          <w:p w14:paraId="4F6AF5B9" w14:textId="77777777" w:rsidR="004D0E6B" w:rsidRDefault="004D0E6B">
            <w:pPr>
              <w:pStyle w:val="NormalWeb"/>
            </w:pPr>
            <w:r>
              <w:rPr>
                <w:color w:val="333333"/>
                <w:sz w:val="22"/>
                <w:szCs w:val="22"/>
              </w:rPr>
              <w:t>m</w:t>
            </w:r>
          </w:p>
        </w:tc>
      </w:tr>
      <w:tr w:rsidR="00CD556D" w14:paraId="23F3DDD6" w14:textId="77777777">
        <w:trPr>
          <w:trHeight w:val="227"/>
        </w:trPr>
        <w:tc>
          <w:tcPr>
            <w:tcW w:w="561" w:type="dxa"/>
            <w:tcBorders>
              <w:top w:val="single" w:sz="4" w:space="0" w:color="CBCDD1"/>
              <w:left w:val="single" w:sz="4" w:space="0" w:color="CBCDD1"/>
              <w:bottom w:val="single" w:sz="4" w:space="0" w:color="CBCDD1"/>
              <w:right w:val="single" w:sz="4" w:space="0" w:color="CBCDD1"/>
            </w:tcBorders>
            <w:tcMar>
              <w:top w:w="0" w:type="dxa"/>
              <w:left w:w="72" w:type="dxa"/>
              <w:bottom w:w="0" w:type="dxa"/>
              <w:right w:w="72" w:type="dxa"/>
            </w:tcMar>
            <w:vAlign w:val="center"/>
          </w:tcPr>
          <w:p w14:paraId="0A37501D" w14:textId="77777777" w:rsidR="004D0E6B" w:rsidRDefault="004D0E6B">
            <w:pPr>
              <w:pStyle w:val="NormalWeb"/>
            </w:pPr>
            <w:r>
              <w:rPr>
                <w:noProof/>
              </w:rPr>
              <w:drawing>
                <wp:inline distT="0" distB="0" distL="0" distR="0" wp14:anchorId="0AF75D23" wp14:editId="07777777">
                  <wp:extent cx="104775" cy="76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p>
        </w:tc>
        <w:tc>
          <w:tcPr>
            <w:tcW w:w="2738" w:type="dxa"/>
            <w:tcBorders>
              <w:top w:val="single" w:sz="4" w:space="0" w:color="CBCDD1"/>
              <w:left w:val="single" w:sz="4" w:space="0" w:color="CBCDD1"/>
              <w:bottom w:val="single" w:sz="4" w:space="0" w:color="CBCDD1"/>
              <w:right w:val="single" w:sz="4" w:space="0" w:color="CBCDD1"/>
            </w:tcBorders>
            <w:tcMar>
              <w:top w:w="0" w:type="dxa"/>
              <w:left w:w="72" w:type="dxa"/>
              <w:bottom w:w="0" w:type="dxa"/>
              <w:right w:w="72" w:type="dxa"/>
            </w:tcMar>
            <w:vAlign w:val="center"/>
          </w:tcPr>
          <w:p w14:paraId="1A1BE24C" w14:textId="77777777" w:rsidR="004D0E6B" w:rsidRDefault="004D0E6B">
            <w:pPr>
              <w:pStyle w:val="NormalWeb"/>
            </w:pPr>
            <w:r>
              <w:rPr>
                <w:color w:val="333333"/>
                <w:sz w:val="22"/>
                <w:szCs w:val="22"/>
              </w:rPr>
              <w:t>海底坡面的倾斜角度</w:t>
            </w:r>
          </w:p>
        </w:tc>
        <w:tc>
          <w:tcPr>
            <w:tcW w:w="2738" w:type="dxa"/>
            <w:tcBorders>
              <w:top w:val="single" w:sz="4" w:space="0" w:color="CBCDD1"/>
              <w:left w:val="single" w:sz="4" w:space="0" w:color="CBCDD1"/>
              <w:bottom w:val="single" w:sz="4" w:space="0" w:color="CBCDD1"/>
              <w:right w:val="single" w:sz="4" w:space="0" w:color="CBCDD1"/>
            </w:tcBorders>
            <w:tcMar>
              <w:top w:w="0" w:type="dxa"/>
              <w:left w:w="72" w:type="dxa"/>
              <w:bottom w:w="0" w:type="dxa"/>
              <w:right w:w="72" w:type="dxa"/>
            </w:tcMar>
            <w:vAlign w:val="center"/>
          </w:tcPr>
          <w:p w14:paraId="496FCB89" w14:textId="77777777" w:rsidR="004D0E6B" w:rsidRDefault="004D0E6B">
            <w:pPr>
              <w:pStyle w:val="NormalWeb"/>
            </w:pPr>
            <w:r>
              <w:rPr>
                <w:color w:val="333333"/>
                <w:sz w:val="22"/>
                <w:szCs w:val="22"/>
              </w:rPr>
              <w:t>degree</w:t>
            </w:r>
          </w:p>
        </w:tc>
      </w:tr>
      <w:tr w:rsidR="00CD556D" w14:paraId="037C3E69" w14:textId="77777777">
        <w:trPr>
          <w:trHeight w:val="227"/>
        </w:trPr>
        <w:tc>
          <w:tcPr>
            <w:tcW w:w="561" w:type="dxa"/>
            <w:tcBorders>
              <w:top w:val="single" w:sz="4" w:space="0" w:color="CBCDD1"/>
              <w:left w:val="single" w:sz="4" w:space="0" w:color="CBCDD1"/>
              <w:bottom w:val="single" w:sz="4" w:space="0" w:color="CBCDD1"/>
              <w:right w:val="single" w:sz="4" w:space="0" w:color="CBCDD1"/>
            </w:tcBorders>
            <w:tcMar>
              <w:top w:w="0" w:type="dxa"/>
              <w:left w:w="72" w:type="dxa"/>
              <w:bottom w:w="0" w:type="dxa"/>
              <w:right w:w="72" w:type="dxa"/>
            </w:tcMar>
            <w:vAlign w:val="center"/>
          </w:tcPr>
          <w:p w14:paraId="5DAB6C7B" w14:textId="77777777" w:rsidR="004D0E6B" w:rsidRDefault="004D0E6B">
            <w:pPr>
              <w:pStyle w:val="NormalWeb"/>
            </w:pPr>
            <w:r>
              <w:rPr>
                <w:noProof/>
              </w:rPr>
              <w:drawing>
                <wp:inline distT="0" distB="0" distL="0" distR="0" wp14:anchorId="4351DA96" wp14:editId="07777777">
                  <wp:extent cx="76200" cy="104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104775"/>
                          </a:xfrm>
                          <a:prstGeom prst="rect">
                            <a:avLst/>
                          </a:prstGeom>
                          <a:noFill/>
                          <a:ln>
                            <a:noFill/>
                          </a:ln>
                        </pic:spPr>
                      </pic:pic>
                    </a:graphicData>
                  </a:graphic>
                </wp:inline>
              </w:drawing>
            </w:r>
          </w:p>
        </w:tc>
        <w:tc>
          <w:tcPr>
            <w:tcW w:w="2738" w:type="dxa"/>
            <w:tcBorders>
              <w:top w:val="single" w:sz="4" w:space="0" w:color="CBCDD1"/>
              <w:left w:val="single" w:sz="4" w:space="0" w:color="CBCDD1"/>
              <w:bottom w:val="single" w:sz="4" w:space="0" w:color="CBCDD1"/>
              <w:right w:val="single" w:sz="4" w:space="0" w:color="CBCDD1"/>
            </w:tcBorders>
            <w:tcMar>
              <w:top w:w="0" w:type="dxa"/>
              <w:left w:w="72" w:type="dxa"/>
              <w:bottom w:w="0" w:type="dxa"/>
              <w:right w:w="72" w:type="dxa"/>
            </w:tcMar>
            <w:vAlign w:val="center"/>
          </w:tcPr>
          <w:p w14:paraId="55F939F2" w14:textId="77777777" w:rsidR="004D0E6B" w:rsidRDefault="004D0E6B">
            <w:pPr>
              <w:pStyle w:val="NormalWeb"/>
            </w:pPr>
            <w:r>
              <w:rPr>
                <w:color w:val="333333"/>
                <w:sz w:val="22"/>
                <w:szCs w:val="22"/>
              </w:rPr>
              <w:t>相邻条带的重叠率</w:t>
            </w:r>
          </w:p>
        </w:tc>
        <w:tc>
          <w:tcPr>
            <w:tcW w:w="2738" w:type="dxa"/>
            <w:tcBorders>
              <w:top w:val="single" w:sz="4" w:space="0" w:color="CBCDD1"/>
              <w:left w:val="single" w:sz="4" w:space="0" w:color="CBCDD1"/>
              <w:bottom w:val="single" w:sz="4" w:space="0" w:color="CBCDD1"/>
              <w:right w:val="single" w:sz="4" w:space="0" w:color="CBCDD1"/>
            </w:tcBorders>
            <w:tcMar>
              <w:top w:w="0" w:type="dxa"/>
              <w:left w:w="72" w:type="dxa"/>
              <w:bottom w:w="0" w:type="dxa"/>
              <w:right w:w="72" w:type="dxa"/>
            </w:tcMar>
            <w:vAlign w:val="center"/>
          </w:tcPr>
          <w:p w14:paraId="6A09E912" w14:textId="77777777" w:rsidR="004D0E6B" w:rsidRDefault="004D0E6B">
            <w:pPr>
              <w:pStyle w:val="NormalWeb"/>
            </w:pPr>
            <w:r>
              <w:rPr>
                <w:color w:val="333333"/>
                <w:sz w:val="22"/>
                <w:szCs w:val="22"/>
              </w:rPr>
              <w:t>-</w:t>
            </w:r>
          </w:p>
        </w:tc>
      </w:tr>
      <w:tr w:rsidR="00CD556D" w14:paraId="11AE3283" w14:textId="77777777">
        <w:trPr>
          <w:trHeight w:val="227"/>
        </w:trPr>
        <w:tc>
          <w:tcPr>
            <w:tcW w:w="561" w:type="dxa"/>
            <w:tcBorders>
              <w:top w:val="single" w:sz="4" w:space="0" w:color="CBCDD1"/>
              <w:left w:val="single" w:sz="4" w:space="0" w:color="CBCDD1"/>
              <w:bottom w:val="single" w:sz="4" w:space="0" w:color="CBCDD1"/>
              <w:right w:val="single" w:sz="4" w:space="0" w:color="CBCDD1"/>
            </w:tcBorders>
            <w:tcMar>
              <w:top w:w="0" w:type="dxa"/>
              <w:left w:w="72" w:type="dxa"/>
              <w:bottom w:w="0" w:type="dxa"/>
              <w:right w:w="72" w:type="dxa"/>
            </w:tcMar>
            <w:vAlign w:val="center"/>
          </w:tcPr>
          <w:p w14:paraId="02EB378F" w14:textId="77777777" w:rsidR="004D0E6B" w:rsidRDefault="004D0E6B">
            <w:pPr>
              <w:pStyle w:val="NormalWeb"/>
            </w:pPr>
            <w:r>
              <w:rPr>
                <w:noProof/>
              </w:rPr>
              <w:drawing>
                <wp:inline distT="0" distB="0" distL="0" distR="0" wp14:anchorId="73E8534F" wp14:editId="07777777">
                  <wp:extent cx="76200" cy="11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p>
        </w:tc>
        <w:tc>
          <w:tcPr>
            <w:tcW w:w="2738" w:type="dxa"/>
            <w:tcBorders>
              <w:top w:val="single" w:sz="4" w:space="0" w:color="CBCDD1"/>
              <w:left w:val="single" w:sz="4" w:space="0" w:color="CBCDD1"/>
              <w:bottom w:val="single" w:sz="4" w:space="0" w:color="CBCDD1"/>
              <w:right w:val="single" w:sz="4" w:space="0" w:color="CBCDD1"/>
            </w:tcBorders>
            <w:tcMar>
              <w:top w:w="0" w:type="dxa"/>
              <w:left w:w="72" w:type="dxa"/>
              <w:bottom w:w="0" w:type="dxa"/>
              <w:right w:w="72" w:type="dxa"/>
            </w:tcMar>
            <w:vAlign w:val="center"/>
          </w:tcPr>
          <w:p w14:paraId="399E67C8" w14:textId="77777777" w:rsidR="004D0E6B" w:rsidRDefault="004D0E6B">
            <w:pPr>
              <w:pStyle w:val="NormalWeb"/>
            </w:pPr>
            <w:r>
              <w:rPr>
                <w:rFonts w:ascii="宋体" w:hAnsi="宋体" w:cs="宋体" w:hint="eastAsia"/>
                <w:color w:val="000000"/>
              </w:rPr>
              <w:t>多波束换能器开角</w:t>
            </w:r>
          </w:p>
        </w:tc>
        <w:tc>
          <w:tcPr>
            <w:tcW w:w="2738" w:type="dxa"/>
            <w:tcBorders>
              <w:top w:val="single" w:sz="4" w:space="0" w:color="CBCDD1"/>
              <w:left w:val="single" w:sz="4" w:space="0" w:color="CBCDD1"/>
              <w:bottom w:val="single" w:sz="4" w:space="0" w:color="CBCDD1"/>
              <w:right w:val="single" w:sz="4" w:space="0" w:color="CBCDD1"/>
            </w:tcBorders>
            <w:tcMar>
              <w:top w:w="0" w:type="dxa"/>
              <w:left w:w="72" w:type="dxa"/>
              <w:bottom w:w="0" w:type="dxa"/>
              <w:right w:w="72" w:type="dxa"/>
            </w:tcMar>
            <w:vAlign w:val="center"/>
          </w:tcPr>
          <w:p w14:paraId="72570888" w14:textId="77777777" w:rsidR="004D0E6B" w:rsidRDefault="004D0E6B">
            <w:pPr>
              <w:pStyle w:val="NormalWeb"/>
            </w:pPr>
            <w:r>
              <w:rPr>
                <w:color w:val="333333"/>
                <w:sz w:val="22"/>
                <w:szCs w:val="22"/>
              </w:rPr>
              <w:t>degree</w:t>
            </w:r>
          </w:p>
        </w:tc>
      </w:tr>
      <w:tr w:rsidR="00CD556D" w14:paraId="6A05A809" w14:textId="77777777">
        <w:trPr>
          <w:trHeight w:val="227"/>
        </w:trPr>
        <w:tc>
          <w:tcPr>
            <w:tcW w:w="561" w:type="dxa"/>
            <w:tcBorders>
              <w:top w:val="single" w:sz="4" w:space="0" w:color="CBCDD1"/>
              <w:left w:val="single" w:sz="4" w:space="0" w:color="CBCDD1"/>
              <w:bottom w:val="single" w:sz="4" w:space="0" w:color="CBCDD1"/>
              <w:right w:val="single" w:sz="4" w:space="0" w:color="CBCDD1"/>
            </w:tcBorders>
            <w:tcMar>
              <w:top w:w="0" w:type="dxa"/>
              <w:left w:w="72" w:type="dxa"/>
              <w:bottom w:w="0" w:type="dxa"/>
              <w:right w:w="72" w:type="dxa"/>
            </w:tcMar>
            <w:vAlign w:val="center"/>
          </w:tcPr>
          <w:p w14:paraId="5A39BBE3" w14:textId="77777777" w:rsidR="004D0E6B" w:rsidRDefault="004D0E6B">
            <w:pPr>
              <w:rPr>
                <w:rFonts w:ascii="宋体"/>
                <w:sz w:val="24"/>
                <w:szCs w:val="24"/>
              </w:rPr>
            </w:pPr>
          </w:p>
        </w:tc>
        <w:tc>
          <w:tcPr>
            <w:tcW w:w="2738" w:type="dxa"/>
            <w:tcBorders>
              <w:top w:val="single" w:sz="4" w:space="0" w:color="CBCDD1"/>
              <w:left w:val="single" w:sz="4" w:space="0" w:color="CBCDD1"/>
              <w:bottom w:val="single" w:sz="4" w:space="0" w:color="CBCDD1"/>
              <w:right w:val="single" w:sz="4" w:space="0" w:color="CBCDD1"/>
            </w:tcBorders>
            <w:tcMar>
              <w:top w:w="0" w:type="dxa"/>
              <w:left w:w="72" w:type="dxa"/>
              <w:bottom w:w="0" w:type="dxa"/>
              <w:right w:w="72" w:type="dxa"/>
            </w:tcMar>
            <w:vAlign w:val="center"/>
          </w:tcPr>
          <w:p w14:paraId="41C8F396" w14:textId="77777777" w:rsidR="004D0E6B" w:rsidRDefault="004D0E6B">
            <w:pPr>
              <w:rPr>
                <w:rFonts w:ascii="宋体"/>
                <w:sz w:val="24"/>
                <w:szCs w:val="24"/>
              </w:rPr>
            </w:pPr>
          </w:p>
        </w:tc>
        <w:tc>
          <w:tcPr>
            <w:tcW w:w="2738" w:type="dxa"/>
            <w:tcBorders>
              <w:top w:val="single" w:sz="4" w:space="0" w:color="CBCDD1"/>
              <w:left w:val="single" w:sz="4" w:space="0" w:color="CBCDD1"/>
              <w:bottom w:val="single" w:sz="4" w:space="0" w:color="CBCDD1"/>
              <w:right w:val="single" w:sz="4" w:space="0" w:color="CBCDD1"/>
            </w:tcBorders>
            <w:tcMar>
              <w:top w:w="0" w:type="dxa"/>
              <w:left w:w="72" w:type="dxa"/>
              <w:bottom w:w="0" w:type="dxa"/>
              <w:right w:w="72" w:type="dxa"/>
            </w:tcMar>
            <w:vAlign w:val="center"/>
          </w:tcPr>
          <w:p w14:paraId="72A3D3EC" w14:textId="77777777" w:rsidR="004D0E6B" w:rsidRDefault="004D0E6B">
            <w:pPr>
              <w:rPr>
                <w:rFonts w:ascii="宋体"/>
                <w:sz w:val="24"/>
                <w:szCs w:val="24"/>
              </w:rPr>
            </w:pPr>
          </w:p>
        </w:tc>
      </w:tr>
      <w:tr w:rsidR="00CD556D" w14:paraId="0D0B940D" w14:textId="77777777">
        <w:trPr>
          <w:trHeight w:val="227"/>
        </w:trPr>
        <w:tc>
          <w:tcPr>
            <w:tcW w:w="561" w:type="dxa"/>
            <w:tcBorders>
              <w:top w:val="single" w:sz="4" w:space="0" w:color="CBCDD1"/>
              <w:left w:val="single" w:sz="4" w:space="0" w:color="CBCDD1"/>
              <w:bottom w:val="single" w:sz="4" w:space="0" w:color="CBCDD1"/>
              <w:right w:val="single" w:sz="4" w:space="0" w:color="CBCDD1"/>
            </w:tcBorders>
            <w:tcMar>
              <w:top w:w="0" w:type="dxa"/>
              <w:left w:w="72" w:type="dxa"/>
              <w:bottom w:w="0" w:type="dxa"/>
              <w:right w:w="72" w:type="dxa"/>
            </w:tcMar>
            <w:vAlign w:val="center"/>
          </w:tcPr>
          <w:p w14:paraId="0E27B00A" w14:textId="77777777" w:rsidR="004D0E6B" w:rsidRDefault="004D0E6B">
            <w:pPr>
              <w:rPr>
                <w:rFonts w:ascii="宋体"/>
                <w:sz w:val="24"/>
                <w:szCs w:val="24"/>
              </w:rPr>
            </w:pPr>
          </w:p>
        </w:tc>
        <w:tc>
          <w:tcPr>
            <w:tcW w:w="2738" w:type="dxa"/>
            <w:tcBorders>
              <w:top w:val="single" w:sz="4" w:space="0" w:color="CBCDD1"/>
              <w:left w:val="single" w:sz="4" w:space="0" w:color="CBCDD1"/>
              <w:bottom w:val="single" w:sz="4" w:space="0" w:color="CBCDD1"/>
              <w:right w:val="single" w:sz="4" w:space="0" w:color="CBCDD1"/>
            </w:tcBorders>
            <w:tcMar>
              <w:top w:w="0" w:type="dxa"/>
              <w:left w:w="72" w:type="dxa"/>
              <w:bottom w:w="0" w:type="dxa"/>
              <w:right w:w="72" w:type="dxa"/>
            </w:tcMar>
            <w:vAlign w:val="center"/>
          </w:tcPr>
          <w:p w14:paraId="60061E4C" w14:textId="77777777" w:rsidR="004D0E6B" w:rsidRDefault="004D0E6B">
            <w:pPr>
              <w:rPr>
                <w:rFonts w:ascii="宋体"/>
                <w:sz w:val="24"/>
                <w:szCs w:val="24"/>
              </w:rPr>
            </w:pPr>
          </w:p>
        </w:tc>
        <w:tc>
          <w:tcPr>
            <w:tcW w:w="2738" w:type="dxa"/>
            <w:tcBorders>
              <w:top w:val="single" w:sz="4" w:space="0" w:color="CBCDD1"/>
              <w:left w:val="single" w:sz="4" w:space="0" w:color="CBCDD1"/>
              <w:bottom w:val="single" w:sz="4" w:space="0" w:color="CBCDD1"/>
              <w:right w:val="single" w:sz="4" w:space="0" w:color="CBCDD1"/>
            </w:tcBorders>
            <w:tcMar>
              <w:top w:w="0" w:type="dxa"/>
              <w:left w:w="72" w:type="dxa"/>
              <w:bottom w:w="0" w:type="dxa"/>
              <w:right w:w="72" w:type="dxa"/>
            </w:tcMar>
            <w:vAlign w:val="center"/>
          </w:tcPr>
          <w:p w14:paraId="44EAFD9C" w14:textId="77777777" w:rsidR="004D0E6B" w:rsidRDefault="004D0E6B">
            <w:pPr>
              <w:rPr>
                <w:rFonts w:ascii="宋体"/>
                <w:sz w:val="24"/>
                <w:szCs w:val="24"/>
              </w:rPr>
            </w:pPr>
          </w:p>
        </w:tc>
      </w:tr>
      <w:tr w:rsidR="00CD556D" w14:paraId="4B94D5A5" w14:textId="77777777">
        <w:trPr>
          <w:trHeight w:val="227"/>
        </w:trPr>
        <w:tc>
          <w:tcPr>
            <w:tcW w:w="561" w:type="dxa"/>
            <w:tcBorders>
              <w:top w:val="single" w:sz="4" w:space="0" w:color="CBCDD1"/>
              <w:left w:val="single" w:sz="4" w:space="0" w:color="CBCDD1"/>
              <w:bottom w:val="single" w:sz="4" w:space="0" w:color="CBCDD1"/>
              <w:right w:val="single" w:sz="4" w:space="0" w:color="CBCDD1"/>
            </w:tcBorders>
            <w:tcMar>
              <w:top w:w="0" w:type="dxa"/>
              <w:left w:w="72" w:type="dxa"/>
              <w:bottom w:w="0" w:type="dxa"/>
              <w:right w:w="72" w:type="dxa"/>
            </w:tcMar>
            <w:vAlign w:val="center"/>
          </w:tcPr>
          <w:p w14:paraId="3DEEC669" w14:textId="77777777" w:rsidR="004D0E6B" w:rsidRDefault="004D0E6B">
            <w:pPr>
              <w:rPr>
                <w:rFonts w:ascii="宋体"/>
                <w:sz w:val="24"/>
                <w:szCs w:val="24"/>
              </w:rPr>
            </w:pPr>
          </w:p>
        </w:tc>
        <w:tc>
          <w:tcPr>
            <w:tcW w:w="2738" w:type="dxa"/>
            <w:tcBorders>
              <w:top w:val="single" w:sz="4" w:space="0" w:color="CBCDD1"/>
              <w:left w:val="single" w:sz="4" w:space="0" w:color="CBCDD1"/>
              <w:bottom w:val="single" w:sz="4" w:space="0" w:color="CBCDD1"/>
              <w:right w:val="single" w:sz="4" w:space="0" w:color="CBCDD1"/>
            </w:tcBorders>
            <w:tcMar>
              <w:top w:w="0" w:type="dxa"/>
              <w:left w:w="72" w:type="dxa"/>
              <w:bottom w:w="0" w:type="dxa"/>
              <w:right w:w="72" w:type="dxa"/>
            </w:tcMar>
            <w:vAlign w:val="center"/>
          </w:tcPr>
          <w:p w14:paraId="3656B9AB" w14:textId="77777777" w:rsidR="004D0E6B" w:rsidRDefault="004D0E6B">
            <w:pPr>
              <w:rPr>
                <w:rFonts w:ascii="宋体"/>
                <w:sz w:val="24"/>
                <w:szCs w:val="24"/>
              </w:rPr>
            </w:pPr>
          </w:p>
        </w:tc>
        <w:tc>
          <w:tcPr>
            <w:tcW w:w="2738" w:type="dxa"/>
            <w:tcBorders>
              <w:top w:val="single" w:sz="4" w:space="0" w:color="CBCDD1"/>
              <w:left w:val="single" w:sz="4" w:space="0" w:color="CBCDD1"/>
              <w:bottom w:val="single" w:sz="4" w:space="0" w:color="CBCDD1"/>
              <w:right w:val="single" w:sz="4" w:space="0" w:color="CBCDD1"/>
            </w:tcBorders>
            <w:tcMar>
              <w:top w:w="0" w:type="dxa"/>
              <w:left w:w="72" w:type="dxa"/>
              <w:bottom w:w="0" w:type="dxa"/>
              <w:right w:w="72" w:type="dxa"/>
            </w:tcMar>
            <w:vAlign w:val="center"/>
          </w:tcPr>
          <w:p w14:paraId="45FB0818" w14:textId="77777777" w:rsidR="004D0E6B" w:rsidRDefault="004D0E6B">
            <w:pPr>
              <w:rPr>
                <w:rFonts w:ascii="宋体"/>
                <w:sz w:val="24"/>
                <w:szCs w:val="24"/>
              </w:rPr>
            </w:pPr>
          </w:p>
        </w:tc>
      </w:tr>
    </w:tbl>
    <w:p w14:paraId="241FCF3A" w14:textId="520F5924" w:rsidR="004D0E6B" w:rsidRPr="00E844FA" w:rsidRDefault="00EB2BAC" w:rsidP="00EB2BAC">
      <w:pPr>
        <w:pStyle w:val="Heading1"/>
        <w:spacing w:before="120" w:beforeAutospacing="0" w:after="120" w:afterAutospacing="0"/>
        <w:jc w:val="center"/>
        <w:rPr>
          <w:rFonts w:cs="宋体" w:hint="default"/>
          <w:bCs w:val="0"/>
          <w:color w:val="000000"/>
          <w:sz w:val="28"/>
          <w:szCs w:val="28"/>
        </w:rPr>
      </w:pPr>
      <w:r w:rsidRPr="00E844FA">
        <w:rPr>
          <w:rFonts w:cs="宋体"/>
          <w:bCs w:val="0"/>
          <w:color w:val="000000" w:themeColor="text1"/>
          <w:sz w:val="28"/>
          <w:szCs w:val="28"/>
        </w:rPr>
        <w:t>五、</w:t>
      </w:r>
      <w:r w:rsidR="004D0E6B" w:rsidRPr="00E844FA">
        <w:rPr>
          <w:rFonts w:cs="宋体"/>
          <w:bCs w:val="0"/>
          <w:color w:val="000000" w:themeColor="text1"/>
          <w:sz w:val="28"/>
          <w:szCs w:val="28"/>
        </w:rPr>
        <w:t>模型的建立与求解</w:t>
      </w:r>
    </w:p>
    <w:p w14:paraId="76808FF3" w14:textId="0C8A2045" w:rsidR="004D0E6B" w:rsidRDefault="004D0E6B">
      <w:pPr>
        <w:pStyle w:val="Heading3"/>
        <w:spacing w:before="0" w:beforeAutospacing="0" w:after="0" w:afterAutospacing="0"/>
        <w:rPr>
          <w:rFonts w:cs="宋体" w:hint="default"/>
          <w:b w:val="0"/>
          <w:color w:val="000000" w:themeColor="text1"/>
          <w:sz w:val="24"/>
          <w:szCs w:val="24"/>
        </w:rPr>
      </w:pPr>
      <w:r w:rsidRPr="3E936F14">
        <w:rPr>
          <w:rFonts w:cs="宋体"/>
          <w:b w:val="0"/>
          <w:color w:val="000000" w:themeColor="text1"/>
          <w:sz w:val="24"/>
          <w:szCs w:val="24"/>
        </w:rPr>
        <w:t>5.1</w:t>
      </w:r>
      <w:r w:rsidRPr="3E936F14">
        <w:rPr>
          <w:rFonts w:cs="宋体"/>
          <w:b w:val="0"/>
          <w:bCs w:val="0"/>
          <w:color w:val="000000" w:themeColor="text1"/>
          <w:sz w:val="24"/>
          <w:szCs w:val="24"/>
        </w:rPr>
        <w:t> </w:t>
      </w:r>
      <w:r w:rsidR="7CF2039C" w:rsidRPr="3E936F14">
        <w:rPr>
          <w:rFonts w:cs="宋体"/>
          <w:b w:val="0"/>
          <w:bCs w:val="0"/>
          <w:color w:val="000000" w:themeColor="text1"/>
          <w:sz w:val="24"/>
          <w:szCs w:val="24"/>
        </w:rPr>
        <w:t>问题一</w:t>
      </w:r>
      <w:r w:rsidRPr="3E936F14">
        <w:rPr>
          <w:rFonts w:cs="宋体"/>
          <w:b w:val="0"/>
          <w:color w:val="000000" w:themeColor="text1"/>
          <w:sz w:val="24"/>
          <w:szCs w:val="24"/>
        </w:rPr>
        <w:t>模型建立</w:t>
      </w:r>
      <w:r w:rsidR="6F903244" w:rsidRPr="3E936F14">
        <w:rPr>
          <w:rFonts w:cs="宋体"/>
          <w:b w:val="0"/>
          <w:bCs w:val="0"/>
          <w:color w:val="000000" w:themeColor="text1"/>
          <w:sz w:val="24"/>
          <w:szCs w:val="24"/>
        </w:rPr>
        <w:t>与求解</w:t>
      </w:r>
    </w:p>
    <w:p w14:paraId="63ADACE8" w14:textId="71B96FDE" w:rsidR="6F903244" w:rsidRDefault="6F903244" w:rsidP="3E936F14">
      <w:r>
        <w:t>5.1.1</w:t>
      </w:r>
      <w:r>
        <w:t>解析几何建模</w:t>
      </w:r>
    </w:p>
    <w:p w14:paraId="2F2C41DA" w14:textId="77777777" w:rsidR="004D0E6B" w:rsidRDefault="004D0E6B">
      <w:pPr>
        <w:pStyle w:val="NormalWeb"/>
        <w:ind w:firstLine="420"/>
        <w:jc w:val="both"/>
      </w:pPr>
      <w:r>
        <w:rPr>
          <w:rFonts w:ascii="宋体" w:hAnsi="宋体" w:cs="宋体" w:hint="eastAsia"/>
          <w:color w:val="000000"/>
        </w:rPr>
        <w:t>在与测线垂直的切面内，以测线正下方的海平面为原点建立直角坐标系。假设船只所在点为B点，多波束换能器发射的</w:t>
      </w:r>
      <w:proofErr w:type="gramStart"/>
      <w:r>
        <w:rPr>
          <w:rFonts w:ascii="宋体" w:hAnsi="宋体" w:cs="宋体" w:hint="eastAsia"/>
          <w:color w:val="000000"/>
        </w:rPr>
        <w:t>最左及最右</w:t>
      </w:r>
      <w:proofErr w:type="gramEnd"/>
      <w:r>
        <w:rPr>
          <w:rFonts w:ascii="宋体" w:hAnsi="宋体" w:cs="宋体" w:hint="eastAsia"/>
          <w:color w:val="000000"/>
        </w:rPr>
        <w:t>波束分别为l1、l2，坡面(所代表的)</w:t>
      </w:r>
      <w:r>
        <w:rPr>
          <w:rFonts w:ascii="宋体" w:hAnsi="宋体" w:cs="宋体" w:hint="eastAsia"/>
          <w:color w:val="2972F4"/>
        </w:rPr>
        <w:t>与坐标系平面交于</w:t>
      </w:r>
      <w:r>
        <w:rPr>
          <w:rFonts w:ascii="宋体" w:hAnsi="宋体" w:cs="宋体" w:hint="eastAsia"/>
          <w:color w:val="000000"/>
        </w:rPr>
        <w:t>直线（为）L。l1、l2与L的（焦点）</w:t>
      </w:r>
      <w:r>
        <w:rPr>
          <w:rFonts w:ascii="宋体" w:hAnsi="宋体" w:cs="宋体" w:hint="eastAsia"/>
          <w:color w:val="2972F4"/>
        </w:rPr>
        <w:t>交点</w:t>
      </w:r>
      <w:r>
        <w:rPr>
          <w:rFonts w:ascii="宋体" w:hAnsi="宋体" w:cs="宋体" w:hint="eastAsia"/>
          <w:color w:val="000000"/>
        </w:rPr>
        <w:t>分别为P1，P2。</w:t>
      </w:r>
    </w:p>
    <w:p w14:paraId="5A8C8042" w14:textId="77777777" w:rsidR="004D0E6B" w:rsidRDefault="004D0E6B">
      <w:pPr>
        <w:pStyle w:val="NormalWeb"/>
        <w:ind w:firstLine="420"/>
        <w:jc w:val="both"/>
      </w:pPr>
      <w:r>
        <w:rPr>
          <w:rFonts w:ascii="宋体" w:hAnsi="宋体" w:cs="宋体" w:hint="eastAsia"/>
          <w:color w:val="000000"/>
        </w:rPr>
        <w:t>（对于海水深度，由基本三角函数知识可知，）（当前）</w:t>
      </w:r>
      <w:r>
        <w:rPr>
          <w:rFonts w:ascii="宋体" w:hAnsi="宋体" w:cs="宋体" w:hint="eastAsia"/>
          <w:color w:val="2972F4"/>
        </w:rPr>
        <w:t>第k条</w:t>
      </w:r>
      <w:r>
        <w:rPr>
          <w:rFonts w:ascii="宋体" w:hAnsi="宋体" w:cs="宋体" w:hint="eastAsia"/>
          <w:color w:val="000000"/>
        </w:rPr>
        <w:t>测线正下方海水深度</w:t>
      </w:r>
      <w:r>
        <w:rPr>
          <w:rFonts w:ascii="宋体" w:hAnsi="宋体" w:cs="宋体" w:hint="eastAsia"/>
          <w:color w:val="2972F4"/>
        </w:rPr>
        <w:t>可表述为：</w:t>
      </w:r>
    </w:p>
    <w:p w14:paraId="02614873" w14:textId="77777777" w:rsidR="004D0E6B" w:rsidRDefault="004D0E6B">
      <w:pPr>
        <w:pStyle w:val="NormalWeb"/>
        <w:ind w:firstLine="420"/>
        <w:jc w:val="center"/>
      </w:pPr>
      <w:r>
        <w:rPr>
          <w:noProof/>
        </w:rPr>
        <w:drawing>
          <wp:inline distT="0" distB="0" distL="0" distR="0" wp14:anchorId="42FF133A" wp14:editId="07777777">
            <wp:extent cx="1781175" cy="171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1175" cy="171450"/>
                    </a:xfrm>
                    <a:prstGeom prst="rect">
                      <a:avLst/>
                    </a:prstGeom>
                    <a:noFill/>
                    <a:ln>
                      <a:noFill/>
                    </a:ln>
                  </pic:spPr>
                </pic:pic>
              </a:graphicData>
            </a:graphic>
          </wp:inline>
        </w:drawing>
      </w:r>
      <w:r>
        <w:rPr>
          <w:rFonts w:ascii="宋体" w:hAnsi="宋体" w:cs="宋体" w:hint="eastAsia"/>
          <w:color w:val="000000"/>
        </w:rPr>
        <w:t>.</w:t>
      </w:r>
    </w:p>
    <w:p w14:paraId="3D656D15" w14:textId="77777777" w:rsidR="004D0E6B" w:rsidRDefault="004D0E6B">
      <w:pPr>
        <w:pStyle w:val="NormalWeb"/>
        <w:ind w:firstLine="420"/>
        <w:jc w:val="both"/>
      </w:pPr>
      <w:r>
        <w:rPr>
          <w:rFonts w:ascii="宋体" w:hAnsi="宋体" w:cs="宋体" w:hint="eastAsia"/>
          <w:color w:val="000000"/>
        </w:rPr>
        <w:t>对于覆盖宽度，在直角坐标系中，</w:t>
      </w:r>
    </w:p>
    <w:p w14:paraId="049F31CB" w14:textId="77777777" w:rsidR="004D0E6B" w:rsidRDefault="004D0E6B">
      <w:pPr>
        <w:pStyle w:val="NormalWeb"/>
        <w:ind w:firstLine="420"/>
        <w:jc w:val="center"/>
      </w:pPr>
      <w:r>
        <w:rPr>
          <w:noProof/>
        </w:rPr>
        <w:drawing>
          <wp:inline distT="0" distB="0" distL="0" distR="0" wp14:anchorId="4AE0FFC9" wp14:editId="07777777">
            <wp:extent cx="1285875" cy="171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5875" cy="171450"/>
                    </a:xfrm>
                    <a:prstGeom prst="rect">
                      <a:avLst/>
                    </a:prstGeom>
                    <a:noFill/>
                    <a:ln>
                      <a:noFill/>
                    </a:ln>
                  </pic:spPr>
                </pic:pic>
              </a:graphicData>
            </a:graphic>
          </wp:inline>
        </w:drawing>
      </w:r>
    </w:p>
    <w:p w14:paraId="53128261" w14:textId="77777777" w:rsidR="004D0E6B" w:rsidRDefault="004D0E6B">
      <w:pPr>
        <w:pStyle w:val="NormalWeb"/>
        <w:ind w:firstLine="420"/>
        <w:jc w:val="center"/>
      </w:pPr>
      <w:r>
        <w:rPr>
          <w:noProof/>
        </w:rPr>
        <w:drawing>
          <wp:inline distT="0" distB="0" distL="0" distR="0" wp14:anchorId="4F7B0CFC" wp14:editId="07777777">
            <wp:extent cx="2038350" cy="352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8350" cy="352425"/>
                    </a:xfrm>
                    <a:prstGeom prst="rect">
                      <a:avLst/>
                    </a:prstGeom>
                    <a:noFill/>
                    <a:ln>
                      <a:noFill/>
                    </a:ln>
                  </pic:spPr>
                </pic:pic>
              </a:graphicData>
            </a:graphic>
          </wp:inline>
        </w:drawing>
      </w:r>
    </w:p>
    <w:p w14:paraId="62486C05" w14:textId="77777777" w:rsidR="004D0E6B" w:rsidRDefault="004D0E6B">
      <w:pPr>
        <w:pStyle w:val="NormalWeb"/>
        <w:ind w:firstLine="420"/>
        <w:jc w:val="center"/>
      </w:pPr>
      <w:r>
        <w:rPr>
          <w:noProof/>
        </w:rPr>
        <w:drawing>
          <wp:inline distT="0" distB="0" distL="0" distR="0" wp14:anchorId="43F7FA79" wp14:editId="07777777">
            <wp:extent cx="2171700" cy="352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71700" cy="352425"/>
                    </a:xfrm>
                    <a:prstGeom prst="rect">
                      <a:avLst/>
                    </a:prstGeom>
                    <a:noFill/>
                    <a:ln>
                      <a:noFill/>
                    </a:ln>
                  </pic:spPr>
                </pic:pic>
              </a:graphicData>
            </a:graphic>
          </wp:inline>
        </w:drawing>
      </w:r>
    </w:p>
    <w:p w14:paraId="744C531C" w14:textId="77777777" w:rsidR="004D0E6B" w:rsidRDefault="004D0E6B">
      <w:pPr>
        <w:pStyle w:val="NormalWeb"/>
        <w:ind w:firstLine="420"/>
        <w:jc w:val="both"/>
      </w:pPr>
      <w:r>
        <w:rPr>
          <w:rFonts w:ascii="宋体" w:hAnsi="宋体" w:cs="宋体" w:hint="eastAsia"/>
          <w:color w:val="000000"/>
        </w:rPr>
        <w:t>联立直线</w:t>
      </w:r>
    </w:p>
    <w:p w14:paraId="4101652C" w14:textId="77777777" w:rsidR="004D0E6B" w:rsidRDefault="004D0E6B">
      <w:pPr>
        <w:pStyle w:val="NormalWeb"/>
        <w:ind w:firstLine="420"/>
        <w:jc w:val="center"/>
      </w:pPr>
      <w:r>
        <w:rPr>
          <w:noProof/>
        </w:rPr>
        <w:drawing>
          <wp:inline distT="0" distB="0" distL="0" distR="0" wp14:anchorId="6D9371F8" wp14:editId="07777777">
            <wp:extent cx="2695575" cy="514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5575" cy="514350"/>
                    </a:xfrm>
                    <a:prstGeom prst="rect">
                      <a:avLst/>
                    </a:prstGeom>
                    <a:noFill/>
                    <a:ln>
                      <a:noFill/>
                    </a:ln>
                  </pic:spPr>
                </pic:pic>
              </a:graphicData>
            </a:graphic>
          </wp:inline>
        </w:drawing>
      </w:r>
    </w:p>
    <w:p w14:paraId="64923367" w14:textId="77777777" w:rsidR="004D0E6B" w:rsidRDefault="004D0E6B">
      <w:pPr>
        <w:pStyle w:val="NormalWeb"/>
        <w:ind w:firstLine="420"/>
        <w:jc w:val="both"/>
      </w:pPr>
      <w:r>
        <w:rPr>
          <w:rFonts w:ascii="宋体" w:hAnsi="宋体" w:cs="宋体" w:hint="eastAsia"/>
          <w:color w:val="000000"/>
        </w:rPr>
        <w:t>得到</w:t>
      </w:r>
    </w:p>
    <w:p w14:paraId="4B99056E" w14:textId="77777777" w:rsidR="004D0E6B" w:rsidRDefault="004D0E6B">
      <w:pPr>
        <w:pStyle w:val="NormalWeb"/>
        <w:ind w:firstLine="420"/>
        <w:jc w:val="center"/>
      </w:pPr>
      <w:r>
        <w:rPr>
          <w:noProof/>
        </w:rPr>
        <w:drawing>
          <wp:inline distT="0" distB="0" distL="0" distR="0" wp14:anchorId="308AD14D" wp14:editId="07777777">
            <wp:extent cx="1514475" cy="600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14475" cy="600075"/>
                    </a:xfrm>
                    <a:prstGeom prst="rect">
                      <a:avLst/>
                    </a:prstGeom>
                    <a:noFill/>
                    <a:ln>
                      <a:noFill/>
                    </a:ln>
                  </pic:spPr>
                </pic:pic>
              </a:graphicData>
            </a:graphic>
          </wp:inline>
        </w:drawing>
      </w:r>
    </w:p>
    <w:p w14:paraId="66A180B4" w14:textId="77777777" w:rsidR="004D0E6B" w:rsidRDefault="004D0E6B">
      <w:pPr>
        <w:pStyle w:val="NormalWeb"/>
        <w:ind w:firstLine="420"/>
        <w:jc w:val="both"/>
      </w:pPr>
      <w:r>
        <w:rPr>
          <w:rFonts w:ascii="宋体" w:hAnsi="宋体" w:cs="宋体" w:hint="eastAsia"/>
          <w:color w:val="000000"/>
        </w:rPr>
        <w:t>故</w:t>
      </w:r>
    </w:p>
    <w:p w14:paraId="77D63B4E" w14:textId="77777777" w:rsidR="004D0E6B" w:rsidRDefault="004D0E6B">
      <w:pPr>
        <w:pStyle w:val="NormalWeb"/>
        <w:ind w:firstLine="420"/>
        <w:jc w:val="center"/>
      </w:pPr>
      <w:r>
        <w:rPr>
          <w:noProof/>
        </w:rPr>
        <w:drawing>
          <wp:inline distT="0" distB="0" distL="0" distR="0" wp14:anchorId="5A85ED3D" wp14:editId="07777777">
            <wp:extent cx="2390775" cy="495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0775" cy="495300"/>
                    </a:xfrm>
                    <a:prstGeom prst="rect">
                      <a:avLst/>
                    </a:prstGeom>
                    <a:noFill/>
                    <a:ln>
                      <a:noFill/>
                    </a:ln>
                  </pic:spPr>
                </pic:pic>
              </a:graphicData>
            </a:graphic>
          </wp:inline>
        </w:drawing>
      </w:r>
      <w:r>
        <w:rPr>
          <w:rFonts w:ascii="宋体" w:hAnsi="宋体" w:cs="宋体" w:hint="eastAsia"/>
          <w:color w:val="000000"/>
        </w:rPr>
        <w:t>.</w:t>
      </w:r>
    </w:p>
    <w:p w14:paraId="6B93A6F7" w14:textId="77777777" w:rsidR="004D0E6B" w:rsidRDefault="004D0E6B">
      <w:pPr>
        <w:pStyle w:val="NormalWeb"/>
        <w:ind w:firstLine="420"/>
      </w:pPr>
      <w:r>
        <w:rPr>
          <w:rFonts w:ascii="宋体" w:hAnsi="宋体" w:cs="宋体" w:hint="eastAsia"/>
          <w:color w:val="000000"/>
        </w:rPr>
        <w:t>对于重叠，若想要得到当条测线与前一条侧线的重叠率，就需要知道前一条测线最右侧波束与坡面的交点</w:t>
      </w:r>
      <w:r>
        <w:rPr>
          <w:noProof/>
        </w:rPr>
        <w:drawing>
          <wp:inline distT="0" distB="0" distL="0" distR="0" wp14:anchorId="4426FA34" wp14:editId="07777777">
            <wp:extent cx="180975" cy="180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Fonts w:ascii="宋体" w:hAnsi="宋体" w:cs="宋体" w:hint="eastAsia"/>
          <w:color w:val="000000"/>
        </w:rPr>
        <w:t>的横坐标</w:t>
      </w:r>
      <w:r>
        <w:rPr>
          <w:noProof/>
        </w:rPr>
        <w:drawing>
          <wp:inline distT="0" distB="0" distL="0" distR="0" wp14:anchorId="6A024BEB" wp14:editId="07777777">
            <wp:extent cx="495300" cy="133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300" cy="133350"/>
                    </a:xfrm>
                    <a:prstGeom prst="rect">
                      <a:avLst/>
                    </a:prstGeom>
                    <a:noFill/>
                    <a:ln>
                      <a:noFill/>
                    </a:ln>
                  </pic:spPr>
                </pic:pic>
              </a:graphicData>
            </a:graphic>
          </wp:inline>
        </w:drawing>
      </w:r>
      <w:r>
        <w:rPr>
          <w:rFonts w:ascii="宋体" w:hAnsi="宋体" w:cs="宋体" w:hint="eastAsia"/>
          <w:color w:val="000000"/>
        </w:rPr>
        <w:t>.由于两次建立的坐标线之间距离为d,可以理解为前一条测线计算所建立的直角坐标系可由当前直角坐标系向左平移d得到.因此</w:t>
      </w:r>
    </w:p>
    <w:p w14:paraId="1299C43A" w14:textId="77777777" w:rsidR="004D0E6B" w:rsidRDefault="004D0E6B">
      <w:pPr>
        <w:pStyle w:val="NormalWeb"/>
        <w:ind w:firstLine="420"/>
        <w:jc w:val="center"/>
      </w:pPr>
      <w:r>
        <w:rPr>
          <w:noProof/>
        </w:rPr>
        <w:drawing>
          <wp:inline distT="0" distB="0" distL="0" distR="0" wp14:anchorId="4AC0D516" wp14:editId="07777777">
            <wp:extent cx="2381250" cy="4476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0" cy="447675"/>
                    </a:xfrm>
                    <a:prstGeom prst="rect">
                      <a:avLst/>
                    </a:prstGeom>
                    <a:noFill/>
                    <a:ln>
                      <a:noFill/>
                    </a:ln>
                  </pic:spPr>
                </pic:pic>
              </a:graphicData>
            </a:graphic>
          </wp:inline>
        </w:drawing>
      </w:r>
    </w:p>
    <w:p w14:paraId="6243029F" w14:textId="77777777" w:rsidR="004D0E6B" w:rsidRDefault="004D0E6B">
      <w:pPr>
        <w:pStyle w:val="NormalWeb"/>
        <w:ind w:firstLine="420"/>
      </w:pPr>
      <w:r>
        <w:rPr>
          <w:rFonts w:ascii="宋体" w:hAnsi="宋体" w:cs="宋体" w:hint="eastAsia"/>
          <w:color w:val="000000"/>
        </w:rPr>
        <w:lastRenderedPageBreak/>
        <w:t>可知重叠率</w:t>
      </w:r>
    </w:p>
    <w:p w14:paraId="540FE43D" w14:textId="77777777" w:rsidR="004D0E6B" w:rsidRDefault="004D0E6B">
      <w:pPr>
        <w:pStyle w:val="NormalWeb"/>
        <w:ind w:firstLine="420"/>
        <w:jc w:val="center"/>
      </w:pPr>
      <w:r>
        <w:rPr>
          <w:noProof/>
        </w:rPr>
        <w:drawing>
          <wp:inline distT="0" distB="0" distL="0" distR="0" wp14:anchorId="150B7838" wp14:editId="07777777">
            <wp:extent cx="933450" cy="371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33450" cy="371475"/>
                    </a:xfrm>
                    <a:prstGeom prst="rect">
                      <a:avLst/>
                    </a:prstGeom>
                    <a:noFill/>
                    <a:ln>
                      <a:noFill/>
                    </a:ln>
                  </pic:spPr>
                </pic:pic>
              </a:graphicData>
            </a:graphic>
          </wp:inline>
        </w:drawing>
      </w:r>
      <w:r>
        <w:rPr>
          <w:rFonts w:ascii="宋体" w:hAnsi="宋体" w:cs="宋体" w:hint="eastAsia"/>
          <w:color w:val="000000"/>
        </w:rPr>
        <w:t>.</w:t>
      </w:r>
    </w:p>
    <w:p w14:paraId="0B80C57A" w14:textId="3E7AA387" w:rsidR="004D0E6B" w:rsidRDefault="004D0E6B" w:rsidP="3E936F14">
      <w:pPr>
        <w:pStyle w:val="NormalWeb"/>
        <w:jc w:val="both"/>
        <w:rPr>
          <w:rFonts w:ascii="宋体" w:hAnsi="宋体" w:cs="宋体"/>
          <w:color w:val="000000" w:themeColor="text1"/>
        </w:rPr>
      </w:pPr>
      <w:r w:rsidRPr="3E936F14">
        <w:rPr>
          <w:rFonts w:ascii="宋体" w:hAnsi="宋体" w:cs="宋体" w:hint="eastAsia"/>
          <w:color w:val="000000" w:themeColor="text1"/>
        </w:rPr>
        <w:t>5.1.2 算法求解</w:t>
      </w:r>
    </w:p>
    <w:p w14:paraId="438E2A0A" w14:textId="77777777" w:rsidR="004D0E6B" w:rsidRDefault="004D0E6B">
      <w:pPr>
        <w:pStyle w:val="NormalWeb"/>
        <w:ind w:firstLine="420"/>
        <w:jc w:val="both"/>
      </w:pPr>
      <w:r>
        <w:rPr>
          <w:rFonts w:ascii="宋体" w:hAnsi="宋体" w:cs="宋体" w:hint="eastAsia"/>
          <w:color w:val="000000"/>
        </w:rPr>
        <w:t>代入数据进行计算，可知结果如下表所示：//插代码和md图表//</w:t>
      </w:r>
    </w:p>
    <w:p w14:paraId="1716723D" w14:textId="10F22C21" w:rsidR="004D0E6B" w:rsidRDefault="004D0E6B" w:rsidP="3E936F14">
      <w:pPr>
        <w:pStyle w:val="Heading2"/>
        <w:spacing w:before="0" w:beforeAutospacing="0" w:after="156" w:afterAutospacing="0"/>
        <w:rPr>
          <w:rFonts w:hint="default"/>
          <w:sz w:val="22"/>
          <w:szCs w:val="22"/>
        </w:rPr>
      </w:pPr>
      <w:r w:rsidRPr="3E936F14">
        <w:rPr>
          <w:rFonts w:cs="宋体"/>
          <w:b w:val="0"/>
          <w:color w:val="000000" w:themeColor="text1"/>
          <w:sz w:val="24"/>
          <w:szCs w:val="24"/>
        </w:rPr>
        <w:t>5.2 </w:t>
      </w:r>
      <w:r w:rsidRPr="3E936F14">
        <w:rPr>
          <w:rFonts w:cs="宋体"/>
          <w:color w:val="000000" w:themeColor="text1"/>
          <w:sz w:val="24"/>
          <w:szCs w:val="24"/>
        </w:rPr>
        <w:t>问题二模型的建立与求解</w:t>
      </w:r>
    </w:p>
    <w:p w14:paraId="4BFB934C" w14:textId="3C52E306" w:rsidR="004D0E6B" w:rsidRDefault="004D0E6B" w:rsidP="3E936F14">
      <w:pPr>
        <w:pStyle w:val="Heading2"/>
        <w:spacing w:before="0" w:beforeAutospacing="0" w:after="156" w:afterAutospacing="0"/>
        <w:rPr>
          <w:rFonts w:hint="default"/>
          <w:color w:val="333333"/>
          <w:sz w:val="22"/>
          <w:szCs w:val="22"/>
        </w:rPr>
      </w:pPr>
      <w:r>
        <w:rPr>
          <w:color w:val="333333"/>
          <w:sz w:val="22"/>
          <w:szCs w:val="22"/>
        </w:rPr>
        <w:t>5.2.1 </w:t>
      </w:r>
      <w:r w:rsidR="07E5D2C6" w:rsidRPr="3E936F14">
        <w:rPr>
          <w:color w:val="333333"/>
          <w:sz w:val="22"/>
          <w:szCs w:val="22"/>
        </w:rPr>
        <w:t>立体几何建模</w:t>
      </w:r>
    </w:p>
    <w:p w14:paraId="1861FA36" w14:textId="77777777" w:rsidR="004D0E6B" w:rsidRDefault="004D0E6B">
      <w:pPr>
        <w:pStyle w:val="NormalWeb"/>
        <w:ind w:firstLine="420"/>
      </w:pPr>
      <w:r>
        <w:rPr>
          <w:rFonts w:ascii="宋体" w:hAnsi="宋体" w:cs="宋体" w:hint="eastAsia"/>
          <w:color w:val="000000"/>
        </w:rPr>
        <w:t xml:space="preserve">假设直线AC为波束平面与海底坡面的交线, A点在水平面上. 做C点在水平面上的投影CO交水平面于点O. 做OB⊥AB于B点.以O为原点建系如图.由几何知识可知AB⊥平面OBC, OA⊥侧线方向, 因此∠CBO =α, ∠BAO = 180 - β. </w:t>
      </w:r>
    </w:p>
    <w:p w14:paraId="4DDBEF00" w14:textId="77777777" w:rsidR="004D0E6B" w:rsidRDefault="004D0E6B">
      <w:pPr>
        <w:pStyle w:val="NormalWeb"/>
        <w:ind w:firstLine="420"/>
        <w:jc w:val="both"/>
      </w:pPr>
      <w:r>
        <w:rPr>
          <w:noProof/>
        </w:rPr>
        <w:drawing>
          <wp:inline distT="0" distB="0" distL="0" distR="0" wp14:anchorId="480DFEF0" wp14:editId="32AD64F8">
            <wp:extent cx="5038725" cy="2847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38725" cy="2847975"/>
                    </a:xfrm>
                    <a:prstGeom prst="rect">
                      <a:avLst/>
                    </a:prstGeom>
                    <a:noFill/>
                    <a:ln>
                      <a:noFill/>
                    </a:ln>
                  </pic:spPr>
                </pic:pic>
              </a:graphicData>
            </a:graphic>
          </wp:inline>
        </w:drawing>
      </w:r>
    </w:p>
    <w:p w14:paraId="3461D779" w14:textId="77777777" w:rsidR="004D0E6B" w:rsidRDefault="004D0E6B">
      <w:pPr>
        <w:pStyle w:val="NormalWeb"/>
        <w:ind w:firstLine="420"/>
        <w:jc w:val="center"/>
      </w:pPr>
      <w:r>
        <w:rPr>
          <w:noProof/>
        </w:rPr>
        <w:drawing>
          <wp:inline distT="0" distB="0" distL="0" distR="0" wp14:anchorId="0B660821" wp14:editId="07777777">
            <wp:extent cx="1819275" cy="352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inline>
        </w:drawing>
      </w:r>
      <w:r>
        <w:rPr>
          <w:noProof/>
        </w:rPr>
        <w:drawing>
          <wp:inline distT="0" distB="0" distL="0" distR="0" wp14:anchorId="688198DA" wp14:editId="07777777">
            <wp:extent cx="4181475" cy="400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81475" cy="400050"/>
                    </a:xfrm>
                    <a:prstGeom prst="rect">
                      <a:avLst/>
                    </a:prstGeom>
                    <a:noFill/>
                    <a:ln>
                      <a:noFill/>
                    </a:ln>
                  </pic:spPr>
                </pic:pic>
              </a:graphicData>
            </a:graphic>
          </wp:inline>
        </w:drawing>
      </w:r>
    </w:p>
    <w:p w14:paraId="2C9F55E5" w14:textId="77777777" w:rsidR="004D0E6B" w:rsidRDefault="004D0E6B">
      <w:pPr>
        <w:pStyle w:val="NormalWeb"/>
        <w:ind w:firstLine="420"/>
      </w:pPr>
      <w:r>
        <w:rPr>
          <w:rFonts w:ascii="宋体" w:hAnsi="宋体" w:cs="宋体" w:hint="eastAsia"/>
          <w:color w:val="000000"/>
        </w:rPr>
        <w:t>设∠CAO = α', 则</w:t>
      </w:r>
      <w:r>
        <w:rPr>
          <w:noProof/>
        </w:rPr>
        <w:drawing>
          <wp:inline distT="0" distB="0" distL="0" distR="0" wp14:anchorId="63079A0B" wp14:editId="07777777">
            <wp:extent cx="3524250" cy="3524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24250" cy="352425"/>
                    </a:xfrm>
                    <a:prstGeom prst="rect">
                      <a:avLst/>
                    </a:prstGeom>
                    <a:noFill/>
                    <a:ln>
                      <a:noFill/>
                    </a:ln>
                  </pic:spPr>
                </pic:pic>
              </a:graphicData>
            </a:graphic>
          </wp:inline>
        </w:drawing>
      </w:r>
      <w:r>
        <w:rPr>
          <w:rFonts w:ascii="宋体" w:hAnsi="宋体" w:cs="宋体" w:hint="eastAsia"/>
          <w:color w:val="000000"/>
        </w:rPr>
        <w:t>.</w:t>
      </w:r>
    </w:p>
    <w:p w14:paraId="40FD8290" w14:textId="77777777" w:rsidR="004D0E6B" w:rsidRDefault="004D0E6B">
      <w:pPr>
        <w:pStyle w:val="NormalWeb"/>
        <w:ind w:firstLine="420"/>
        <w:jc w:val="both"/>
      </w:pPr>
      <w:r>
        <w:rPr>
          <w:rFonts w:ascii="宋体" w:hAnsi="宋体" w:cs="宋体" w:hint="eastAsia"/>
          <w:color w:val="000000"/>
        </w:rPr>
        <w:t>观察切面OAC,则第二问中测量船在每一个位置的情况又可视为第一问中测线与坡面平行,坡面倾角为α'的情形.带入α',θ,</w:t>
      </w:r>
      <w:proofErr w:type="spellStart"/>
      <w:r>
        <w:rPr>
          <w:rFonts w:ascii="宋体" w:hAnsi="宋体" w:cs="宋体" w:hint="eastAsia"/>
          <w:color w:val="000000"/>
        </w:rPr>
        <w:t>D,d</w:t>
      </w:r>
      <w:proofErr w:type="spellEnd"/>
      <w:r>
        <w:rPr>
          <w:rFonts w:ascii="宋体" w:hAnsi="宋体" w:cs="宋体" w:hint="eastAsia"/>
          <w:color w:val="000000"/>
        </w:rPr>
        <w:t xml:space="preserve">, 则可求出测量船在每个位置，每个倾角时的条带覆盖宽度. </w:t>
      </w:r>
    </w:p>
    <w:p w14:paraId="7A603F19" w14:textId="77777777" w:rsidR="004D0E6B" w:rsidRDefault="004D0E6B" w:rsidP="37853B9D">
      <w:pPr>
        <w:pStyle w:val="NormalWeb"/>
        <w:spacing w:line="259" w:lineRule="auto"/>
        <w:jc w:val="both"/>
        <w:rPr>
          <w:rFonts w:ascii="宋体" w:hAnsi="宋体" w:cs="宋体"/>
          <w:color w:val="000000" w:themeColor="text1"/>
        </w:rPr>
      </w:pPr>
      <w:r w:rsidRPr="3E936F14">
        <w:rPr>
          <w:rFonts w:ascii="宋体" w:hAnsi="宋体" w:cs="宋体" w:hint="eastAsia"/>
          <w:color w:val="000000" w:themeColor="text1"/>
        </w:rPr>
        <w:t>5.2.2 算法求解</w:t>
      </w:r>
    </w:p>
    <w:p w14:paraId="3EB21600" w14:textId="77777777" w:rsidR="004D0E6B" w:rsidRDefault="004D0E6B" w:rsidP="501DC292">
      <w:pPr>
        <w:pStyle w:val="NormalWeb"/>
        <w:spacing w:line="259" w:lineRule="auto"/>
        <w:ind w:firstLine="420"/>
        <w:jc w:val="both"/>
        <w:rPr>
          <w:rFonts w:ascii="宋体" w:hAnsi="宋体" w:cs="宋体"/>
          <w:color w:val="000000" w:themeColor="text1"/>
        </w:rPr>
      </w:pPr>
      <w:r w:rsidRPr="501DC292">
        <w:rPr>
          <w:rFonts w:ascii="宋体" w:hAnsi="宋体" w:cs="宋体" w:hint="eastAsia"/>
          <w:color w:val="000000" w:themeColor="text1"/>
        </w:rPr>
        <w:t>代入数据进行计算，可知结果如下表所示：//插代码和md图表//</w:t>
      </w:r>
    </w:p>
    <w:p w14:paraId="367DF9CF" w14:textId="77777777" w:rsidR="004D0E6B" w:rsidRDefault="004D0E6B" w:rsidP="57C78460">
      <w:pPr>
        <w:pStyle w:val="NormalWeb"/>
        <w:spacing w:line="259" w:lineRule="auto"/>
        <w:jc w:val="both"/>
        <w:rPr>
          <w:rFonts w:ascii="宋体" w:hAnsi="宋体" w:cs="宋体"/>
          <w:color w:val="000000" w:themeColor="text1"/>
        </w:rPr>
      </w:pPr>
      <w:r w:rsidRPr="501DC292">
        <w:rPr>
          <w:rFonts w:ascii="宋体" w:hAnsi="宋体" w:cs="宋体"/>
          <w:color w:val="000000" w:themeColor="text1"/>
        </w:rPr>
        <w:t>5.2.3 结果分析</w:t>
      </w:r>
    </w:p>
    <w:p w14:paraId="169221B2" w14:textId="77777777" w:rsidR="004D0E6B" w:rsidRDefault="004D0E6B" w:rsidP="501DC292">
      <w:pPr>
        <w:pStyle w:val="NormalWeb"/>
        <w:spacing w:line="259" w:lineRule="auto"/>
        <w:ind w:firstLine="420"/>
        <w:jc w:val="both"/>
      </w:pPr>
      <w:r w:rsidRPr="501DC292">
        <w:rPr>
          <w:rFonts w:ascii="宋体" w:hAnsi="宋体" w:cs="宋体" w:hint="eastAsia"/>
          <w:color w:val="000000" w:themeColor="text1"/>
        </w:rPr>
        <w:t>可得出结论，当beta=90°时，覆盖宽度最大，测量效率最高。即当测线与斜坡梯度垂直，与等高线平行时，测量效率最高。此推论十分重要，在后续问题中会用到。</w:t>
      </w:r>
    </w:p>
    <w:p w14:paraId="23E4954B" w14:textId="77777777" w:rsidR="004D0E6B" w:rsidRDefault="004D0E6B" w:rsidP="4CE87FB0">
      <w:pPr>
        <w:pStyle w:val="Heading2"/>
        <w:spacing w:before="0" w:beforeAutospacing="0" w:after="156" w:afterAutospacing="0"/>
        <w:rPr>
          <w:rFonts w:hint="default"/>
          <w:sz w:val="22"/>
          <w:szCs w:val="22"/>
        </w:rPr>
      </w:pPr>
      <w:r>
        <w:rPr>
          <w:color w:val="1A1A1A"/>
          <w:sz w:val="32"/>
          <w:szCs w:val="32"/>
        </w:rPr>
        <w:t>5.3</w:t>
      </w:r>
      <w:r w:rsidRPr="5F857FFA">
        <w:rPr>
          <w:rFonts w:cs="宋体"/>
          <w:color w:val="000000" w:themeColor="text1"/>
          <w:sz w:val="24"/>
          <w:szCs w:val="24"/>
        </w:rPr>
        <w:t xml:space="preserve"> 问题三模型的建立与求解 </w:t>
      </w:r>
    </w:p>
    <w:p w14:paraId="32F53B6F" w14:textId="77777777" w:rsidR="004D0E6B" w:rsidRDefault="004D0E6B">
      <w:pPr>
        <w:pStyle w:val="NormalWeb"/>
        <w:spacing w:after="156"/>
        <w:rPr>
          <w:sz w:val="22"/>
          <w:szCs w:val="22"/>
        </w:rPr>
      </w:pPr>
      <w:r>
        <w:rPr>
          <w:color w:val="333333"/>
          <w:sz w:val="22"/>
          <w:szCs w:val="22"/>
        </w:rPr>
        <w:t>5.3.1 </w:t>
      </w:r>
      <w:r>
        <w:rPr>
          <w:color w:val="333333"/>
          <w:sz w:val="22"/>
          <w:szCs w:val="22"/>
        </w:rPr>
        <w:t>模型建立</w:t>
      </w:r>
    </w:p>
    <w:p w14:paraId="7F0A4B89" w14:textId="77777777" w:rsidR="004D0E6B" w:rsidRDefault="004D0E6B">
      <w:pPr>
        <w:pStyle w:val="NormalWeb"/>
        <w:ind w:firstLine="420"/>
        <w:jc w:val="both"/>
      </w:pPr>
      <w:r>
        <w:rPr>
          <w:rFonts w:ascii="宋体" w:hAnsi="宋体" w:cs="宋体" w:hint="eastAsia"/>
          <w:color w:val="000000"/>
        </w:rPr>
        <w:lastRenderedPageBreak/>
        <w:t>根据问题二可知，当航线垂直于坡面梯度时，覆盖宽度最大。因此，测线应为一组南北走向的平行线。以下从最西处测线为起始点，使得最偏西的航线恰好能发出与坡面最西端相交的波束。之后采用贪心算法，根据西侧测线的位置确定其东侧的测线恰好能使得重叠率为10%的位置，知道测线所发出的光束能够覆盖整个海域。变分法</w:t>
      </w:r>
    </w:p>
    <w:p w14:paraId="46A519E5" w14:textId="77777777" w:rsidR="004D0E6B" w:rsidRDefault="004D0E6B">
      <w:pPr>
        <w:pStyle w:val="NormalWeb"/>
        <w:spacing w:after="156"/>
        <w:rPr>
          <w:sz w:val="22"/>
          <w:szCs w:val="22"/>
        </w:rPr>
      </w:pPr>
      <w:r>
        <w:rPr>
          <w:color w:val="333333"/>
          <w:sz w:val="22"/>
          <w:szCs w:val="22"/>
        </w:rPr>
        <w:t>5.3.2 </w:t>
      </w:r>
      <w:r>
        <w:rPr>
          <w:color w:val="333333"/>
          <w:sz w:val="22"/>
          <w:szCs w:val="22"/>
        </w:rPr>
        <w:t>算法求解</w:t>
      </w:r>
    </w:p>
    <w:p w14:paraId="2739FB2A" w14:textId="77777777" w:rsidR="004D0E6B" w:rsidRDefault="004D0E6B">
      <w:pPr>
        <w:pStyle w:val="NormalWeb"/>
        <w:ind w:firstLine="420"/>
        <w:jc w:val="both"/>
      </w:pPr>
      <w:r>
        <w:rPr>
          <w:rFonts w:ascii="宋体" w:hAnsi="宋体" w:cs="宋体" w:hint="eastAsia"/>
          <w:color w:val="000000"/>
        </w:rPr>
        <w:t>由于重叠率与测量效率负相关，为使测量长度最短，我们采用重叠率为10%时的极限情况安排测线。</w:t>
      </w:r>
    </w:p>
    <w:p w14:paraId="5CD7859B" w14:textId="77777777" w:rsidR="004D0E6B" w:rsidRDefault="004D0E6B">
      <w:pPr>
        <w:pStyle w:val="NormalWeb"/>
        <w:ind w:firstLine="420"/>
        <w:jc w:val="both"/>
      </w:pPr>
      <w:r>
        <w:rPr>
          <w:rFonts w:ascii="宋体" w:hAnsi="宋体" w:cs="宋体" w:hint="eastAsia"/>
          <w:color w:val="000000"/>
        </w:rPr>
        <w:t>为尽量覆盖的全部海域，使第一条测线的覆盖范围刚好达到海域最西端。考虑海域在南北方向的横截面，以海域最西端为原点，x轴方向向东，y轴方向向上建立坐标系。第一条测线的坐标为（220tan30°,220）。当η取10%时，最后一条测线的结束条件为：</w:t>
      </w:r>
      <w:r>
        <w:rPr>
          <w:noProof/>
        </w:rPr>
        <w:drawing>
          <wp:inline distT="0" distB="0" distL="0" distR="0" wp14:anchorId="2684B353" wp14:editId="07777777">
            <wp:extent cx="2905125" cy="1619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05125" cy="161925"/>
                    </a:xfrm>
                    <a:prstGeom prst="rect">
                      <a:avLst/>
                    </a:prstGeom>
                    <a:noFill/>
                    <a:ln>
                      <a:noFill/>
                    </a:ln>
                  </pic:spPr>
                </pic:pic>
              </a:graphicData>
            </a:graphic>
          </wp:inline>
        </w:drawing>
      </w:r>
    </w:p>
    <w:p w14:paraId="5A142413" w14:textId="77777777" w:rsidR="004D0E6B" w:rsidRDefault="004D0E6B">
      <w:pPr>
        <w:pStyle w:val="NormalWeb"/>
        <w:ind w:firstLine="420"/>
        <w:jc w:val="both"/>
      </w:pPr>
      <w:r>
        <w:rPr>
          <w:rFonts w:ascii="宋体" w:hAnsi="宋体" w:cs="宋体" w:hint="eastAsia"/>
          <w:color w:val="000000"/>
        </w:rPr>
        <w:t>在第一条和最后一条测线之间使用二分法，逼近第二条的所在位置，其流程图如图所示。</w:t>
      </w:r>
    </w:p>
    <w:p w14:paraId="41AA8001" w14:textId="77777777" w:rsidR="004D0E6B" w:rsidRDefault="004D0E6B">
      <w:pPr>
        <w:pStyle w:val="NormalWeb"/>
        <w:ind w:firstLine="420"/>
        <w:jc w:val="both"/>
      </w:pPr>
      <w:r>
        <w:rPr>
          <w:noProof/>
        </w:rPr>
        <w:drawing>
          <wp:inline distT="0" distB="0" distL="0" distR="0" wp14:anchorId="7217EB92" wp14:editId="2AF91E5C">
            <wp:extent cx="2905125" cy="27527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05125" cy="2752725"/>
                    </a:xfrm>
                    <a:prstGeom prst="rect">
                      <a:avLst/>
                    </a:prstGeom>
                    <a:noFill/>
                    <a:ln>
                      <a:noFill/>
                    </a:ln>
                  </pic:spPr>
                </pic:pic>
              </a:graphicData>
            </a:graphic>
          </wp:inline>
        </w:drawing>
      </w:r>
      <w:r>
        <w:rPr>
          <w:rFonts w:ascii="宋体" w:hAnsi="宋体" w:cs="宋体" w:hint="eastAsia"/>
          <w:color w:val="2972F4"/>
        </w:rPr>
        <w:t>66666</w:t>
      </w:r>
    </w:p>
    <w:p w14:paraId="060C11CB" w14:textId="77777777" w:rsidR="004D0E6B" w:rsidRDefault="004D0E6B">
      <w:pPr>
        <w:pStyle w:val="NormalWeb"/>
        <w:ind w:firstLine="420"/>
        <w:jc w:val="both"/>
      </w:pPr>
      <w:r>
        <w:rPr>
          <w:rFonts w:ascii="宋体" w:hAnsi="宋体" w:cs="宋体" w:hint="eastAsia"/>
          <w:color w:val="000000"/>
        </w:rPr>
        <w:t>其中η的限制条件为[10%,10.001%]。</w:t>
      </w:r>
    </w:p>
    <w:p w14:paraId="5AB9F08D" w14:textId="77777777" w:rsidR="004D0E6B" w:rsidRDefault="004D0E6B">
      <w:pPr>
        <w:pStyle w:val="NormalWeb"/>
        <w:ind w:firstLine="420"/>
        <w:jc w:val="both"/>
      </w:pPr>
      <w:r>
        <w:rPr>
          <w:rFonts w:ascii="宋体" w:hAnsi="宋体" w:cs="宋体" w:hint="eastAsia"/>
          <w:color w:val="000000"/>
        </w:rPr>
        <w:t>当x=  3883.26m时，η=  -8.22 ，不符合条件，继续二分。直到x= 953.01m时，η=  0.100009，符合条件。故第二条测线位置为x= 953.01m。再以第二条测线与最后一条测线之间使用二分法，逼近第三条测线所在位置。以此类推，直到最后倒数第二条测线的位置被计算出。</w:t>
      </w:r>
    </w:p>
    <w:p w14:paraId="5011E741" w14:textId="77777777" w:rsidR="004D0E6B" w:rsidRDefault="004D0E6B">
      <w:pPr>
        <w:pStyle w:val="NormalWeb"/>
        <w:ind w:firstLine="420"/>
        <w:jc w:val="both"/>
      </w:pPr>
      <w:r>
        <w:rPr>
          <w:rFonts w:ascii="宋体" w:hAnsi="宋体" w:cs="宋体" w:hint="eastAsia"/>
          <w:color w:val="000000"/>
        </w:rPr>
        <w:t>经过程序得到一组完整的测线，即其方向为南北走向，长度为2海里的34组平行测线，其东西方向坐标分别为{358.52, 953.01, 1500.68, 2005.19, 2469.96, 2898.11, 3292.54, 3655.89, 3990.62, 4298.97, 4583.04, 4844.72, 5085.79, 5307.87, 5512.45, 5700.92, 5874.54, 6034.48, 6181.82, 6317.55, 6442.59, 6557.78, 6663.89, 6761.65, 6851.70, 6934.66, 7011.08, 7081.48, 7146.34, 7206.09, 7261.12, 7311.83, 7358.54, 7401.57}。</w:t>
      </w:r>
    </w:p>
    <w:p w14:paraId="17ADFD40" w14:textId="77777777" w:rsidR="004D0E6B" w:rsidRDefault="004D0E6B">
      <w:pPr>
        <w:pStyle w:val="NormalWeb"/>
        <w:spacing w:after="156"/>
        <w:rPr>
          <w:sz w:val="22"/>
          <w:szCs w:val="22"/>
        </w:rPr>
      </w:pPr>
      <w:r>
        <w:rPr>
          <w:color w:val="333333"/>
          <w:sz w:val="22"/>
          <w:szCs w:val="22"/>
        </w:rPr>
        <w:t>5.3.3 </w:t>
      </w:r>
      <w:r>
        <w:rPr>
          <w:color w:val="333333"/>
          <w:sz w:val="22"/>
          <w:szCs w:val="22"/>
        </w:rPr>
        <w:t>模型的改进</w:t>
      </w:r>
    </w:p>
    <w:p w14:paraId="26621F3C" w14:textId="77777777" w:rsidR="004D0E6B" w:rsidRDefault="004D0E6B">
      <w:pPr>
        <w:pStyle w:val="NormalWeb"/>
        <w:spacing w:after="156"/>
        <w:rPr>
          <w:sz w:val="22"/>
          <w:szCs w:val="22"/>
        </w:rPr>
      </w:pPr>
      <w:r>
        <w:rPr>
          <w:color w:val="333333"/>
          <w:sz w:val="22"/>
          <w:szCs w:val="22"/>
        </w:rPr>
        <w:t>5.3.4 </w:t>
      </w:r>
      <w:r>
        <w:rPr>
          <w:color w:val="333333"/>
          <w:sz w:val="22"/>
          <w:szCs w:val="22"/>
        </w:rPr>
        <w:t>结果分析</w:t>
      </w:r>
    </w:p>
    <w:p w14:paraId="3BF0204F" w14:textId="77777777" w:rsidR="004D0E6B" w:rsidRDefault="004D0E6B">
      <w:pPr>
        <w:pStyle w:val="NormalWeb"/>
        <w:spacing w:after="156"/>
        <w:rPr>
          <w:b/>
          <w:sz w:val="22"/>
          <w:szCs w:val="22"/>
        </w:rPr>
      </w:pPr>
      <w:r w:rsidRPr="4CE87FB0">
        <w:rPr>
          <w:b/>
          <w:color w:val="333333"/>
          <w:sz w:val="22"/>
          <w:szCs w:val="22"/>
        </w:rPr>
        <w:t>5.4 </w:t>
      </w:r>
      <w:r w:rsidRPr="4CE87FB0">
        <w:rPr>
          <w:b/>
          <w:color w:val="333333"/>
          <w:sz w:val="22"/>
          <w:szCs w:val="22"/>
        </w:rPr>
        <w:t>问题四模型的建立与求解</w:t>
      </w:r>
    </w:p>
    <w:p w14:paraId="47394E4C" w14:textId="77777777" w:rsidR="004D0E6B" w:rsidRDefault="004D0E6B">
      <w:pPr>
        <w:pStyle w:val="NormalWeb"/>
        <w:spacing w:after="156"/>
        <w:rPr>
          <w:sz w:val="22"/>
          <w:szCs w:val="22"/>
        </w:rPr>
      </w:pPr>
      <w:r>
        <w:rPr>
          <w:color w:val="333333"/>
          <w:sz w:val="22"/>
          <w:szCs w:val="22"/>
        </w:rPr>
        <w:lastRenderedPageBreak/>
        <w:t>5.4.1 </w:t>
      </w:r>
      <w:r>
        <w:rPr>
          <w:color w:val="333333"/>
          <w:sz w:val="22"/>
          <w:szCs w:val="22"/>
        </w:rPr>
        <w:t>数据预处理</w:t>
      </w:r>
    </w:p>
    <w:p w14:paraId="05F8F264" w14:textId="77777777" w:rsidR="004D0E6B" w:rsidRDefault="004D0E6B">
      <w:pPr>
        <w:pStyle w:val="NormalWeb"/>
        <w:spacing w:after="156"/>
        <w:rPr>
          <w:sz w:val="22"/>
          <w:szCs w:val="22"/>
        </w:rPr>
      </w:pPr>
      <w:r>
        <w:rPr>
          <w:color w:val="333333"/>
          <w:sz w:val="22"/>
          <w:szCs w:val="22"/>
        </w:rPr>
        <w:t>利用</w:t>
      </w:r>
      <w:r>
        <w:rPr>
          <w:color w:val="333333"/>
          <w:sz w:val="22"/>
          <w:szCs w:val="22"/>
        </w:rPr>
        <w:t>excel</w:t>
      </w:r>
      <w:r>
        <w:rPr>
          <w:color w:val="333333"/>
          <w:sz w:val="22"/>
          <w:szCs w:val="22"/>
        </w:rPr>
        <w:t>，以二十米为一组进行分层，生成海底地形示意图。由示意图可以判断，此海底地形的几何性质较为平滑，其等深线具备拟合的可行性。</w:t>
      </w:r>
    </w:p>
    <w:p w14:paraId="2828CA1D" w14:textId="77777777" w:rsidR="004D0E6B" w:rsidRDefault="004D0E6B">
      <w:pPr>
        <w:pStyle w:val="NormalWeb"/>
        <w:spacing w:after="156"/>
        <w:rPr>
          <w:sz w:val="22"/>
          <w:szCs w:val="22"/>
        </w:rPr>
      </w:pPr>
      <w:r>
        <w:rPr>
          <w:color w:val="333333"/>
          <w:sz w:val="22"/>
          <w:szCs w:val="22"/>
        </w:rPr>
        <w:t>5.4.2 </w:t>
      </w:r>
      <w:r>
        <w:rPr>
          <w:color w:val="333333"/>
          <w:sz w:val="22"/>
          <w:szCs w:val="22"/>
        </w:rPr>
        <w:t>等深线拟合</w:t>
      </w:r>
    </w:p>
    <w:p w14:paraId="6168DA93" w14:textId="77777777" w:rsidR="004D0E6B" w:rsidRDefault="004D0E6B">
      <w:pPr>
        <w:pStyle w:val="NormalWeb"/>
        <w:spacing w:after="156"/>
        <w:rPr>
          <w:sz w:val="22"/>
          <w:szCs w:val="22"/>
        </w:rPr>
      </w:pPr>
      <w:r>
        <w:rPr>
          <w:color w:val="333333"/>
          <w:sz w:val="22"/>
          <w:szCs w:val="22"/>
        </w:rPr>
        <w:t>5.4.2.1 </w:t>
      </w:r>
      <w:r>
        <w:rPr>
          <w:color w:val="333333"/>
          <w:sz w:val="22"/>
          <w:szCs w:val="22"/>
        </w:rPr>
        <w:t>模型建立</w:t>
      </w:r>
    </w:p>
    <w:p w14:paraId="7C8B7B3A" w14:textId="77777777" w:rsidR="004D0E6B" w:rsidRDefault="004D0E6B">
      <w:pPr>
        <w:pStyle w:val="NormalWeb"/>
        <w:spacing w:after="156"/>
        <w:rPr>
          <w:sz w:val="22"/>
          <w:szCs w:val="22"/>
        </w:rPr>
      </w:pPr>
      <w:r>
        <w:rPr>
          <w:color w:val="333333"/>
          <w:sz w:val="22"/>
          <w:szCs w:val="22"/>
        </w:rPr>
        <w:t>我们以</w:t>
      </w:r>
      <w:r>
        <w:rPr>
          <w:color w:val="333333"/>
          <w:sz w:val="22"/>
          <w:szCs w:val="22"/>
        </w:rPr>
        <w:t>xxx m</w:t>
      </w:r>
      <w:r>
        <w:rPr>
          <w:color w:val="333333"/>
          <w:sz w:val="22"/>
          <w:szCs w:val="22"/>
        </w:rPr>
        <w:t>为间距，拟合一组等深线。方法如下：</w:t>
      </w:r>
    </w:p>
    <w:p w14:paraId="2E97A07B" w14:textId="77777777" w:rsidR="004D0E6B" w:rsidRDefault="004D0E6B">
      <w:pPr>
        <w:pStyle w:val="NormalWeb"/>
        <w:spacing w:after="156"/>
        <w:rPr>
          <w:sz w:val="22"/>
          <w:szCs w:val="22"/>
        </w:rPr>
      </w:pPr>
      <w:r>
        <w:rPr>
          <w:color w:val="333333"/>
          <w:sz w:val="22"/>
          <w:szCs w:val="22"/>
        </w:rPr>
        <w:t>以所有已知深度的点为各点作网格线，假设每一最小单位段的网格线的高度变化是线性的，则可以计算出网格线与等深线的交点位置（若存在</w:t>
      </w:r>
      <w:r>
        <w:rPr>
          <w:color w:val="333333"/>
          <w:sz w:val="22"/>
          <w:szCs w:val="22"/>
        </w:rPr>
        <w:t>),</w:t>
      </w:r>
      <w:r>
        <w:rPr>
          <w:color w:val="333333"/>
          <w:sz w:val="22"/>
          <w:szCs w:val="22"/>
        </w:rPr>
        <w:t>再假设等深线在每一最小网格中是线性变化的，我们即可根据两个交点求出网格内的等深线。将所有等深线段相连并拟合，我们即可拟合出完整的等深线。</w:t>
      </w:r>
    </w:p>
    <w:p w14:paraId="276466C9" w14:textId="77777777" w:rsidR="004D0E6B" w:rsidRDefault="004D0E6B">
      <w:pPr>
        <w:pStyle w:val="NormalWeb"/>
        <w:spacing w:after="156"/>
        <w:rPr>
          <w:sz w:val="22"/>
          <w:szCs w:val="22"/>
        </w:rPr>
      </w:pPr>
      <w:r>
        <w:rPr>
          <w:color w:val="333333"/>
          <w:sz w:val="22"/>
          <w:szCs w:val="22"/>
        </w:rPr>
        <w:t>5.4.2.2</w:t>
      </w:r>
      <w:r>
        <w:rPr>
          <w:color w:val="333333"/>
          <w:sz w:val="22"/>
          <w:szCs w:val="22"/>
        </w:rPr>
        <w:t>算法求解</w:t>
      </w:r>
    </w:p>
    <w:p w14:paraId="7B71C1B0" w14:textId="77777777" w:rsidR="004D0E6B" w:rsidRDefault="004D0E6B">
      <w:pPr>
        <w:pStyle w:val="NormalWeb"/>
        <w:spacing w:after="156"/>
        <w:rPr>
          <w:sz w:val="22"/>
          <w:szCs w:val="22"/>
        </w:rPr>
      </w:pPr>
      <w:r>
        <w:rPr>
          <w:color w:val="333333"/>
          <w:sz w:val="22"/>
          <w:szCs w:val="22"/>
        </w:rPr>
        <w:t>step.0 </w:t>
      </w:r>
      <w:r>
        <w:rPr>
          <w:color w:val="333333"/>
          <w:sz w:val="22"/>
          <w:szCs w:val="22"/>
        </w:rPr>
        <w:t>将深度数据储存在二维数组中</w:t>
      </w:r>
    </w:p>
    <w:p w14:paraId="49D62FF7" w14:textId="77777777" w:rsidR="004D0E6B" w:rsidRDefault="004D0E6B">
      <w:pPr>
        <w:pStyle w:val="NormalWeb"/>
        <w:spacing w:after="156"/>
        <w:rPr>
          <w:sz w:val="22"/>
          <w:szCs w:val="22"/>
        </w:rPr>
      </w:pPr>
      <w:r>
        <w:rPr>
          <w:color w:val="333333"/>
          <w:sz w:val="22"/>
          <w:szCs w:val="22"/>
        </w:rPr>
        <w:t>step.1</w:t>
      </w:r>
      <w:r>
        <w:rPr>
          <w:color w:val="333333"/>
          <w:sz w:val="22"/>
          <w:szCs w:val="22"/>
        </w:rPr>
        <w:t>找到所有锚点</w:t>
      </w:r>
    </w:p>
    <w:p w14:paraId="11CB037A" w14:textId="77777777" w:rsidR="004D0E6B" w:rsidRDefault="004D0E6B">
      <w:pPr>
        <w:pStyle w:val="NormalWeb"/>
        <w:spacing w:after="156"/>
        <w:rPr>
          <w:sz w:val="22"/>
          <w:szCs w:val="22"/>
        </w:rPr>
      </w:pPr>
      <w:r>
        <w:rPr>
          <w:color w:val="333333"/>
          <w:sz w:val="22"/>
          <w:szCs w:val="22"/>
        </w:rPr>
        <w:t>step.1.1</w:t>
      </w:r>
      <w:r>
        <w:rPr>
          <w:color w:val="333333"/>
          <w:sz w:val="22"/>
          <w:szCs w:val="22"/>
        </w:rPr>
        <w:t>在东西方向上使用双层循环遍历每一个点，判断这个点与下一个点是否跨越等高线。</w:t>
      </w:r>
    </w:p>
    <w:p w14:paraId="0A061857" w14:textId="77777777" w:rsidR="004D0E6B" w:rsidRDefault="004D0E6B">
      <w:pPr>
        <w:pStyle w:val="NormalWeb"/>
        <w:spacing w:after="156"/>
        <w:rPr>
          <w:sz w:val="22"/>
          <w:szCs w:val="22"/>
        </w:rPr>
      </w:pPr>
      <w:r>
        <w:rPr>
          <w:color w:val="333333"/>
          <w:sz w:val="22"/>
          <w:szCs w:val="22"/>
        </w:rPr>
        <w:t>step.1.2</w:t>
      </w:r>
      <w:r>
        <w:rPr>
          <w:color w:val="333333"/>
          <w:sz w:val="22"/>
          <w:szCs w:val="22"/>
        </w:rPr>
        <w:t>若此点与下一个点跨越等深线，则通过插值计算出等高线与网格边界的相交点坐标，并将其添加到锚点集合</w:t>
      </w:r>
      <w:r>
        <w:rPr>
          <w:color w:val="333333"/>
          <w:sz w:val="22"/>
          <w:szCs w:val="22"/>
        </w:rPr>
        <w:t>1</w:t>
      </w:r>
      <w:r>
        <w:rPr>
          <w:color w:val="333333"/>
          <w:sz w:val="22"/>
          <w:szCs w:val="22"/>
        </w:rPr>
        <w:t>中。</w:t>
      </w:r>
    </w:p>
    <w:p w14:paraId="6A9FF136" w14:textId="77777777" w:rsidR="004D0E6B" w:rsidRDefault="004D0E6B">
      <w:pPr>
        <w:pStyle w:val="NormalWeb"/>
        <w:spacing w:after="156"/>
        <w:rPr>
          <w:sz w:val="22"/>
          <w:szCs w:val="22"/>
        </w:rPr>
      </w:pPr>
      <w:r>
        <w:rPr>
          <w:color w:val="333333"/>
          <w:sz w:val="22"/>
          <w:szCs w:val="22"/>
        </w:rPr>
        <w:t>step.1.3</w:t>
      </w:r>
      <w:r>
        <w:rPr>
          <w:color w:val="333333"/>
          <w:sz w:val="22"/>
          <w:szCs w:val="22"/>
        </w:rPr>
        <w:t>在南北方向上使用双层循环遍历每一个点，判断这个点与下一个点是否跨越等高线。</w:t>
      </w:r>
    </w:p>
    <w:p w14:paraId="361E39E3" w14:textId="77777777" w:rsidR="004D0E6B" w:rsidRDefault="004D0E6B">
      <w:pPr>
        <w:pStyle w:val="NormalWeb"/>
        <w:spacing w:after="156"/>
        <w:rPr>
          <w:sz w:val="22"/>
          <w:szCs w:val="22"/>
        </w:rPr>
      </w:pPr>
      <w:r>
        <w:rPr>
          <w:color w:val="333333"/>
          <w:sz w:val="22"/>
          <w:szCs w:val="22"/>
        </w:rPr>
        <w:t>step.1.4</w:t>
      </w:r>
      <w:r>
        <w:rPr>
          <w:color w:val="333333"/>
          <w:sz w:val="22"/>
          <w:szCs w:val="22"/>
        </w:rPr>
        <w:t>若此点与下一个点跨越等深线，则通过插值计算出等高线与网格边界的相交点坐标，并将其添加到锚点集合</w:t>
      </w:r>
      <w:r>
        <w:rPr>
          <w:color w:val="333333"/>
          <w:sz w:val="22"/>
          <w:szCs w:val="22"/>
        </w:rPr>
        <w:t>2</w:t>
      </w:r>
      <w:r>
        <w:rPr>
          <w:color w:val="333333"/>
          <w:sz w:val="22"/>
          <w:szCs w:val="22"/>
        </w:rPr>
        <w:t>中。</w:t>
      </w:r>
    </w:p>
    <w:p w14:paraId="1BF14D25" w14:textId="77777777" w:rsidR="004D0E6B" w:rsidRDefault="004D0E6B">
      <w:pPr>
        <w:pStyle w:val="NormalWeb"/>
        <w:spacing w:after="156"/>
        <w:rPr>
          <w:sz w:val="22"/>
          <w:szCs w:val="22"/>
        </w:rPr>
      </w:pPr>
      <w:r>
        <w:rPr>
          <w:color w:val="333333"/>
          <w:sz w:val="22"/>
          <w:szCs w:val="22"/>
        </w:rPr>
        <w:t>step.2 </w:t>
      </w:r>
      <w:r>
        <w:rPr>
          <w:color w:val="333333"/>
          <w:sz w:val="22"/>
          <w:szCs w:val="22"/>
        </w:rPr>
        <w:t>将同一深度锚点排序</w:t>
      </w:r>
    </w:p>
    <w:p w14:paraId="2A204DCE" w14:textId="77777777" w:rsidR="004D0E6B" w:rsidRDefault="004D0E6B">
      <w:pPr>
        <w:pStyle w:val="NormalWeb"/>
        <w:spacing w:after="156"/>
        <w:rPr>
          <w:sz w:val="22"/>
          <w:szCs w:val="22"/>
        </w:rPr>
      </w:pPr>
      <w:r>
        <w:rPr>
          <w:color w:val="333333"/>
          <w:sz w:val="22"/>
          <w:szCs w:val="22"/>
        </w:rPr>
        <w:t>step.2.1 </w:t>
      </w:r>
      <w:r>
        <w:rPr>
          <w:color w:val="333333"/>
          <w:sz w:val="22"/>
          <w:szCs w:val="22"/>
        </w:rPr>
        <w:t>将集合</w:t>
      </w:r>
      <w:r>
        <w:rPr>
          <w:color w:val="333333"/>
          <w:sz w:val="22"/>
          <w:szCs w:val="22"/>
        </w:rPr>
        <w:t>1,2</w:t>
      </w:r>
      <w:r>
        <w:rPr>
          <w:color w:val="333333"/>
          <w:sz w:val="22"/>
          <w:szCs w:val="22"/>
        </w:rPr>
        <w:t>混合生成包含所有锚点的集合</w:t>
      </w:r>
    </w:p>
    <w:p w14:paraId="5BAE603E" w14:textId="77777777" w:rsidR="004D0E6B" w:rsidRDefault="004D0E6B">
      <w:pPr>
        <w:pStyle w:val="NormalWeb"/>
        <w:spacing w:after="156"/>
        <w:rPr>
          <w:sz w:val="22"/>
          <w:szCs w:val="22"/>
        </w:rPr>
      </w:pPr>
      <w:r>
        <w:rPr>
          <w:color w:val="333333"/>
          <w:sz w:val="22"/>
          <w:szCs w:val="22"/>
        </w:rPr>
        <w:t>step.2.2 </w:t>
      </w:r>
      <w:r>
        <w:rPr>
          <w:color w:val="333333"/>
          <w:sz w:val="22"/>
          <w:szCs w:val="22"/>
        </w:rPr>
        <w:t>标记出所有在边缘上的锚点</w:t>
      </w:r>
      <w:r>
        <w:rPr>
          <w:color w:val="333333"/>
          <w:sz w:val="22"/>
          <w:szCs w:val="22"/>
        </w:rPr>
        <w:t>.</w:t>
      </w:r>
    </w:p>
    <w:p w14:paraId="14893DA6" w14:textId="77777777" w:rsidR="004D0E6B" w:rsidRDefault="004D0E6B">
      <w:pPr>
        <w:pStyle w:val="NormalWeb"/>
        <w:spacing w:after="156"/>
        <w:rPr>
          <w:sz w:val="22"/>
          <w:szCs w:val="22"/>
        </w:rPr>
      </w:pPr>
      <w:r>
        <w:rPr>
          <w:color w:val="333333"/>
          <w:sz w:val="22"/>
          <w:szCs w:val="22"/>
        </w:rPr>
        <w:t>step2.3</w:t>
      </w:r>
      <w:r>
        <w:rPr>
          <w:color w:val="333333"/>
          <w:sz w:val="22"/>
          <w:szCs w:val="22"/>
        </w:rPr>
        <w:t>按照曼哈顿距离能超过</w:t>
      </w:r>
      <w:r>
        <w:rPr>
          <w:color w:val="333333"/>
          <w:sz w:val="22"/>
          <w:szCs w:val="22"/>
        </w:rPr>
        <w:t>2</w:t>
      </w:r>
      <w:r>
        <w:rPr>
          <w:color w:val="333333"/>
          <w:sz w:val="22"/>
          <w:szCs w:val="22"/>
        </w:rPr>
        <w:t>的原则从边缘锚点开始给所有锚点排序</w:t>
      </w:r>
      <w:r>
        <w:rPr>
          <w:color w:val="333333"/>
          <w:sz w:val="22"/>
          <w:szCs w:val="22"/>
        </w:rPr>
        <w:t>.</w:t>
      </w:r>
    </w:p>
    <w:p w14:paraId="76800F11" w14:textId="77777777" w:rsidR="004D0E6B" w:rsidRDefault="004D0E6B">
      <w:pPr>
        <w:pStyle w:val="NormalWeb"/>
        <w:spacing w:after="156"/>
        <w:rPr>
          <w:sz w:val="22"/>
          <w:szCs w:val="22"/>
        </w:rPr>
      </w:pPr>
      <w:r>
        <w:rPr>
          <w:color w:val="333333"/>
          <w:sz w:val="22"/>
          <w:szCs w:val="22"/>
        </w:rPr>
        <w:t>step.3</w:t>
      </w:r>
      <w:r>
        <w:rPr>
          <w:color w:val="333333"/>
          <w:sz w:val="22"/>
          <w:szCs w:val="22"/>
        </w:rPr>
        <w:t>将锚点坐标以</w:t>
      </w:r>
      <w:r>
        <w:rPr>
          <w:color w:val="333333"/>
          <w:sz w:val="22"/>
          <w:szCs w:val="22"/>
        </w:rPr>
        <w:t>csv</w:t>
      </w:r>
      <w:r>
        <w:rPr>
          <w:color w:val="333333"/>
          <w:sz w:val="22"/>
          <w:szCs w:val="22"/>
        </w:rPr>
        <w:t>输出</w:t>
      </w:r>
      <w:r>
        <w:rPr>
          <w:color w:val="333333"/>
          <w:sz w:val="22"/>
          <w:szCs w:val="22"/>
        </w:rPr>
        <w:t>.</w:t>
      </w:r>
    </w:p>
    <w:p w14:paraId="52F4C93B" w14:textId="77777777" w:rsidR="004D0E6B" w:rsidRDefault="004D0E6B">
      <w:pPr>
        <w:pStyle w:val="NormalWeb"/>
        <w:spacing w:after="156"/>
        <w:rPr>
          <w:sz w:val="22"/>
          <w:szCs w:val="22"/>
        </w:rPr>
      </w:pPr>
      <w:r>
        <w:rPr>
          <w:color w:val="333333"/>
          <w:sz w:val="22"/>
          <w:szCs w:val="22"/>
        </w:rPr>
        <w:t>step.4 </w:t>
      </w:r>
      <w:r>
        <w:rPr>
          <w:color w:val="333333"/>
          <w:sz w:val="22"/>
          <w:szCs w:val="22"/>
        </w:rPr>
        <w:t>利用</w:t>
      </w:r>
      <w:r>
        <w:rPr>
          <w:color w:val="333333"/>
          <w:sz w:val="22"/>
          <w:szCs w:val="22"/>
        </w:rPr>
        <w:t>python</w:t>
      </w:r>
      <w:proofErr w:type="gramStart"/>
      <w:r>
        <w:rPr>
          <w:color w:val="333333"/>
          <w:sz w:val="22"/>
          <w:szCs w:val="22"/>
        </w:rPr>
        <w:t>语言将所有锚点坐标在二维坐标系内按顺序描出</w:t>
      </w:r>
      <w:r>
        <w:rPr>
          <w:color w:val="333333"/>
          <w:sz w:val="22"/>
          <w:szCs w:val="22"/>
        </w:rPr>
        <w:t>,</w:t>
      </w:r>
      <w:r>
        <w:rPr>
          <w:color w:val="333333"/>
          <w:sz w:val="22"/>
          <w:szCs w:val="22"/>
        </w:rPr>
        <w:t>得到等深线地形图</w:t>
      </w:r>
      <w:proofErr w:type="gramEnd"/>
      <w:r>
        <w:rPr>
          <w:color w:val="333333"/>
          <w:sz w:val="22"/>
          <w:szCs w:val="22"/>
        </w:rPr>
        <w:t>.</w:t>
      </w:r>
    </w:p>
    <w:p w14:paraId="29507553" w14:textId="77777777" w:rsidR="004D0E6B" w:rsidRDefault="004D0E6B">
      <w:pPr>
        <w:pStyle w:val="NormalWeb"/>
        <w:spacing w:after="156"/>
        <w:rPr>
          <w:sz w:val="22"/>
          <w:szCs w:val="22"/>
        </w:rPr>
      </w:pPr>
      <w:r>
        <w:rPr>
          <w:color w:val="333333"/>
          <w:sz w:val="22"/>
          <w:szCs w:val="22"/>
        </w:rPr>
        <w:t>5.4.2.3</w:t>
      </w:r>
      <w:r>
        <w:rPr>
          <w:color w:val="333333"/>
          <w:sz w:val="22"/>
          <w:szCs w:val="22"/>
        </w:rPr>
        <w:t>模型改进</w:t>
      </w:r>
    </w:p>
    <w:p w14:paraId="54D54DF2" w14:textId="77777777" w:rsidR="004D0E6B" w:rsidRDefault="004D0E6B">
      <w:pPr>
        <w:pStyle w:val="NormalWeb"/>
        <w:spacing w:after="156"/>
        <w:rPr>
          <w:sz w:val="22"/>
          <w:szCs w:val="22"/>
        </w:rPr>
      </w:pPr>
      <w:r>
        <w:rPr>
          <w:color w:val="333333"/>
          <w:sz w:val="22"/>
          <w:szCs w:val="22"/>
        </w:rPr>
        <w:t>在得到的等深线地形图中</w:t>
      </w:r>
      <w:r>
        <w:rPr>
          <w:color w:val="333333"/>
          <w:sz w:val="22"/>
          <w:szCs w:val="22"/>
        </w:rPr>
        <w:t>,</w:t>
      </w:r>
      <w:r>
        <w:rPr>
          <w:color w:val="333333"/>
          <w:sz w:val="22"/>
          <w:szCs w:val="22"/>
        </w:rPr>
        <w:t>我们可以看到有些直线与其他等深线相交</w:t>
      </w:r>
      <w:r>
        <w:rPr>
          <w:color w:val="333333"/>
          <w:sz w:val="22"/>
          <w:szCs w:val="22"/>
        </w:rPr>
        <w:t>.</w:t>
      </w:r>
      <w:r>
        <w:rPr>
          <w:color w:val="333333"/>
          <w:sz w:val="22"/>
          <w:szCs w:val="22"/>
        </w:rPr>
        <w:t>根据地理学知识</w:t>
      </w:r>
      <w:r>
        <w:rPr>
          <w:color w:val="333333"/>
          <w:sz w:val="22"/>
          <w:szCs w:val="22"/>
        </w:rPr>
        <w:t>,</w:t>
      </w:r>
      <w:r>
        <w:rPr>
          <w:color w:val="333333"/>
          <w:sz w:val="22"/>
          <w:szCs w:val="22"/>
        </w:rPr>
        <w:t>等深线不可相交</w:t>
      </w:r>
      <w:r>
        <w:rPr>
          <w:color w:val="333333"/>
          <w:sz w:val="22"/>
          <w:szCs w:val="22"/>
        </w:rPr>
        <w:t>,</w:t>
      </w:r>
      <w:r>
        <w:rPr>
          <w:color w:val="333333"/>
          <w:sz w:val="22"/>
          <w:szCs w:val="22"/>
        </w:rPr>
        <w:t>先考虑改进模型以消除这些相交的等深线</w:t>
      </w:r>
      <w:r>
        <w:rPr>
          <w:color w:val="333333"/>
          <w:sz w:val="22"/>
          <w:szCs w:val="22"/>
        </w:rPr>
        <w:t>.</w:t>
      </w:r>
    </w:p>
    <w:p w14:paraId="4736BB41" w14:textId="77777777" w:rsidR="004D0E6B" w:rsidRDefault="004D0E6B">
      <w:pPr>
        <w:pStyle w:val="NormalWeb"/>
        <w:spacing w:after="156"/>
        <w:rPr>
          <w:sz w:val="22"/>
          <w:szCs w:val="22"/>
        </w:rPr>
      </w:pPr>
      <w:r>
        <w:rPr>
          <w:color w:val="333333"/>
          <w:sz w:val="22"/>
          <w:szCs w:val="22"/>
        </w:rPr>
        <w:t>在</w:t>
      </w:r>
      <w:proofErr w:type="gramStart"/>
      <w:r>
        <w:rPr>
          <w:color w:val="333333"/>
          <w:sz w:val="22"/>
          <w:szCs w:val="22"/>
        </w:rPr>
        <w:t>给锚点排序</w:t>
      </w:r>
      <w:proofErr w:type="gramEnd"/>
      <w:r>
        <w:rPr>
          <w:color w:val="333333"/>
          <w:sz w:val="22"/>
          <w:szCs w:val="22"/>
        </w:rPr>
        <w:t>时</w:t>
      </w:r>
      <w:r>
        <w:rPr>
          <w:color w:val="333333"/>
          <w:sz w:val="22"/>
          <w:szCs w:val="22"/>
        </w:rPr>
        <w:t>,</w:t>
      </w:r>
      <w:r>
        <w:rPr>
          <w:color w:val="333333"/>
          <w:sz w:val="22"/>
          <w:szCs w:val="22"/>
        </w:rPr>
        <w:t>当曼哈顿距离大于</w:t>
      </w:r>
      <w:r>
        <w:rPr>
          <w:color w:val="333333"/>
          <w:sz w:val="22"/>
          <w:szCs w:val="22"/>
        </w:rPr>
        <w:t>2</w:t>
      </w:r>
      <w:r>
        <w:rPr>
          <w:color w:val="333333"/>
          <w:sz w:val="22"/>
          <w:szCs w:val="22"/>
        </w:rPr>
        <w:t>时</w:t>
      </w:r>
      <w:r>
        <w:rPr>
          <w:color w:val="333333"/>
          <w:sz w:val="22"/>
          <w:szCs w:val="22"/>
        </w:rPr>
        <w:t>,</w:t>
      </w:r>
      <w:r>
        <w:rPr>
          <w:color w:val="333333"/>
          <w:sz w:val="22"/>
          <w:szCs w:val="22"/>
        </w:rPr>
        <w:t>我们判定此处等高线不连续</w:t>
      </w:r>
      <w:r>
        <w:rPr>
          <w:color w:val="333333"/>
          <w:sz w:val="22"/>
          <w:szCs w:val="22"/>
        </w:rPr>
        <w:t>.</w:t>
      </w:r>
      <w:r>
        <w:rPr>
          <w:color w:val="333333"/>
          <w:sz w:val="22"/>
          <w:szCs w:val="22"/>
        </w:rPr>
        <w:t>因此</w:t>
      </w:r>
      <w:r>
        <w:rPr>
          <w:color w:val="333333"/>
          <w:sz w:val="22"/>
          <w:szCs w:val="22"/>
        </w:rPr>
        <w:t>,</w:t>
      </w:r>
      <w:r>
        <w:rPr>
          <w:color w:val="333333"/>
          <w:sz w:val="22"/>
          <w:szCs w:val="22"/>
        </w:rPr>
        <w:t>程序会在此高度下从另一个边界点开始继续排序</w:t>
      </w:r>
      <w:r>
        <w:rPr>
          <w:color w:val="333333"/>
          <w:sz w:val="22"/>
          <w:szCs w:val="22"/>
        </w:rPr>
        <w:t>,</w:t>
      </w:r>
      <w:r>
        <w:rPr>
          <w:color w:val="333333"/>
          <w:sz w:val="22"/>
          <w:szCs w:val="22"/>
        </w:rPr>
        <w:t>并将第二段排序得到的坐标数据与第一段的坐标数据在同一个</w:t>
      </w:r>
      <w:r>
        <w:rPr>
          <w:color w:val="333333"/>
          <w:sz w:val="22"/>
          <w:szCs w:val="22"/>
        </w:rPr>
        <w:t>csv</w:t>
      </w:r>
      <w:r>
        <w:rPr>
          <w:color w:val="333333"/>
          <w:sz w:val="22"/>
          <w:szCs w:val="22"/>
        </w:rPr>
        <w:t>文件中输出</w:t>
      </w:r>
      <w:r>
        <w:rPr>
          <w:color w:val="333333"/>
          <w:sz w:val="22"/>
          <w:szCs w:val="22"/>
        </w:rPr>
        <w:t>,</w:t>
      </w:r>
      <w:r>
        <w:rPr>
          <w:color w:val="333333"/>
          <w:sz w:val="22"/>
          <w:szCs w:val="22"/>
        </w:rPr>
        <w:t>当我们用</w:t>
      </w:r>
      <w:r>
        <w:rPr>
          <w:color w:val="333333"/>
          <w:sz w:val="22"/>
          <w:szCs w:val="22"/>
        </w:rPr>
        <w:t>python</w:t>
      </w:r>
      <w:r>
        <w:rPr>
          <w:color w:val="333333"/>
          <w:sz w:val="22"/>
          <w:szCs w:val="22"/>
        </w:rPr>
        <w:t>来按顺序描出这些离散坐标时</w:t>
      </w:r>
      <w:r>
        <w:rPr>
          <w:color w:val="333333"/>
          <w:sz w:val="22"/>
          <w:szCs w:val="22"/>
        </w:rPr>
        <w:t>,</w:t>
      </w:r>
      <w:r>
        <w:rPr>
          <w:color w:val="333333"/>
          <w:sz w:val="22"/>
          <w:szCs w:val="22"/>
        </w:rPr>
        <w:t>断点出的两个坐标会被以一条直线连接起来</w:t>
      </w:r>
      <w:r>
        <w:rPr>
          <w:color w:val="333333"/>
          <w:sz w:val="22"/>
          <w:szCs w:val="22"/>
        </w:rPr>
        <w:t>,</w:t>
      </w:r>
      <w:r>
        <w:rPr>
          <w:color w:val="333333"/>
          <w:sz w:val="22"/>
          <w:szCs w:val="22"/>
        </w:rPr>
        <w:t>因此形成了与其他等高线相交的</w:t>
      </w:r>
      <w:r>
        <w:rPr>
          <w:color w:val="333333"/>
          <w:sz w:val="22"/>
          <w:szCs w:val="22"/>
        </w:rPr>
        <w:t>"</w:t>
      </w:r>
      <w:r>
        <w:rPr>
          <w:color w:val="333333"/>
          <w:sz w:val="22"/>
          <w:szCs w:val="22"/>
        </w:rPr>
        <w:t>干扰线</w:t>
      </w:r>
      <w:r>
        <w:rPr>
          <w:color w:val="333333"/>
          <w:sz w:val="22"/>
          <w:szCs w:val="22"/>
        </w:rPr>
        <w:t>".</w:t>
      </w:r>
    </w:p>
    <w:p w14:paraId="46B33FE2" w14:textId="77777777" w:rsidR="004D0E6B" w:rsidRDefault="004D0E6B">
      <w:pPr>
        <w:pStyle w:val="NormalWeb"/>
        <w:spacing w:after="156"/>
        <w:rPr>
          <w:sz w:val="22"/>
          <w:szCs w:val="22"/>
        </w:rPr>
      </w:pPr>
      <w:r>
        <w:rPr>
          <w:color w:val="333333"/>
          <w:sz w:val="22"/>
          <w:szCs w:val="22"/>
        </w:rPr>
        <w:t>虽然目前我们无法利用算法来消除这些干扰线</w:t>
      </w:r>
      <w:r>
        <w:rPr>
          <w:color w:val="333333"/>
          <w:sz w:val="22"/>
          <w:szCs w:val="22"/>
        </w:rPr>
        <w:t>,</w:t>
      </w:r>
      <w:r>
        <w:rPr>
          <w:color w:val="333333"/>
          <w:sz w:val="22"/>
          <w:szCs w:val="22"/>
        </w:rPr>
        <w:t>但在后续分析中</w:t>
      </w:r>
      <w:r>
        <w:rPr>
          <w:color w:val="333333"/>
          <w:sz w:val="22"/>
          <w:szCs w:val="22"/>
        </w:rPr>
        <w:t>,</w:t>
      </w:r>
      <w:r>
        <w:rPr>
          <w:color w:val="333333"/>
          <w:sz w:val="22"/>
          <w:szCs w:val="22"/>
        </w:rPr>
        <w:t>我们可以人工忽略这些干扰线</w:t>
      </w:r>
      <w:r>
        <w:rPr>
          <w:color w:val="333333"/>
          <w:sz w:val="22"/>
          <w:szCs w:val="22"/>
        </w:rPr>
        <w:t>.</w:t>
      </w:r>
      <w:r>
        <w:rPr>
          <w:color w:val="333333"/>
          <w:sz w:val="22"/>
          <w:szCs w:val="22"/>
        </w:rPr>
        <w:t>这并不会的布线策略产生影响</w:t>
      </w:r>
      <w:r>
        <w:rPr>
          <w:color w:val="333333"/>
          <w:sz w:val="22"/>
          <w:szCs w:val="22"/>
        </w:rPr>
        <w:t>.</w:t>
      </w:r>
    </w:p>
    <w:p w14:paraId="7C34374E" w14:textId="77777777" w:rsidR="004D0E6B" w:rsidRDefault="004D0E6B">
      <w:pPr>
        <w:pStyle w:val="NormalWeb"/>
        <w:spacing w:after="156"/>
        <w:rPr>
          <w:sz w:val="22"/>
          <w:szCs w:val="22"/>
        </w:rPr>
      </w:pPr>
      <w:r>
        <w:rPr>
          <w:color w:val="333333"/>
          <w:sz w:val="22"/>
          <w:szCs w:val="22"/>
        </w:rPr>
        <w:lastRenderedPageBreak/>
        <w:t>以下是根据结果绘制出的等深线。</w:t>
      </w:r>
      <w:r>
        <w:rPr>
          <w:color w:val="2972F4"/>
          <w:sz w:val="22"/>
          <w:szCs w:val="22"/>
        </w:rPr>
        <w:t>可以用那个</w:t>
      </w:r>
      <w:proofErr w:type="spellStart"/>
      <w:r>
        <w:rPr>
          <w:color w:val="2972F4"/>
          <w:sz w:val="22"/>
          <w:szCs w:val="22"/>
        </w:rPr>
        <w:t>jupyter</w:t>
      </w:r>
      <w:proofErr w:type="spellEnd"/>
      <w:r>
        <w:rPr>
          <w:color w:val="2972F4"/>
          <w:sz w:val="22"/>
          <w:szCs w:val="22"/>
        </w:rPr>
        <w:t>文件画。记得运行</w:t>
      </w:r>
      <w:proofErr w:type="spellStart"/>
      <w:r>
        <w:rPr>
          <w:color w:val="2972F4"/>
          <w:sz w:val="22"/>
          <w:szCs w:val="22"/>
        </w:rPr>
        <w:t>c++</w:t>
      </w:r>
      <w:proofErr w:type="spellEnd"/>
      <w:r>
        <w:rPr>
          <w:color w:val="2972F4"/>
          <w:sz w:val="22"/>
          <w:szCs w:val="22"/>
        </w:rPr>
        <w:t>生成</w:t>
      </w:r>
      <w:r>
        <w:rPr>
          <w:color w:val="2972F4"/>
          <w:sz w:val="22"/>
          <w:szCs w:val="22"/>
        </w:rPr>
        <w:t>csv</w:t>
      </w:r>
    </w:p>
    <w:p w14:paraId="4A5318BD" w14:textId="77777777" w:rsidR="004D0E6B" w:rsidRDefault="004D0E6B">
      <w:pPr>
        <w:pStyle w:val="NormalWeb"/>
        <w:spacing w:after="156"/>
        <w:rPr>
          <w:sz w:val="22"/>
          <w:szCs w:val="22"/>
        </w:rPr>
      </w:pPr>
      <w:r>
        <w:rPr>
          <w:color w:val="333333"/>
          <w:sz w:val="22"/>
          <w:szCs w:val="22"/>
        </w:rPr>
        <w:t>5.4.2.4 </w:t>
      </w:r>
      <w:r>
        <w:rPr>
          <w:color w:val="333333"/>
          <w:sz w:val="22"/>
          <w:szCs w:val="22"/>
        </w:rPr>
        <w:t>等深线模型结果分析</w:t>
      </w:r>
    </w:p>
    <w:p w14:paraId="3C9B6F39" w14:textId="77777777" w:rsidR="004D0E6B" w:rsidRDefault="004D0E6B">
      <w:pPr>
        <w:pStyle w:val="NormalWeb"/>
        <w:spacing w:after="156"/>
        <w:rPr>
          <w:sz w:val="22"/>
          <w:szCs w:val="22"/>
        </w:rPr>
      </w:pPr>
      <w:r>
        <w:rPr>
          <w:color w:val="333333"/>
          <w:sz w:val="22"/>
          <w:szCs w:val="22"/>
        </w:rPr>
        <w:t>将我们得到的等深线地形图与用画图软件直接绘制的分层深度图对比</w:t>
      </w:r>
      <w:r>
        <w:rPr>
          <w:color w:val="333333"/>
          <w:sz w:val="22"/>
          <w:szCs w:val="22"/>
        </w:rPr>
        <w:t>,</w:t>
      </w:r>
      <w:r>
        <w:rPr>
          <w:color w:val="333333"/>
          <w:sz w:val="22"/>
          <w:szCs w:val="22"/>
        </w:rPr>
        <w:t>可以观察出两图大体吻合</w:t>
      </w:r>
      <w:r>
        <w:rPr>
          <w:color w:val="333333"/>
          <w:sz w:val="22"/>
          <w:szCs w:val="22"/>
        </w:rPr>
        <w:t>,</w:t>
      </w:r>
      <w:r>
        <w:rPr>
          <w:color w:val="333333"/>
          <w:sz w:val="22"/>
          <w:szCs w:val="22"/>
        </w:rPr>
        <w:t>等深线拟合基本准确</w:t>
      </w:r>
      <w:r>
        <w:rPr>
          <w:color w:val="333333"/>
          <w:sz w:val="22"/>
          <w:szCs w:val="22"/>
        </w:rPr>
        <w:t>.</w:t>
      </w:r>
    </w:p>
    <w:p w14:paraId="11835EA4" w14:textId="77777777" w:rsidR="004D0E6B" w:rsidRDefault="004D0E6B">
      <w:pPr>
        <w:pStyle w:val="NormalWeb"/>
        <w:spacing w:after="156"/>
        <w:rPr>
          <w:sz w:val="22"/>
          <w:szCs w:val="22"/>
        </w:rPr>
      </w:pPr>
      <w:r>
        <w:rPr>
          <w:color w:val="333333"/>
          <w:sz w:val="22"/>
          <w:szCs w:val="22"/>
        </w:rPr>
        <w:t>5.4.3 </w:t>
      </w:r>
      <w:r>
        <w:rPr>
          <w:color w:val="333333"/>
          <w:sz w:val="22"/>
          <w:szCs w:val="22"/>
        </w:rPr>
        <w:t>布线策略</w:t>
      </w:r>
    </w:p>
    <w:p w14:paraId="3AE8B7DB" w14:textId="77777777" w:rsidR="004D0E6B" w:rsidRDefault="004D0E6B">
      <w:pPr>
        <w:pStyle w:val="NormalWeb"/>
        <w:spacing w:after="156"/>
        <w:rPr>
          <w:sz w:val="22"/>
          <w:szCs w:val="22"/>
        </w:rPr>
      </w:pPr>
      <w:r>
        <w:rPr>
          <w:color w:val="333333"/>
          <w:sz w:val="22"/>
          <w:szCs w:val="22"/>
        </w:rPr>
        <w:t>5.4.3.1</w:t>
      </w:r>
      <w:r>
        <w:rPr>
          <w:color w:val="333333"/>
          <w:sz w:val="22"/>
          <w:szCs w:val="22"/>
        </w:rPr>
        <w:t>模型建立</w:t>
      </w:r>
    </w:p>
    <w:p w14:paraId="1A910B0C" w14:textId="77777777" w:rsidR="004D0E6B" w:rsidRDefault="004D0E6B">
      <w:pPr>
        <w:pStyle w:val="NormalWeb"/>
        <w:spacing w:after="156"/>
        <w:rPr>
          <w:sz w:val="22"/>
          <w:szCs w:val="22"/>
        </w:rPr>
      </w:pPr>
      <w:r>
        <w:rPr>
          <w:color w:val="333333"/>
          <w:sz w:val="22"/>
          <w:szCs w:val="22"/>
        </w:rPr>
        <w:t>根据第二问的推论，我们知道测线的方向应当与等深线平行。因此问题转化为提取某些等深线作为测线以满足</w:t>
      </w:r>
      <w:r>
        <w:rPr>
          <w:color w:val="333333"/>
          <w:sz w:val="22"/>
          <w:szCs w:val="22"/>
        </w:rPr>
        <w:t>1</w:t>
      </w:r>
      <w:r>
        <w:rPr>
          <w:color w:val="333333"/>
          <w:sz w:val="22"/>
          <w:szCs w:val="22"/>
        </w:rPr>
        <w:t>）尽量覆盖整个海域</w:t>
      </w:r>
      <w:r>
        <w:rPr>
          <w:color w:val="333333"/>
          <w:sz w:val="22"/>
          <w:szCs w:val="22"/>
        </w:rPr>
        <w:t> 2)</w:t>
      </w:r>
      <w:r>
        <w:rPr>
          <w:color w:val="333333"/>
          <w:sz w:val="22"/>
          <w:szCs w:val="22"/>
        </w:rPr>
        <w:t>重叠率尽量小</w:t>
      </w:r>
      <w:r>
        <w:rPr>
          <w:color w:val="333333"/>
          <w:sz w:val="22"/>
          <w:szCs w:val="22"/>
        </w:rPr>
        <w:t> </w:t>
      </w:r>
      <w:r>
        <w:rPr>
          <w:color w:val="333333"/>
          <w:sz w:val="22"/>
          <w:szCs w:val="22"/>
        </w:rPr>
        <w:t>。要解决这个问题，我们需要建立</w:t>
      </w:r>
      <w:r>
        <w:rPr>
          <w:color w:val="333333"/>
          <w:sz w:val="22"/>
          <w:szCs w:val="22"/>
        </w:rPr>
        <w:t>w</w:t>
      </w:r>
      <w:r>
        <w:rPr>
          <w:color w:val="333333"/>
          <w:sz w:val="22"/>
          <w:szCs w:val="22"/>
        </w:rPr>
        <w:t>以及</w:t>
      </w:r>
      <w:r>
        <w:rPr>
          <w:color w:val="333333"/>
          <w:sz w:val="22"/>
          <w:szCs w:val="22"/>
        </w:rPr>
        <w:t>eta</w:t>
      </w:r>
      <w:r>
        <w:rPr>
          <w:color w:val="333333"/>
          <w:sz w:val="22"/>
          <w:szCs w:val="22"/>
        </w:rPr>
        <w:t>的数学模型。</w:t>
      </w:r>
    </w:p>
    <w:p w14:paraId="7C43714B" w14:textId="77777777" w:rsidR="004D0E6B" w:rsidRDefault="004D0E6B">
      <w:pPr>
        <w:pStyle w:val="NormalWeb"/>
        <w:spacing w:after="156"/>
        <w:rPr>
          <w:sz w:val="22"/>
          <w:szCs w:val="22"/>
        </w:rPr>
      </w:pPr>
      <w:r>
        <w:rPr>
          <w:color w:val="333333"/>
          <w:sz w:val="22"/>
          <w:szCs w:val="22"/>
        </w:rPr>
        <w:t>考虑一条已知测线，我们在此测线左右两侧各</w:t>
      </w:r>
      <w:proofErr w:type="spellStart"/>
      <w:r>
        <w:rPr>
          <w:color w:val="333333"/>
          <w:sz w:val="22"/>
          <w:szCs w:val="22"/>
        </w:rPr>
        <w:t>deta</w:t>
      </w:r>
      <w:proofErr w:type="spellEnd"/>
      <w:r>
        <w:rPr>
          <w:color w:val="333333"/>
          <w:sz w:val="22"/>
          <w:szCs w:val="22"/>
        </w:rPr>
        <w:t>米划定一条以测线为轴线的条带。提供计算此条带内所包含的等深线数量，即可估算出此条带的平均坡度。此坡度可近似视为测线对应的坡度（即</w:t>
      </w:r>
      <w:r>
        <w:rPr>
          <w:color w:val="333333"/>
          <w:sz w:val="22"/>
          <w:szCs w:val="22"/>
        </w:rPr>
        <w:t>α</w:t>
      </w:r>
      <w:r>
        <w:rPr>
          <w:color w:val="333333"/>
          <w:sz w:val="22"/>
          <w:szCs w:val="22"/>
        </w:rPr>
        <w:t>角）。再代入问题一中的模型，即可得出</w:t>
      </w:r>
      <w:r>
        <w:rPr>
          <w:color w:val="333333"/>
          <w:sz w:val="22"/>
          <w:szCs w:val="22"/>
        </w:rPr>
        <w:t>W </w:t>
      </w:r>
      <w:r>
        <w:rPr>
          <w:color w:val="333333"/>
          <w:sz w:val="22"/>
          <w:szCs w:val="22"/>
        </w:rPr>
        <w:t>与</w:t>
      </w:r>
      <w:r>
        <w:rPr>
          <w:color w:val="333333"/>
          <w:sz w:val="22"/>
          <w:szCs w:val="22"/>
        </w:rPr>
        <w:t>η</w:t>
      </w:r>
      <w:r>
        <w:rPr>
          <w:color w:val="333333"/>
          <w:sz w:val="22"/>
          <w:szCs w:val="22"/>
        </w:rPr>
        <w:t>的数学模型。</w:t>
      </w:r>
    </w:p>
    <w:p w14:paraId="7BAC0009" w14:textId="77777777" w:rsidR="004D0E6B" w:rsidRDefault="004D0E6B">
      <w:pPr>
        <w:pStyle w:val="NormalWeb"/>
        <w:spacing w:after="156"/>
        <w:rPr>
          <w:sz w:val="22"/>
          <w:szCs w:val="22"/>
        </w:rPr>
      </w:pPr>
      <w:r>
        <w:rPr>
          <w:color w:val="333333"/>
          <w:sz w:val="22"/>
          <w:szCs w:val="22"/>
        </w:rPr>
        <w:t>5.4.3.2 </w:t>
      </w:r>
      <w:r>
        <w:rPr>
          <w:color w:val="333333"/>
          <w:sz w:val="22"/>
          <w:szCs w:val="22"/>
        </w:rPr>
        <w:t>算法求解</w:t>
      </w:r>
    </w:p>
    <w:p w14:paraId="6DE2DADD" w14:textId="22EABDF3" w:rsidR="004D0E6B" w:rsidRDefault="004D0E6B">
      <w:pPr>
        <w:pStyle w:val="NormalWeb"/>
        <w:ind w:firstLine="420"/>
        <w:jc w:val="both"/>
        <w:rPr>
          <w:rFonts w:ascii="宋体" w:hAnsi="宋体" w:cs="宋体"/>
          <w:color w:val="000000" w:themeColor="text1"/>
        </w:rPr>
      </w:pPr>
    </w:p>
    <w:p w14:paraId="67021A26" w14:textId="77777777" w:rsidR="004D0E6B" w:rsidRPr="00543338" w:rsidRDefault="004D0E6B">
      <w:pPr>
        <w:pStyle w:val="Heading1"/>
        <w:spacing w:before="120" w:beforeAutospacing="0" w:after="120" w:afterAutospacing="0"/>
        <w:jc w:val="center"/>
        <w:rPr>
          <w:rFonts w:cs="宋体" w:hint="default"/>
          <w:color w:val="000000"/>
          <w:sz w:val="28"/>
          <w:szCs w:val="28"/>
        </w:rPr>
      </w:pPr>
      <w:r w:rsidRPr="00543338">
        <w:rPr>
          <w:rFonts w:cs="宋体"/>
          <w:color w:val="000000"/>
          <w:sz w:val="28"/>
          <w:szCs w:val="28"/>
        </w:rPr>
        <w:t>六、 模型的优缺点与改进</w:t>
      </w:r>
    </w:p>
    <w:p w14:paraId="6D1AEF81" w14:textId="77777777" w:rsidR="004D0E6B" w:rsidRDefault="004D0E6B">
      <w:pPr>
        <w:pStyle w:val="NormalWeb"/>
        <w:ind w:firstLine="420"/>
        <w:jc w:val="both"/>
      </w:pPr>
      <w:r>
        <w:rPr>
          <w:rFonts w:ascii="宋体" w:hAnsi="宋体" w:cs="宋体" w:hint="eastAsia"/>
          <w:color w:val="000000"/>
        </w:rPr>
        <w:t>这部分</w:t>
      </w:r>
      <w:r>
        <w:rPr>
          <w:rFonts w:ascii="宋体" w:hAnsi="宋体" w:cs="宋体" w:hint="eastAsia"/>
          <w:color w:val="FF0000"/>
        </w:rPr>
        <w:t>不是必须的</w:t>
      </w:r>
      <w:r>
        <w:rPr>
          <w:rFonts w:ascii="宋体" w:hAnsi="宋体" w:cs="宋体" w:hint="eastAsia"/>
          <w:color w:val="000000"/>
        </w:rPr>
        <w:t>，没时间可以不写或者简写，当然写好了也是加分项。</w:t>
      </w:r>
    </w:p>
    <w:p w14:paraId="27D65F63" w14:textId="77777777" w:rsidR="004D0E6B" w:rsidRDefault="004D0E6B">
      <w:pPr>
        <w:pStyle w:val="Heading2"/>
        <w:spacing w:before="0" w:beforeAutospacing="0" w:after="156" w:afterAutospacing="0"/>
        <w:ind w:left="992"/>
        <w:rPr>
          <w:rFonts w:hint="default"/>
          <w:sz w:val="22"/>
          <w:szCs w:val="22"/>
        </w:rPr>
      </w:pPr>
      <w:r>
        <w:rPr>
          <w:rFonts w:cs="宋体"/>
          <w:b w:val="0"/>
          <w:bCs w:val="0"/>
          <w:color w:val="000000"/>
          <w:sz w:val="21"/>
          <w:szCs w:val="21"/>
        </w:rPr>
        <w:t>6.1 </w:t>
      </w:r>
      <w:r>
        <w:rPr>
          <w:rFonts w:cs="宋体"/>
          <w:color w:val="000000"/>
          <w:sz w:val="21"/>
          <w:szCs w:val="21"/>
        </w:rPr>
        <w:t>模型的优点</w:t>
      </w:r>
    </w:p>
    <w:p w14:paraId="60601366" w14:textId="77777777" w:rsidR="004D0E6B" w:rsidRDefault="004D0E6B">
      <w:pPr>
        <w:pStyle w:val="NormalWeb"/>
        <w:ind w:firstLine="420"/>
        <w:jc w:val="both"/>
      </w:pPr>
      <w:r>
        <w:rPr>
          <w:rFonts w:ascii="宋体" w:hAnsi="宋体" w:cs="宋体" w:hint="eastAsia"/>
          <w:color w:val="000000"/>
        </w:rPr>
        <w:t>列出一二三，</w:t>
      </w:r>
      <w:r>
        <w:rPr>
          <w:rFonts w:ascii="宋体" w:hAnsi="宋体" w:cs="宋体" w:hint="eastAsia"/>
          <w:color w:val="FF0000"/>
        </w:rPr>
        <w:t>一般百度</w:t>
      </w:r>
      <w:proofErr w:type="gramStart"/>
      <w:r>
        <w:rPr>
          <w:rFonts w:ascii="宋体" w:hAnsi="宋体" w:cs="宋体" w:hint="eastAsia"/>
          <w:color w:val="FF0000"/>
        </w:rPr>
        <w:t>搜</w:t>
      </w:r>
      <w:proofErr w:type="gramEnd"/>
      <w:r>
        <w:rPr>
          <w:rFonts w:ascii="宋体" w:hAnsi="宋体" w:cs="宋体" w:hint="eastAsia"/>
          <w:color w:val="FF0000"/>
        </w:rPr>
        <w:t>一下你用到的模型或算法的优点就能找到</w:t>
      </w:r>
      <w:r>
        <w:rPr>
          <w:rFonts w:ascii="宋体" w:hAnsi="宋体" w:cs="宋体" w:hint="eastAsia"/>
          <w:color w:val="000000"/>
        </w:rPr>
        <w:t>。例如你用了</w:t>
      </w:r>
      <w:r>
        <w:rPr>
          <w:rFonts w:ascii="Times New Roman" w:hAnsi="Times New Roman"/>
          <w:color w:val="000000"/>
        </w:rPr>
        <w:t>prim</w:t>
      </w:r>
      <w:r>
        <w:rPr>
          <w:rFonts w:ascii="宋体" w:hAnsi="宋体" w:cs="宋体" w:hint="eastAsia"/>
          <w:color w:val="000000"/>
        </w:rPr>
        <w:t>算法，可以百度</w:t>
      </w:r>
      <w:proofErr w:type="gramStart"/>
      <w:r>
        <w:rPr>
          <w:rFonts w:ascii="宋体" w:hAnsi="宋体" w:cs="宋体" w:hint="eastAsia"/>
          <w:color w:val="000000"/>
        </w:rPr>
        <w:t>搜</w:t>
      </w:r>
      <w:proofErr w:type="gramEnd"/>
      <w:r>
        <w:rPr>
          <w:rFonts w:ascii="宋体" w:hAnsi="宋体" w:cs="宋体" w:hint="eastAsia"/>
          <w:color w:val="FF0000"/>
        </w:rPr>
        <w:t>“</w:t>
      </w:r>
      <w:r>
        <w:rPr>
          <w:rFonts w:ascii="Times New Roman" w:hAnsi="Times New Roman"/>
          <w:color w:val="FF0000"/>
        </w:rPr>
        <w:t>prim</w:t>
      </w:r>
      <w:r>
        <w:rPr>
          <w:rFonts w:ascii="宋体" w:hAnsi="宋体" w:cs="宋体" w:hint="eastAsia"/>
          <w:color w:val="FF0000"/>
        </w:rPr>
        <w:t>算法优点”</w:t>
      </w:r>
      <w:r>
        <w:rPr>
          <w:rFonts w:ascii="宋体" w:hAnsi="宋体" w:cs="宋体" w:hint="eastAsia"/>
          <w:color w:val="000000"/>
        </w:rPr>
        <w:t>就能知道它适合解决边稠密顶点少的图。</w:t>
      </w:r>
    </w:p>
    <w:p w14:paraId="59F2D3E5" w14:textId="77777777" w:rsidR="004D0E6B" w:rsidRDefault="004D0E6B">
      <w:pPr>
        <w:pStyle w:val="NormalWeb"/>
        <w:ind w:firstLine="420"/>
        <w:jc w:val="both"/>
      </w:pPr>
      <w:r>
        <w:rPr>
          <w:rFonts w:ascii="宋体" w:hAnsi="宋体" w:cs="宋体" w:hint="eastAsia"/>
          <w:color w:val="2972F4"/>
        </w:rPr>
        <w:t>不依赖过于复杂的拟合方法，参数具有明确的几何意义，可解释性好；</w:t>
      </w:r>
    </w:p>
    <w:p w14:paraId="3D0452D6" w14:textId="77777777" w:rsidR="004D0E6B" w:rsidRDefault="004D0E6B">
      <w:pPr>
        <w:pStyle w:val="NormalWeb"/>
        <w:ind w:firstLine="420"/>
        <w:jc w:val="both"/>
      </w:pPr>
      <w:r>
        <w:rPr>
          <w:rFonts w:ascii="宋体" w:hAnsi="宋体" w:cs="宋体" w:hint="eastAsia"/>
          <w:color w:val="2972F4"/>
        </w:rPr>
        <w:t>（说白了咱挑了个简单的模型， 优点就是简单、快速、直接、容易懂）</w:t>
      </w:r>
    </w:p>
    <w:p w14:paraId="72B4BD82" w14:textId="77777777" w:rsidR="004D0E6B" w:rsidRDefault="004D0E6B">
      <w:pPr>
        <w:pStyle w:val="NormalWeb"/>
        <w:ind w:leftChars="200" w:left="400" w:firstLine="420"/>
        <w:jc w:val="both"/>
      </w:pPr>
      <w:r>
        <w:rPr>
          <w:rFonts w:ascii="宋体" w:hAnsi="宋体" w:cs="宋体" w:hint="eastAsia"/>
          <w:color w:val="2972F4"/>
        </w:rPr>
        <w:t>实现的算法不确定性低；</w:t>
      </w:r>
    </w:p>
    <w:p w14:paraId="52EF9178" w14:textId="77777777" w:rsidR="004D0E6B" w:rsidRDefault="004D0E6B">
      <w:pPr>
        <w:pStyle w:val="NormalWeb"/>
        <w:ind w:leftChars="200" w:left="400" w:firstLine="420"/>
        <w:jc w:val="both"/>
      </w:pPr>
      <w:r>
        <w:rPr>
          <w:rFonts w:ascii="宋体" w:hAnsi="宋体" w:cs="宋体" w:hint="eastAsia"/>
          <w:color w:val="2972F4"/>
        </w:rPr>
        <w:t>适用于形状简单的海底地形快速规划测线；</w:t>
      </w:r>
    </w:p>
    <w:p w14:paraId="5C82E5FC" w14:textId="77777777" w:rsidR="004D0E6B" w:rsidRDefault="004D0E6B">
      <w:pPr>
        <w:pStyle w:val="Heading2"/>
        <w:spacing w:before="0" w:beforeAutospacing="0" w:after="156" w:afterAutospacing="0"/>
        <w:ind w:left="992"/>
        <w:rPr>
          <w:rFonts w:hint="default"/>
          <w:sz w:val="22"/>
          <w:szCs w:val="22"/>
        </w:rPr>
      </w:pPr>
      <w:r>
        <w:rPr>
          <w:rFonts w:cs="宋体"/>
          <w:b w:val="0"/>
          <w:bCs w:val="0"/>
          <w:color w:val="000000"/>
          <w:sz w:val="21"/>
          <w:szCs w:val="21"/>
        </w:rPr>
        <w:t>6.2 </w:t>
      </w:r>
      <w:r>
        <w:rPr>
          <w:rFonts w:cs="宋体"/>
          <w:color w:val="000000"/>
          <w:sz w:val="21"/>
          <w:szCs w:val="21"/>
        </w:rPr>
        <w:t>模型的</w:t>
      </w:r>
      <w:r>
        <w:rPr>
          <w:rFonts w:cs="宋体"/>
          <w:color w:val="000000"/>
          <w:sz w:val="24"/>
          <w:szCs w:val="24"/>
        </w:rPr>
        <w:t>缺点</w:t>
      </w:r>
    </w:p>
    <w:p w14:paraId="7038F885" w14:textId="77777777" w:rsidR="004D0E6B" w:rsidRDefault="004D0E6B">
      <w:pPr>
        <w:pStyle w:val="NormalWeb"/>
        <w:ind w:firstLine="420"/>
        <w:jc w:val="both"/>
      </w:pPr>
      <w:r>
        <w:rPr>
          <w:rFonts w:ascii="宋体" w:hAnsi="宋体" w:cs="宋体" w:hint="eastAsia"/>
          <w:color w:val="000000"/>
        </w:rPr>
        <w:t>和优点一样，百度</w:t>
      </w:r>
      <w:proofErr w:type="gramStart"/>
      <w:r>
        <w:rPr>
          <w:rFonts w:ascii="宋体" w:hAnsi="宋体" w:cs="宋体" w:hint="eastAsia"/>
          <w:color w:val="000000"/>
        </w:rPr>
        <w:t>搜</w:t>
      </w:r>
      <w:proofErr w:type="gramEnd"/>
      <w:r>
        <w:rPr>
          <w:rFonts w:ascii="宋体" w:hAnsi="宋体" w:cs="宋体" w:hint="eastAsia"/>
          <w:color w:val="000000"/>
        </w:rPr>
        <w:t>一下就有。要注意的是</w:t>
      </w:r>
      <w:r>
        <w:rPr>
          <w:rFonts w:ascii="宋体" w:hAnsi="宋体" w:cs="宋体" w:hint="eastAsia"/>
          <w:b/>
          <w:bCs/>
          <w:color w:val="FF0000"/>
        </w:rPr>
        <w:t>缺点要写的避重就轻</w:t>
      </w:r>
      <w:r>
        <w:rPr>
          <w:rFonts w:ascii="宋体" w:hAnsi="宋体" w:cs="宋体" w:hint="eastAsia"/>
          <w:color w:val="000000"/>
        </w:rPr>
        <w:t>，别把自己用的方法批判的太惨了。</w:t>
      </w:r>
    </w:p>
    <w:p w14:paraId="233622D9" w14:textId="77777777" w:rsidR="004D0E6B" w:rsidRDefault="004D0E6B">
      <w:pPr>
        <w:pStyle w:val="NormalWeb"/>
        <w:ind w:firstLine="420"/>
        <w:jc w:val="both"/>
      </w:pPr>
      <w:r>
        <w:rPr>
          <w:color w:val="2972F4"/>
          <w:sz w:val="22"/>
          <w:szCs w:val="22"/>
        </w:rPr>
        <w:t>等深线的拟合不一定适用于更复杂的海底地形；</w:t>
      </w:r>
    </w:p>
    <w:p w14:paraId="148F974A" w14:textId="77777777" w:rsidR="004D0E6B" w:rsidRDefault="004D0E6B">
      <w:pPr>
        <w:pStyle w:val="NormalWeb"/>
        <w:ind w:firstLine="420"/>
        <w:jc w:val="both"/>
      </w:pPr>
      <w:r>
        <w:rPr>
          <w:color w:val="2972F4"/>
          <w:sz w:val="22"/>
          <w:szCs w:val="22"/>
        </w:rPr>
        <w:t>（我们的模型在应用参数方面，根据数据特征进行取巧，这个其实是缺点也是优点）</w:t>
      </w:r>
    </w:p>
    <w:p w14:paraId="7DB61A89" w14:textId="77777777" w:rsidR="004D0E6B" w:rsidRDefault="004D0E6B">
      <w:pPr>
        <w:pStyle w:val="NormalWeb"/>
        <w:ind w:firstLine="420"/>
        <w:jc w:val="both"/>
      </w:pPr>
      <w:r>
        <w:rPr>
          <w:color w:val="2972F4"/>
          <w:sz w:val="22"/>
          <w:szCs w:val="22"/>
        </w:rPr>
        <w:t>依赖少量海底地形数据的某些统计特征；这些特征可能没法代表所有海域的海底地形；模型可能难以迁移至其它场景。</w:t>
      </w:r>
    </w:p>
    <w:p w14:paraId="52CAC1AB" w14:textId="77777777" w:rsidR="004D0E6B" w:rsidRDefault="004D0E6B">
      <w:pPr>
        <w:pStyle w:val="Heading2"/>
        <w:spacing w:before="0" w:beforeAutospacing="0" w:after="156" w:afterAutospacing="0"/>
        <w:ind w:left="992"/>
        <w:rPr>
          <w:rFonts w:hint="default"/>
          <w:sz w:val="22"/>
          <w:szCs w:val="22"/>
        </w:rPr>
      </w:pPr>
      <w:r>
        <w:rPr>
          <w:rFonts w:cs="宋体"/>
          <w:b w:val="0"/>
          <w:bCs w:val="0"/>
          <w:color w:val="000000"/>
          <w:sz w:val="24"/>
          <w:szCs w:val="24"/>
        </w:rPr>
        <w:t>6.3 </w:t>
      </w:r>
      <w:r>
        <w:rPr>
          <w:rFonts w:cs="宋体"/>
          <w:color w:val="000000"/>
          <w:sz w:val="24"/>
          <w:szCs w:val="24"/>
        </w:rPr>
        <w:t>模型的改进</w:t>
      </w:r>
    </w:p>
    <w:p w14:paraId="0246E92E" w14:textId="77777777" w:rsidR="004D0E6B" w:rsidRDefault="004D0E6B">
      <w:pPr>
        <w:pStyle w:val="NormalWeb"/>
        <w:ind w:firstLine="420"/>
        <w:jc w:val="both"/>
      </w:pPr>
      <w:r>
        <w:rPr>
          <w:rFonts w:ascii="宋体" w:hAnsi="宋体" w:cs="宋体" w:hint="eastAsia"/>
          <w:color w:val="000000"/>
        </w:rPr>
        <w:t>一般是</w:t>
      </w:r>
      <w:r>
        <w:rPr>
          <w:rFonts w:ascii="宋体" w:hAnsi="宋体" w:cs="宋体" w:hint="eastAsia"/>
          <w:color w:val="FF0000"/>
        </w:rPr>
        <w:t>针对缺点来谈改进</w:t>
      </w:r>
      <w:r>
        <w:rPr>
          <w:rFonts w:ascii="宋体" w:hAnsi="宋体" w:cs="宋体" w:hint="eastAsia"/>
          <w:color w:val="000000"/>
        </w:rPr>
        <w:t>，可以说说还有什么方法能弥补你当前模型的缺点</w:t>
      </w:r>
    </w:p>
    <w:p w14:paraId="3FFBF129" w14:textId="77777777" w:rsidR="004D0E6B" w:rsidRDefault="004D0E6B">
      <w:pPr>
        <w:pStyle w:val="NormalWeb"/>
        <w:ind w:leftChars="130" w:left="260" w:firstLine="420"/>
        <w:jc w:val="both"/>
      </w:pPr>
      <w:r>
        <w:rPr>
          <w:color w:val="2972F4"/>
          <w:sz w:val="22"/>
          <w:szCs w:val="22"/>
        </w:rPr>
        <w:t>可以引入较为复杂的模型拟合等深线或直接拟合海底地形（比如咱们放弃的多元多项式回归，速度慢、牺牲可解释性，简单描述就可以），提高模型的可迁移性，使其成为为海底地形勘测规划测线的通用模型。</w:t>
      </w:r>
    </w:p>
    <w:p w14:paraId="7C3B7D9D" w14:textId="77777777" w:rsidR="004D0E6B" w:rsidRPr="00EB2BAC" w:rsidRDefault="004D0E6B" w:rsidP="00EB2BAC">
      <w:pPr>
        <w:pStyle w:val="Heading1"/>
        <w:spacing w:before="120" w:beforeAutospacing="0" w:after="120" w:afterAutospacing="0"/>
        <w:jc w:val="center"/>
        <w:rPr>
          <w:rFonts w:cs="宋体" w:hint="default"/>
          <w:b w:val="0"/>
          <w:bCs w:val="0"/>
          <w:color w:val="000000"/>
          <w:sz w:val="28"/>
          <w:szCs w:val="28"/>
        </w:rPr>
      </w:pPr>
      <w:r w:rsidRPr="00EB2BAC">
        <w:rPr>
          <w:rFonts w:cs="宋体"/>
          <w:b w:val="0"/>
          <w:bCs w:val="0"/>
          <w:color w:val="000000"/>
          <w:sz w:val="28"/>
          <w:szCs w:val="28"/>
        </w:rPr>
        <w:lastRenderedPageBreak/>
        <w:t xml:space="preserve"> 参考文献</w:t>
      </w:r>
    </w:p>
    <w:p w14:paraId="454ABF5A" w14:textId="77777777" w:rsidR="004D0E6B" w:rsidRDefault="00000000">
      <w:pPr>
        <w:pStyle w:val="NormalWeb"/>
        <w:spacing w:before="120" w:after="120"/>
        <w:jc w:val="center"/>
        <w:rPr>
          <w:sz w:val="22"/>
          <w:szCs w:val="22"/>
        </w:rPr>
      </w:pPr>
      <w:hyperlink r:id="rId31" w:history="1">
        <w:r w:rsidR="004D0E6B">
          <w:rPr>
            <w:rStyle w:val="Hyperlink"/>
            <w:color w:val="1E6FFF"/>
            <w:sz w:val="22"/>
            <w:szCs w:val="22"/>
          </w:rPr>
          <w:t>citationmachine.net/</w:t>
        </w:r>
        <w:proofErr w:type="spellStart"/>
        <w:r w:rsidR="004D0E6B">
          <w:rPr>
            <w:rStyle w:val="Hyperlink"/>
            <w:color w:val="1E6FFF"/>
            <w:sz w:val="22"/>
            <w:szCs w:val="22"/>
          </w:rPr>
          <w:t>mla</w:t>
        </w:r>
        <w:proofErr w:type="spellEnd"/>
      </w:hyperlink>
      <w:r w:rsidR="004D0E6B">
        <w:rPr>
          <w:color w:val="2972F4"/>
          <w:sz w:val="22"/>
          <w:szCs w:val="22"/>
        </w:rPr>
        <w:t>这个网址可以生成带格式的参考文献</w:t>
      </w:r>
    </w:p>
    <w:p w14:paraId="607EE6A1" w14:textId="77777777" w:rsidR="004D0E6B" w:rsidRDefault="004D0E6B">
      <w:pPr>
        <w:pStyle w:val="NormalWeb"/>
        <w:jc w:val="center"/>
      </w:pPr>
      <w:r>
        <w:rPr>
          <w:rFonts w:ascii="宋体" w:hAnsi="宋体" w:cs="宋体" w:hint="eastAsia"/>
          <w:b/>
          <w:bCs/>
          <w:color w:val="000000"/>
          <w:sz w:val="28"/>
          <w:szCs w:val="28"/>
        </w:rPr>
        <w:t>附录</w:t>
      </w:r>
      <w:r>
        <w:rPr>
          <w:rFonts w:ascii="宋体" w:hAnsi="宋体" w:cs="宋体" w:hint="eastAsia"/>
          <w:b/>
          <w:bCs/>
          <w:color w:val="2972F4"/>
          <w:sz w:val="28"/>
          <w:szCs w:val="28"/>
        </w:rPr>
        <w:t xml:space="preserve"> 做完了放第四问程序，没做完放csv，</w:t>
      </w:r>
      <w:proofErr w:type="gramStart"/>
      <w:r>
        <w:rPr>
          <w:rFonts w:ascii="宋体" w:hAnsi="宋体" w:cs="宋体" w:hint="eastAsia"/>
          <w:b/>
          <w:bCs/>
          <w:color w:val="2972F4"/>
          <w:sz w:val="28"/>
          <w:szCs w:val="28"/>
        </w:rPr>
        <w:t>最好别空着</w:t>
      </w:r>
      <w:proofErr w:type="gramEnd"/>
    </w:p>
    <w:p w14:paraId="3223DEA2" w14:textId="77777777" w:rsidR="004D0E6B" w:rsidRDefault="004D0E6B">
      <w:pPr>
        <w:pStyle w:val="NormalWeb"/>
        <w:jc w:val="both"/>
      </w:pPr>
      <w:r>
        <w:rPr>
          <w:rFonts w:ascii="宋体" w:hAnsi="宋体" w:cs="宋体" w:hint="eastAsia"/>
          <w:color w:val="000000"/>
        </w:rPr>
        <w:t>附录把用到的代码放进来就可以了。这部分并不重要。</w:t>
      </w:r>
    </w:p>
    <w:p w14:paraId="3B5A01F7" w14:textId="77777777" w:rsidR="004D0E6B" w:rsidRDefault="004D0E6B">
      <w:pPr>
        <w:pStyle w:val="NormalWeb"/>
        <w:jc w:val="both"/>
      </w:pPr>
      <w:r>
        <w:rPr>
          <w:rFonts w:ascii="宋体" w:hAnsi="宋体" w:cs="宋体" w:hint="eastAsia"/>
          <w:color w:val="000000"/>
        </w:rPr>
        <w:t>注意：</w:t>
      </w:r>
    </w:p>
    <w:p w14:paraId="7AB4F3A2" w14:textId="77777777" w:rsidR="004D0E6B" w:rsidRDefault="004D0E6B">
      <w:pPr>
        <w:pStyle w:val="NormalWeb"/>
        <w:numPr>
          <w:ilvl w:val="1"/>
          <w:numId w:val="5"/>
        </w:numPr>
        <w:ind w:left="840" w:hanging="420"/>
      </w:pPr>
      <w:r>
        <w:t xml:space="preserve"> </w:t>
      </w:r>
      <w:r>
        <w:rPr>
          <w:rFonts w:ascii="宋体" w:hAnsi="宋体" w:cs="宋体" w:hint="eastAsia"/>
          <w:color w:val="000000"/>
        </w:rPr>
        <w:t>用网上现成的代码求解问题完全可以，但</w:t>
      </w:r>
      <w:r>
        <w:rPr>
          <w:rFonts w:ascii="宋体" w:hAnsi="宋体" w:cs="宋体" w:hint="eastAsia"/>
          <w:b/>
          <w:bCs/>
          <w:color w:val="FF0000"/>
        </w:rPr>
        <w:t>绝对不能把网上的代码直接复制粘贴到论文附录里</w:t>
      </w:r>
      <w:r>
        <w:rPr>
          <w:rFonts w:ascii="宋体" w:hAnsi="宋体" w:cs="宋体" w:hint="eastAsia"/>
          <w:color w:val="000000"/>
        </w:rPr>
        <w:t>！！！曾经有过被省里</w:t>
      </w:r>
      <w:proofErr w:type="gramStart"/>
      <w:r>
        <w:rPr>
          <w:rFonts w:ascii="宋体" w:hAnsi="宋体" w:cs="宋体" w:hint="eastAsia"/>
          <w:color w:val="000000"/>
        </w:rPr>
        <w:t>推到国奖结果</w:t>
      </w:r>
      <w:proofErr w:type="gramEnd"/>
      <w:r>
        <w:rPr>
          <w:rFonts w:ascii="宋体" w:hAnsi="宋体" w:cs="宋体" w:hint="eastAsia"/>
          <w:color w:val="000000"/>
        </w:rPr>
        <w:t>被查出代码是抄的而被取消获奖并全网通报的先例。</w:t>
      </w:r>
    </w:p>
    <w:p w14:paraId="270BD919" w14:textId="77777777" w:rsidR="004D0E6B" w:rsidRDefault="004D0E6B">
      <w:pPr>
        <w:pStyle w:val="NormalWeb"/>
        <w:numPr>
          <w:ilvl w:val="1"/>
          <w:numId w:val="5"/>
        </w:numPr>
        <w:ind w:left="840" w:hanging="420"/>
      </w:pPr>
      <w:r>
        <w:t xml:space="preserve"> </w:t>
      </w:r>
      <w:r>
        <w:rPr>
          <w:rFonts w:ascii="宋体" w:hAnsi="宋体" w:cs="宋体" w:hint="eastAsia"/>
          <w:color w:val="000000"/>
        </w:rPr>
        <w:t>只需要把</w:t>
      </w:r>
      <w:r>
        <w:rPr>
          <w:rFonts w:ascii="宋体" w:hAnsi="宋体" w:cs="宋体" w:hint="eastAsia"/>
          <w:b/>
          <w:bCs/>
          <w:color w:val="FF0000"/>
        </w:rPr>
        <w:t>代码里的变量名改一改</w:t>
      </w:r>
      <w:r>
        <w:rPr>
          <w:rFonts w:ascii="宋体" w:hAnsi="宋体" w:cs="宋体" w:hint="eastAsia"/>
          <w:color w:val="000000"/>
        </w:rPr>
        <w:t>就行，比如原代码用的</w:t>
      </w:r>
      <w:r>
        <w:rPr>
          <w:rFonts w:ascii="Times New Roman" w:hAnsi="Times New Roman"/>
          <w:color w:val="000000"/>
        </w:rPr>
        <w:t>a</w:t>
      </w:r>
      <w:r>
        <w:rPr>
          <w:rFonts w:ascii="宋体" w:hAnsi="宋体" w:cs="宋体" w:hint="eastAsia"/>
          <w:color w:val="000000"/>
        </w:rPr>
        <w:t>，全都改成</w:t>
      </w:r>
      <w:r>
        <w:rPr>
          <w:rFonts w:ascii="Times New Roman" w:hAnsi="Times New Roman"/>
          <w:color w:val="000000"/>
        </w:rPr>
        <w:t>b</w:t>
      </w:r>
      <w:r>
        <w:rPr>
          <w:rFonts w:ascii="宋体" w:hAnsi="宋体" w:cs="宋体" w:hint="eastAsia"/>
          <w:color w:val="000000"/>
        </w:rPr>
        <w:t>就行了。</w:t>
      </w:r>
    </w:p>
    <w:p w14:paraId="35421EF7" w14:textId="77777777" w:rsidR="004D0E6B" w:rsidRDefault="004D0E6B">
      <w:pPr>
        <w:pStyle w:val="NormalWeb"/>
        <w:numPr>
          <w:ilvl w:val="1"/>
          <w:numId w:val="5"/>
        </w:numPr>
        <w:ind w:left="840" w:hanging="420"/>
      </w:pPr>
      <w:r>
        <w:t xml:space="preserve"> </w:t>
      </w:r>
      <w:r>
        <w:rPr>
          <w:rFonts w:ascii="宋体" w:hAnsi="宋体" w:cs="宋体" w:hint="eastAsia"/>
          <w:color w:val="000000"/>
        </w:rPr>
        <w:t>除了代码，还可以放一些比较冗长的表格。在正文当中求解出某个结果，需要几十行的表格展示，那么可以在正文相应的地方写一句：“具体数据见附录”，然后把表格放在附录就行</w:t>
      </w:r>
    </w:p>
    <w:p w14:paraId="761E317B" w14:textId="77777777" w:rsidR="004D0E6B" w:rsidRDefault="004D0E6B">
      <w:pPr>
        <w:pStyle w:val="NormalWeb"/>
        <w:numPr>
          <w:ilvl w:val="1"/>
          <w:numId w:val="5"/>
        </w:numPr>
        <w:ind w:left="840" w:hanging="420"/>
      </w:pPr>
      <w:r>
        <w:t xml:space="preserve"> </w:t>
      </w:r>
      <w:r>
        <w:rPr>
          <w:rFonts w:ascii="宋体" w:hAnsi="宋体" w:cs="宋体" w:hint="eastAsia"/>
          <w:color w:val="000000"/>
        </w:rPr>
        <w:t>更加冗长的数据等放在支撑材料里。</w:t>
      </w:r>
    </w:p>
    <w:p w14:paraId="3CF2D8B6" w14:textId="77777777" w:rsidR="004D0E6B" w:rsidRDefault="004D0E6B" w:rsidP="00EB2BAC">
      <w:pPr>
        <w:pStyle w:val="Heading1"/>
        <w:spacing w:before="120" w:beforeAutospacing="0" w:after="120" w:afterAutospacing="0"/>
        <w:jc w:val="center"/>
        <w:rPr>
          <w:rFonts w:hint="default"/>
        </w:rPr>
      </w:pPr>
    </w:p>
    <w:sectPr w:rsidR="004D0E6B">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4EDB1" w14:textId="77777777" w:rsidR="0049162B" w:rsidRDefault="0049162B" w:rsidP="004F2ADF">
      <w:r>
        <w:separator/>
      </w:r>
    </w:p>
  </w:endnote>
  <w:endnote w:type="continuationSeparator" w:id="0">
    <w:p w14:paraId="133A11C6" w14:textId="77777777" w:rsidR="0049162B" w:rsidRDefault="0049162B" w:rsidP="004F2ADF">
      <w:r>
        <w:continuationSeparator/>
      </w:r>
    </w:p>
  </w:endnote>
  <w:endnote w:type="continuationNotice" w:id="1">
    <w:p w14:paraId="6D069DB0" w14:textId="77777777" w:rsidR="0049162B" w:rsidRDefault="004916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25CB6" w14:textId="77777777" w:rsidR="0049162B" w:rsidRDefault="0049162B" w:rsidP="004F2ADF">
      <w:r>
        <w:separator/>
      </w:r>
    </w:p>
  </w:footnote>
  <w:footnote w:type="continuationSeparator" w:id="0">
    <w:p w14:paraId="1EA3A93F" w14:textId="77777777" w:rsidR="0049162B" w:rsidRDefault="0049162B" w:rsidP="004F2ADF">
      <w:r>
        <w:continuationSeparator/>
      </w:r>
    </w:p>
  </w:footnote>
  <w:footnote w:type="continuationNotice" w:id="1">
    <w:p w14:paraId="375A9F96" w14:textId="77777777" w:rsidR="0049162B" w:rsidRDefault="0049162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4F901B"/>
    <w:multiLevelType w:val="multilevel"/>
    <w:tmpl w:val="BF4F901B"/>
    <w:lvl w:ilvl="0">
      <w:start w:val="1"/>
      <w:numFmt w:val="decimal"/>
      <w:lvlText w:val="（%1）"/>
      <w:lvlJc w:val="left"/>
      <w:pPr>
        <w:ind w:left="720"/>
      </w:pPr>
      <w:rPr>
        <w:rFonts w:ascii="Times New Roman" w:hAnsi="Times New Roman" w:cs="Times New Roman" w:hint="default"/>
      </w:rPr>
    </w:lvl>
    <w:lvl w:ilvl="1">
      <w:start w:val="1"/>
      <w:numFmt w:val="lowerLetter"/>
      <w:lvlText w:val="%2)"/>
      <w:lvlJc w:val="left"/>
      <w:pPr>
        <w:ind w:left="1440"/>
      </w:pPr>
      <w:rPr>
        <w:rFonts w:ascii="Times New Roman" w:hAnsi="Times New Roman" w:cs="Times New Roman" w:hint="default"/>
      </w:rPr>
    </w:lvl>
    <w:lvl w:ilvl="2">
      <w:start w:val="1"/>
      <w:numFmt w:val="lowerRoman"/>
      <w:lvlText w:val="%3."/>
      <w:lvlJc w:val="left"/>
      <w:pPr>
        <w:ind w:left="2160"/>
      </w:pPr>
      <w:rPr>
        <w:rFonts w:ascii="Times New Roman" w:hAnsi="Times New Roman" w:cs="Times New Roman" w:hint="default"/>
      </w:rPr>
    </w:lvl>
    <w:lvl w:ilvl="3">
      <w:start w:val="1"/>
      <w:numFmt w:val="decimal"/>
      <w:lvlText w:val="%4."/>
      <w:lvlJc w:val="left"/>
      <w:pPr>
        <w:ind w:left="2880"/>
      </w:pPr>
      <w:rPr>
        <w:rFonts w:ascii="Times New Roman" w:hAnsi="Times New Roman" w:cs="Times New Roman" w:hint="default"/>
      </w:rPr>
    </w:lvl>
    <w:lvl w:ilvl="4">
      <w:start w:val="1"/>
      <w:numFmt w:val="lowerLetter"/>
      <w:lvlText w:val="%5)"/>
      <w:lvlJc w:val="left"/>
      <w:pPr>
        <w:ind w:left="3600"/>
      </w:pPr>
      <w:rPr>
        <w:rFonts w:ascii="Times New Roman" w:hAnsi="Times New Roman" w:cs="Times New Roman" w:hint="default"/>
      </w:rPr>
    </w:lvl>
    <w:lvl w:ilvl="5">
      <w:start w:val="1"/>
      <w:numFmt w:val="lowerRoman"/>
      <w:lvlText w:val="%6."/>
      <w:lvlJc w:val="left"/>
      <w:pPr>
        <w:ind w:left="4320"/>
      </w:pPr>
      <w:rPr>
        <w:rFonts w:ascii="Times New Roman" w:hAnsi="Times New Roman" w:cs="Times New Roman" w:hint="default"/>
      </w:rPr>
    </w:lvl>
    <w:lvl w:ilvl="6">
      <w:start w:val="1"/>
      <w:numFmt w:val="decimal"/>
      <w:lvlText w:val="%7."/>
      <w:lvlJc w:val="left"/>
      <w:pPr>
        <w:ind w:left="5040"/>
      </w:pPr>
      <w:rPr>
        <w:rFonts w:ascii="Times New Roman" w:hAnsi="Times New Roman" w:cs="Times New Roman" w:hint="default"/>
      </w:rPr>
    </w:lvl>
    <w:lvl w:ilvl="7">
      <w:start w:val="1"/>
      <w:numFmt w:val="lowerLetter"/>
      <w:lvlText w:val="%8)"/>
      <w:lvlJc w:val="left"/>
      <w:pPr>
        <w:ind w:left="5760"/>
      </w:pPr>
      <w:rPr>
        <w:rFonts w:ascii="Times New Roman" w:hAnsi="Times New Roman" w:cs="Times New Roman" w:hint="default"/>
      </w:rPr>
    </w:lvl>
    <w:lvl w:ilvl="8">
      <w:start w:val="1"/>
      <w:numFmt w:val="lowerRoman"/>
      <w:lvlText w:val="%9."/>
      <w:lvlJc w:val="left"/>
      <w:pPr>
        <w:ind w:left="6480"/>
      </w:pPr>
      <w:rPr>
        <w:rFonts w:ascii="Times New Roman" w:hAnsi="Times New Roman" w:cs="Times New Roman" w:hint="default"/>
      </w:rPr>
    </w:lvl>
  </w:abstractNum>
  <w:abstractNum w:abstractNumId="1" w15:restartNumberingAfterBreak="0">
    <w:nsid w:val="D332D5B4"/>
    <w:multiLevelType w:val="multilevel"/>
    <w:tmpl w:val="D332D5B4"/>
    <w:lvl w:ilvl="0">
      <w:start w:val="1"/>
      <w:numFmt w:val="chineseCounting"/>
      <w:lvlText w:val="%1、"/>
      <w:lvlJc w:val="left"/>
      <w:pPr>
        <w:ind w:left="720"/>
      </w:pPr>
      <w:rPr>
        <w:rFonts w:ascii="Times New Roman" w:hAnsi="Times New Roman" w:cs="Times New Roman" w:hint="default"/>
      </w:rPr>
    </w:lvl>
    <w:lvl w:ilvl="1">
      <w:start w:val="1"/>
      <w:numFmt w:val="decimal"/>
      <w:lvlText w:val="%2、"/>
      <w:lvlJc w:val="left"/>
      <w:pPr>
        <w:ind w:left="1440"/>
      </w:pPr>
      <w:rPr>
        <w:rFonts w:ascii="Times New Roman" w:hAnsi="Times New Roman" w:cs="Times New Roman" w:hint="default"/>
      </w:rPr>
    </w:lvl>
    <w:lvl w:ilvl="2">
      <w:start w:val="1"/>
      <w:numFmt w:val="lowerLetter"/>
      <w:lvlText w:val="%3)"/>
      <w:lvlJc w:val="left"/>
      <w:pPr>
        <w:ind w:left="2160"/>
      </w:pPr>
      <w:rPr>
        <w:rFonts w:ascii="Times New Roman" w:hAnsi="Times New Roman" w:cs="Times New Roman" w:hint="default"/>
      </w:rPr>
    </w:lvl>
    <w:lvl w:ilvl="3">
      <w:start w:val="1"/>
      <w:numFmt w:val="chineseCounting"/>
      <w:lvlText w:val="%4、"/>
      <w:lvlJc w:val="left"/>
      <w:pPr>
        <w:ind w:left="2880"/>
      </w:pPr>
      <w:rPr>
        <w:rFonts w:ascii="Times New Roman" w:hAnsi="Times New Roman" w:cs="Times New Roman" w:hint="default"/>
      </w:rPr>
    </w:lvl>
    <w:lvl w:ilvl="4">
      <w:start w:val="1"/>
      <w:numFmt w:val="decimal"/>
      <w:lvlText w:val="%5、"/>
      <w:lvlJc w:val="left"/>
      <w:pPr>
        <w:ind w:left="3600"/>
      </w:pPr>
      <w:rPr>
        <w:rFonts w:ascii="Times New Roman" w:hAnsi="Times New Roman" w:cs="Times New Roman" w:hint="default"/>
      </w:rPr>
    </w:lvl>
    <w:lvl w:ilvl="5">
      <w:start w:val="1"/>
      <w:numFmt w:val="lowerLetter"/>
      <w:lvlText w:val="%6)"/>
      <w:lvlJc w:val="left"/>
      <w:pPr>
        <w:ind w:left="4320"/>
      </w:pPr>
      <w:rPr>
        <w:rFonts w:ascii="Times New Roman" w:hAnsi="Times New Roman" w:cs="Times New Roman" w:hint="default"/>
      </w:rPr>
    </w:lvl>
    <w:lvl w:ilvl="6">
      <w:start w:val="1"/>
      <w:numFmt w:val="chineseCounting"/>
      <w:lvlText w:val="%7、"/>
      <w:lvlJc w:val="left"/>
      <w:pPr>
        <w:ind w:left="5040"/>
      </w:pPr>
      <w:rPr>
        <w:rFonts w:ascii="Times New Roman" w:hAnsi="Times New Roman" w:cs="Times New Roman" w:hint="default"/>
      </w:rPr>
    </w:lvl>
    <w:lvl w:ilvl="7">
      <w:start w:val="1"/>
      <w:numFmt w:val="decimal"/>
      <w:lvlText w:val="%8、"/>
      <w:lvlJc w:val="left"/>
      <w:pPr>
        <w:ind w:left="5760"/>
      </w:pPr>
      <w:rPr>
        <w:rFonts w:ascii="Times New Roman" w:hAnsi="Times New Roman" w:cs="Times New Roman" w:hint="default"/>
      </w:rPr>
    </w:lvl>
    <w:lvl w:ilvl="8">
      <w:start w:val="1"/>
      <w:numFmt w:val="lowerLetter"/>
      <w:lvlText w:val="%9)"/>
      <w:lvlJc w:val="left"/>
      <w:pPr>
        <w:ind w:left="6480"/>
      </w:pPr>
      <w:rPr>
        <w:rFonts w:ascii="Times New Roman" w:hAnsi="Times New Roman" w:cs="Times New Roman" w:hint="default"/>
      </w:rPr>
    </w:lvl>
  </w:abstractNum>
  <w:abstractNum w:abstractNumId="2" w15:restartNumberingAfterBreak="0">
    <w:nsid w:val="F128B0D0"/>
    <w:multiLevelType w:val="multilevel"/>
    <w:tmpl w:val="F128B0D0"/>
    <w:lvl w:ilvl="0">
      <w:start w:val="1"/>
      <w:numFmt w:val="chineseCounting"/>
      <w:lvlText w:val="%1、"/>
      <w:lvlJc w:val="left"/>
      <w:pPr>
        <w:ind w:left="720"/>
      </w:pPr>
      <w:rPr>
        <w:rFonts w:ascii="Times New Roman" w:hAnsi="Times New Roman" w:cs="Times New Roman" w:hint="default"/>
      </w:rPr>
    </w:lvl>
    <w:lvl w:ilvl="1">
      <w:start w:val="1"/>
      <w:numFmt w:val="decimal"/>
      <w:lvlText w:val="%2、"/>
      <w:lvlJc w:val="left"/>
      <w:pPr>
        <w:ind w:left="1440"/>
      </w:pPr>
      <w:rPr>
        <w:rFonts w:ascii="Times New Roman" w:hAnsi="Times New Roman" w:cs="Times New Roman" w:hint="default"/>
      </w:rPr>
    </w:lvl>
    <w:lvl w:ilvl="2">
      <w:start w:val="1"/>
      <w:numFmt w:val="lowerLetter"/>
      <w:lvlText w:val="%3)"/>
      <w:lvlJc w:val="left"/>
      <w:pPr>
        <w:ind w:left="2160"/>
      </w:pPr>
      <w:rPr>
        <w:rFonts w:ascii="Times New Roman" w:hAnsi="Times New Roman" w:cs="Times New Roman" w:hint="default"/>
      </w:rPr>
    </w:lvl>
    <w:lvl w:ilvl="3">
      <w:start w:val="1"/>
      <w:numFmt w:val="chineseCounting"/>
      <w:lvlText w:val="%4、"/>
      <w:lvlJc w:val="left"/>
      <w:pPr>
        <w:ind w:left="2880"/>
      </w:pPr>
      <w:rPr>
        <w:rFonts w:ascii="Times New Roman" w:hAnsi="Times New Roman" w:cs="Times New Roman" w:hint="default"/>
      </w:rPr>
    </w:lvl>
    <w:lvl w:ilvl="4">
      <w:start w:val="1"/>
      <w:numFmt w:val="decimal"/>
      <w:lvlText w:val="%5、"/>
      <w:lvlJc w:val="left"/>
      <w:pPr>
        <w:ind w:left="3600"/>
      </w:pPr>
      <w:rPr>
        <w:rFonts w:ascii="Times New Roman" w:hAnsi="Times New Roman" w:cs="Times New Roman" w:hint="default"/>
      </w:rPr>
    </w:lvl>
    <w:lvl w:ilvl="5">
      <w:start w:val="1"/>
      <w:numFmt w:val="lowerLetter"/>
      <w:lvlText w:val="%6)"/>
      <w:lvlJc w:val="left"/>
      <w:pPr>
        <w:ind w:left="4320"/>
      </w:pPr>
      <w:rPr>
        <w:rFonts w:ascii="Times New Roman" w:hAnsi="Times New Roman" w:cs="Times New Roman" w:hint="default"/>
      </w:rPr>
    </w:lvl>
    <w:lvl w:ilvl="6">
      <w:start w:val="1"/>
      <w:numFmt w:val="chineseCounting"/>
      <w:lvlText w:val="%7、"/>
      <w:lvlJc w:val="left"/>
      <w:pPr>
        <w:ind w:left="5040"/>
      </w:pPr>
      <w:rPr>
        <w:rFonts w:ascii="Times New Roman" w:hAnsi="Times New Roman" w:cs="Times New Roman" w:hint="default"/>
      </w:rPr>
    </w:lvl>
    <w:lvl w:ilvl="7">
      <w:start w:val="1"/>
      <w:numFmt w:val="decimal"/>
      <w:lvlText w:val="%8、"/>
      <w:lvlJc w:val="left"/>
      <w:pPr>
        <w:ind w:left="5760"/>
      </w:pPr>
      <w:rPr>
        <w:rFonts w:ascii="Times New Roman" w:hAnsi="Times New Roman" w:cs="Times New Roman" w:hint="default"/>
      </w:rPr>
    </w:lvl>
    <w:lvl w:ilvl="8">
      <w:start w:val="1"/>
      <w:numFmt w:val="lowerLetter"/>
      <w:lvlText w:val="%9)"/>
      <w:lvlJc w:val="left"/>
      <w:pPr>
        <w:ind w:left="6480"/>
      </w:pPr>
      <w:rPr>
        <w:rFonts w:ascii="Times New Roman" w:hAnsi="Times New Roman" w:cs="Times New Roman" w:hint="default"/>
      </w:rPr>
    </w:lvl>
  </w:abstractNum>
  <w:abstractNum w:abstractNumId="3" w15:restartNumberingAfterBreak="0">
    <w:nsid w:val="02BB93ED"/>
    <w:multiLevelType w:val="multilevel"/>
    <w:tmpl w:val="02BB93ED"/>
    <w:lvl w:ilvl="0">
      <w:start w:val="1"/>
      <w:numFmt w:val="chineseCounting"/>
      <w:lvlText w:val="%1、"/>
      <w:lvlJc w:val="left"/>
      <w:pPr>
        <w:ind w:left="720"/>
      </w:pPr>
      <w:rPr>
        <w:rFonts w:ascii="Times New Roman" w:hAnsi="Times New Roman" w:cs="Times New Roman" w:hint="default"/>
      </w:rPr>
    </w:lvl>
    <w:lvl w:ilvl="1">
      <w:start w:val="1"/>
      <w:numFmt w:val="decimal"/>
      <w:lvlText w:val="%2、"/>
      <w:lvlJc w:val="left"/>
      <w:pPr>
        <w:ind w:left="1440"/>
      </w:pPr>
      <w:rPr>
        <w:rFonts w:ascii="Times New Roman" w:hAnsi="Times New Roman" w:cs="Times New Roman" w:hint="default"/>
      </w:rPr>
    </w:lvl>
    <w:lvl w:ilvl="2">
      <w:start w:val="1"/>
      <w:numFmt w:val="lowerLetter"/>
      <w:lvlText w:val="%3)"/>
      <w:lvlJc w:val="left"/>
      <w:pPr>
        <w:ind w:left="2160"/>
      </w:pPr>
      <w:rPr>
        <w:rFonts w:ascii="Times New Roman" w:hAnsi="Times New Roman" w:cs="Times New Roman" w:hint="default"/>
      </w:rPr>
    </w:lvl>
    <w:lvl w:ilvl="3">
      <w:start w:val="1"/>
      <w:numFmt w:val="chineseCounting"/>
      <w:lvlText w:val="%4、"/>
      <w:lvlJc w:val="left"/>
      <w:pPr>
        <w:ind w:left="2880"/>
      </w:pPr>
      <w:rPr>
        <w:rFonts w:ascii="Times New Roman" w:hAnsi="Times New Roman" w:cs="Times New Roman" w:hint="default"/>
      </w:rPr>
    </w:lvl>
    <w:lvl w:ilvl="4">
      <w:start w:val="1"/>
      <w:numFmt w:val="decimal"/>
      <w:lvlText w:val="%5、"/>
      <w:lvlJc w:val="left"/>
      <w:pPr>
        <w:ind w:left="3600"/>
      </w:pPr>
      <w:rPr>
        <w:rFonts w:ascii="Times New Roman" w:hAnsi="Times New Roman" w:cs="Times New Roman" w:hint="default"/>
      </w:rPr>
    </w:lvl>
    <w:lvl w:ilvl="5">
      <w:start w:val="1"/>
      <w:numFmt w:val="lowerLetter"/>
      <w:lvlText w:val="%6)"/>
      <w:lvlJc w:val="left"/>
      <w:pPr>
        <w:ind w:left="4320"/>
      </w:pPr>
      <w:rPr>
        <w:rFonts w:ascii="Times New Roman" w:hAnsi="Times New Roman" w:cs="Times New Roman" w:hint="default"/>
      </w:rPr>
    </w:lvl>
    <w:lvl w:ilvl="6">
      <w:start w:val="1"/>
      <w:numFmt w:val="chineseCounting"/>
      <w:lvlText w:val="%7、"/>
      <w:lvlJc w:val="left"/>
      <w:pPr>
        <w:ind w:left="5040"/>
      </w:pPr>
      <w:rPr>
        <w:rFonts w:ascii="Times New Roman" w:hAnsi="Times New Roman" w:cs="Times New Roman" w:hint="default"/>
      </w:rPr>
    </w:lvl>
    <w:lvl w:ilvl="7">
      <w:start w:val="1"/>
      <w:numFmt w:val="decimal"/>
      <w:lvlText w:val="%8、"/>
      <w:lvlJc w:val="left"/>
      <w:pPr>
        <w:ind w:left="5760"/>
      </w:pPr>
      <w:rPr>
        <w:rFonts w:ascii="Times New Roman" w:hAnsi="Times New Roman" w:cs="Times New Roman" w:hint="default"/>
      </w:rPr>
    </w:lvl>
    <w:lvl w:ilvl="8">
      <w:start w:val="1"/>
      <w:numFmt w:val="lowerLetter"/>
      <w:lvlText w:val="%9)"/>
      <w:lvlJc w:val="left"/>
      <w:pPr>
        <w:ind w:left="6480"/>
      </w:pPr>
      <w:rPr>
        <w:rFonts w:ascii="Times New Roman" w:hAnsi="Times New Roman" w:cs="Times New Roman" w:hint="default"/>
      </w:rPr>
    </w:lvl>
  </w:abstractNum>
  <w:abstractNum w:abstractNumId="4" w15:restartNumberingAfterBreak="0">
    <w:nsid w:val="0F903DDB"/>
    <w:multiLevelType w:val="hybridMultilevel"/>
    <w:tmpl w:val="7D3CD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56DD3"/>
    <w:multiLevelType w:val="hybridMultilevel"/>
    <w:tmpl w:val="FD10E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B83598"/>
    <w:multiLevelType w:val="multilevel"/>
    <w:tmpl w:val="6BB83598"/>
    <w:lvl w:ilvl="0">
      <w:start w:val="1"/>
      <w:numFmt w:val="decimal"/>
      <w:lvlText w:val="（%1）"/>
      <w:lvlJc w:val="left"/>
      <w:pPr>
        <w:ind w:left="720"/>
      </w:pPr>
      <w:rPr>
        <w:rFonts w:ascii="Times New Roman" w:hAnsi="Times New Roman" w:cs="Times New Roman" w:hint="default"/>
      </w:rPr>
    </w:lvl>
    <w:lvl w:ilvl="1">
      <w:start w:val="1"/>
      <w:numFmt w:val="decimal"/>
      <w:lvlText w:val="（%2）"/>
      <w:lvlJc w:val="left"/>
      <w:pPr>
        <w:ind w:left="1440"/>
      </w:pPr>
      <w:rPr>
        <w:rFonts w:ascii="Times New Roman" w:hAnsi="Times New Roman" w:cs="Times New Roman" w:hint="default"/>
      </w:rPr>
    </w:lvl>
    <w:lvl w:ilvl="2">
      <w:start w:val="1"/>
      <w:numFmt w:val="lowerRoman"/>
      <w:lvlText w:val="%3."/>
      <w:lvlJc w:val="left"/>
      <w:pPr>
        <w:ind w:left="2160"/>
      </w:pPr>
      <w:rPr>
        <w:rFonts w:ascii="Times New Roman" w:hAnsi="Times New Roman" w:cs="Times New Roman" w:hint="default"/>
      </w:rPr>
    </w:lvl>
    <w:lvl w:ilvl="3">
      <w:start w:val="1"/>
      <w:numFmt w:val="decimal"/>
      <w:lvlText w:val="%4."/>
      <w:lvlJc w:val="left"/>
      <w:pPr>
        <w:ind w:left="2880"/>
      </w:pPr>
      <w:rPr>
        <w:rFonts w:ascii="Times New Roman" w:hAnsi="Times New Roman" w:cs="Times New Roman" w:hint="default"/>
      </w:rPr>
    </w:lvl>
    <w:lvl w:ilvl="4">
      <w:start w:val="1"/>
      <w:numFmt w:val="lowerLetter"/>
      <w:lvlText w:val="%5)"/>
      <w:lvlJc w:val="left"/>
      <w:pPr>
        <w:ind w:left="3600"/>
      </w:pPr>
      <w:rPr>
        <w:rFonts w:ascii="Times New Roman" w:hAnsi="Times New Roman" w:cs="Times New Roman" w:hint="default"/>
      </w:rPr>
    </w:lvl>
    <w:lvl w:ilvl="5">
      <w:start w:val="1"/>
      <w:numFmt w:val="lowerRoman"/>
      <w:lvlText w:val="%6."/>
      <w:lvlJc w:val="left"/>
      <w:pPr>
        <w:ind w:left="4320"/>
      </w:pPr>
      <w:rPr>
        <w:rFonts w:ascii="Times New Roman" w:hAnsi="Times New Roman" w:cs="Times New Roman" w:hint="default"/>
      </w:rPr>
    </w:lvl>
    <w:lvl w:ilvl="6">
      <w:start w:val="1"/>
      <w:numFmt w:val="decimal"/>
      <w:lvlText w:val="%7."/>
      <w:lvlJc w:val="left"/>
      <w:pPr>
        <w:ind w:left="5040"/>
      </w:pPr>
      <w:rPr>
        <w:rFonts w:ascii="Times New Roman" w:hAnsi="Times New Roman" w:cs="Times New Roman" w:hint="default"/>
      </w:rPr>
    </w:lvl>
    <w:lvl w:ilvl="7">
      <w:start w:val="1"/>
      <w:numFmt w:val="lowerLetter"/>
      <w:lvlText w:val="%8)"/>
      <w:lvlJc w:val="left"/>
      <w:pPr>
        <w:ind w:left="5760"/>
      </w:pPr>
      <w:rPr>
        <w:rFonts w:ascii="Times New Roman" w:hAnsi="Times New Roman" w:cs="Times New Roman" w:hint="default"/>
      </w:rPr>
    </w:lvl>
    <w:lvl w:ilvl="8">
      <w:start w:val="1"/>
      <w:numFmt w:val="lowerRoman"/>
      <w:lvlText w:val="%9."/>
      <w:lvlJc w:val="left"/>
      <w:pPr>
        <w:ind w:left="6480"/>
      </w:pPr>
      <w:rPr>
        <w:rFonts w:ascii="Times New Roman" w:hAnsi="Times New Roman" w:cs="Times New Roman" w:hint="default"/>
      </w:rPr>
    </w:lvl>
  </w:abstractNum>
  <w:num w:numId="1" w16cid:durableId="1061101193">
    <w:abstractNumId w:val="2"/>
  </w:num>
  <w:num w:numId="2" w16cid:durableId="529495472">
    <w:abstractNumId w:val="3"/>
  </w:num>
  <w:num w:numId="3" w16cid:durableId="636447835">
    <w:abstractNumId w:val="0"/>
  </w:num>
  <w:num w:numId="4" w16cid:durableId="740450066">
    <w:abstractNumId w:val="1"/>
  </w:num>
  <w:num w:numId="5" w16cid:durableId="1994136070">
    <w:abstractNumId w:val="6"/>
  </w:num>
  <w:num w:numId="6" w16cid:durableId="1837108841">
    <w:abstractNumId w:val="4"/>
  </w:num>
  <w:num w:numId="7" w16cid:durableId="4265385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drawingGridVerticalSpacing w:val="156"/>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E6B"/>
    <w:rsid w:val="000170BA"/>
    <w:rsid w:val="0001771D"/>
    <w:rsid w:val="00082D9A"/>
    <w:rsid w:val="000C1A25"/>
    <w:rsid w:val="000E7EC2"/>
    <w:rsid w:val="000F7929"/>
    <w:rsid w:val="0011123C"/>
    <w:rsid w:val="00157D20"/>
    <w:rsid w:val="00165D75"/>
    <w:rsid w:val="00187446"/>
    <w:rsid w:val="001A6A0C"/>
    <w:rsid w:val="001E7D3B"/>
    <w:rsid w:val="00234C20"/>
    <w:rsid w:val="00265058"/>
    <w:rsid w:val="002D58DD"/>
    <w:rsid w:val="003245BC"/>
    <w:rsid w:val="00333F40"/>
    <w:rsid w:val="00344F53"/>
    <w:rsid w:val="00345CB6"/>
    <w:rsid w:val="00362D1E"/>
    <w:rsid w:val="003632F8"/>
    <w:rsid w:val="0036591B"/>
    <w:rsid w:val="003862FA"/>
    <w:rsid w:val="003B21DC"/>
    <w:rsid w:val="003C7E03"/>
    <w:rsid w:val="004220FA"/>
    <w:rsid w:val="0049162B"/>
    <w:rsid w:val="004D0E6B"/>
    <w:rsid w:val="004F2ADF"/>
    <w:rsid w:val="00513023"/>
    <w:rsid w:val="005361E2"/>
    <w:rsid w:val="00537066"/>
    <w:rsid w:val="00543338"/>
    <w:rsid w:val="005A491F"/>
    <w:rsid w:val="005D1AB8"/>
    <w:rsid w:val="00647863"/>
    <w:rsid w:val="006D3097"/>
    <w:rsid w:val="006E7EE9"/>
    <w:rsid w:val="0076713C"/>
    <w:rsid w:val="0078104A"/>
    <w:rsid w:val="007B5EBE"/>
    <w:rsid w:val="00863089"/>
    <w:rsid w:val="008E4576"/>
    <w:rsid w:val="008F774C"/>
    <w:rsid w:val="00901F6D"/>
    <w:rsid w:val="00903DE5"/>
    <w:rsid w:val="00914CBD"/>
    <w:rsid w:val="00940A5B"/>
    <w:rsid w:val="009601C0"/>
    <w:rsid w:val="009D051C"/>
    <w:rsid w:val="00A40EF4"/>
    <w:rsid w:val="00A63609"/>
    <w:rsid w:val="00A649B8"/>
    <w:rsid w:val="00A70E3E"/>
    <w:rsid w:val="00AC0127"/>
    <w:rsid w:val="00AD0360"/>
    <w:rsid w:val="00B10D4E"/>
    <w:rsid w:val="00BC040C"/>
    <w:rsid w:val="00BE29A8"/>
    <w:rsid w:val="00C85900"/>
    <w:rsid w:val="00CB1C28"/>
    <w:rsid w:val="00CD556D"/>
    <w:rsid w:val="00D618E8"/>
    <w:rsid w:val="00DB145C"/>
    <w:rsid w:val="00E51B80"/>
    <w:rsid w:val="00E72B1D"/>
    <w:rsid w:val="00E844FA"/>
    <w:rsid w:val="00EB2BAC"/>
    <w:rsid w:val="00F26514"/>
    <w:rsid w:val="00F733EC"/>
    <w:rsid w:val="00F93462"/>
    <w:rsid w:val="00FE7780"/>
    <w:rsid w:val="00FF0052"/>
    <w:rsid w:val="00FF59D9"/>
    <w:rsid w:val="07E5D2C6"/>
    <w:rsid w:val="0BE5C934"/>
    <w:rsid w:val="0D819995"/>
    <w:rsid w:val="204A7E86"/>
    <w:rsid w:val="21013715"/>
    <w:rsid w:val="2994F1D3"/>
    <w:rsid w:val="2C0AF087"/>
    <w:rsid w:val="2EFE4F83"/>
    <w:rsid w:val="37853B9D"/>
    <w:rsid w:val="3A7E7135"/>
    <w:rsid w:val="3AB4BD03"/>
    <w:rsid w:val="3E936F14"/>
    <w:rsid w:val="3F9E0C34"/>
    <w:rsid w:val="46B02172"/>
    <w:rsid w:val="476BD22F"/>
    <w:rsid w:val="492FA7E4"/>
    <w:rsid w:val="49DE0F41"/>
    <w:rsid w:val="4CE87FB0"/>
    <w:rsid w:val="501DC292"/>
    <w:rsid w:val="50D526A8"/>
    <w:rsid w:val="5316F82A"/>
    <w:rsid w:val="57C78460"/>
    <w:rsid w:val="5F857FFA"/>
    <w:rsid w:val="63BFA597"/>
    <w:rsid w:val="652DE5F8"/>
    <w:rsid w:val="6BD06231"/>
    <w:rsid w:val="6DD79B3E"/>
    <w:rsid w:val="6F903244"/>
    <w:rsid w:val="7CF203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EF2420"/>
  <w15:chartTrackingRefBased/>
  <w15:docId w15:val="{CE109A7F-FFCF-46C8-B2FD-95B0DF170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alibri" w:hAnsi="Calibri"/>
    </w:rPr>
  </w:style>
  <w:style w:type="paragraph" w:styleId="Heading1">
    <w:name w:val="heading 1"/>
    <w:next w:val="Normal"/>
    <w:qFormat/>
    <w:pPr>
      <w:spacing w:before="100" w:beforeAutospacing="1" w:after="100" w:afterAutospacing="1"/>
      <w:outlineLvl w:val="0"/>
    </w:pPr>
    <w:rPr>
      <w:rFonts w:ascii="宋体" w:hAnsi="宋体" w:hint="eastAsia"/>
      <w:b/>
      <w:bCs/>
      <w:kern w:val="44"/>
      <w:sz w:val="48"/>
      <w:szCs w:val="48"/>
    </w:rPr>
  </w:style>
  <w:style w:type="paragraph" w:styleId="Heading2">
    <w:name w:val="heading 2"/>
    <w:next w:val="Normal"/>
    <w:qFormat/>
    <w:pPr>
      <w:spacing w:before="100" w:beforeAutospacing="1" w:after="100" w:afterAutospacing="1"/>
      <w:outlineLvl w:val="1"/>
    </w:pPr>
    <w:rPr>
      <w:rFonts w:ascii="宋体" w:hAnsi="宋体" w:hint="eastAsia"/>
      <w:b/>
      <w:bCs/>
      <w:sz w:val="36"/>
      <w:szCs w:val="36"/>
    </w:rPr>
  </w:style>
  <w:style w:type="paragraph" w:styleId="Heading3">
    <w:name w:val="heading 3"/>
    <w:next w:val="Normal"/>
    <w:qFormat/>
    <w:pPr>
      <w:spacing w:before="100" w:beforeAutospacing="1" w:after="100" w:afterAutospacing="1"/>
      <w:outlineLvl w:val="2"/>
    </w:pPr>
    <w:rPr>
      <w:rFonts w:ascii="宋体" w:hAnsi="宋体" w:hint="eastAsia"/>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basedOn w:val="Normal"/>
    <w:rPr>
      <w:sz w:val="24"/>
      <w:szCs w:val="24"/>
    </w:rPr>
  </w:style>
  <w:style w:type="paragraph" w:styleId="Header">
    <w:name w:val="header"/>
    <w:basedOn w:val="Normal"/>
    <w:link w:val="HeaderChar"/>
    <w:rsid w:val="004F2ADF"/>
    <w:pPr>
      <w:tabs>
        <w:tab w:val="center" w:pos="4320"/>
        <w:tab w:val="right" w:pos="8640"/>
      </w:tabs>
    </w:pPr>
  </w:style>
  <w:style w:type="character" w:customStyle="1" w:styleId="HeaderChar">
    <w:name w:val="Header Char"/>
    <w:basedOn w:val="DefaultParagraphFont"/>
    <w:link w:val="Header"/>
    <w:rsid w:val="004F2ADF"/>
    <w:rPr>
      <w:rFonts w:ascii="Calibri" w:hAnsi="Calibri"/>
    </w:rPr>
  </w:style>
  <w:style w:type="paragraph" w:styleId="Footer">
    <w:name w:val="footer"/>
    <w:basedOn w:val="Normal"/>
    <w:link w:val="FooterChar"/>
    <w:rsid w:val="004F2ADF"/>
    <w:pPr>
      <w:tabs>
        <w:tab w:val="center" w:pos="4320"/>
        <w:tab w:val="right" w:pos="8640"/>
      </w:tabs>
    </w:pPr>
  </w:style>
  <w:style w:type="character" w:customStyle="1" w:styleId="FooterChar">
    <w:name w:val="Footer Char"/>
    <w:basedOn w:val="DefaultParagraphFont"/>
    <w:link w:val="Footer"/>
    <w:rsid w:val="004F2ADF"/>
    <w:rPr>
      <w:rFonts w:ascii="Calibri" w:hAnsi="Calibri"/>
    </w:rPr>
  </w:style>
  <w:style w:type="paragraph" w:styleId="Caption">
    <w:name w:val="caption"/>
    <w:basedOn w:val="Normal"/>
    <w:next w:val="Normal"/>
    <w:unhideWhenUsed/>
    <w:qFormat/>
    <w:rsid w:val="00333F4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citationmachine.net/ml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8b367dfb-3f05-410c-b6bf-bb0241e3cc0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EE2B0866D169240BBE9B08EB9ABA434" ma:contentTypeVersion="14" ma:contentTypeDescription="Create a new document." ma:contentTypeScope="" ma:versionID="5f4b917514f92069e4b004dba6bdf709">
  <xsd:schema xmlns:xsd="http://www.w3.org/2001/XMLSchema" xmlns:xs="http://www.w3.org/2001/XMLSchema" xmlns:p="http://schemas.microsoft.com/office/2006/metadata/properties" xmlns:ns3="8b367dfb-3f05-410c-b6bf-bb0241e3cc01" xmlns:ns4="6d4079b1-fe83-4711-95ec-a83cda4e96bf" targetNamespace="http://schemas.microsoft.com/office/2006/metadata/properties" ma:root="true" ma:fieldsID="1534709a3d6c37fbf0d553e042abe8ea" ns3:_="" ns4:_="">
    <xsd:import namespace="8b367dfb-3f05-410c-b6bf-bb0241e3cc01"/>
    <xsd:import namespace="6d4079b1-fe83-4711-95ec-a83cda4e96b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element ref="ns3:MediaServiceLocatio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367dfb-3f05-410c-b6bf-bb0241e3cc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4079b1-fe83-4711-95ec-a83cda4e96b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EFFC3E-B02E-4402-A6D5-1F85F2296A24}">
  <ds:schemaRefs>
    <ds:schemaRef ds:uri="http://schemas.openxmlformats.org/officeDocument/2006/bibliography"/>
  </ds:schemaRefs>
</ds:datastoreItem>
</file>

<file path=customXml/itemProps2.xml><?xml version="1.0" encoding="utf-8"?>
<ds:datastoreItem xmlns:ds="http://schemas.openxmlformats.org/officeDocument/2006/customXml" ds:itemID="{A5A82069-46CF-4659-AC22-8D090265AA44}">
  <ds:schemaRefs>
    <ds:schemaRef ds:uri="http://schemas.microsoft.com/office/2006/metadata/properties"/>
    <ds:schemaRef ds:uri="http://schemas.microsoft.com/office/infopath/2007/PartnerControls"/>
    <ds:schemaRef ds:uri="8b367dfb-3f05-410c-b6bf-bb0241e3cc01"/>
  </ds:schemaRefs>
</ds:datastoreItem>
</file>

<file path=customXml/itemProps3.xml><?xml version="1.0" encoding="utf-8"?>
<ds:datastoreItem xmlns:ds="http://schemas.openxmlformats.org/officeDocument/2006/customXml" ds:itemID="{ED4484CA-A6D7-4E50-B2E7-C70DFE17233F}">
  <ds:schemaRefs>
    <ds:schemaRef ds:uri="http://schemas.microsoft.com/sharepoint/v3/contenttype/forms"/>
  </ds:schemaRefs>
</ds:datastoreItem>
</file>

<file path=customXml/itemProps4.xml><?xml version="1.0" encoding="utf-8"?>
<ds:datastoreItem xmlns:ds="http://schemas.openxmlformats.org/officeDocument/2006/customXml" ds:itemID="{EAF6E717-2815-4E5B-B90C-68F0AE08B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367dfb-3f05-410c-b6bf-bb0241e3cc01"/>
    <ds:schemaRef ds:uri="6d4079b1-fe83-4711-95ec-a83cda4e96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1042</Words>
  <Characters>5943</Characters>
  <Application>Microsoft Office Word</Application>
  <DocSecurity>0</DocSecurity>
  <Lines>49</Lines>
  <Paragraphs>13</Paragraphs>
  <ScaleCrop>false</ScaleCrop>
  <Company/>
  <LinksUpToDate>false</LinksUpToDate>
  <CharactersWithSpaces>6972</CharactersWithSpaces>
  <SharedDoc>false</SharedDoc>
  <HLinks>
    <vt:vector size="6" baseType="variant">
      <vt:variant>
        <vt:i4>2621497</vt:i4>
      </vt:variant>
      <vt:variant>
        <vt:i4>0</vt:i4>
      </vt:variant>
      <vt:variant>
        <vt:i4>0</vt:i4>
      </vt:variant>
      <vt:variant>
        <vt:i4>5</vt:i4>
      </vt:variant>
      <vt:variant>
        <vt:lpwstr>https://www.citationmachine.net/mla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lijin</dc:creator>
  <cp:keywords/>
  <cp:lastModifiedBy>YU, Muquan</cp:lastModifiedBy>
  <cp:revision>4</cp:revision>
  <dcterms:created xsi:type="dcterms:W3CDTF">2023-09-10T08:38:00Z</dcterms:created>
  <dcterms:modified xsi:type="dcterms:W3CDTF">2023-09-10T08:44:00Z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F4EB6B930F1842108D9B79C7A484CBF9_12</vt:lpwstr>
  </property>
  <property fmtid="{D5CDD505-2E9C-101B-9397-08002B2CF9AE}" pid="4" name="ContentTypeId">
    <vt:lpwstr>0x0101004EE2B0866D169240BBE9B08EB9ABA434</vt:lpwstr>
  </property>
</Properties>
</file>