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both"/>
        <w:rPr>
          <w:highlight w:val="none"/>
          <w:shd w:fill="auto" w:val="clear"/>
        </w:rPr>
      </w:pPr>
      <w:r>
        <w:rPr>
          <w:b/>
          <w:bCs/>
          <w:sz w:val="24"/>
          <w:szCs w:val="24"/>
          <w:shd w:fill="auto" w:val="clear"/>
        </w:rPr>
        <w:t>Tabla 1.</w:t>
      </w:r>
      <w:r>
        <w:rPr>
          <w:sz w:val="24"/>
          <w:szCs w:val="24"/>
          <w:shd w:fill="auto" w:val="clear"/>
        </w:rPr>
        <w:t xml:space="preserve"> Estimación de componentes de varianza para caracteres productivos (PD, Peso al destete) y de fertilidad (IEP, Intervalo entre el primer y segundo parto; EPP, edad al primer parto), usando datos completos y parciales mediante análisis uni- y bi-carácter. </w:t>
      </w:r>
      <w:r>
        <w:rPr>
          <w:sz w:val="24"/>
          <w:szCs w:val="24"/>
          <w:shd w:fill="auto" w:val="clear"/>
        </w:rPr>
        <w:t>Estas estimas corresponden al escenario donde se uso la información de pedigrí y no información genómica</w:t>
      </w:r>
      <w:r>
        <w:rPr>
          <w:sz w:val="24"/>
          <w:szCs w:val="24"/>
          <w:shd w:fill="auto" w:val="clear"/>
        </w:rPr>
        <w:t>.</w:t>
      </w:r>
    </w:p>
    <w:p>
      <w:pPr>
        <w:pStyle w:val="Normal"/>
        <w:bidi w:val="0"/>
        <w:jc w:val="both"/>
        <w:rPr>
          <w:sz w:val="20"/>
          <w:szCs w:val="20"/>
          <w:highlight w:val="none"/>
          <w:shd w:fill="auto" w:val="clear"/>
        </w:rPr>
      </w:pPr>
      <w:r>
        <w:rPr>
          <w:sz w:val="20"/>
          <w:szCs w:val="20"/>
          <w:shd w:fill="auto" w:val="clear"/>
        </w:rPr>
      </w:r>
    </w:p>
    <w:tbl>
      <w:tblPr>
        <w:tblW w:w="14560" w:type="dxa"/>
        <w:jc w:val="left"/>
        <w:tblInd w:w="-5" w:type="dxa"/>
        <w:tblLayout w:type="fixed"/>
        <w:tblCellMar>
          <w:top w:w="55" w:type="dxa"/>
          <w:left w:w="55" w:type="dxa"/>
          <w:bottom w:w="55" w:type="dxa"/>
          <w:right w:w="55" w:type="dxa"/>
        </w:tblCellMar>
      </w:tblPr>
      <w:tblGrid>
        <w:gridCol w:w="1853"/>
        <w:gridCol w:w="976"/>
        <w:gridCol w:w="844"/>
        <w:gridCol w:w="958"/>
        <w:gridCol w:w="734"/>
        <w:gridCol w:w="626"/>
        <w:gridCol w:w="811"/>
        <w:gridCol w:w="846"/>
        <w:gridCol w:w="846"/>
        <w:gridCol w:w="1108"/>
        <w:gridCol w:w="1108"/>
        <w:gridCol w:w="1258"/>
        <w:gridCol w:w="514"/>
        <w:gridCol w:w="568"/>
        <w:gridCol w:w="515"/>
        <w:gridCol w:w="991"/>
      </w:tblGrid>
      <w:tr>
        <w:trPr/>
        <w:tc>
          <w:tcPr>
            <w:tcW w:w="185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76"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844"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734"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62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81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84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84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10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10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2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514"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56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1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991"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85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76"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8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1849.64</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10915.17</w:t>
            </w:r>
          </w:p>
        </w:tc>
        <w:tc>
          <w:tcPr>
            <w:tcW w:w="73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5549.04</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4087.85</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[0.07;0.10]</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991"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p>
            <w:pPr>
              <w:pStyle w:val="Contenidodelatabla"/>
              <w:widowControl w:val="false"/>
              <w:bidi w:val="0"/>
              <w:jc w:val="both"/>
              <w:rPr>
                <w:highlight w:val="none"/>
                <w:shd w:fill="auto" w:val="clear"/>
              </w:rPr>
            </w:pPr>
            <w:r>
              <w:rPr>
                <w:sz w:val="18"/>
                <w:szCs w:val="18"/>
                <w:shd w:fill="auto" w:val="clear"/>
              </w:rPr>
              <w:t>[0.01;0.51]</w:t>
            </w:r>
          </w:p>
        </w:tc>
      </w:tr>
      <w:tr>
        <w:trPr/>
        <w:tc>
          <w:tcPr>
            <w:tcW w:w="185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6"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8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231.79</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3005.39</w:t>
            </w:r>
          </w:p>
        </w:tc>
        <w:tc>
          <w:tcPr>
            <w:tcW w:w="73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1066.84</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1117.69</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0.04</w:t>
            </w:r>
          </w:p>
          <w:p>
            <w:pPr>
              <w:pStyle w:val="Contenidodelatabla"/>
              <w:widowControl w:val="false"/>
              <w:bidi w:val="0"/>
              <w:jc w:val="both"/>
              <w:rPr>
                <w:highlight w:val="none"/>
                <w:shd w:fill="auto" w:val="clear"/>
              </w:rPr>
            </w:pPr>
            <w:r>
              <w:rPr>
                <w:sz w:val="18"/>
                <w:szCs w:val="18"/>
                <w:shd w:fill="auto" w:val="clear"/>
              </w:rPr>
              <w:t>[0.02;0.07]</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tc>
        <w:tc>
          <w:tcPr>
            <w:tcW w:w="991"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85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6"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8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199.97</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460.65</w:t>
            </w:r>
          </w:p>
        </w:tc>
        <w:tc>
          <w:tcPr>
            <w:tcW w:w="73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112.18</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63.76</w:t>
            </w:r>
          </w:p>
        </w:tc>
        <w:tc>
          <w:tcPr>
            <w:tcW w:w="8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-105.52</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[0.22;0.33]</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[0.12;0.18]</w:t>
            </w:r>
          </w:p>
        </w:tc>
        <w:tc>
          <w:tcPr>
            <w:tcW w:w="12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-0.70</w:t>
            </w:r>
          </w:p>
          <w:p>
            <w:pPr>
              <w:pStyle w:val="Contenidodelatabla"/>
              <w:widowControl w:val="false"/>
              <w:bidi w:val="0"/>
              <w:jc w:val="both"/>
              <w:rPr>
                <w:highlight w:val="none"/>
                <w:shd w:fill="auto" w:val="clear"/>
              </w:rPr>
            </w:pPr>
            <w:r>
              <w:rPr>
                <w:sz w:val="18"/>
                <w:szCs w:val="18"/>
                <w:shd w:fill="auto" w:val="clear"/>
              </w:rPr>
              <w:t>[-0.78;-0.63]</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56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991"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85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76"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8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1999.8</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10886.59</w:t>
            </w:r>
          </w:p>
        </w:tc>
        <w:tc>
          <w:tcPr>
            <w:tcW w:w="73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5409.33</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3904.38</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[0.07;0.10]</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991"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p>
            <w:pPr>
              <w:pStyle w:val="Contenidodelatabla"/>
              <w:widowControl w:val="false"/>
              <w:bidi w:val="0"/>
              <w:jc w:val="both"/>
              <w:rPr>
                <w:highlight w:val="none"/>
                <w:shd w:fill="auto" w:val="clear"/>
              </w:rPr>
            </w:pPr>
            <w:r>
              <w:rPr>
                <w:sz w:val="18"/>
                <w:szCs w:val="18"/>
                <w:shd w:fill="auto" w:val="clear"/>
              </w:rPr>
              <w:t>[0.04;0.50]</w:t>
            </w:r>
          </w:p>
        </w:tc>
      </w:tr>
      <w:tr>
        <w:trPr/>
        <w:tc>
          <w:tcPr>
            <w:tcW w:w="185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6"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8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293.97</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2927.8</w:t>
            </w:r>
          </w:p>
        </w:tc>
        <w:tc>
          <w:tcPr>
            <w:tcW w:w="73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1108.44</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1103.92</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991"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85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6"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8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213.62</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479</w:t>
            </w:r>
          </w:p>
        </w:tc>
        <w:tc>
          <w:tcPr>
            <w:tcW w:w="73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113.2</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66.33</w:t>
            </w:r>
          </w:p>
        </w:tc>
        <w:tc>
          <w:tcPr>
            <w:tcW w:w="8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-111.93</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0.28</w:t>
            </w:r>
          </w:p>
          <w:p>
            <w:pPr>
              <w:pStyle w:val="Contenidodelatabla"/>
              <w:widowControl w:val="false"/>
              <w:bidi w:val="0"/>
              <w:jc w:val="both"/>
              <w:rPr>
                <w:highlight w:val="none"/>
                <w:shd w:fill="auto" w:val="clear"/>
              </w:rPr>
            </w:pPr>
            <w:r>
              <w:rPr>
                <w:sz w:val="18"/>
                <w:szCs w:val="18"/>
                <w:shd w:fill="auto" w:val="clear"/>
              </w:rPr>
              <w:t>[0.23;0.33]</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[0.12;0.18]</w:t>
            </w:r>
          </w:p>
        </w:tc>
        <w:tc>
          <w:tcPr>
            <w:tcW w:w="12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-0.72</w:t>
            </w:r>
          </w:p>
          <w:p>
            <w:pPr>
              <w:pStyle w:val="Contenidodelatabla"/>
              <w:widowControl w:val="false"/>
              <w:bidi w:val="0"/>
              <w:jc w:val="both"/>
              <w:rPr>
                <w:highlight w:val="none"/>
                <w:shd w:fill="auto" w:val="clear"/>
              </w:rPr>
            </w:pPr>
            <w:r>
              <w:rPr>
                <w:sz w:val="18"/>
                <w:szCs w:val="18"/>
                <w:shd w:fill="auto" w:val="clear"/>
              </w:rPr>
              <w:t>[-0.79;-0.65]</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56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991"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shd w:fill="auto"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shd w:fill="auto" w:val="clear"/>
        </w:rPr>
      </w:r>
      <m:oMath xmlns:m="http://schemas.openxmlformats.org/officeDocument/2006/math">
        <m:r>
          <w:rPr>
            <w:rFonts w:ascii="Cambria Math" w:hAnsi="Cambria Math"/>
          </w:rPr>
          <m:t xml:space="preserve">h</m:t>
        </m:r>
        <m:r>
          <w:rPr>
            <w:rFonts w:ascii="Cambria Math" w:hAnsi="Cambria Math"/>
          </w:rPr>
          <m:t xml:space="preserve">²</m:t>
        </m:r>
      </m:oMath>
      <w:r>
        <w:rPr>
          <w:b/>
          <w:bCs/>
          <w:i w:val="false"/>
          <w:caps w:val="false"/>
          <w:smallCaps w:val="false"/>
          <w:color w:val="000000"/>
          <w:spacing w:val="0"/>
          <w:sz w:val="24"/>
          <w:szCs w:val="24"/>
          <w:shd w:fill="auto" w:val="clear"/>
        </w:rPr>
        <w:t xml:space="preserve"> </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HPD95%</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bCs/>
          <w:i w:val="false"/>
          <w:caps w:val="false"/>
          <w:smallCaps w:val="false"/>
          <w:color w:val="000000"/>
          <w:spacing w:val="0"/>
          <w:sz w:val="24"/>
          <w:szCs w:val="24"/>
          <w:shd w:fill="auto" w:val="clear"/>
        </w:rPr>
        <w:t xml:space="preserve"> </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HPD95%</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bCs/>
          <w:i w:val="false"/>
          <w:caps w:val="false"/>
          <w:smallCaps w:val="false"/>
          <w:color w:val="000000"/>
          <w:spacing w:val="0"/>
          <w:sz w:val="24"/>
          <w:szCs w:val="24"/>
          <w:shd w:fill="auto" w:val="clear"/>
        </w:rPr>
        <w:t xml:space="preserve"> </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HPD95%</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sz w:val="24"/>
          <w:szCs w:val="24"/>
          <w:shd w:fill="auto" w:val="clear"/>
        </w:rPr>
        <w:t>Tabla 2.</w:t>
      </w:r>
      <w:r>
        <w:rPr>
          <w:sz w:val="24"/>
          <w:szCs w:val="24"/>
          <w:shd w:fill="auto" w:val="clear"/>
        </w:rPr>
        <w:t xml:space="preserve"> Estimación de componentes de varianza para caracteres productivos (PD, Peso al destete) y de fertilidad (IEP, Intervalo entre el primer y segundo parto; EPP, edad al primer parto), usando datos completos y parciales mediante análisis uni- y bi-carácter. </w:t>
      </w:r>
      <w:r>
        <w:rPr>
          <w:sz w:val="24"/>
          <w:szCs w:val="24"/>
          <w:shd w:fill="auto" w:val="clear"/>
        </w:rPr>
        <w:t>Estas estimas corresponden al escenario donde se uso información genómica de 50k</w:t>
      </w:r>
      <w:r>
        <w:rPr>
          <w:sz w:val="24"/>
          <w:szCs w:val="24"/>
          <w:shd w:fill="auto" w:val="clear"/>
        </w:rPr>
        <w:t>.</w:t>
      </w:r>
    </w:p>
    <w:p>
      <w:pPr>
        <w:pStyle w:val="Normal"/>
        <w:bidi w:val="0"/>
        <w:jc w:val="both"/>
        <w:rPr>
          <w:sz w:val="20"/>
          <w:szCs w:val="20"/>
          <w:highlight w:val="none"/>
          <w:shd w:fill="auto" w:val="clear"/>
        </w:rPr>
      </w:pPr>
      <w:r>
        <w:rPr>
          <w:sz w:val="20"/>
          <w:szCs w:val="20"/>
          <w:shd w:fill="auto" w:val="clear"/>
        </w:rPr>
      </w:r>
    </w:p>
    <w:tbl>
      <w:tblPr>
        <w:tblW w:w="14565" w:type="dxa"/>
        <w:jc w:val="left"/>
        <w:tblInd w:w="-5" w:type="dxa"/>
        <w:tblLayout w:type="fixed"/>
        <w:tblCellMar>
          <w:top w:w="55" w:type="dxa"/>
          <w:left w:w="55" w:type="dxa"/>
          <w:bottom w:w="55" w:type="dxa"/>
          <w:right w:w="55" w:type="dxa"/>
        </w:tblCellMar>
      </w:tblPr>
      <w:tblGrid>
        <w:gridCol w:w="1855"/>
        <w:gridCol w:w="973"/>
        <w:gridCol w:w="845"/>
        <w:gridCol w:w="958"/>
        <w:gridCol w:w="736"/>
        <w:gridCol w:w="626"/>
        <w:gridCol w:w="807"/>
        <w:gridCol w:w="848"/>
        <w:gridCol w:w="846"/>
        <w:gridCol w:w="1108"/>
        <w:gridCol w:w="1110"/>
        <w:gridCol w:w="1256"/>
        <w:gridCol w:w="515"/>
        <w:gridCol w:w="567"/>
        <w:gridCol w:w="514"/>
        <w:gridCol w:w="997"/>
      </w:tblGrid>
      <w:tr>
        <w:trPr/>
        <w:tc>
          <w:tcPr>
            <w:tcW w:w="1855"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7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84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73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62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80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84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84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10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11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25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51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56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14"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997"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855"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7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84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1869.70</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10903.33</w:t>
            </w:r>
          </w:p>
        </w:tc>
        <w:tc>
          <w:tcPr>
            <w:tcW w:w="73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0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5563.82</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4090.86</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[0.07;0.10]</w:t>
            </w:r>
          </w:p>
        </w:tc>
        <w:tc>
          <w:tcPr>
            <w:tcW w:w="111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997"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p>
            <w:pPr>
              <w:pStyle w:val="Contenidodelatabla"/>
              <w:widowControl w:val="false"/>
              <w:bidi w:val="0"/>
              <w:jc w:val="both"/>
              <w:rPr>
                <w:highlight w:val="none"/>
                <w:shd w:fill="auto" w:val="clear"/>
              </w:rPr>
            </w:pPr>
            <w:r>
              <w:rPr>
                <w:sz w:val="18"/>
                <w:szCs w:val="18"/>
                <w:shd w:fill="auto" w:val="clear"/>
              </w:rPr>
              <w:t>[-0.02;0.41]</w:t>
            </w:r>
          </w:p>
        </w:tc>
      </w:tr>
      <w:tr>
        <w:trPr/>
        <w:tc>
          <w:tcPr>
            <w:tcW w:w="1855"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84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281.39</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2970.38</w:t>
            </w:r>
          </w:p>
        </w:tc>
        <w:tc>
          <w:tcPr>
            <w:tcW w:w="73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0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1064.10</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1108.70</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11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997"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855"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84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198.73</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461.70</w:t>
            </w:r>
          </w:p>
        </w:tc>
        <w:tc>
          <w:tcPr>
            <w:tcW w:w="73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107.31</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64.22</w:t>
            </w:r>
          </w:p>
        </w:tc>
        <w:tc>
          <w:tcPr>
            <w:tcW w:w="80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-100.79</w:t>
            </w:r>
          </w:p>
        </w:tc>
        <w:tc>
          <w:tcPr>
            <w:tcW w:w="84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[0.22;0.33]</w:t>
            </w:r>
          </w:p>
        </w:tc>
        <w:tc>
          <w:tcPr>
            <w:tcW w:w="111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[0.12;0.18]</w:t>
            </w:r>
          </w:p>
        </w:tc>
        <w:tc>
          <w:tcPr>
            <w:tcW w:w="12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-0.69</w:t>
            </w:r>
          </w:p>
          <w:p>
            <w:pPr>
              <w:pStyle w:val="Contenidodelatabla"/>
              <w:widowControl w:val="false"/>
              <w:bidi w:val="0"/>
              <w:jc w:val="both"/>
              <w:rPr>
                <w:highlight w:val="none"/>
                <w:shd w:fill="auto" w:val="clear"/>
              </w:rPr>
            </w:pPr>
            <w:r>
              <w:rPr>
                <w:sz w:val="18"/>
                <w:szCs w:val="18"/>
                <w:shd w:fill="auto" w:val="clear"/>
              </w:rPr>
              <w:t>[-0.76;-0.61]</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56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997"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855"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7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84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1982.44</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10897.06</w:t>
            </w:r>
          </w:p>
        </w:tc>
        <w:tc>
          <w:tcPr>
            <w:tcW w:w="73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0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5413.61</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3905.73</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[0.07;0.10]</w:t>
            </w:r>
          </w:p>
        </w:tc>
        <w:tc>
          <w:tcPr>
            <w:tcW w:w="111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997"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0.23</w:t>
            </w:r>
          </w:p>
          <w:p>
            <w:pPr>
              <w:pStyle w:val="Contenidodelatabla"/>
              <w:widowControl w:val="false"/>
              <w:bidi w:val="0"/>
              <w:jc w:val="both"/>
              <w:rPr>
                <w:highlight w:val="none"/>
                <w:shd w:fill="auto" w:val="clear"/>
              </w:rPr>
            </w:pPr>
            <w:r>
              <w:rPr>
                <w:sz w:val="18"/>
                <w:szCs w:val="18"/>
                <w:shd w:fill="auto" w:val="clear"/>
              </w:rPr>
              <w:t>[0.03;0.39]</w:t>
            </w:r>
          </w:p>
        </w:tc>
      </w:tr>
      <w:tr>
        <w:trPr/>
        <w:tc>
          <w:tcPr>
            <w:tcW w:w="1855"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84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299.06</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2924.30</w:t>
            </w:r>
          </w:p>
        </w:tc>
        <w:tc>
          <w:tcPr>
            <w:tcW w:w="73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0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1108.66</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1104.06</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[0.03;0.08]</w:t>
            </w:r>
          </w:p>
        </w:tc>
        <w:tc>
          <w:tcPr>
            <w:tcW w:w="111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997"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855"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84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216.02</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478.32</w:t>
            </w:r>
          </w:p>
        </w:tc>
        <w:tc>
          <w:tcPr>
            <w:tcW w:w="73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110.40</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66.28</w:t>
            </w:r>
          </w:p>
        </w:tc>
        <w:tc>
          <w:tcPr>
            <w:tcW w:w="80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-109.63</w:t>
            </w:r>
          </w:p>
        </w:tc>
        <w:tc>
          <w:tcPr>
            <w:tcW w:w="84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0.28</w:t>
            </w:r>
          </w:p>
          <w:p>
            <w:pPr>
              <w:pStyle w:val="Contenidodelatabla"/>
              <w:widowControl w:val="false"/>
              <w:bidi w:val="0"/>
              <w:jc w:val="both"/>
              <w:rPr>
                <w:highlight w:val="none"/>
                <w:shd w:fill="auto" w:val="clear"/>
              </w:rPr>
            </w:pPr>
            <w:r>
              <w:rPr>
                <w:sz w:val="18"/>
                <w:szCs w:val="18"/>
                <w:shd w:fill="auto" w:val="clear"/>
              </w:rPr>
              <w:t>[0.24;0.33]</w:t>
            </w:r>
          </w:p>
        </w:tc>
        <w:tc>
          <w:tcPr>
            <w:tcW w:w="111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[0.12;0.17]</w:t>
            </w:r>
          </w:p>
        </w:tc>
        <w:tc>
          <w:tcPr>
            <w:tcW w:w="12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[-0.76;-0.64]</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56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997"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shd w:fill="auto"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shd w:fill="auto" w:val="clea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sz w:val="24"/>
          <w:szCs w:val="24"/>
          <w:shd w:fill="auto" w:val="clear"/>
        </w:rPr>
        <w:t>Tabla 3.</w:t>
      </w:r>
      <w:r>
        <w:rPr>
          <w:sz w:val="24"/>
          <w:szCs w:val="24"/>
          <w:shd w:fill="auto" w:val="clear"/>
        </w:rPr>
        <w:t xml:space="preserve"> Estimación de componentes de varianza para caracteres productivos (PD, Peso al destete) y de fertilidad (IEP, Intervalo entre el primer y segundo parto; EPP, edad al primer parto), usando datos completos y parciales mediante análisis uni- y bi-carácter. </w:t>
      </w:r>
      <w:r>
        <w:rPr>
          <w:sz w:val="24"/>
          <w:szCs w:val="24"/>
          <w:shd w:fill="auto" w:val="clear"/>
        </w:rPr>
        <w:t>Estas estimas corresponden al escenario donde se uso información genómica de HD</w:t>
      </w:r>
      <w:r>
        <w:rPr>
          <w:sz w:val="24"/>
          <w:szCs w:val="24"/>
          <w:shd w:fill="auto" w:val="clear"/>
        </w:rPr>
        <w:t>.</w:t>
      </w:r>
    </w:p>
    <w:p>
      <w:pPr>
        <w:pStyle w:val="Normal"/>
        <w:bidi w:val="0"/>
        <w:jc w:val="both"/>
        <w:rPr>
          <w:sz w:val="20"/>
          <w:szCs w:val="20"/>
          <w:highlight w:val="none"/>
          <w:shd w:fill="auto" w:val="clear"/>
        </w:rPr>
      </w:pPr>
      <w:r>
        <w:rPr>
          <w:sz w:val="20"/>
          <w:szCs w:val="20"/>
          <w:shd w:fill="auto" w:val="clear"/>
        </w:rPr>
      </w:r>
    </w:p>
    <w:tbl>
      <w:tblPr>
        <w:tblW w:w="5000" w:type="pct"/>
        <w:jc w:val="left"/>
        <w:tblInd w:w="-5" w:type="dxa"/>
        <w:tblLayout w:type="fixed"/>
        <w:tblCellMar>
          <w:top w:w="55" w:type="dxa"/>
          <w:left w:w="55" w:type="dxa"/>
          <w:bottom w:w="55" w:type="dxa"/>
          <w:right w:w="55" w:type="dxa"/>
        </w:tblCellMar>
      </w:tblPr>
      <w:tblGrid>
        <w:gridCol w:w="1677"/>
        <w:gridCol w:w="893"/>
        <w:gridCol w:w="779"/>
        <w:gridCol w:w="878"/>
        <w:gridCol w:w="680"/>
        <w:gridCol w:w="582"/>
        <w:gridCol w:w="747"/>
        <w:gridCol w:w="779"/>
        <w:gridCol w:w="780"/>
        <w:gridCol w:w="1013"/>
        <w:gridCol w:w="1012"/>
        <w:gridCol w:w="1144"/>
        <w:gridCol w:w="486"/>
        <w:gridCol w:w="618"/>
        <w:gridCol w:w="494"/>
        <w:gridCol w:w="1006"/>
      </w:tblGrid>
      <w:tr>
        <w:trPr/>
        <w:tc>
          <w:tcPr>
            <w:tcW w:w="1677"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89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77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7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8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8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4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7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8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1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1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44"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8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1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494"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06"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677"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89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1910.25</w:t>
            </w:r>
          </w:p>
        </w:tc>
        <w:tc>
          <w:tcPr>
            <w:tcW w:w="87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10870.91</w:t>
            </w:r>
          </w:p>
        </w:tc>
        <w:tc>
          <w:tcPr>
            <w:tcW w:w="6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4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5560.06</w:t>
            </w:r>
          </w:p>
        </w:tc>
        <w:tc>
          <w:tcPr>
            <w:tcW w:w="7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4093.56</w:t>
            </w:r>
          </w:p>
        </w:tc>
        <w:tc>
          <w:tcPr>
            <w:tcW w:w="101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[0.07;0.11]</w:t>
            </w:r>
          </w:p>
        </w:tc>
        <w:tc>
          <w:tcPr>
            <w:tcW w:w="101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1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49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06"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p>
            <w:pPr>
              <w:pStyle w:val="Contenidodelatabla"/>
              <w:widowControl w:val="false"/>
              <w:bidi w:val="0"/>
              <w:jc w:val="both"/>
              <w:rPr>
                <w:highlight w:val="none"/>
                <w:shd w:fill="auto" w:val="clear"/>
              </w:rPr>
            </w:pPr>
            <w:r>
              <w:rPr>
                <w:sz w:val="18"/>
                <w:szCs w:val="18"/>
                <w:shd w:fill="auto" w:val="clear"/>
              </w:rPr>
              <w:t>[-0.02;0.42]</w:t>
            </w:r>
          </w:p>
        </w:tc>
      </w:tr>
      <w:tr>
        <w:trPr/>
        <w:tc>
          <w:tcPr>
            <w:tcW w:w="1677"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89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277.63</w:t>
            </w:r>
          </w:p>
        </w:tc>
        <w:tc>
          <w:tcPr>
            <w:tcW w:w="87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2973.15</w:t>
            </w:r>
          </w:p>
        </w:tc>
        <w:tc>
          <w:tcPr>
            <w:tcW w:w="6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4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1064.20</w:t>
            </w:r>
          </w:p>
        </w:tc>
        <w:tc>
          <w:tcPr>
            <w:tcW w:w="7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1109.99</w:t>
            </w:r>
          </w:p>
        </w:tc>
        <w:tc>
          <w:tcPr>
            <w:tcW w:w="101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01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1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49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06"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677"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89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218.89</w:t>
            </w:r>
          </w:p>
        </w:tc>
        <w:tc>
          <w:tcPr>
            <w:tcW w:w="87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476.69</w:t>
            </w:r>
          </w:p>
        </w:tc>
        <w:tc>
          <w:tcPr>
            <w:tcW w:w="6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111.94</w:t>
            </w:r>
          </w:p>
        </w:tc>
        <w:tc>
          <w:tcPr>
            <w:tcW w:w="58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66.19</w:t>
            </w:r>
          </w:p>
        </w:tc>
        <w:tc>
          <w:tcPr>
            <w:tcW w:w="74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-111.66</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1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0.29</w:t>
            </w:r>
          </w:p>
          <w:p>
            <w:pPr>
              <w:pStyle w:val="Contenidodelatabla"/>
              <w:widowControl w:val="false"/>
              <w:bidi w:val="0"/>
              <w:jc w:val="both"/>
              <w:rPr>
                <w:highlight w:val="none"/>
                <w:shd w:fill="auto" w:val="clear"/>
              </w:rPr>
            </w:pPr>
            <w:r>
              <w:rPr>
                <w:sz w:val="18"/>
                <w:szCs w:val="18"/>
                <w:shd w:fill="auto" w:val="clear"/>
              </w:rPr>
              <w:t>[0.24;0.33]</w:t>
            </w:r>
          </w:p>
        </w:tc>
        <w:tc>
          <w:tcPr>
            <w:tcW w:w="101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[0.12;0.17]</w:t>
            </w:r>
          </w:p>
        </w:tc>
        <w:tc>
          <w:tcPr>
            <w:tcW w:w="11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[-0.77;-0.65]</w:t>
            </w:r>
          </w:p>
        </w:tc>
        <w:tc>
          <w:tcPr>
            <w:tcW w:w="4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1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06"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677"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89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2050.80</w:t>
            </w:r>
          </w:p>
        </w:tc>
        <w:tc>
          <w:tcPr>
            <w:tcW w:w="87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10851.03</w:t>
            </w:r>
          </w:p>
        </w:tc>
        <w:tc>
          <w:tcPr>
            <w:tcW w:w="6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4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5420.19</w:t>
            </w:r>
          </w:p>
        </w:tc>
        <w:tc>
          <w:tcPr>
            <w:tcW w:w="7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3900.49</w:t>
            </w:r>
          </w:p>
        </w:tc>
        <w:tc>
          <w:tcPr>
            <w:tcW w:w="101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[0.08;0.11]</w:t>
            </w:r>
          </w:p>
        </w:tc>
        <w:tc>
          <w:tcPr>
            <w:tcW w:w="101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1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49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06"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[0.01;0.38]</w:t>
            </w:r>
          </w:p>
        </w:tc>
      </w:tr>
      <w:tr>
        <w:trPr/>
        <w:tc>
          <w:tcPr>
            <w:tcW w:w="1677"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89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325.25</w:t>
            </w:r>
          </w:p>
        </w:tc>
        <w:tc>
          <w:tcPr>
            <w:tcW w:w="87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2906.13</w:t>
            </w:r>
          </w:p>
        </w:tc>
        <w:tc>
          <w:tcPr>
            <w:tcW w:w="6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4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1106.90</w:t>
            </w:r>
          </w:p>
        </w:tc>
        <w:tc>
          <w:tcPr>
            <w:tcW w:w="7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1098.93</w:t>
            </w:r>
          </w:p>
        </w:tc>
        <w:tc>
          <w:tcPr>
            <w:tcW w:w="101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[0.04;0.08]</w:t>
            </w:r>
          </w:p>
        </w:tc>
        <w:tc>
          <w:tcPr>
            <w:tcW w:w="101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1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49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06"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677"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89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218.89</w:t>
            </w:r>
          </w:p>
        </w:tc>
        <w:tc>
          <w:tcPr>
            <w:tcW w:w="87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476.69</w:t>
            </w:r>
          </w:p>
        </w:tc>
        <w:tc>
          <w:tcPr>
            <w:tcW w:w="6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111.94</w:t>
            </w:r>
          </w:p>
        </w:tc>
        <w:tc>
          <w:tcPr>
            <w:tcW w:w="58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66.19</w:t>
            </w:r>
          </w:p>
        </w:tc>
        <w:tc>
          <w:tcPr>
            <w:tcW w:w="74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-111.66</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1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0.29</w:t>
            </w:r>
          </w:p>
          <w:p>
            <w:pPr>
              <w:pStyle w:val="Contenidodelatabla"/>
              <w:widowControl w:val="false"/>
              <w:bidi w:val="0"/>
              <w:jc w:val="both"/>
              <w:rPr>
                <w:highlight w:val="none"/>
                <w:shd w:fill="auto" w:val="clear"/>
              </w:rPr>
            </w:pPr>
            <w:r>
              <w:rPr>
                <w:sz w:val="18"/>
                <w:szCs w:val="18"/>
                <w:shd w:fill="auto" w:val="clear"/>
              </w:rPr>
              <w:t>[0.24;0.33]</w:t>
            </w:r>
          </w:p>
        </w:tc>
        <w:tc>
          <w:tcPr>
            <w:tcW w:w="101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[0.12;0.17]</w:t>
            </w:r>
          </w:p>
        </w:tc>
        <w:tc>
          <w:tcPr>
            <w:tcW w:w="11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[-0.77;-0.64]</w:t>
            </w:r>
          </w:p>
        </w:tc>
        <w:tc>
          <w:tcPr>
            <w:tcW w:w="4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1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06"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shd w:fill="auto"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shd w:fill="auto" w:val="clea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position w:val="0"/>
          <w:sz w:val="24"/>
          <w:sz w:val="24"/>
          <w:szCs w:val="24"/>
          <w:shd w:fill="auto" w:val="clear"/>
          <w:vertAlign w:val="baseline"/>
        </w:rPr>
        <w:t>Tabla 4.</w:t>
      </w:r>
      <w:r>
        <w:rPr>
          <w:b w:val="false"/>
          <w:bCs w:val="false"/>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w:t>
      </w:r>
      <w:r>
        <w:rPr>
          <w:b w:val="false"/>
          <w:bCs w:val="false"/>
          <w:position w:val="0"/>
          <w:sz w:val="24"/>
          <w:sz w:val="24"/>
          <w:szCs w:val="24"/>
          <w:shd w:fill="auto" w:val="clear"/>
          <w:vertAlign w:val="baseline"/>
        </w:rPr>
        <w:t>Estas estimas corresponden al escenario donde se uso información genómica de SNP-tags en HD</w:t>
      </w:r>
      <w:r>
        <w:rPr>
          <w:b w:val="false"/>
          <w:bCs w:val="false"/>
          <w:position w:val="0"/>
          <w:sz w:val="24"/>
          <w:sz w:val="24"/>
          <w:szCs w:val="24"/>
          <w:shd w:fill="auto" w:val="clear"/>
          <w:vertAlign w:val="baseline"/>
        </w:rPr>
        <w:t>.</w:t>
      </w:r>
    </w:p>
    <w:p>
      <w:pPr>
        <w:pStyle w:val="Normal"/>
        <w:bidi w:val="0"/>
        <w:jc w:val="both"/>
        <w:rPr>
          <w:b w:val="false"/>
          <w:b w:val="false"/>
          <w:bCs w:val="false"/>
          <w:position w:val="0"/>
          <w:sz w:val="24"/>
          <w:sz w:val="24"/>
          <w:szCs w:val="24"/>
          <w:highlight w:val="none"/>
          <w:shd w:fill="auto" w:val="clear"/>
          <w:vertAlign w:val="baseline"/>
        </w:rPr>
      </w:pPr>
      <w:r>
        <w:rPr>
          <w:b w:val="false"/>
          <w:bCs w:val="false"/>
          <w:position w:val="0"/>
          <w:sz w:val="24"/>
          <w:sz w:val="24"/>
          <w:szCs w:val="24"/>
          <w:shd w:fill="auto" w:val="clear"/>
          <w:vertAlign w:val="baseline"/>
        </w:rPr>
      </w:r>
    </w:p>
    <w:tbl>
      <w:tblPr>
        <w:tblW w:w="13713" w:type="dxa"/>
        <w:jc w:val="left"/>
        <w:tblInd w:w="-5" w:type="dxa"/>
        <w:tblLayout w:type="fixed"/>
        <w:tblCellMar>
          <w:top w:w="55" w:type="dxa"/>
          <w:left w:w="55" w:type="dxa"/>
          <w:bottom w:w="55" w:type="dxa"/>
          <w:right w:w="55" w:type="dxa"/>
        </w:tblCellMar>
      </w:tblPr>
      <w:tblGrid>
        <w:gridCol w:w="1693"/>
        <w:gridCol w:w="904"/>
        <w:gridCol w:w="787"/>
        <w:gridCol w:w="886"/>
        <w:gridCol w:w="688"/>
        <w:gridCol w:w="587"/>
        <w:gridCol w:w="756"/>
        <w:gridCol w:w="787"/>
        <w:gridCol w:w="787"/>
        <w:gridCol w:w="1023"/>
        <w:gridCol w:w="1023"/>
        <w:gridCol w:w="1156"/>
        <w:gridCol w:w="491"/>
        <w:gridCol w:w="621"/>
        <w:gridCol w:w="499"/>
        <w:gridCol w:w="1021"/>
      </w:tblGrid>
      <w:tr>
        <w:trPr/>
        <w:tc>
          <w:tcPr>
            <w:tcW w:w="169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04"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8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8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5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2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5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49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21"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69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1902.32</w:t>
            </w:r>
          </w:p>
        </w:tc>
        <w:tc>
          <w:tcPr>
            <w:tcW w:w="8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10876.71</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5561.32</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4092.80</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[0.07;0.11]</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1"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p>
            <w:pPr>
              <w:pStyle w:val="Contenidodelatabla"/>
              <w:widowControl w:val="false"/>
              <w:bidi w:val="0"/>
              <w:jc w:val="both"/>
              <w:rPr>
                <w:highlight w:val="none"/>
                <w:shd w:fill="auto" w:val="clear"/>
              </w:rPr>
            </w:pPr>
            <w:r>
              <w:rPr>
                <w:sz w:val="18"/>
                <w:szCs w:val="18"/>
                <w:shd w:fill="auto" w:val="clear"/>
              </w:rPr>
              <w:t>[-0.02;0.42]</w:t>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279.51</w:t>
            </w:r>
          </w:p>
        </w:tc>
        <w:tc>
          <w:tcPr>
            <w:tcW w:w="8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2971.99</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1063.53</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1108.94</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1"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199.86</w:t>
            </w:r>
          </w:p>
        </w:tc>
        <w:tc>
          <w:tcPr>
            <w:tcW w:w="8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460.86</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110.00</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63.28</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-102.38</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[0.22;0.33]</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[0.12;0.18]</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-0.69</w:t>
            </w:r>
          </w:p>
          <w:p>
            <w:pPr>
              <w:pStyle w:val="Contenidodelatabla"/>
              <w:widowControl w:val="false"/>
              <w:bidi w:val="0"/>
              <w:jc w:val="both"/>
              <w:rPr>
                <w:highlight w:val="none"/>
                <w:shd w:fill="auto" w:val="clear"/>
              </w:rPr>
            </w:pPr>
            <w:r>
              <w:rPr>
                <w:sz w:val="18"/>
                <w:szCs w:val="18"/>
                <w:shd w:fill="auto" w:val="clear"/>
              </w:rPr>
              <w:t>[-0.76;-0.61]</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1"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69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2039.51</w:t>
            </w:r>
          </w:p>
        </w:tc>
        <w:tc>
          <w:tcPr>
            <w:tcW w:w="8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10859.52</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5420.48</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3900.55</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[0.08;0.11]</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1"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[0.03;0.39]</w:t>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325.35</w:t>
            </w:r>
          </w:p>
        </w:tc>
        <w:tc>
          <w:tcPr>
            <w:tcW w:w="8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2906.23</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1106.53</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1098.23</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[0.04;0.08]</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1"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218.43</w:t>
            </w:r>
          </w:p>
        </w:tc>
        <w:tc>
          <w:tcPr>
            <w:tcW w:w="8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476.86</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111.35</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66.17</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-110.89</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0.29</w:t>
            </w:r>
          </w:p>
          <w:p>
            <w:pPr>
              <w:pStyle w:val="Contenidodelatabla"/>
              <w:widowControl w:val="false"/>
              <w:bidi w:val="0"/>
              <w:jc w:val="both"/>
              <w:rPr>
                <w:highlight w:val="none"/>
                <w:shd w:fill="auto" w:val="clear"/>
              </w:rPr>
            </w:pPr>
            <w:r>
              <w:rPr>
                <w:sz w:val="18"/>
                <w:szCs w:val="18"/>
                <w:shd w:fill="auto" w:val="clear"/>
              </w:rPr>
              <w:t>[0.24;0.33]</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[0.12;0.17]</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[-0.77;-0.64]</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1"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shd w:fill="auto"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shd w:fill="auto" w:val="clea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position w:val="0"/>
          <w:sz w:val="24"/>
          <w:sz w:val="24"/>
          <w:szCs w:val="24"/>
          <w:shd w:fill="auto" w:val="clear"/>
          <w:vertAlign w:val="baseline"/>
        </w:rPr>
        <w:t>Tabla 5.</w:t>
      </w:r>
      <w:r>
        <w:rPr>
          <w:b w:val="false"/>
          <w:bCs w:val="false"/>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w:t>
      </w:r>
      <w:r>
        <w:rPr>
          <w:b w:val="false"/>
          <w:bCs w:val="false"/>
          <w:position w:val="0"/>
          <w:sz w:val="24"/>
          <w:sz w:val="24"/>
          <w:szCs w:val="24"/>
          <w:shd w:fill="auto" w:val="clear"/>
          <w:vertAlign w:val="baseline"/>
        </w:rPr>
        <w:t>Estas estimas corresponden al escenario donde se uso información genómica de SNP-tags en 50K</w:t>
      </w:r>
      <w:r>
        <w:rPr>
          <w:b w:val="false"/>
          <w:bCs w:val="false"/>
          <w:position w:val="0"/>
          <w:sz w:val="24"/>
          <w:sz w:val="24"/>
          <w:szCs w:val="24"/>
          <w:shd w:fill="auto" w:val="clear"/>
          <w:vertAlign w:val="baseline"/>
        </w:rPr>
        <w:t>.</w:t>
      </w:r>
    </w:p>
    <w:p>
      <w:pPr>
        <w:pStyle w:val="Normal"/>
        <w:bidi w:val="0"/>
        <w:jc w:val="both"/>
        <w:rPr>
          <w:b w:val="false"/>
          <w:b w:val="false"/>
          <w:bCs w:val="false"/>
          <w:position w:val="0"/>
          <w:sz w:val="24"/>
          <w:sz w:val="24"/>
          <w:szCs w:val="24"/>
          <w:highlight w:val="none"/>
          <w:shd w:fill="auto" w:val="clear"/>
          <w:vertAlign w:val="baseline"/>
        </w:rPr>
      </w:pPr>
      <w:r>
        <w:rPr>
          <w:b w:val="false"/>
          <w:bCs w:val="false"/>
          <w:position w:val="0"/>
          <w:sz w:val="24"/>
          <w:sz w:val="24"/>
          <w:szCs w:val="24"/>
          <w:shd w:fill="auto" w:val="clear"/>
          <w:vertAlign w:val="baseline"/>
        </w:rPr>
      </w:r>
    </w:p>
    <w:tbl>
      <w:tblPr>
        <w:tblW w:w="13713" w:type="dxa"/>
        <w:jc w:val="left"/>
        <w:tblInd w:w="-5" w:type="dxa"/>
        <w:tblLayout w:type="fixed"/>
        <w:tblCellMar>
          <w:top w:w="55" w:type="dxa"/>
          <w:left w:w="55" w:type="dxa"/>
          <w:bottom w:w="55" w:type="dxa"/>
          <w:right w:w="55" w:type="dxa"/>
        </w:tblCellMar>
      </w:tblPr>
      <w:tblGrid>
        <w:gridCol w:w="1693"/>
        <w:gridCol w:w="904"/>
        <w:gridCol w:w="787"/>
        <w:gridCol w:w="886"/>
        <w:gridCol w:w="688"/>
        <w:gridCol w:w="587"/>
        <w:gridCol w:w="756"/>
        <w:gridCol w:w="787"/>
        <w:gridCol w:w="787"/>
        <w:gridCol w:w="1023"/>
        <w:gridCol w:w="1023"/>
        <w:gridCol w:w="1156"/>
        <w:gridCol w:w="491"/>
        <w:gridCol w:w="621"/>
        <w:gridCol w:w="499"/>
        <w:gridCol w:w="1021"/>
      </w:tblGrid>
      <w:tr>
        <w:trPr/>
        <w:tc>
          <w:tcPr>
            <w:tcW w:w="169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04"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8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8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5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2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5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49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21"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69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1835.75</w:t>
            </w:r>
          </w:p>
        </w:tc>
        <w:tc>
          <w:tcPr>
            <w:tcW w:w="8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10930.39</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5564.23</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4093.15</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[0.07;0.10]</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1"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p>
            <w:pPr>
              <w:pStyle w:val="Contenidodelatabla"/>
              <w:widowControl w:val="false"/>
              <w:bidi w:val="0"/>
              <w:jc w:val="both"/>
              <w:rPr>
                <w:highlight w:val="none"/>
                <w:shd w:fill="auto" w:val="clear"/>
              </w:rPr>
            </w:pPr>
            <w:r>
              <w:rPr>
                <w:sz w:val="18"/>
                <w:szCs w:val="18"/>
                <w:shd w:fill="auto" w:val="clear"/>
              </w:rPr>
              <w:t>[-0.04;0.40]</w:t>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283.17</w:t>
            </w:r>
          </w:p>
        </w:tc>
        <w:tc>
          <w:tcPr>
            <w:tcW w:w="8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2969.54</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1064.32</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1105.41</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1"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194.47</w:t>
            </w:r>
          </w:p>
        </w:tc>
        <w:tc>
          <w:tcPr>
            <w:tcW w:w="8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464.06</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105.73</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65.42</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-99.49</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[0.21;0.32]</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[0.11;0.17]</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-0.69</w:t>
            </w:r>
          </w:p>
          <w:p>
            <w:pPr>
              <w:pStyle w:val="Contenidodelatabla"/>
              <w:widowControl w:val="false"/>
              <w:bidi w:val="0"/>
              <w:jc w:val="both"/>
              <w:rPr>
                <w:highlight w:val="none"/>
                <w:shd w:fill="auto" w:val="clear"/>
              </w:rPr>
            </w:pPr>
            <w:r>
              <w:rPr>
                <w:sz w:val="18"/>
                <w:szCs w:val="18"/>
                <w:shd w:fill="auto" w:val="clear"/>
              </w:rPr>
              <w:t>[-0.77;-0.62]</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1"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69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1959.85</w:t>
            </w:r>
          </w:p>
        </w:tc>
        <w:tc>
          <w:tcPr>
            <w:tcW w:w="8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10920.44</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5426.45</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3909.78</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[0.07;0.10]</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1"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0.19</w:t>
            </w:r>
          </w:p>
          <w:p>
            <w:pPr>
              <w:pStyle w:val="Contenidodelatabla"/>
              <w:widowControl w:val="false"/>
              <w:bidi w:val="0"/>
              <w:jc w:val="both"/>
              <w:rPr>
                <w:highlight w:val="none"/>
                <w:shd w:fill="auto" w:val="clear"/>
              </w:rPr>
            </w:pPr>
            <w:r>
              <w:rPr>
                <w:sz w:val="18"/>
                <w:szCs w:val="18"/>
                <w:shd w:fill="auto" w:val="clear"/>
              </w:rPr>
              <w:t>[-0.003;0.36]</w:t>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326.57</w:t>
            </w:r>
          </w:p>
        </w:tc>
        <w:tc>
          <w:tcPr>
            <w:tcW w:w="8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2905.53</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1108.39</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1094.99</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[0.04;0.08]</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1"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214.69</w:t>
            </w:r>
          </w:p>
        </w:tc>
        <w:tc>
          <w:tcPr>
            <w:tcW w:w="8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479.25</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106.62</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68.32</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-107.94</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0.28</w:t>
            </w:r>
          </w:p>
          <w:p>
            <w:pPr>
              <w:pStyle w:val="Contenidodelatabla"/>
              <w:widowControl w:val="false"/>
              <w:bidi w:val="0"/>
              <w:jc w:val="both"/>
              <w:rPr>
                <w:highlight w:val="none"/>
                <w:shd w:fill="auto" w:val="clear"/>
              </w:rPr>
            </w:pPr>
            <w:r>
              <w:rPr>
                <w:sz w:val="18"/>
                <w:szCs w:val="18"/>
                <w:shd w:fill="auto" w:val="clear"/>
              </w:rPr>
              <w:t>[0.24;0.33]</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[0.11;0.17]</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[-0.77;-0.65]</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1"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shd w:fill="auto"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shd w:fill="auto" w:val="clea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i w:val="false"/>
          <w:caps w:val="false"/>
          <w:smallCaps w:val="false"/>
          <w:color w:val="000000"/>
          <w:spacing w:val="0"/>
          <w:position w:val="0"/>
          <w:sz w:val="24"/>
          <w:sz w:val="24"/>
          <w:szCs w:val="24"/>
          <w:shd w:fill="auto" w:val="clear"/>
          <w:vertAlign w:val="baseline"/>
        </w:rPr>
        <w:t>Tabla 6.</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w:t>
      </w:r>
      <w:r>
        <w:rPr>
          <w:b w:val="false"/>
          <w:bCs w:val="false"/>
          <w:i w:val="false"/>
          <w:caps w:val="false"/>
          <w:smallCaps w:val="false"/>
          <w:color w:val="000000"/>
          <w:spacing w:val="0"/>
          <w:position w:val="0"/>
          <w:sz w:val="24"/>
          <w:sz w:val="24"/>
          <w:szCs w:val="24"/>
          <w:shd w:fill="auto" w:val="clear"/>
          <w:vertAlign w:val="baseline"/>
        </w:rPr>
        <w:t>Estas estimas corresponden al escenario donde se uso información genómica de SNP-tags y singletons en HD</w:t>
      </w:r>
      <w:r>
        <w:rPr>
          <w:b w:val="false"/>
          <w:bCs w:val="false"/>
          <w:i w:val="false"/>
          <w:caps w:val="false"/>
          <w:smallCaps w:val="false"/>
          <w:color w:val="000000"/>
          <w:spacing w:val="0"/>
          <w:position w:val="0"/>
          <w:sz w:val="24"/>
          <w:sz w:val="24"/>
          <w:szCs w:val="24"/>
          <w:shd w:fill="auto" w:val="clear"/>
          <w:vertAlign w:val="baseline"/>
        </w:rPr>
        <w:t>.</w:t>
      </w:r>
    </w:p>
    <w:p>
      <w:pPr>
        <w:pStyle w:val="Normal"/>
        <w:bidi w:val="0"/>
        <w:jc w:val="both"/>
        <w:rPr>
          <w:rFonts w:ascii="Liberation Serif" w:hAnsi="Liberation Serif"/>
          <w:b w:val="false"/>
          <w:b w:val="false"/>
          <w:i w:val="false"/>
          <w:i w:val="false"/>
          <w:caps w:val="false"/>
          <w:smallCaps w:val="false"/>
          <w:color w:val="000000"/>
          <w:spacing w:val="0"/>
          <w:sz w:val="24"/>
          <w:szCs w:val="24"/>
          <w:highlight w:val="none"/>
          <w:shd w:fill="auto" w:val="clear"/>
        </w:rPr>
      </w:pPr>
      <w:r>
        <w:rPr>
          <w:b w:val="false"/>
          <w:i w:val="false"/>
          <w:caps w:val="false"/>
          <w:smallCaps w:val="false"/>
          <w:color w:val="000000"/>
          <w:spacing w:val="0"/>
          <w:sz w:val="24"/>
          <w:szCs w:val="24"/>
          <w:shd w:fill="auto" w:val="clear"/>
        </w:rPr>
      </w:r>
    </w:p>
    <w:tbl>
      <w:tblPr>
        <w:tblW w:w="13779" w:type="dxa"/>
        <w:jc w:val="left"/>
        <w:tblInd w:w="-5" w:type="dxa"/>
        <w:tblLayout w:type="fixed"/>
        <w:tblCellMar>
          <w:top w:w="55" w:type="dxa"/>
          <w:left w:w="55" w:type="dxa"/>
          <w:bottom w:w="55" w:type="dxa"/>
          <w:right w:w="55" w:type="dxa"/>
        </w:tblCellMar>
      </w:tblPr>
      <w:tblGrid>
        <w:gridCol w:w="1703"/>
        <w:gridCol w:w="905"/>
        <w:gridCol w:w="792"/>
        <w:gridCol w:w="889"/>
        <w:gridCol w:w="693"/>
        <w:gridCol w:w="591"/>
        <w:gridCol w:w="758"/>
        <w:gridCol w:w="791"/>
        <w:gridCol w:w="792"/>
        <w:gridCol w:w="1028"/>
        <w:gridCol w:w="1028"/>
        <w:gridCol w:w="1160"/>
        <w:gridCol w:w="492"/>
        <w:gridCol w:w="627"/>
        <w:gridCol w:w="502"/>
        <w:gridCol w:w="1024"/>
      </w:tblGrid>
      <w:tr>
        <w:trPr/>
        <w:tc>
          <w:tcPr>
            <w:tcW w:w="170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05"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8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6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0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24"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1903.91</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10876.14</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5559.51</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4093.31</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[0.07;0.11]</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4"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[-0.01;0.43]</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279.26</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2972.13</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1063.68</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1109.10</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4"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199.35</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461.07</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111.10</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62.74</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-102.71</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[0.22;0.33]</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[0.12;0.18]</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-0.69</w:t>
            </w:r>
          </w:p>
          <w:p>
            <w:pPr>
              <w:pStyle w:val="Contenidodelatabla"/>
              <w:widowControl w:val="false"/>
              <w:bidi w:val="0"/>
              <w:jc w:val="both"/>
              <w:rPr>
                <w:highlight w:val="none"/>
                <w:shd w:fill="auto" w:val="clear"/>
              </w:rPr>
            </w:pPr>
            <w:r>
              <w:rPr>
                <w:sz w:val="18"/>
                <w:szCs w:val="18"/>
                <w:shd w:fill="auto" w:val="clear"/>
              </w:rPr>
              <w:t>[-0.76;-0.61]</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4"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2042.03</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10857.93</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5419.22</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3900.07</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[0.08;0.11]</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4"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[0.03;0.39]</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324.72</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2906.67</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1106.71</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1098.53</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[0.04;0.08]</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4"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217.32</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477.40</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112.13</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65.66</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-110.81</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0.29</w:t>
            </w:r>
          </w:p>
          <w:p>
            <w:pPr>
              <w:pStyle w:val="Contenidodelatabla"/>
              <w:widowControl w:val="false"/>
              <w:bidi w:val="0"/>
              <w:jc w:val="both"/>
              <w:rPr>
                <w:highlight w:val="none"/>
                <w:shd w:fill="auto" w:val="clear"/>
              </w:rPr>
            </w:pPr>
            <w:r>
              <w:rPr>
                <w:sz w:val="18"/>
                <w:szCs w:val="18"/>
                <w:shd w:fill="auto" w:val="clear"/>
              </w:rPr>
              <w:t>[0.24;0.33]</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[0.12;0.17]</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[-0.77;-0.64]</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4"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shd w:fill="auto"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shd w:fill="auto" w:val="clea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i w:val="false"/>
          <w:caps w:val="false"/>
          <w:smallCaps w:val="false"/>
          <w:color w:val="000000"/>
          <w:spacing w:val="0"/>
          <w:position w:val="0"/>
          <w:sz w:val="24"/>
          <w:sz w:val="24"/>
          <w:szCs w:val="24"/>
          <w:shd w:fill="auto" w:val="clear"/>
          <w:vertAlign w:val="baseline"/>
        </w:rPr>
        <w:t>Tabla 7.</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w:t>
      </w:r>
      <w:r>
        <w:rPr>
          <w:b w:val="false"/>
          <w:bCs w:val="false"/>
          <w:i w:val="false"/>
          <w:caps w:val="false"/>
          <w:smallCaps w:val="false"/>
          <w:color w:val="000000"/>
          <w:spacing w:val="0"/>
          <w:position w:val="0"/>
          <w:sz w:val="24"/>
          <w:sz w:val="24"/>
          <w:szCs w:val="24"/>
          <w:shd w:fill="auto" w:val="clear"/>
          <w:vertAlign w:val="baseline"/>
        </w:rPr>
        <w:t>Estas estimas corresponden al escenario donde se uso información genómica de SNP-tags y singletons en 50K</w:t>
      </w:r>
      <w:r>
        <w:rPr>
          <w:b w:val="false"/>
          <w:bCs w:val="false"/>
          <w:i w:val="false"/>
          <w:caps w:val="false"/>
          <w:smallCaps w:val="false"/>
          <w:color w:val="000000"/>
          <w:spacing w:val="0"/>
          <w:position w:val="0"/>
          <w:sz w:val="24"/>
          <w:sz w:val="24"/>
          <w:szCs w:val="24"/>
          <w:shd w:fill="auto" w:val="clear"/>
          <w:vertAlign w:val="baseline"/>
        </w:rPr>
        <w:t>.</w:t>
      </w:r>
    </w:p>
    <w:p>
      <w:pPr>
        <w:pStyle w:val="Normal"/>
        <w:bidi w:val="0"/>
        <w:jc w:val="both"/>
        <w:rPr>
          <w:rFonts w:ascii="Liberation Serif" w:hAnsi="Liberation Serif"/>
          <w:b w:val="false"/>
          <w:b w:val="false"/>
          <w:i w:val="false"/>
          <w:i w:val="false"/>
          <w:caps w:val="false"/>
          <w:smallCaps w:val="false"/>
          <w:color w:val="000000"/>
          <w:spacing w:val="0"/>
          <w:sz w:val="24"/>
          <w:szCs w:val="24"/>
          <w:highlight w:val="none"/>
          <w:shd w:fill="auto" w:val="clear"/>
        </w:rPr>
      </w:pPr>
      <w:r>
        <w:rPr>
          <w:b w:val="false"/>
          <w:i w:val="false"/>
          <w:caps w:val="false"/>
          <w:smallCaps w:val="false"/>
          <w:color w:val="000000"/>
          <w:spacing w:val="0"/>
          <w:sz w:val="24"/>
          <w:szCs w:val="24"/>
          <w:shd w:fill="auto" w:val="clear"/>
        </w:rPr>
      </w:r>
    </w:p>
    <w:tbl>
      <w:tblPr>
        <w:tblW w:w="13779" w:type="dxa"/>
        <w:jc w:val="left"/>
        <w:tblInd w:w="-5" w:type="dxa"/>
        <w:tblLayout w:type="fixed"/>
        <w:tblCellMar>
          <w:top w:w="55" w:type="dxa"/>
          <w:left w:w="55" w:type="dxa"/>
          <w:bottom w:w="55" w:type="dxa"/>
          <w:right w:w="55" w:type="dxa"/>
        </w:tblCellMar>
      </w:tblPr>
      <w:tblGrid>
        <w:gridCol w:w="1703"/>
        <w:gridCol w:w="905"/>
        <w:gridCol w:w="792"/>
        <w:gridCol w:w="889"/>
        <w:gridCol w:w="693"/>
        <w:gridCol w:w="591"/>
        <w:gridCol w:w="758"/>
        <w:gridCol w:w="791"/>
        <w:gridCol w:w="792"/>
        <w:gridCol w:w="1028"/>
        <w:gridCol w:w="1028"/>
        <w:gridCol w:w="1160"/>
        <w:gridCol w:w="492"/>
        <w:gridCol w:w="627"/>
        <w:gridCol w:w="502"/>
        <w:gridCol w:w="1024"/>
      </w:tblGrid>
      <w:tr>
        <w:trPr/>
        <w:tc>
          <w:tcPr>
            <w:tcW w:w="170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05"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8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6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0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24"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1848.37</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10921.31</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5562.86</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4093.75</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[0.07;0.10]</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4"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[-0.01;0.43]</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277.14</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2973.86</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1064.74</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1107.59</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4"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198.81</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461.59</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108.08</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64.63</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-101.88</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[0.22;0.33]</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[0.12;0.18]</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-0.69</w:t>
            </w:r>
          </w:p>
          <w:p>
            <w:pPr>
              <w:pStyle w:val="Contenidodelatabla"/>
              <w:widowControl w:val="false"/>
              <w:bidi w:val="0"/>
              <w:jc w:val="both"/>
              <w:rPr>
                <w:highlight w:val="none"/>
                <w:shd w:fill="auto" w:val="clear"/>
              </w:rPr>
            </w:pPr>
            <w:r>
              <w:rPr>
                <w:sz w:val="18"/>
                <w:szCs w:val="18"/>
                <w:shd w:fill="auto" w:val="clear"/>
              </w:rPr>
              <w:t>[-0.77;-0.62]</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4"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1984.39</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10902.85</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5422.81</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3908.17</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[0.07;0.11]</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4"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[-0.01;0.43]</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323.69</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2907.71</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1107.88</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1096.67</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[0.03;0.08]</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4"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214.67</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478.88</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109.54</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66.79</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-108.82</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0.28</w:t>
            </w:r>
          </w:p>
          <w:p>
            <w:pPr>
              <w:pStyle w:val="Contenidodelatabla"/>
              <w:widowControl w:val="false"/>
              <w:bidi w:val="0"/>
              <w:jc w:val="both"/>
              <w:rPr>
                <w:highlight w:val="none"/>
                <w:shd w:fill="auto" w:val="clear"/>
              </w:rPr>
            </w:pPr>
            <w:r>
              <w:rPr>
                <w:sz w:val="18"/>
                <w:szCs w:val="18"/>
                <w:shd w:fill="auto" w:val="clear"/>
              </w:rPr>
              <w:t>[0.23;0.32]</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[0.12;0.17]</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[-0.77;-0.64]</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4"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shd w:fill="auto"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shd w:fill="auto" w:val="clea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i w:val="false"/>
          <w:caps w:val="false"/>
          <w:smallCaps w:val="false"/>
          <w:color w:val="000000"/>
          <w:spacing w:val="0"/>
          <w:position w:val="0"/>
          <w:sz w:val="24"/>
          <w:sz w:val="24"/>
          <w:szCs w:val="24"/>
          <w:shd w:fill="auto" w:val="clear"/>
          <w:vertAlign w:val="baseline"/>
        </w:rPr>
        <w:t>Tabla 8.</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w:t>
      </w:r>
      <w:r>
        <w:rPr>
          <w:b w:val="false"/>
          <w:bCs w:val="false"/>
          <w:i w:val="false"/>
          <w:caps w:val="false"/>
          <w:smallCaps w:val="false"/>
          <w:color w:val="000000"/>
          <w:spacing w:val="0"/>
          <w:position w:val="0"/>
          <w:sz w:val="24"/>
          <w:sz w:val="24"/>
          <w:szCs w:val="24"/>
          <w:shd w:fill="auto" w:val="clear"/>
          <w:vertAlign w:val="baseline"/>
        </w:rPr>
        <w:t>Estas estimas corresponden al escenario donde se uso información genómica de aproximadamente 5 mil marcadores seleccionados en 50K</w:t>
      </w:r>
      <w:r>
        <w:rPr>
          <w:b w:val="false"/>
          <w:bCs w:val="false"/>
          <w:i w:val="false"/>
          <w:caps w:val="false"/>
          <w:smallCaps w:val="false"/>
          <w:color w:val="000000"/>
          <w:spacing w:val="0"/>
          <w:position w:val="0"/>
          <w:sz w:val="24"/>
          <w:sz w:val="24"/>
          <w:szCs w:val="24"/>
          <w:shd w:fill="auto" w:val="clear"/>
          <w:vertAlign w:val="baseline"/>
        </w:rPr>
        <w:t>.</w:t>
      </w:r>
    </w:p>
    <w:p>
      <w:pPr>
        <w:pStyle w:val="Normal"/>
        <w:bidi w:val="0"/>
        <w:jc w:val="both"/>
        <w:rPr>
          <w:rFonts w:ascii="Liberation Serif" w:hAnsi="Liberation Serif"/>
          <w:b w:val="false"/>
          <w:b w:val="false"/>
          <w:i w:val="false"/>
          <w:i w:val="false"/>
          <w:caps w:val="false"/>
          <w:smallCaps w:val="false"/>
          <w:color w:val="000000"/>
          <w:spacing w:val="0"/>
          <w:sz w:val="24"/>
          <w:szCs w:val="24"/>
          <w:highlight w:val="none"/>
          <w:shd w:fill="auto" w:val="clear"/>
        </w:rPr>
      </w:pPr>
      <w:r>
        <w:rPr>
          <w:b w:val="false"/>
          <w:i w:val="false"/>
          <w:caps w:val="false"/>
          <w:smallCaps w:val="false"/>
          <w:color w:val="000000"/>
          <w:spacing w:val="0"/>
          <w:sz w:val="24"/>
          <w:szCs w:val="24"/>
          <w:shd w:fill="auto" w:val="clear"/>
        </w:rPr>
      </w:r>
    </w:p>
    <w:tbl>
      <w:tblPr>
        <w:tblW w:w="13779" w:type="dxa"/>
        <w:jc w:val="left"/>
        <w:tblInd w:w="-5" w:type="dxa"/>
        <w:tblLayout w:type="fixed"/>
        <w:tblCellMar>
          <w:top w:w="55" w:type="dxa"/>
          <w:left w:w="55" w:type="dxa"/>
          <w:bottom w:w="55" w:type="dxa"/>
          <w:right w:w="55" w:type="dxa"/>
        </w:tblCellMar>
      </w:tblPr>
      <w:tblGrid>
        <w:gridCol w:w="1703"/>
        <w:gridCol w:w="905"/>
        <w:gridCol w:w="792"/>
        <w:gridCol w:w="889"/>
        <w:gridCol w:w="693"/>
        <w:gridCol w:w="591"/>
        <w:gridCol w:w="758"/>
        <w:gridCol w:w="791"/>
        <w:gridCol w:w="792"/>
        <w:gridCol w:w="1028"/>
        <w:gridCol w:w="1028"/>
        <w:gridCol w:w="1160"/>
        <w:gridCol w:w="492"/>
        <w:gridCol w:w="627"/>
        <w:gridCol w:w="502"/>
        <w:gridCol w:w="1024"/>
      </w:tblGrid>
      <w:tr>
        <w:trPr/>
        <w:tc>
          <w:tcPr>
            <w:tcW w:w="170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05"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8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6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0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24"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1843.95</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10925.47</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5561.80</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4095.49</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[0.07;0.10]</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4"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[-0.01;0.43]</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281.04</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2970.74</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1063.99</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1109.29</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4"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195.60</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463.52</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101.43</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66.18</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-96.44</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[0.21;0.32]</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[0.12;0.17]</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-0.68</w:t>
            </w:r>
          </w:p>
          <w:p>
            <w:pPr>
              <w:pStyle w:val="Contenidodelatabla"/>
              <w:widowControl w:val="false"/>
              <w:bidi w:val="0"/>
              <w:jc w:val="both"/>
              <w:rPr>
                <w:highlight w:val="none"/>
                <w:shd w:fill="auto" w:val="clear"/>
              </w:rPr>
            </w:pPr>
            <w:r>
              <w:rPr>
                <w:sz w:val="18"/>
                <w:szCs w:val="18"/>
                <w:shd w:fill="auto" w:val="clear"/>
              </w:rPr>
              <w:t>[-0.76;-0.60]</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4"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1965.29</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10918.02</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5425.66</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3909.14</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[0.07;0.11]</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4"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[0.003;0.36]</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333.05</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2900.46</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1106.91</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1097.84</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[0.04;0.09]</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4"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211.46</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480.96</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104.30</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68.81</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-105.58</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0.28</w:t>
            </w:r>
          </w:p>
          <w:p>
            <w:pPr>
              <w:pStyle w:val="Contenidodelatabla"/>
              <w:widowControl w:val="false"/>
              <w:bidi w:val="0"/>
              <w:jc w:val="both"/>
              <w:rPr>
                <w:highlight w:val="none"/>
                <w:shd w:fill="auto" w:val="clear"/>
              </w:rPr>
            </w:pPr>
            <w:r>
              <w:rPr>
                <w:sz w:val="18"/>
                <w:szCs w:val="18"/>
                <w:shd w:fill="auto" w:val="clear"/>
              </w:rPr>
              <w:t>[0.23;0.32]</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[0.11;0.17]</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[-0.77;-0.64]</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4"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shd w:fill="auto"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shd w:fill="auto" w:val="clea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i w:val="false"/>
          <w:caps w:val="false"/>
          <w:smallCaps w:val="false"/>
          <w:color w:val="000000"/>
          <w:spacing w:val="0"/>
          <w:position w:val="0"/>
          <w:sz w:val="24"/>
          <w:sz w:val="24"/>
          <w:szCs w:val="24"/>
          <w:shd w:fill="auto" w:val="clear"/>
          <w:vertAlign w:val="baseline"/>
        </w:rPr>
        <w:t>Tabla 9.</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w:t>
      </w:r>
      <w:r>
        <w:rPr>
          <w:b w:val="false"/>
          <w:bCs w:val="false"/>
          <w:i w:val="false"/>
          <w:caps w:val="false"/>
          <w:smallCaps w:val="false"/>
          <w:color w:val="000000"/>
          <w:spacing w:val="0"/>
          <w:position w:val="0"/>
          <w:sz w:val="24"/>
          <w:sz w:val="24"/>
          <w:szCs w:val="24"/>
          <w:shd w:fill="auto" w:val="clear"/>
          <w:vertAlign w:val="baseline"/>
        </w:rPr>
        <w:t>Estas estimas corresponden al escenario donde se uso información genómica de aproximadamente 14 mil marcadores seleccionados en 50K</w:t>
      </w:r>
      <w:r>
        <w:rPr>
          <w:b w:val="false"/>
          <w:bCs w:val="false"/>
          <w:i w:val="false"/>
          <w:caps w:val="false"/>
          <w:smallCaps w:val="false"/>
          <w:color w:val="000000"/>
          <w:spacing w:val="0"/>
          <w:position w:val="0"/>
          <w:sz w:val="24"/>
          <w:sz w:val="24"/>
          <w:szCs w:val="24"/>
          <w:shd w:fill="auto" w:val="clear"/>
          <w:vertAlign w:val="baseline"/>
        </w:rPr>
        <w:t>.</w:t>
      </w:r>
    </w:p>
    <w:p>
      <w:pPr>
        <w:pStyle w:val="Normal"/>
        <w:bidi w:val="0"/>
        <w:jc w:val="both"/>
        <w:rPr>
          <w:rFonts w:ascii="Liberation Serif" w:hAnsi="Liberation Serif"/>
          <w:b w:val="false"/>
          <w:b w:val="false"/>
          <w:i w:val="false"/>
          <w:i w:val="false"/>
          <w:caps w:val="false"/>
          <w:smallCaps w:val="false"/>
          <w:color w:val="000000"/>
          <w:spacing w:val="0"/>
          <w:sz w:val="24"/>
          <w:szCs w:val="24"/>
          <w:highlight w:val="none"/>
          <w:shd w:fill="auto" w:val="clear"/>
        </w:rPr>
      </w:pPr>
      <w:r>
        <w:rPr>
          <w:b w:val="false"/>
          <w:i w:val="false"/>
          <w:caps w:val="false"/>
          <w:smallCaps w:val="false"/>
          <w:color w:val="000000"/>
          <w:spacing w:val="0"/>
          <w:sz w:val="24"/>
          <w:szCs w:val="24"/>
          <w:shd w:fill="auto" w:val="clear"/>
        </w:rPr>
      </w:r>
    </w:p>
    <w:tbl>
      <w:tblPr>
        <w:tblW w:w="13779" w:type="dxa"/>
        <w:jc w:val="left"/>
        <w:tblInd w:w="-5" w:type="dxa"/>
        <w:tblLayout w:type="fixed"/>
        <w:tblCellMar>
          <w:top w:w="55" w:type="dxa"/>
          <w:left w:w="55" w:type="dxa"/>
          <w:bottom w:w="55" w:type="dxa"/>
          <w:right w:w="55" w:type="dxa"/>
        </w:tblCellMar>
      </w:tblPr>
      <w:tblGrid>
        <w:gridCol w:w="1703"/>
        <w:gridCol w:w="905"/>
        <w:gridCol w:w="792"/>
        <w:gridCol w:w="889"/>
        <w:gridCol w:w="693"/>
        <w:gridCol w:w="591"/>
        <w:gridCol w:w="758"/>
        <w:gridCol w:w="791"/>
        <w:gridCol w:w="792"/>
        <w:gridCol w:w="1028"/>
        <w:gridCol w:w="1028"/>
        <w:gridCol w:w="1160"/>
        <w:gridCol w:w="492"/>
        <w:gridCol w:w="627"/>
        <w:gridCol w:w="502"/>
        <w:gridCol w:w="1024"/>
      </w:tblGrid>
      <w:tr>
        <w:trPr/>
        <w:tc>
          <w:tcPr>
            <w:tcW w:w="170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05"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8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2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6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0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24"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shd w:fill="auto" w:val="clea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1853.93</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10915.43</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5565.52</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4099.87</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[0.07;0.10]</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4"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[-0.01;0.43]</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273.49</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2976.44</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1064.22</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1110.87</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4"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199.18</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461.48</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104.81</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65.83</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-100.19</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[0.21;0.33]</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[0.11;0.17]</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-0.69</w:t>
            </w:r>
          </w:p>
          <w:p>
            <w:pPr>
              <w:pStyle w:val="Contenidodelatabla"/>
              <w:widowControl w:val="false"/>
              <w:bidi w:val="0"/>
              <w:jc w:val="both"/>
              <w:rPr>
                <w:highlight w:val="none"/>
                <w:shd w:fill="auto" w:val="clear"/>
              </w:rPr>
            </w:pPr>
            <w:r>
              <w:rPr>
                <w:sz w:val="18"/>
                <w:szCs w:val="18"/>
                <w:shd w:fill="auto" w:val="clear"/>
              </w:rPr>
              <w:t>[-0.77;-0.61]</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4"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1997.38</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10891.91</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5426.24</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3914.06</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[0.08;0.11]</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4"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0.22</w:t>
            </w:r>
          </w:p>
          <w:p>
            <w:pPr>
              <w:pStyle w:val="Contenidodelatabla"/>
              <w:widowControl w:val="false"/>
              <w:bidi w:val="0"/>
              <w:jc w:val="both"/>
              <w:rPr>
                <w:highlight w:val="none"/>
                <w:shd w:fill="auto" w:val="clear"/>
              </w:rPr>
            </w:pPr>
            <w:r>
              <w:rPr>
                <w:sz w:val="18"/>
                <w:szCs w:val="18"/>
                <w:shd w:fill="auto" w:val="clear"/>
              </w:rPr>
              <w:t>[0.02;0.38]</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319.38</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2910.85</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1107.43</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1100.30</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[0.04;0.08]</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4"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217.35</w:t>
            </w:r>
          </w:p>
        </w:tc>
        <w:tc>
          <w:tcPr>
            <w:tcW w:w="88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477.65</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108.85</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67.79</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-110.06</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0.29</w:t>
            </w:r>
          </w:p>
          <w:p>
            <w:pPr>
              <w:pStyle w:val="Contenidodelatabla"/>
              <w:widowControl w:val="false"/>
              <w:bidi w:val="0"/>
              <w:jc w:val="both"/>
              <w:rPr>
                <w:highlight w:val="none"/>
                <w:shd w:fill="auto" w:val="clear"/>
              </w:rPr>
            </w:pPr>
            <w:r>
              <w:rPr>
                <w:sz w:val="18"/>
                <w:szCs w:val="18"/>
                <w:shd w:fill="auto" w:val="clear"/>
              </w:rPr>
              <w:t>[0.24;0.33]</w:t>
            </w:r>
          </w:p>
        </w:tc>
        <w:tc>
          <w:tcPr>
            <w:tcW w:w="102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[0.12;0.17]</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[-0.77;-0.65]</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4"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sectPr>
          <w:type w:val="nextPage"/>
          <w:pgSz w:orient="landscape" w:w="15840" w:h="12240"/>
          <w:pgMar w:left="1134" w:right="1134" w:gutter="0" w:header="0" w:top="1134" w:footer="0" w:bottom="1134"/>
          <w:pgNumType w:fmt="decimal"/>
          <w:formProt w:val="false"/>
          <w:textDirection w:val="lrTb"/>
          <w:docGrid w:type="default" w:linePitch="600" w:charSpace="32768"/>
        </w:sect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shd w:fill="auto"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shd w:fill="auto"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shd w:fill="auto" w:val="clea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shd w:fill="auto"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shd w:fill="auto"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pPr>
      <w:r>
        <w:rPr>
          <w:b w:val="false"/>
          <w:bCs/>
          <w:i w:val="false"/>
          <w:caps w:val="false"/>
          <w:smallCaps w:val="false"/>
          <w:color w:val="000000"/>
          <w:spacing w:val="0"/>
          <w:sz w:val="24"/>
          <w:szCs w:val="24"/>
          <w:shd w:fill="auto" w:val="clear"/>
        </w:rPr>
        <w:t xml:space="preserve">En este estudio se utilizo los estimadores de sesgo, dispersión y precisión como medidas para evaluar la calidad de las predicciones genómicas de acuerdo a los distintos escenarios descritos anteriormente. </w:t>
      </w:r>
      <w:r>
        <w:rPr>
          <w:b w:val="false"/>
          <w:bCs/>
          <w:i w:val="false"/>
          <w:caps w:val="false"/>
          <w:smallCaps w:val="false"/>
          <w:color w:val="000000"/>
          <w:spacing w:val="0"/>
          <w:sz w:val="24"/>
          <w:szCs w:val="24"/>
          <w:shd w:fill="auto" w:val="clear"/>
        </w:rPr>
        <w:t>Estas medidas fueron desarrolladas por Legarra y Reverter (2018), y se denominó como método de regresión lineal (LR).</w:t>
      </w:r>
    </w:p>
    <w:p>
      <w:pPr>
        <w:pStyle w:val="Normal"/>
        <w:bidi w:val="0"/>
        <w:spacing w:before="0" w:after="0"/>
        <w:jc w:val="both"/>
        <w:rPr>
          <w:rFonts w:ascii="Liberation Serif" w:hAnsi="Liberation Serif"/>
          <w:b w:val="false"/>
          <w:b/>
          <w:bCs/>
          <w:i w:val="false"/>
          <w:caps w:val="false"/>
          <w:smallCaps w:val="false"/>
          <w:color w:val="000000"/>
          <w:spacing w:val="0"/>
          <w:sz w:val="24"/>
          <w:szCs w:val="24"/>
          <w:shd w:fill="auto" w:val="clear"/>
        </w:rPr>
      </w:pPr>
      <w:r>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i w:val="false"/>
          <w:iCs w:val="false"/>
          <w:caps w:val="false"/>
          <w:smallCaps w:val="false"/>
          <w:color w:val="000000"/>
          <w:spacing w:val="0"/>
          <w:sz w:val="24"/>
          <w:szCs w:val="24"/>
          <w:shd w:fill="auto" w:val="clear"/>
        </w:rPr>
        <w:t xml:space="preserve">El método LR utiliza dos conjuntos de datos y un conjunto de individuos focales. </w:t>
      </w:r>
      <w:r>
        <w:rPr>
          <w:b w:val="false"/>
          <w:bCs/>
          <w:i w:val="false"/>
          <w:iCs w:val="false"/>
          <w:caps w:val="false"/>
          <w:smallCaps w:val="false"/>
          <w:color w:val="000000"/>
          <w:spacing w:val="0"/>
          <w:sz w:val="24"/>
          <w:szCs w:val="24"/>
          <w:shd w:fill="auto" w:val="clear"/>
        </w:rPr>
        <w:t>Un</w:t>
      </w:r>
      <w:r>
        <w:rPr>
          <w:b w:val="false"/>
          <w:bCs/>
          <w:i w:val="false"/>
          <w:iCs w:val="false"/>
          <w:caps w:val="false"/>
          <w:smallCaps w:val="false"/>
          <w:color w:val="000000"/>
          <w:spacing w:val="0"/>
          <w:sz w:val="24"/>
          <w:szCs w:val="24"/>
          <w:shd w:fill="auto" w:val="clear"/>
        </w:rPr>
        <w:t xml:space="preserve"> conjunto de datos completo </w:t>
      </w:r>
      <w:r>
        <w:rPr>
          <w:b w:val="false"/>
          <w:bCs/>
          <w:i w:val="false"/>
          <w:iCs w:val="false"/>
          <w:caps w:val="false"/>
          <w:smallCaps w:val="false"/>
          <w:color w:val="000000"/>
          <w:spacing w:val="0"/>
          <w:sz w:val="24"/>
          <w:szCs w:val="24"/>
          <w:shd w:fill="auto" w:val="clear"/>
        </w:rPr>
        <w:t>(</w:t>
      </w:r>
      <w:r>
        <w:rPr>
          <w:b w:val="false"/>
          <w:bCs/>
          <w:i w:val="false"/>
          <w:iCs w:val="false"/>
          <w:caps w:val="false"/>
          <w:smallCaps w:val="false"/>
          <w:color w:val="000000"/>
          <w:spacing w:val="0"/>
          <w:sz w:val="24"/>
          <w:szCs w:val="24"/>
          <w:shd w:fill="auto" w:val="clear"/>
        </w:rPr>
      </w:r>
      <m:oMath xmlns:m="http://schemas.openxmlformats.org/officeDocument/2006/math">
        <m:r>
          <w:rPr>
            <w:rFonts w:ascii="Cambria Math" w:hAnsi="Cambria Math"/>
          </w:rPr>
          <m:t xml:space="preserve">w</m:t>
        </m:r>
      </m:oMath>
      <w:r>
        <w:rPr>
          <w:b w:val="false"/>
          <w:bCs/>
          <w:i w:val="false"/>
          <w:iCs w:val="false"/>
          <w:caps w:val="false"/>
          <w:smallCaps w:val="false"/>
          <w:color w:val="000000"/>
          <w:spacing w:val="0"/>
          <w:sz w:val="24"/>
          <w:szCs w:val="24"/>
          <w:shd w:fill="auto" w:val="clear"/>
        </w:rPr>
        <w:t xml:space="preserve">) </w:t>
      </w:r>
      <w:r>
        <w:rPr>
          <w:b w:val="false"/>
          <w:bCs/>
          <w:i w:val="false"/>
          <w:iCs w:val="false"/>
          <w:caps w:val="false"/>
          <w:smallCaps w:val="false"/>
          <w:color w:val="000000"/>
          <w:spacing w:val="0"/>
          <w:sz w:val="24"/>
          <w:szCs w:val="24"/>
          <w:shd w:fill="auto" w:val="clear"/>
        </w:rPr>
        <w:t xml:space="preserve">el cual </w:t>
      </w:r>
      <w:r>
        <w:rPr>
          <w:b w:val="false"/>
          <w:bCs/>
          <w:i w:val="false"/>
          <w:iCs w:val="false"/>
          <w:caps w:val="false"/>
          <w:smallCaps w:val="false"/>
          <w:color w:val="000000"/>
          <w:spacing w:val="0"/>
          <w:sz w:val="24"/>
          <w:szCs w:val="24"/>
          <w:shd w:fill="auto" w:val="clear"/>
        </w:rPr>
        <w:t xml:space="preserve">contiene todos los fenotipos y </w:t>
      </w:r>
      <w:r>
        <w:rPr>
          <w:b w:val="false"/>
          <w:bCs/>
          <w:i w:val="false"/>
          <w:iCs w:val="false"/>
          <w:caps w:val="false"/>
          <w:smallCaps w:val="false"/>
          <w:color w:val="000000"/>
          <w:spacing w:val="0"/>
          <w:sz w:val="24"/>
          <w:szCs w:val="24"/>
          <w:shd w:fill="auto" w:val="clear"/>
        </w:rPr>
        <w:t>un</w:t>
      </w:r>
      <w:r>
        <w:rPr>
          <w:b w:val="false"/>
          <w:bCs/>
          <w:i w:val="false"/>
          <w:iCs w:val="false"/>
          <w:caps w:val="false"/>
          <w:smallCaps w:val="false"/>
          <w:color w:val="000000"/>
          <w:spacing w:val="0"/>
          <w:sz w:val="24"/>
          <w:szCs w:val="24"/>
          <w:shd w:fill="auto" w:val="clear"/>
        </w:rPr>
        <w:t xml:space="preserve"> conjunto de datos parcial </w:t>
      </w:r>
      <w:r>
        <w:rPr>
          <w:b w:val="false"/>
          <w:bCs/>
          <w:i w:val="false"/>
          <w:iCs w:val="false"/>
          <w:caps w:val="false"/>
          <w:smallCaps w:val="false"/>
          <w:color w:val="000000"/>
          <w:spacing w:val="0"/>
          <w:sz w:val="24"/>
          <w:szCs w:val="24"/>
          <w:shd w:fill="auto" w:val="clear"/>
        </w:rPr>
        <w:t>(</w:t>
      </w:r>
      <w:r>
        <w:rPr>
          <w:b w:val="false"/>
          <w:bCs/>
          <w:i w:val="false"/>
          <w:iCs w:val="false"/>
          <w:caps w:val="false"/>
          <w:smallCaps w:val="false"/>
          <w:color w:val="000000"/>
          <w:spacing w:val="0"/>
          <w:sz w:val="24"/>
          <w:szCs w:val="24"/>
          <w:shd w:fill="auto" w:val="clear"/>
        </w:rPr>
      </w:r>
      <m:oMath xmlns:m="http://schemas.openxmlformats.org/officeDocument/2006/math">
        <m:r>
          <w:rPr>
            <w:rFonts w:ascii="Cambria Math" w:hAnsi="Cambria Math"/>
          </w:rPr>
          <m:t xml:space="preserve">p</m:t>
        </m:r>
      </m:oMath>
      <w:r>
        <w:rPr>
          <w:b w:val="false"/>
          <w:bCs/>
          <w:i w:val="false"/>
          <w:iCs w:val="false"/>
          <w:caps w:val="false"/>
          <w:smallCaps w:val="false"/>
          <w:color w:val="000000"/>
          <w:spacing w:val="0"/>
          <w:sz w:val="24"/>
          <w:szCs w:val="24"/>
          <w:shd w:fill="auto" w:val="clear"/>
        </w:rPr>
        <w:t xml:space="preserve">) </w:t>
      </w:r>
      <w:r>
        <w:rPr>
          <w:b w:val="false"/>
          <w:bCs/>
          <w:i w:val="false"/>
          <w:iCs w:val="false"/>
          <w:caps w:val="false"/>
          <w:smallCaps w:val="false"/>
          <w:color w:val="000000"/>
          <w:spacing w:val="0"/>
          <w:sz w:val="24"/>
          <w:szCs w:val="24"/>
          <w:shd w:fill="auto" w:val="clear"/>
        </w:rPr>
        <w:t xml:space="preserve">que </w:t>
      </w:r>
      <w:r>
        <w:rPr>
          <w:b w:val="false"/>
          <w:bCs/>
          <w:i w:val="false"/>
          <w:iCs w:val="false"/>
          <w:caps w:val="false"/>
          <w:smallCaps w:val="false"/>
          <w:color w:val="000000"/>
          <w:spacing w:val="0"/>
          <w:sz w:val="24"/>
          <w:szCs w:val="24"/>
          <w:shd w:fill="auto" w:val="clear"/>
        </w:rPr>
        <w:t xml:space="preserve">contiene </w:t>
      </w:r>
      <w:r>
        <w:rPr>
          <w:b w:val="false"/>
          <w:bCs/>
          <w:i w:val="false"/>
          <w:iCs w:val="false"/>
          <w:caps w:val="false"/>
          <w:smallCaps w:val="false"/>
          <w:color w:val="000000"/>
          <w:spacing w:val="0"/>
          <w:sz w:val="24"/>
          <w:szCs w:val="24"/>
          <w:shd w:fill="auto" w:val="clear"/>
        </w:rPr>
        <w:t>los</w:t>
      </w:r>
      <w:r>
        <w:rPr>
          <w:b w:val="false"/>
          <w:bCs/>
          <w:i w:val="false"/>
          <w:iCs w:val="false"/>
          <w:caps w:val="false"/>
          <w:smallCaps w:val="false"/>
          <w:color w:val="000000"/>
          <w:spacing w:val="0"/>
          <w:sz w:val="24"/>
          <w:szCs w:val="24"/>
          <w:shd w:fill="auto" w:val="clear"/>
        </w:rPr>
        <w:t xml:space="preserve"> fenotipos hasta una fecha determinada. Los individuos focales generalmente se definen como un grupo de animales jóvenes de interés, como animales que podrían seleccionarse en un momento dado dada información temprana (parcial). El conjunto de datos parcial puede interpretarse como la evaluación en el momento de las decisiones de selección, y el conjunto de datos completo como una confirmación a posteriori de la bondad de estas decisiones de selección </w:t>
      </w:r>
      <w:r>
        <w:rPr>
          <w:b w:val="false"/>
          <w:bCs/>
          <w:i w:val="false"/>
          <w:iCs w:val="false"/>
          <w:caps w:val="false"/>
          <w:smallCaps w:val="false"/>
          <w:color w:val="000000"/>
          <w:spacing w:val="0"/>
          <w:sz w:val="24"/>
          <w:szCs w:val="24"/>
          <w:shd w:fill="auto" w:val="clear"/>
        </w:rPr>
        <w:t>(Bermann et al., 2020)</w:t>
      </w:r>
      <w:r>
        <w:rPr>
          <w:b w:val="false"/>
          <w:bCs/>
          <w:i w:val="false"/>
          <w:iCs w:val="false"/>
          <w:caps w:val="false"/>
          <w:smallCaps w:val="false"/>
          <w:color w:val="000000"/>
          <w:spacing w:val="0"/>
          <w:sz w:val="24"/>
          <w:szCs w:val="24"/>
          <w:shd w:fill="auto" w:val="clear"/>
        </w:rPr>
        <w:t xml:space="preserve">. </w:t>
      </w:r>
      <w:r>
        <w:rPr>
          <w:b w:val="false"/>
          <w:bCs/>
          <w:i w:val="false"/>
          <w:iCs w:val="false"/>
          <w:caps w:val="false"/>
          <w:smallCaps w:val="false"/>
          <w:color w:val="000000"/>
          <w:spacing w:val="0"/>
          <w:sz w:val="24"/>
          <w:szCs w:val="24"/>
          <w:shd w:fill="auto" w:val="clear"/>
        </w:rPr>
        <w:t xml:space="preserve">El conjunto de datos de individuos focales </w:t>
      </w:r>
      <w:r>
        <w:rPr>
          <w:b w:val="false"/>
          <w:bCs/>
          <w:i w:val="false"/>
          <w:iCs w:val="false"/>
          <w:caps w:val="false"/>
          <w:smallCaps w:val="false"/>
          <w:color w:val="000000"/>
          <w:spacing w:val="0"/>
          <w:sz w:val="24"/>
          <w:szCs w:val="24"/>
          <w:shd w:fill="auto" w:val="clear"/>
        </w:rPr>
        <w:t>en este estudio</w:t>
      </w:r>
      <w:r>
        <w:rPr>
          <w:b w:val="false"/>
          <w:bCs/>
          <w:i w:val="false"/>
          <w:iCs w:val="false"/>
          <w:caps w:val="false"/>
          <w:smallCaps w:val="false"/>
          <w:color w:val="000000"/>
          <w:spacing w:val="0"/>
          <w:sz w:val="24"/>
          <w:szCs w:val="24"/>
          <w:shd w:fill="auto" w:val="clear"/>
        </w:rPr>
        <w:t xml:space="preserve"> consistió de animales jóvenes de los últimos años (2017 </w:t>
      </w:r>
      <w:r>
        <w:rPr>
          <w:b w:val="false"/>
          <w:bCs/>
          <w:i w:val="false"/>
          <w:iCs w:val="false"/>
          <w:caps w:val="false"/>
          <w:smallCaps w:val="false"/>
          <w:color w:val="000000"/>
          <w:spacing w:val="0"/>
          <w:sz w:val="24"/>
          <w:szCs w:val="24"/>
          <w:shd w:fill="auto" w:val="clear"/>
        </w:rPr>
        <w:t>a</w:t>
      </w:r>
      <w:r>
        <w:rPr>
          <w:b w:val="false"/>
          <w:bCs/>
          <w:i w:val="false"/>
          <w:iCs w:val="false"/>
          <w:caps w:val="false"/>
          <w:smallCaps w:val="false"/>
          <w:color w:val="000000"/>
          <w:spacing w:val="0"/>
          <w:sz w:val="24"/>
          <w:szCs w:val="24"/>
          <w:shd w:fill="auto" w:val="clear"/>
        </w:rPr>
        <w:t xml:space="preserve"> 20</w:t>
      </w:r>
      <w:r>
        <w:rPr>
          <w:b w:val="false"/>
          <w:bCs/>
          <w:i w:val="false"/>
          <w:iCs w:val="false"/>
          <w:caps w:val="false"/>
          <w:smallCaps w:val="false"/>
          <w:color w:val="000000"/>
          <w:spacing w:val="0"/>
          <w:sz w:val="24"/>
          <w:szCs w:val="24"/>
          <w:shd w:fill="auto" w:val="clear"/>
        </w:rPr>
        <w:t>23</w:t>
      </w:r>
      <w:r>
        <w:rPr>
          <w:b w:val="false"/>
          <w:bCs/>
          <w:i w:val="false"/>
          <w:iCs w:val="false"/>
          <w:caps w:val="false"/>
          <w:smallCaps w:val="false"/>
          <w:color w:val="000000"/>
          <w:spacing w:val="0"/>
          <w:sz w:val="24"/>
          <w:szCs w:val="24"/>
          <w:shd w:fill="auto" w:val="clear"/>
        </w:rPr>
        <w:t>)</w:t>
      </w:r>
      <w:r>
        <w:rPr>
          <w:b w:val="false"/>
          <w:bCs/>
          <w:i w:val="false"/>
          <w:iCs w:val="false"/>
          <w:caps w:val="false"/>
          <w:smallCaps w:val="false"/>
          <w:color w:val="000000"/>
          <w:spacing w:val="0"/>
          <w:sz w:val="24"/>
          <w:szCs w:val="24"/>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i w:val="false"/>
          <w:iCs w:val="false"/>
          <w:sz w:val="24"/>
          <w:szCs w:val="24"/>
        </w:rPr>
      </w:r>
    </w:p>
    <w:p>
      <w:pPr>
        <w:pStyle w:val="Normal"/>
        <w:spacing w:before="0" w:after="0"/>
        <w:jc w:val="both"/>
        <w:rPr/>
      </w:pPr>
      <w:r>
        <w:rPr>
          <w:b w:val="false"/>
          <w:i w:val="false"/>
          <w:caps w:val="false"/>
          <w:smallCaps w:val="false"/>
          <w:color w:val="000000"/>
          <w:spacing w:val="0"/>
          <w:sz w:val="24"/>
          <w:szCs w:val="24"/>
          <w:shd w:fill="auto" w:val="clear"/>
        </w:rPr>
        <w:t xml:space="preserve">Los </w:t>
      </w:r>
      <w:r>
        <w:rPr>
          <w:b w:val="false"/>
          <w:i w:val="false"/>
          <w:caps w:val="false"/>
          <w:smallCaps w:val="false"/>
          <w:color w:val="000000"/>
          <w:spacing w:val="0"/>
          <w:sz w:val="24"/>
          <w:szCs w:val="24"/>
          <w:shd w:fill="auto" w:val="clear"/>
        </w:rPr>
        <w:t xml:space="preserve">estimadores de sesgo </w:t>
      </w:r>
      <w:r>
        <w:rPr>
          <w:b w:val="false"/>
          <w:i w:val="false"/>
          <w:caps w:val="false"/>
          <w:smallCaps w:val="false"/>
          <w:color w:val="000000"/>
          <w:spacing w:val="0"/>
          <w:sz w:val="24"/>
          <w:szCs w:val="24"/>
          <w:shd w:fill="auto" w:val="clear"/>
        </w:rPr>
        <w:t>(</w:t>
      </w:r>
      <w:r>
        <w:rPr>
          <w:b w:val="false"/>
          <w:i w:val="false"/>
          <w:caps w:val="false"/>
          <w:smallCaps w:val="false"/>
          <w:color w:val="000000"/>
          <w:spacing w:val="0"/>
          <w:sz w:val="24"/>
          <w:szCs w:val="24"/>
          <w:shd w:fill="auto" w:val="clear"/>
        </w:rPr>
      </w:r>
      <m:oMath xmlns:m="http://schemas.openxmlformats.org/officeDocument/2006/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i w:val="false"/>
          <w:caps w:val="false"/>
          <w:smallCaps w:val="false"/>
          <w:color w:val="000000"/>
          <w:spacing w:val="0"/>
          <w:sz w:val="24"/>
          <w:szCs w:val="24"/>
          <w:shd w:fill="auto" w:val="clear"/>
        </w:rPr>
        <w:t>)</w:t>
      </w:r>
      <w:r>
        <w:rPr>
          <w:b w:val="false"/>
          <w:i w:val="false"/>
          <w:caps w:val="false"/>
          <w:smallCaps w:val="false"/>
          <w:color w:val="000000"/>
          <w:spacing w:val="0"/>
          <w:sz w:val="24"/>
          <w:szCs w:val="24"/>
          <w:shd w:fill="auto" w:val="clear"/>
        </w:rPr>
        <w:t xml:space="preserve">, dispersión </w:t>
      </w:r>
      <w:r>
        <w:rPr>
          <w:b w:val="false"/>
          <w:i w:val="false"/>
          <w:caps w:val="false"/>
          <w:smallCaps w:val="false"/>
          <w:color w:val="000000"/>
          <w:spacing w:val="0"/>
          <w:sz w:val="24"/>
          <w:szCs w:val="24"/>
          <w:shd w:fill="auto" w:val="clear"/>
        </w:rPr>
        <w:t>(</w:t>
      </w:r>
      <w:r>
        <w:rPr>
          <w:b w:val="false"/>
          <w:i w:val="false"/>
          <w:caps w:val="false"/>
          <w:smallCaps w:val="false"/>
          <w:color w:val="000000"/>
          <w:spacing w:val="0"/>
          <w:sz w:val="24"/>
          <w:szCs w:val="24"/>
          <w:shd w:fill="auto" w:val="clear"/>
        </w:rPr>
      </w:r>
      <m:oMath xmlns:m="http://schemas.openxmlformats.org/officeDocument/2006/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i w:val="false"/>
          <w:caps w:val="false"/>
          <w:smallCaps w:val="false"/>
          <w:color w:val="000000"/>
          <w:spacing w:val="0"/>
          <w:sz w:val="24"/>
          <w:szCs w:val="24"/>
          <w:shd w:fill="auto" w:val="clear"/>
        </w:rPr>
        <w:t>)</w:t>
      </w:r>
      <w:r>
        <w:rPr>
          <w:b w:val="false"/>
          <w:i w:val="false"/>
          <w:caps w:val="false"/>
          <w:smallCaps w:val="false"/>
          <w:color w:val="000000"/>
          <w:spacing w:val="0"/>
          <w:sz w:val="24"/>
          <w:szCs w:val="24"/>
          <w:shd w:fill="auto" w:val="clear"/>
        </w:rPr>
        <w:t xml:space="preserve"> y precisión</w:t>
      </w:r>
      <w:r>
        <w:rPr>
          <w:b w:val="false"/>
          <w:i w:val="false"/>
          <w:caps w:val="false"/>
          <w:smallCaps w:val="false"/>
          <w:color w:val="000000"/>
          <w:spacing w:val="0"/>
          <w:sz w:val="24"/>
          <w:szCs w:val="24"/>
          <w:shd w:fill="auto" w:val="clear"/>
        </w:rPr>
        <w:t xml:space="preserve"> (</w:t>
      </w:r>
      <w:r>
        <w:rPr>
          <w:b w:val="false"/>
          <w:i w:val="false"/>
          <w:caps w:val="false"/>
          <w:smallCaps w:val="false"/>
          <w:color w:val="000000"/>
          <w:spacing w:val="0"/>
          <w:sz w:val="24"/>
          <w:szCs w:val="24"/>
          <w:shd w:fill="auto" w:val="clear"/>
        </w:rPr>
      </w:r>
      <m:oMath xmlns:m="http://schemas.openxmlformats.org/officeDocument/2006/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i w:val="false"/>
          <w:caps w:val="false"/>
          <w:smallCaps w:val="false"/>
          <w:color w:val="000000"/>
          <w:spacing w:val="0"/>
          <w:sz w:val="24"/>
          <w:szCs w:val="24"/>
          <w:shd w:fill="auto" w:val="clear"/>
        </w:rPr>
        <w:t>) fueron calculados, respectivamente, con base en las siguientes expresiones.</w:t>
      </w:r>
    </w:p>
    <w:p>
      <w:pPr>
        <w:pStyle w:val="Normal"/>
        <w:spacing w:before="0" w:after="0"/>
        <w:jc w:val="both"/>
        <w:rPr>
          <w:rFonts w:ascii="Liberation Serif" w:hAnsi="Liberation Serif"/>
          <w:b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spacing w:before="0" w:after="0"/>
        <w:jc w:val="both"/>
        <w:rPr>
          <w:rFonts w:ascii="Liberation Serif" w:hAnsi="Liberation Serif"/>
          <w:b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m:oMathPara xmlns:m="http://schemas.openxmlformats.org/officeDocument/2006/math">
        <m:oMathParaPr>
          <m:jc m:val="left"/>
        </m:oMathParaPr>
        <m:o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r>
                <w:rPr>
                  <w:rFonts w:ascii="Cambria Math" w:hAnsi="Cambria Math"/>
                </w:rPr>
                <m:t xml:space="preserve">−</m:t>
              </m:r>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num>
            <m:den>
              <m:sSub>
                <m:e>
                  <m:r>
                    <w:rPr>
                      <w:rFonts w:ascii="Cambria Math" w:hAnsi="Cambria Math"/>
                    </w:rPr>
                    <m:t xml:space="preserve">σ</m:t>
                  </m:r>
                </m:e>
                <m:sub>
                  <m:r>
                    <w:rPr>
                      <w:rFonts w:ascii="Cambria Math" w:hAnsi="Cambria Math"/>
                    </w:rPr>
                    <m:t xml:space="preserve">u</m:t>
                  </m:r>
                </m:sub>
              </m:sSub>
            </m:den>
          </m:f>
        </m:oMath>
      </m:oMathPara>
    </w:p>
    <w:p>
      <w:pPr>
        <w:pStyle w:val="Normal"/>
        <w:spacing w:before="0" w:after="0"/>
        <w:jc w:val="both"/>
        <w:rPr>
          <w:rFonts w:ascii="Liberation Serif" w:hAnsi="Liberation Serif"/>
          <w:b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spacing w:before="0" w:after="0"/>
        <w:jc w:val="both"/>
        <w:rPr>
          <w:rFonts w:ascii="Liberation Serif" w:hAnsi="Liberation Serif"/>
          <w:b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m:oMathPara xmlns:m="http://schemas.openxmlformats.org/officeDocument/2006/math">
        <m:oMathParaPr>
          <m:jc m:val="left"/>
        </m:oMathParaPr>
        <m:o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r>
                <w:rPr>
                  <w:rFonts w:ascii="Cambria Math" w:hAnsi="Cambria Math"/>
                </w:rPr>
                <m:t xml:space="preserve">var</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e>
              </m:d>
            </m:den>
          </m:f>
        </m:oMath>
      </m:oMathPara>
    </w:p>
    <w:p>
      <w:pPr>
        <w:pStyle w:val="Normal"/>
        <w:spacing w:before="0" w:after="0"/>
        <w:jc w:val="both"/>
        <w:rPr>
          <w:rFonts w:ascii="Liberation Serif" w:hAnsi="Liberation Serif"/>
          <w:b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spacing w:before="0" w:after="0"/>
        <w:jc w:val="both"/>
        <w:rPr>
          <w:rFonts w:ascii="Liberation Serif" w:hAnsi="Liberation Serif"/>
          <w:b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m:oMathPara xmlns:m="http://schemas.openxmlformats.org/officeDocument/2006/math">
        <m:oMathParaPr>
          <m:jc m:val="left"/>
        </m:oMathParaPr>
        <m:o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rad>
            <m:radPr>
              <m:degHide m:val="1"/>
            </m:radPr>
            <m:deg/>
            <m:e>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d>
                    <m:dPr>
                      <m:begChr m:val="("/>
                      <m:endChr m:val=")"/>
                    </m:dPr>
                    <m:e>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F</m:t>
                          </m:r>
                        </m:e>
                      </m:acc>
                    </m:e>
                  </m:d>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den>
              </m:f>
            </m:e>
          </m:rad>
        </m:oMath>
      </m:oMathPara>
    </w:p>
    <w:p>
      <w:pPr>
        <w:pStyle w:val="Normal"/>
        <w:spacing w:before="0" w:after="0"/>
        <w:jc w:val="both"/>
        <w:rPr>
          <w:rFonts w:ascii="Liberation Serif" w:hAnsi="Liberation Serif"/>
          <w:b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i w:val="false"/>
          <w:iCs w:val="false"/>
          <w:caps w:val="false"/>
          <w:smallCaps w:val="false"/>
          <w:color w:val="000000"/>
          <w:spacing w:val="0"/>
          <w:sz w:val="24"/>
          <w:szCs w:val="24"/>
          <w:shd w:fill="auto" w:val="clear"/>
        </w:rPr>
        <w:t>En e</w:t>
      </w:r>
      <w:r>
        <w:rPr>
          <w:b w:val="false"/>
          <w:bCs/>
          <w:i w:val="false"/>
          <w:iCs w:val="false"/>
          <w:caps w:val="false"/>
          <w:smallCaps w:val="false"/>
          <w:color w:val="000000"/>
          <w:spacing w:val="0"/>
          <w:sz w:val="24"/>
          <w:szCs w:val="24"/>
          <w:shd w:fill="auto" w:val="clear"/>
        </w:rPr>
        <w:t>ste</w:t>
      </w:r>
      <w:r>
        <w:rPr>
          <w:b w:val="false"/>
          <w:bCs/>
          <w:i w:val="false"/>
          <w:iCs w:val="false"/>
          <w:caps w:val="false"/>
          <w:smallCaps w:val="false"/>
          <w:color w:val="000000"/>
          <w:spacing w:val="0"/>
          <w:sz w:val="24"/>
          <w:szCs w:val="24"/>
          <w:shd w:fill="auto" w:val="clear"/>
        </w:rPr>
        <w:t xml:space="preserve"> estudio f</w:t>
      </w:r>
      <w:r>
        <w:rPr>
          <w:b w:val="false"/>
          <w:bCs/>
          <w:i w:val="false"/>
          <w:iCs w:val="false"/>
          <w:caps w:val="false"/>
          <w:smallCaps w:val="false"/>
          <w:color w:val="000000"/>
          <w:spacing w:val="0"/>
          <w:sz w:val="24"/>
          <w:szCs w:val="24"/>
          <w:shd w:fill="auto" w:val="clear"/>
        </w:rPr>
        <w:t xml:space="preserve">ueron ajustados modelos uni-carácter y bi-carácter. Los componentes de varianza </w:t>
      </w:r>
      <w:r>
        <w:rPr>
          <w:b w:val="false"/>
          <w:bCs/>
          <w:i w:val="false"/>
          <w:iCs w:val="false"/>
          <w:caps w:val="false"/>
          <w:smallCaps w:val="false"/>
          <w:color w:val="000000"/>
          <w:spacing w:val="0"/>
          <w:sz w:val="24"/>
          <w:szCs w:val="24"/>
          <w:shd w:fill="auto" w:val="clear"/>
        </w:rPr>
        <w:t>mostrados anteriormente</w:t>
      </w:r>
      <w:r>
        <w:rPr>
          <w:b w:val="false"/>
          <w:bCs/>
          <w:i w:val="false"/>
          <w:iCs w:val="false"/>
          <w:caps w:val="false"/>
          <w:smallCaps w:val="false"/>
          <w:color w:val="000000"/>
          <w:spacing w:val="0"/>
          <w:sz w:val="24"/>
          <w:szCs w:val="24"/>
          <w:shd w:fill="auto" w:val="clear"/>
        </w:rPr>
        <w:t xml:space="preserve"> y los valores genéticos para cada modelo se estimaron usando </w:t>
      </w:r>
      <w:r>
        <w:rPr>
          <w:b w:val="false"/>
          <w:bCs/>
          <w:i w:val="false"/>
          <w:iCs w:val="false"/>
          <w:caps w:val="false"/>
          <w:smallCaps w:val="false"/>
          <w:color w:val="000000"/>
          <w:spacing w:val="0"/>
          <w:sz w:val="24"/>
          <w:szCs w:val="24"/>
          <w:shd w:fill="auto" w:val="clear"/>
        </w:rPr>
        <w:t>los</w:t>
      </w:r>
      <w:r>
        <w:rPr>
          <w:b w:val="false"/>
          <w:bCs/>
          <w:i w:val="false"/>
          <w:iCs w:val="false"/>
          <w:caps w:val="false"/>
          <w:smallCaps w:val="false"/>
          <w:color w:val="000000"/>
          <w:spacing w:val="0"/>
          <w:sz w:val="24"/>
          <w:szCs w:val="24"/>
          <w:shd w:fill="auto" w:val="clear"/>
        </w:rPr>
        <w:t xml:space="preserve"> programas de la familia BLUPF90. Cabe aclarar que después de la imputación, se realizó un segundo control de calidad genómico con el programa preGSf90, utilizando parámetros </w:t>
      </w:r>
      <w:r>
        <w:rPr>
          <w:b w:val="false"/>
          <w:bCs/>
          <w:i w:val="false"/>
          <w:iCs w:val="false"/>
          <w:caps w:val="false"/>
          <w:smallCaps w:val="false"/>
          <w:color w:val="000000"/>
          <w:spacing w:val="0"/>
          <w:sz w:val="24"/>
          <w:szCs w:val="24"/>
          <w:shd w:fill="auto" w:val="clear"/>
        </w:rPr>
        <w:t>por</w:t>
      </w:r>
      <w:r>
        <w:rPr>
          <w:b w:val="false"/>
          <w:bCs/>
          <w:i w:val="false"/>
          <w:iCs w:val="false"/>
          <w:caps w:val="false"/>
          <w:smallCaps w:val="false"/>
          <w:color w:val="000000"/>
          <w:spacing w:val="0"/>
          <w:sz w:val="24"/>
          <w:szCs w:val="24"/>
          <w:shd w:fill="auto" w:val="clear"/>
        </w:rPr>
        <w:t xml:space="preserve"> defecto en los que se incluyó eliminar marcadores con MAF inferior a 0.05.</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i w:val="false"/>
          <w:iCs w:val="false"/>
          <w:sz w:val="24"/>
          <w:szCs w:val="24"/>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i w:val="false"/>
          <w:iCs w:val="false"/>
          <w:caps w:val="false"/>
          <w:smallCaps w:val="false"/>
          <w:color w:val="000000"/>
          <w:spacing w:val="0"/>
          <w:sz w:val="24"/>
          <w:szCs w:val="24"/>
          <w:shd w:fill="auto" w:val="clear"/>
        </w:rPr>
        <w:t>Para los componentes de varianza, el proceso de muestreo de Gibbs comprendió 200000 rondas en los que fueron almacenadas muestras cada 50 iteraciones del algoritmo de Gibbs. Después de descartar las primeras 50000 muestras como burn-in, fueron  calculados las medias posteriores.</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i w:val="false"/>
          <w:iCs w:val="false"/>
          <w:sz w:val="24"/>
          <w:szCs w:val="24"/>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i w:val="false"/>
          <w:iCs w:val="false"/>
          <w:caps w:val="false"/>
          <w:smallCaps w:val="false"/>
          <w:color w:val="000000"/>
          <w:spacing w:val="0"/>
          <w:sz w:val="24"/>
          <w:szCs w:val="24"/>
          <w:shd w:fill="auto" w:val="clear"/>
        </w:rPr>
        <w:t xml:space="preserve">En la </w:t>
      </w:r>
      <w:r>
        <w:rPr>
          <w:b w:val="false"/>
          <w:bCs/>
          <w:i w:val="false"/>
          <w:iCs w:val="false"/>
          <w:caps w:val="false"/>
          <w:smallCaps w:val="false"/>
          <w:color w:val="000000"/>
          <w:spacing w:val="0"/>
          <w:sz w:val="24"/>
          <w:szCs w:val="24"/>
          <w:shd w:fill="auto" w:val="clear"/>
        </w:rPr>
        <w:t>t</w:t>
      </w:r>
      <w:r>
        <w:rPr>
          <w:b w:val="false"/>
          <w:bCs/>
          <w:i w:val="false"/>
          <w:iCs w:val="false"/>
          <w:caps w:val="false"/>
          <w:smallCaps w:val="false"/>
          <w:color w:val="000000"/>
          <w:spacing w:val="0"/>
          <w:sz w:val="24"/>
          <w:szCs w:val="24"/>
          <w:shd w:fill="auto" w:val="clear"/>
        </w:rPr>
        <w:t>a</w:t>
      </w:r>
      <w:r>
        <w:rPr>
          <w:b w:val="false"/>
          <w:bCs/>
          <w:i w:val="false"/>
          <w:iCs w:val="false"/>
          <w:caps w:val="false"/>
          <w:smallCaps w:val="false"/>
          <w:color w:val="000000"/>
          <w:spacing w:val="0"/>
          <w:sz w:val="24"/>
          <w:szCs w:val="24"/>
          <w:shd w:fill="auto" w:val="clear"/>
        </w:rPr>
        <w:t>bla 10 y figura 1</w:t>
      </w:r>
      <w:r>
        <w:rPr>
          <w:b w:val="false"/>
          <w:bCs/>
          <w:i w:val="false"/>
          <w:iCs w:val="false"/>
          <w:caps w:val="false"/>
          <w:smallCaps w:val="false"/>
          <w:color w:val="000000"/>
          <w:spacing w:val="0"/>
          <w:sz w:val="24"/>
          <w:szCs w:val="24"/>
          <w:shd w:fill="auto" w:val="clear"/>
        </w:rPr>
        <w:t xml:space="preserve"> a</w:t>
      </w:r>
      <w:r>
        <w:rPr>
          <w:b w:val="false"/>
          <w:bCs/>
          <w:i w:val="false"/>
          <w:iCs w:val="false"/>
          <w:caps w:val="false"/>
          <w:smallCaps w:val="false"/>
          <w:color w:val="000000"/>
          <w:spacing w:val="0"/>
          <w:sz w:val="24"/>
          <w:szCs w:val="24"/>
          <w:shd w:fill="auto" w:val="clear"/>
        </w:rPr>
        <w:t xml:space="preserve"> </w:t>
      </w:r>
      <w:r>
        <w:rPr>
          <w:b w:val="false"/>
          <w:bCs/>
          <w:i w:val="false"/>
          <w:iCs w:val="false"/>
          <w:caps w:val="false"/>
          <w:smallCaps w:val="false"/>
          <w:color w:val="000000"/>
          <w:spacing w:val="0"/>
          <w:sz w:val="24"/>
          <w:szCs w:val="24"/>
          <w:shd w:fill="auto" w:val="clear"/>
        </w:rPr>
        <w:t xml:space="preserve">continuación </w:t>
      </w:r>
      <w:r>
        <w:rPr>
          <w:b w:val="false"/>
          <w:bCs/>
          <w:i w:val="false"/>
          <w:iCs w:val="false"/>
          <w:caps w:val="false"/>
          <w:smallCaps w:val="false"/>
          <w:color w:val="000000"/>
          <w:spacing w:val="0"/>
          <w:sz w:val="24"/>
          <w:szCs w:val="24"/>
          <w:shd w:fill="auto" w:val="clear"/>
        </w:rPr>
        <w:t xml:space="preserve">se presenta </w:t>
      </w:r>
      <w:r>
        <w:rPr>
          <w:b w:val="false"/>
          <w:bCs/>
          <w:i w:val="false"/>
          <w:iCs w:val="false"/>
          <w:caps w:val="false"/>
          <w:smallCaps w:val="false"/>
          <w:color w:val="000000"/>
          <w:spacing w:val="0"/>
          <w:sz w:val="24"/>
          <w:szCs w:val="24"/>
          <w:shd w:fill="auto" w:val="clear"/>
        </w:rPr>
        <w:t>los</w:t>
      </w:r>
      <w:r>
        <w:rPr>
          <w:b w:val="false"/>
          <w:bCs/>
          <w:i w:val="false"/>
          <w:iCs w:val="false"/>
          <w:caps w:val="false"/>
          <w:smallCaps w:val="false"/>
          <w:color w:val="000000"/>
          <w:spacing w:val="0"/>
          <w:sz w:val="24"/>
          <w:szCs w:val="24"/>
          <w:shd w:fill="auto" w:val="clear"/>
        </w:rPr>
        <w:t xml:space="preserve"> estadístico del </w:t>
      </w:r>
      <w:r>
        <w:rPr>
          <w:b w:val="false"/>
          <w:bCs/>
          <w:i w:val="false"/>
          <w:iCs w:val="false"/>
          <w:caps w:val="false"/>
          <w:smallCaps w:val="false"/>
          <w:color w:val="000000"/>
          <w:spacing w:val="0"/>
          <w:sz w:val="24"/>
          <w:szCs w:val="24"/>
          <w:shd w:fill="auto" w:val="clear"/>
        </w:rPr>
        <w:t xml:space="preserve">sesgo, </w:t>
      </w:r>
      <w:r>
        <w:rPr>
          <w:b w:val="false"/>
          <w:bCs/>
          <w:i w:val="false"/>
          <w:iCs w:val="false"/>
          <w:caps w:val="false"/>
          <w:smallCaps w:val="false"/>
          <w:color w:val="000000"/>
          <w:spacing w:val="0"/>
          <w:sz w:val="24"/>
          <w:szCs w:val="24"/>
          <w:shd w:fill="auto" w:val="clear"/>
        </w:rPr>
        <w:t>dispersión y precisi</w:t>
      </w:r>
      <w:r>
        <w:rPr>
          <w:rFonts w:eastAsia="Noto Serif CJK SC" w:cs="Lohit Devanagari"/>
          <w:b w:val="false"/>
          <w:bCs/>
          <w:i w:val="false"/>
          <w:iCs w:val="false"/>
          <w:caps w:val="false"/>
          <w:smallCaps w:val="false"/>
          <w:color w:val="000000"/>
          <w:spacing w:val="0"/>
          <w:kern w:val="2"/>
          <w:sz w:val="24"/>
          <w:szCs w:val="24"/>
          <w:shd w:fill="auto" w:val="clear"/>
          <w:lang w:val="es-ES" w:eastAsia="zh-CN" w:bidi="hi-IN"/>
        </w:rPr>
        <w:t>ón</w:t>
      </w:r>
      <w:r>
        <w:rPr>
          <w:b w:val="false"/>
          <w:bCs/>
          <w:i w:val="false"/>
          <w:iCs w:val="false"/>
          <w:caps w:val="false"/>
          <w:smallCaps w:val="false"/>
          <w:color w:val="000000"/>
          <w:spacing w:val="0"/>
          <w:sz w:val="24"/>
          <w:szCs w:val="24"/>
          <w:shd w:fill="auto" w:val="clear"/>
        </w:rPr>
        <w:t xml:space="preserve"> </w:t>
      </w:r>
      <w:r>
        <w:rPr>
          <w:b w:val="false"/>
          <w:bCs/>
          <w:i w:val="false"/>
          <w:iCs w:val="false"/>
          <w:caps w:val="false"/>
          <w:smallCaps w:val="false"/>
          <w:color w:val="000000"/>
          <w:spacing w:val="0"/>
          <w:sz w:val="24"/>
          <w:szCs w:val="24"/>
          <w:shd w:fill="auto" w:val="clear"/>
        </w:rPr>
        <w:t xml:space="preserve">para el carácter edad al primer parto. Luego en las </w:t>
      </w:r>
      <w:r>
        <w:rPr>
          <w:b w:val="false"/>
          <w:bCs/>
          <w:i w:val="false"/>
          <w:iCs w:val="false"/>
          <w:caps w:val="false"/>
          <w:smallCaps w:val="false"/>
          <w:color w:val="000000"/>
          <w:spacing w:val="0"/>
          <w:sz w:val="24"/>
          <w:szCs w:val="24"/>
          <w:shd w:fill="auto" w:val="clear"/>
        </w:rPr>
        <w:t xml:space="preserve">tablas 11 y 12, y </w:t>
      </w:r>
      <w:r>
        <w:rPr>
          <w:b w:val="false"/>
          <w:bCs/>
          <w:i w:val="false"/>
          <w:iCs w:val="false"/>
          <w:caps w:val="false"/>
          <w:smallCaps w:val="false"/>
          <w:color w:val="000000"/>
          <w:spacing w:val="0"/>
          <w:sz w:val="24"/>
          <w:szCs w:val="24"/>
          <w:shd w:fill="auto" w:val="clear"/>
        </w:rPr>
        <w:t xml:space="preserve">figuras </w:t>
      </w:r>
      <w:r>
        <w:rPr>
          <w:b w:val="false"/>
          <w:bCs/>
          <w:i w:val="false"/>
          <w:iCs w:val="false"/>
          <w:caps w:val="false"/>
          <w:smallCaps w:val="false"/>
          <w:color w:val="000000"/>
          <w:spacing w:val="0"/>
          <w:sz w:val="24"/>
          <w:szCs w:val="24"/>
          <w:shd w:fill="auto" w:val="clear"/>
        </w:rPr>
        <w:t>2</w:t>
      </w:r>
      <w:r>
        <w:rPr>
          <w:b w:val="false"/>
          <w:bCs/>
          <w:i w:val="false"/>
          <w:iCs w:val="false"/>
          <w:caps w:val="false"/>
          <w:smallCaps w:val="false"/>
          <w:color w:val="000000"/>
          <w:spacing w:val="0"/>
          <w:sz w:val="24"/>
          <w:szCs w:val="24"/>
          <w:shd w:fill="auto" w:val="clear"/>
        </w:rPr>
        <w:t xml:space="preserve"> y </w:t>
      </w:r>
      <w:r>
        <w:rPr>
          <w:b w:val="false"/>
          <w:bCs/>
          <w:i w:val="false"/>
          <w:iCs w:val="false"/>
          <w:caps w:val="false"/>
          <w:smallCaps w:val="false"/>
          <w:color w:val="000000"/>
          <w:spacing w:val="0"/>
          <w:sz w:val="24"/>
          <w:szCs w:val="24"/>
          <w:shd w:fill="auto" w:val="clear"/>
        </w:rPr>
        <w:t>3</w:t>
      </w:r>
      <w:r>
        <w:rPr>
          <w:b w:val="false"/>
          <w:bCs/>
          <w:i w:val="false"/>
          <w:iCs w:val="false"/>
          <w:caps w:val="false"/>
          <w:smallCaps w:val="false"/>
          <w:color w:val="000000"/>
          <w:spacing w:val="0"/>
          <w:sz w:val="24"/>
          <w:szCs w:val="24"/>
          <w:shd w:fill="auto" w:val="clear"/>
        </w:rPr>
        <w:t xml:space="preserve"> se presenta</w:t>
      </w:r>
      <w:r>
        <w:rPr>
          <w:b w:val="false"/>
          <w:bCs/>
          <w:i w:val="false"/>
          <w:iCs w:val="false"/>
          <w:caps w:val="false"/>
          <w:smallCaps w:val="false"/>
          <w:color w:val="000000"/>
          <w:spacing w:val="0"/>
          <w:sz w:val="24"/>
          <w:szCs w:val="24"/>
          <w:shd w:fill="auto" w:val="clear"/>
        </w:rPr>
        <w:t>n</w:t>
      </w:r>
      <w:r>
        <w:rPr>
          <w:b w:val="false"/>
          <w:bCs/>
          <w:i w:val="false"/>
          <w:iCs w:val="false"/>
          <w:caps w:val="false"/>
          <w:smallCaps w:val="false"/>
          <w:color w:val="000000"/>
          <w:spacing w:val="0"/>
          <w:sz w:val="24"/>
          <w:szCs w:val="24"/>
          <w:shd w:fill="auto" w:val="clear"/>
        </w:rPr>
        <w:t xml:space="preserve"> est</w:t>
      </w:r>
      <w:r>
        <w:rPr>
          <w:b w:val="false"/>
          <w:bCs/>
          <w:i w:val="false"/>
          <w:iCs w:val="false"/>
          <w:caps w:val="false"/>
          <w:smallCaps w:val="false"/>
          <w:color w:val="000000"/>
          <w:spacing w:val="0"/>
          <w:sz w:val="24"/>
          <w:szCs w:val="24"/>
          <w:shd w:fill="auto" w:val="clear"/>
        </w:rPr>
        <w:t>os</w:t>
      </w:r>
      <w:r>
        <w:rPr>
          <w:b w:val="false"/>
          <w:bCs/>
          <w:i w:val="false"/>
          <w:iCs w:val="false"/>
          <w:caps w:val="false"/>
          <w:smallCaps w:val="false"/>
          <w:color w:val="000000"/>
          <w:spacing w:val="0"/>
          <w:sz w:val="24"/>
          <w:szCs w:val="24"/>
          <w:shd w:fill="auto" w:val="clear"/>
        </w:rPr>
        <w:t xml:space="preserve"> mismo</w:t>
      </w:r>
      <w:r>
        <w:rPr>
          <w:b w:val="false"/>
          <w:bCs/>
          <w:i w:val="false"/>
          <w:iCs w:val="false"/>
          <w:caps w:val="false"/>
          <w:smallCaps w:val="false"/>
          <w:color w:val="000000"/>
          <w:spacing w:val="0"/>
          <w:sz w:val="24"/>
          <w:szCs w:val="24"/>
          <w:shd w:fill="auto" w:val="clear"/>
        </w:rPr>
        <w:t>s</w:t>
      </w:r>
      <w:r>
        <w:rPr>
          <w:b w:val="false"/>
          <w:bCs/>
          <w:i w:val="false"/>
          <w:iCs w:val="false"/>
          <w:caps w:val="false"/>
          <w:smallCaps w:val="false"/>
          <w:color w:val="000000"/>
          <w:spacing w:val="0"/>
          <w:sz w:val="24"/>
          <w:szCs w:val="24"/>
          <w:shd w:fill="auto" w:val="clear"/>
        </w:rPr>
        <w:t xml:space="preserve"> estadístico</w:t>
      </w:r>
      <w:r>
        <w:rPr>
          <w:b w:val="false"/>
          <w:bCs/>
          <w:i w:val="false"/>
          <w:iCs w:val="false"/>
          <w:caps w:val="false"/>
          <w:smallCaps w:val="false"/>
          <w:color w:val="000000"/>
          <w:spacing w:val="0"/>
          <w:sz w:val="24"/>
          <w:szCs w:val="24"/>
          <w:shd w:fill="auto" w:val="clear"/>
        </w:rPr>
        <w:t>s</w:t>
      </w:r>
      <w:r>
        <w:rPr>
          <w:b w:val="false"/>
          <w:bCs/>
          <w:i w:val="false"/>
          <w:iCs w:val="false"/>
          <w:caps w:val="false"/>
          <w:smallCaps w:val="false"/>
          <w:color w:val="000000"/>
          <w:spacing w:val="0"/>
          <w:sz w:val="24"/>
          <w:szCs w:val="24"/>
          <w:shd w:fill="auto" w:val="clear"/>
        </w:rPr>
        <w:t xml:space="preserve"> para los caracteres intervalo entre el primer y segundo parto y peso al destete.</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Tabla 10.</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edad al primer parto.</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212"/>
        <w:gridCol w:w="3213"/>
        <w:gridCol w:w="3213"/>
      </w:tblGrid>
      <w:tr>
        <w:trPr/>
        <w:tc>
          <w:tcPr>
            <w:tcW w:w="3212" w:type="dxa"/>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213" w:type="dxa"/>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3213" w:type="dxa"/>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0.11016</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1.10880</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0.10359</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1.04775</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0.10513</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1.09873</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0.10318</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1.09684</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0.10520</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1.11394</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0.09566</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1.02279</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0.10350</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1.06101</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0.08977</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1.00012</w:t>
            </w:r>
          </w:p>
        </w:tc>
      </w:tr>
      <w:tr>
        <w:trPr/>
        <w:tc>
          <w:tcPr>
            <w:tcW w:w="3212" w:type="dxa"/>
            <w:tcBorders>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213"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0.09655</w:t>
            </w:r>
          </w:p>
        </w:tc>
        <w:tc>
          <w:tcPr>
            <w:tcW w:w="3213"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1.03032</w:t>
            </w:r>
          </w:p>
        </w:tc>
      </w:tr>
    </w:tbl>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aproximada de 50 mil marcadores; E2, genotipos con densidad aproximada de 600 mil marcadores; E3, genotipos con densidad aproximada de 100 mil tag SNPs derivados de HD, E4, genotipos con densidad aproximada de 200 mil tag SNPs y Singletons derivados de HD; E5, genotipos con densidad aproximada de 6 mil tag SNPs seleccionados de 50K, E6, genotipos con densidad aproximada de 14 mil tag SNPs y Singletons seleccionados de 50K; E7, genotipos con densidad aproximada de 5 mil marcadores seleccionados de 50K; E8, genotipos con densidad aproximada de 14 mil marcadores seleccionados de 50K.</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shd w:fill="auto" w:val="clear"/>
        </w:rPr>
      </w:pPr>
      <w:r>
        <w:rPr/>
      </w:r>
    </w:p>
    <w:p>
      <w:pPr>
        <w:pStyle w:val="Normal"/>
        <w:bidi w:val="0"/>
        <w:spacing w:before="0" w:after="0"/>
        <w:jc w:val="both"/>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055620"/>
            <wp:effectExtent l="0" t="0" r="0" b="0"/>
            <wp:wrapSquare wrapText="largest"/>
            <wp:docPr id="1"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6" descr=""/>
                    <pic:cNvPicPr>
                      <a:picLocks noChangeAspect="1" noChangeArrowheads="1"/>
                    </pic:cNvPicPr>
                  </pic:nvPicPr>
                  <pic:blipFill>
                    <a:blip r:embed="rId2"/>
                    <a:stretch>
                      <a:fillRect/>
                    </a:stretch>
                  </pic:blipFill>
                  <pic:spPr bwMode="auto">
                    <a:xfrm>
                      <a:off x="0" y="0"/>
                      <a:ext cx="6120130" cy="3055620"/>
                    </a:xfrm>
                    <a:prstGeom prst="rect">
                      <a:avLst/>
                    </a:prstGeom>
                  </pic:spPr>
                </pic:pic>
              </a:graphicData>
            </a:graphic>
          </wp:anchor>
        </w:drawing>
      </w:r>
    </w:p>
    <w:p>
      <w:pPr>
        <w:pStyle w:val="Normal"/>
        <w:bidi w:val="0"/>
        <w:jc w:val="both"/>
        <w:rPr/>
      </w:pPr>
      <w:r>
        <w:rPr>
          <w:b/>
          <w:bCs/>
        </w:rPr>
        <w:t>Figura 1.</w:t>
      </w:r>
      <w:r>
        <w:rPr/>
        <w:t xml:space="preserve"> Estima de precisión para el carácter edad al primer parto. El intervalo de confianza al 95% se calculó mediante muestreo con reemplazo (bootstrap), replicados 10 mil veces, previó calculo del error estándar.</w:t>
      </w:r>
    </w:p>
    <w:p>
      <w:pPr>
        <w:pStyle w:val="Normal"/>
        <w:bidi w:val="0"/>
        <w:jc w:val="left"/>
        <w:rPr/>
      </w:pPr>
      <w:r>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Tabla 11.</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intervalo entre el primer y el segundo parto.</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212"/>
        <w:gridCol w:w="3213"/>
        <w:gridCol w:w="3213"/>
      </w:tblGrid>
      <w:tr>
        <w:trPr/>
        <w:tc>
          <w:tcPr>
            <w:tcW w:w="3212" w:type="dxa"/>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213" w:type="dxa"/>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3213" w:type="dxa"/>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0.06765</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1.56294</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0.07395</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1.45721</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0.05830</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1.46762</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0.05800</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1.46456</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0.05612</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1.46343</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0.07242</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1.43608</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0.06926</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1.45914</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0.06809</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1.42884</w:t>
            </w:r>
          </w:p>
        </w:tc>
      </w:tr>
      <w:tr>
        <w:trPr/>
        <w:tc>
          <w:tcPr>
            <w:tcW w:w="3212" w:type="dxa"/>
            <w:tcBorders>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213"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0.07108</w:t>
            </w:r>
          </w:p>
        </w:tc>
        <w:tc>
          <w:tcPr>
            <w:tcW w:w="3213"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1.43433</w:t>
            </w:r>
          </w:p>
        </w:tc>
      </w:tr>
    </w:tbl>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aproximada de 50 mil marcadores; E2, genotipos con densidad aproximada de 600 mil marcadores; E3, genotipos con densidad aproximada de 100 mil tag SNPs derivados de HD, E4, genotipos con densidad aproximada de 200 mil tag SNPs y Singletons derivados de HD; E5, genotipos con densidad aproximada de 6 mil tag SNPs seleccionados de 50K, E6, genotipos con densidad aproximada de 14 mil tag SNPs y Singletons seleccionados de 50K; E7, genotipos con densidad aproximada de 5 mil marcadores seleccionados de 50K; E8, genotipos con densidad aproximada de 14 mil marcadores seleccionados de 50K.</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3055620"/>
            <wp:effectExtent l="0" t="0" r="0" b="0"/>
            <wp:wrapSquare wrapText="largest"/>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3"/>
                    <a:stretch>
                      <a:fillRect/>
                    </a:stretch>
                  </pic:blipFill>
                  <pic:spPr bwMode="auto">
                    <a:xfrm>
                      <a:off x="0" y="0"/>
                      <a:ext cx="6120130" cy="3055620"/>
                    </a:xfrm>
                    <a:prstGeom prst="rect">
                      <a:avLst/>
                    </a:prstGeom>
                  </pic:spPr>
                </pic:pic>
              </a:graphicData>
            </a:graphic>
          </wp:anchor>
        </w:drawing>
      </w:r>
    </w:p>
    <w:p>
      <w:pPr>
        <w:pStyle w:val="Normal"/>
        <w:bidi w:val="0"/>
        <w:jc w:val="both"/>
        <w:rPr/>
      </w:pPr>
      <w:r>
        <w:rPr>
          <w:b/>
          <w:bCs/>
        </w:rPr>
        <w:t>Figura 2.</w:t>
      </w:r>
      <w:r>
        <w:rPr/>
        <w:t xml:space="preserve"> Estima de precisión para el carácter intervalo entre el primer y el segundo parto. El intervalo de confianza al 95% se calculó mediante muestreo con reemplazo (bootstrap), replicados 10 mil veces, previó calculo del error estándar.</w:t>
      </w:r>
    </w:p>
    <w:p>
      <w:pPr>
        <w:pStyle w:val="Normal"/>
        <w:bidi w:val="0"/>
        <w:jc w:val="left"/>
        <w:rPr/>
      </w:pPr>
      <w:r>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Tabla 12.</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peso al destete.</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1926"/>
        <w:gridCol w:w="1928"/>
        <w:gridCol w:w="1926"/>
        <w:gridCol w:w="1930"/>
        <w:gridCol w:w="1928"/>
      </w:tblGrid>
      <w:tr>
        <w:trPr/>
        <w:tc>
          <w:tcPr>
            <w:tcW w:w="1926" w:type="dxa"/>
            <w:vMerge w:val="restart"/>
            <w:tcBorders>
              <w:top w:val="single" w:sz="6" w:space="0" w:color="000000"/>
              <w:bottom w:val="single" w:sz="6" w:space="0" w:color="000000"/>
            </w:tcBorders>
            <w:vAlign w:val="center"/>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854" w:type="dxa"/>
            <w:gridSpan w:val="2"/>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Efecto directo</w:t>
            </w:r>
          </w:p>
        </w:tc>
        <w:tc>
          <w:tcPr>
            <w:tcW w:w="3858" w:type="dxa"/>
            <w:gridSpan w:val="2"/>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Efecto materno</w:t>
            </w:r>
          </w:p>
        </w:tc>
      </w:tr>
      <w:tr>
        <w:trPr/>
        <w:tc>
          <w:tcPr>
            <w:tcW w:w="1926" w:type="dxa"/>
            <w:vMerge w:val="continue"/>
            <w:tcBorders>
              <w:top w:val="single" w:sz="6" w:space="0" w:color="000000"/>
              <w:bottom w:val="single" w:sz="6" w:space="0" w:color="000000"/>
            </w:tcBorders>
          </w:tcPr>
          <w:p>
            <w:pPr>
              <w:pStyle w:val="Normal"/>
              <w:widowControl w:val="false"/>
              <w:bidi w:val="0"/>
              <w:jc w:val="left"/>
              <w:rPr/>
            </w:pPr>
            <w:r>
              <w:rPr/>
            </w:r>
          </w:p>
        </w:tc>
        <w:tc>
          <w:tcPr>
            <w:tcW w:w="1928" w:type="dxa"/>
            <w:tcBorders>
              <w:bottom w:val="single" w:sz="4" w:space="0" w:color="000000"/>
            </w:tcBorders>
            <w:tcMar>
              <w:top w:w="55" w:type="dxa"/>
              <w:left w:w="55" w:type="dxa"/>
              <w:bottom w:w="55" w:type="dxa"/>
              <w:right w:w="55" w:type="dxa"/>
            </w:tcMar>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1926" w:type="dxa"/>
            <w:tcBorders>
              <w:bottom w:val="single" w:sz="4" w:space="0" w:color="000000"/>
            </w:tcBorders>
            <w:tcMar>
              <w:top w:w="55" w:type="dxa"/>
              <w:left w:w="55" w:type="dxa"/>
              <w:bottom w:w="55" w:type="dxa"/>
              <w:right w:w="55" w:type="dxa"/>
            </w:tcMar>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c>
          <w:tcPr>
            <w:tcW w:w="1930" w:type="dxa"/>
            <w:tcBorders>
              <w:bottom w:val="single" w:sz="4" w:space="0" w:color="000000"/>
            </w:tcBorders>
            <w:tcMar>
              <w:top w:w="55" w:type="dxa"/>
              <w:left w:w="55" w:type="dxa"/>
              <w:bottom w:w="55" w:type="dxa"/>
              <w:right w:w="55" w:type="dxa"/>
            </w:tcMar>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1928" w:type="dxa"/>
            <w:tcBorders>
              <w:bottom w:val="single" w:sz="4" w:space="0" w:color="000000"/>
            </w:tcBorders>
            <w:tcMar>
              <w:top w:w="55" w:type="dxa"/>
              <w:left w:w="55" w:type="dxa"/>
              <w:bottom w:w="55" w:type="dxa"/>
              <w:right w:w="55" w:type="dxa"/>
            </w:tcMar>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1926"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0.05584</w:t>
            </w:r>
          </w:p>
        </w:tc>
        <w:tc>
          <w:tcPr>
            <w:tcW w:w="1926"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0.81701</w:t>
            </w:r>
          </w:p>
        </w:tc>
        <w:tc>
          <w:tcPr>
            <w:tcW w:w="1930"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0.01641</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0.75496</w:t>
            </w:r>
          </w:p>
        </w:tc>
      </w:tr>
      <w:tr>
        <w:trPr/>
        <w:tc>
          <w:tcPr>
            <w:tcW w:w="1926"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0.05908</w:t>
            </w:r>
          </w:p>
        </w:tc>
        <w:tc>
          <w:tcPr>
            <w:tcW w:w="1926"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0.92092</w:t>
            </w:r>
          </w:p>
        </w:tc>
        <w:tc>
          <w:tcPr>
            <w:tcW w:w="1930"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-0.03365</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0.90304</w:t>
            </w:r>
          </w:p>
        </w:tc>
      </w:tr>
      <w:tr>
        <w:trPr/>
        <w:tc>
          <w:tcPr>
            <w:tcW w:w="1926"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0.06447</w:t>
            </w:r>
          </w:p>
        </w:tc>
        <w:tc>
          <w:tcPr>
            <w:tcW w:w="1926"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0.97738</w:t>
            </w:r>
          </w:p>
        </w:tc>
        <w:tc>
          <w:tcPr>
            <w:tcW w:w="1930"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-0.03582</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0.87405</w:t>
            </w:r>
          </w:p>
        </w:tc>
      </w:tr>
      <w:tr>
        <w:trPr/>
        <w:tc>
          <w:tcPr>
            <w:tcW w:w="1926"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0.06578</w:t>
            </w:r>
          </w:p>
        </w:tc>
        <w:tc>
          <w:tcPr>
            <w:tcW w:w="1926"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0.99099</w:t>
            </w:r>
          </w:p>
        </w:tc>
        <w:tc>
          <w:tcPr>
            <w:tcW w:w="1930"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-0.03811</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0.87307</w:t>
            </w:r>
          </w:p>
        </w:tc>
      </w:tr>
      <w:tr>
        <w:trPr/>
        <w:tc>
          <w:tcPr>
            <w:tcW w:w="1926"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0.06047</w:t>
            </w:r>
          </w:p>
        </w:tc>
        <w:tc>
          <w:tcPr>
            <w:tcW w:w="1926"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0.98355</w:t>
            </w:r>
          </w:p>
        </w:tc>
        <w:tc>
          <w:tcPr>
            <w:tcW w:w="1930"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-0.03267</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0.87436</w:t>
            </w:r>
          </w:p>
        </w:tc>
      </w:tr>
      <w:tr>
        <w:trPr/>
        <w:tc>
          <w:tcPr>
            <w:tcW w:w="1926"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0.04949</w:t>
            </w:r>
          </w:p>
        </w:tc>
        <w:tc>
          <w:tcPr>
            <w:tcW w:w="1926"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0.99295</w:t>
            </w:r>
          </w:p>
        </w:tc>
        <w:tc>
          <w:tcPr>
            <w:tcW w:w="1930"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-0.04060</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0.91915</w:t>
            </w:r>
          </w:p>
        </w:tc>
      </w:tr>
      <w:tr>
        <w:trPr/>
        <w:tc>
          <w:tcPr>
            <w:tcW w:w="1926"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0.05422</w:t>
            </w:r>
          </w:p>
        </w:tc>
        <w:tc>
          <w:tcPr>
            <w:tcW w:w="1926"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0.87008</w:t>
            </w:r>
          </w:p>
        </w:tc>
        <w:tc>
          <w:tcPr>
            <w:tcW w:w="1930"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-0.02332</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0.82856</w:t>
            </w:r>
          </w:p>
        </w:tc>
      </w:tr>
      <w:tr>
        <w:trPr/>
        <w:tc>
          <w:tcPr>
            <w:tcW w:w="1926"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0.07085</w:t>
            </w:r>
          </w:p>
        </w:tc>
        <w:tc>
          <w:tcPr>
            <w:tcW w:w="1926"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0.87008</w:t>
            </w:r>
          </w:p>
        </w:tc>
        <w:tc>
          <w:tcPr>
            <w:tcW w:w="1930"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-0.04046</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0.85174</w:t>
            </w:r>
          </w:p>
        </w:tc>
      </w:tr>
      <w:tr>
        <w:trPr/>
        <w:tc>
          <w:tcPr>
            <w:tcW w:w="1926" w:type="dxa"/>
            <w:tcBorders>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1928"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0.05749</w:t>
            </w:r>
          </w:p>
        </w:tc>
        <w:tc>
          <w:tcPr>
            <w:tcW w:w="1926"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0.90903</w:t>
            </w:r>
          </w:p>
        </w:tc>
        <w:tc>
          <w:tcPr>
            <w:tcW w:w="1930"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-0.03584</w:t>
            </w:r>
          </w:p>
        </w:tc>
        <w:tc>
          <w:tcPr>
            <w:tcW w:w="1928"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0.87986</w:t>
            </w:r>
          </w:p>
        </w:tc>
      </w:tr>
    </w:tbl>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aproximada de 50 mil marcadores; E2, genotipos con densidad aproximada de 600 mil marcadores; E3, genotipos con densidad aproximada de 100 mil tag SNPs derivados de HD, E4, genotipos con densidad aproximada de 200 mil tag SNPs y Singletons derivados de HD; E5, genotipos con densidad aproximada de 6 mil tag SNPs seleccionados de 50K, E6, genotipos con densidad aproximada de 14 mil tag SNPs y Singletons seleccionados de 50K; E7, genotipos con densidad aproximada de 5 mil marcadores seleccionados de 50K; E8, genotipos con densidad aproximada de 14 mil marcadores seleccionados de 50K.</w:t>
      </w:r>
    </w:p>
    <w:p>
      <w:pPr>
        <w:pStyle w:val="Normal"/>
        <w:bidi w:val="0"/>
        <w:jc w:val="left"/>
        <w:rPr/>
      </w:pPr>
      <w:r>
        <w:rPr/>
      </w:r>
    </w:p>
    <w:p>
      <w:pPr>
        <w:pStyle w:val="Normal"/>
        <w:bidi w:val="0"/>
        <w:jc w:val="lef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055620"/>
            <wp:effectExtent l="0" t="0" r="0" b="0"/>
            <wp:wrapSquare wrapText="largest"/>
            <wp:docPr id="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descr=""/>
                    <pic:cNvPicPr>
                      <a:picLocks noChangeAspect="1" noChangeArrowheads="1"/>
                    </pic:cNvPicPr>
                  </pic:nvPicPr>
                  <pic:blipFill>
                    <a:blip r:embed="rId4"/>
                    <a:stretch>
                      <a:fillRect/>
                    </a:stretch>
                  </pic:blipFill>
                  <pic:spPr bwMode="auto">
                    <a:xfrm>
                      <a:off x="0" y="0"/>
                      <a:ext cx="6120130" cy="3055620"/>
                    </a:xfrm>
                    <a:prstGeom prst="rect">
                      <a:avLst/>
                    </a:prstGeom>
                  </pic:spPr>
                </pic:pic>
              </a:graphicData>
            </a:graphic>
          </wp:anchor>
        </w:drawing>
      </w:r>
    </w:p>
    <w:p>
      <w:pPr>
        <w:pStyle w:val="Normal"/>
        <w:bidi w:val="0"/>
        <w:jc w:val="both"/>
        <w:rPr/>
      </w:pPr>
      <w:r>
        <w:rPr>
          <w:b/>
          <w:bCs/>
        </w:rPr>
        <w:t>Figura 3.</w:t>
      </w:r>
      <w:r>
        <w:rPr>
          <w:b w:val="false"/>
          <w:bCs w:val="false"/>
        </w:rPr>
        <w:t xml:space="preserve"> Estima de precisión para el carácter peso al destete (efectos directo y materno). El intervalo de confianza al 95% se calculó mediante muestreo con reemplazo (bootstrap), replicados 10 mil veces, previó calculo del error estándar.</w:t>
      </w:r>
    </w:p>
    <w:p>
      <w:pPr>
        <w:pStyle w:val="Normal"/>
        <w:bidi w:val="0"/>
        <w:jc w:val="left"/>
        <w:rPr>
          <w:b/>
          <w:b/>
          <w:bCs/>
        </w:rPr>
      </w:pPr>
      <w:r>
        <w:rPr>
          <w:b/>
          <w:bCs/>
        </w:rPr>
      </w:r>
    </w:p>
    <w:p>
      <w:pPr>
        <w:pStyle w:val="Normal"/>
        <w:bidi w:val="0"/>
        <w:jc w:val="left"/>
        <w:rPr>
          <w:b/>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4072890"/>
            <wp:effectExtent l="0" t="0" r="0" b="0"/>
            <wp:wrapSquare wrapText="largest"/>
            <wp:docPr id="4"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descr=""/>
                    <pic:cNvPicPr>
                      <a:picLocks noChangeAspect="1" noChangeArrowheads="1"/>
                    </pic:cNvPicPr>
                  </pic:nvPicPr>
                  <pic:blipFill>
                    <a:blip r:embed="rId5"/>
                    <a:stretch>
                      <a:fillRect/>
                    </a:stretch>
                  </pic:blipFill>
                  <pic:spPr bwMode="auto">
                    <a:xfrm>
                      <a:off x="0" y="0"/>
                      <a:ext cx="6120130" cy="4072890"/>
                    </a:xfrm>
                    <a:prstGeom prst="rect">
                      <a:avLst/>
                    </a:prstGeom>
                  </pic:spPr>
                </pic:pic>
              </a:graphicData>
            </a:graphic>
          </wp:anchor>
        </w:drawing>
      </w:r>
    </w:p>
    <w:p>
      <w:pPr>
        <w:pStyle w:val="Normal"/>
        <w:bidi w:val="0"/>
        <w:jc w:val="both"/>
        <w:rPr>
          <w:b/>
          <w:b/>
          <w:bCs/>
        </w:rPr>
      </w:pPr>
      <w:r>
        <w:rPr>
          <w:b/>
          <w:bCs/>
        </w:rPr>
        <w:t>Figura 4.</w:t>
      </w:r>
      <w:r>
        <w:rPr>
          <w:b w:val="false"/>
          <w:bCs w:val="false"/>
        </w:rPr>
        <w:t xml:space="preserve"> Estima de precisión para el carácter peso al destete (efecto directo). El intervalo de confianza al 95% se calculó mediante muestreo con reemplazo (bootstrap), replicados 10 mil veces, previó calculo del error estándar.</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4072890"/>
            <wp:effectExtent l="0" t="0" r="0" b="0"/>
            <wp:wrapSquare wrapText="largest"/>
            <wp:docPr id="5"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4" descr=""/>
                    <pic:cNvPicPr>
                      <a:picLocks noChangeAspect="1" noChangeArrowheads="1"/>
                    </pic:cNvPicPr>
                  </pic:nvPicPr>
                  <pic:blipFill>
                    <a:blip r:embed="rId6"/>
                    <a:stretch>
                      <a:fillRect/>
                    </a:stretch>
                  </pic:blipFill>
                  <pic:spPr bwMode="auto">
                    <a:xfrm>
                      <a:off x="0" y="0"/>
                      <a:ext cx="6120130" cy="4072890"/>
                    </a:xfrm>
                    <a:prstGeom prst="rect">
                      <a:avLst/>
                    </a:prstGeom>
                  </pic:spPr>
                </pic:pic>
              </a:graphicData>
            </a:graphic>
          </wp:anchor>
        </w:drawing>
      </w:r>
    </w:p>
    <w:p>
      <w:pPr>
        <w:pStyle w:val="Normal"/>
        <w:bidi w:val="0"/>
        <w:jc w:val="both"/>
        <w:rPr>
          <w:b/>
          <w:b/>
          <w:bCs/>
        </w:rPr>
      </w:pPr>
      <w:r>
        <w:rPr>
          <w:b/>
          <w:bCs/>
        </w:rPr>
        <w:t>Figura 5.</w:t>
      </w:r>
      <w:r>
        <w:rPr>
          <w:b w:val="false"/>
          <w:bCs w:val="false"/>
        </w:rPr>
        <w:t xml:space="preserve"> Estima de precisión para el carácter peso al destete (efecto materno). El intervalo de confianza al 95% se calculó mediante muestreo con reemplazo (bootstrap), replicados 10 mil veces, previó calculo del error estándar.</w:t>
      </w:r>
    </w:p>
    <w:p>
      <w:pPr>
        <w:pStyle w:val="Normal"/>
        <w:bidi w:val="0"/>
        <w:jc w:val="left"/>
        <w:rPr>
          <w:b/>
          <w:b/>
          <w:bCs/>
        </w:rPr>
      </w:pPr>
      <w:r>
        <w:rPr>
          <w:b/>
          <w:bCs/>
        </w:rPr>
      </w:r>
    </w:p>
    <w:p>
      <w:pPr>
        <w:pStyle w:val="Normal"/>
        <w:spacing w:before="0" w:after="0"/>
        <w:jc w:val="both"/>
        <w:rPr/>
      </w:pPr>
      <w:r>
        <w:rPr>
          <w:b w:val="false"/>
          <w:i w:val="false"/>
          <w:caps w:val="false"/>
          <w:smallCaps w:val="false"/>
          <w:color w:val="000000"/>
          <w:spacing w:val="0"/>
          <w:sz w:val="24"/>
          <w:szCs w:val="24"/>
          <w:shd w:fill="auto" w:val="clear"/>
        </w:rPr>
        <w:t>A</w:t>
      </w:r>
      <w:r>
        <w:rPr>
          <w:b w:val="false"/>
          <w:i w:val="false"/>
          <w:caps w:val="false"/>
          <w:smallCaps w:val="false"/>
          <w:color w:val="000000"/>
          <w:spacing w:val="0"/>
          <w:sz w:val="24"/>
          <w:szCs w:val="24"/>
          <w:shd w:fill="auto" w:val="clear"/>
        </w:rPr>
        <w:t>demás de los estimadores propuestos por Legarra y Reverter (2018), se estimó en este estudio un esta</w:t>
      </w:r>
      <w:r>
        <w:rPr>
          <w:b w:val="false"/>
          <w:i w:val="false"/>
          <w:caps w:val="false"/>
          <w:smallCaps w:val="false"/>
          <w:color w:val="000000"/>
          <w:spacing w:val="0"/>
          <w:sz w:val="24"/>
          <w:szCs w:val="24"/>
          <w:u w:val="double"/>
          <w:shd w:fill="auto" w:val="clear"/>
        </w:rPr>
        <w:t>d</w:t>
      </w:r>
      <w:r>
        <w:rPr>
          <w:b w:val="false"/>
          <w:i w:val="false"/>
          <w:caps w:val="false"/>
          <w:smallCaps w:val="false"/>
          <w:color w:val="000000"/>
          <w:spacing w:val="0"/>
          <w:sz w:val="24"/>
          <w:szCs w:val="24"/>
          <w:shd w:fill="auto" w:val="clear"/>
        </w:rPr>
        <w:t>ístico propuesto</w:t>
      </w:r>
      <w:r>
        <w:rPr>
          <w:b w:val="false"/>
          <w:i w:val="false"/>
          <w:caps w:val="false"/>
          <w:smallCaps w:val="false"/>
          <w:color w:val="000000"/>
          <w:spacing w:val="0"/>
          <w:sz w:val="24"/>
          <w:szCs w:val="24"/>
          <w:shd w:fill="auto" w:val="clear"/>
        </w:rPr>
        <w:t xml:space="preserve"> </w:t>
      </w:r>
      <w:r>
        <w:rPr>
          <w:b w:val="false"/>
          <w:i w:val="false"/>
          <w:caps w:val="false"/>
          <w:smallCaps w:val="false"/>
          <w:color w:val="000000"/>
          <w:spacing w:val="0"/>
          <w:sz w:val="24"/>
          <w:szCs w:val="24"/>
          <w:shd w:fill="auto" w:val="clear"/>
        </w:rPr>
        <w:t xml:space="preserve">por </w:t>
      </w:r>
      <w:r>
        <w:rPr>
          <w:b w:val="false"/>
          <w:i w:val="false"/>
          <w:iCs w:val="false"/>
          <w:caps w:val="false"/>
          <w:smallCaps w:val="false"/>
          <w:color w:val="000000"/>
          <w:spacing w:val="0"/>
          <w:sz w:val="24"/>
          <w:szCs w:val="24"/>
          <w:shd w:fill="auto" w:val="clear"/>
        </w:rPr>
        <w:t xml:space="preserve">Bermann et al. </w:t>
      </w:r>
      <w:r>
        <w:rPr>
          <w:b w:val="false"/>
          <w:i w:val="false"/>
          <w:iCs w:val="false"/>
          <w:caps w:val="false"/>
          <w:smallCaps w:val="false"/>
          <w:color w:val="000000"/>
          <w:spacing w:val="0"/>
          <w:sz w:val="24"/>
          <w:szCs w:val="24"/>
          <w:shd w:fill="auto" w:val="clear"/>
        </w:rPr>
        <w:t xml:space="preserve">(2020) con el fin de determinar el aumento en la precisión al agregar información genómica al conjunto de datos parcial. Esto a partir del estimador </w:t>
      </w:r>
      <w:r>
        <w:rPr>
          <w:b w:val="false"/>
          <w:i w:val="false"/>
          <w:iCs w:val="false"/>
          <w:caps w:val="false"/>
          <w:smallCaps w:val="false"/>
          <w:color w:val="000000"/>
          <w:spacing w:val="0"/>
          <w:sz w:val="24"/>
          <w:szCs w:val="24"/>
          <w:shd w:fill="auto" w:val="clear"/>
        </w:rPr>
      </w:r>
      <m:oMath xmlns:m="http://schemas.openxmlformats.org/officeDocument/2006/math">
        <m:acc>
          <m:accPr>
            <m:chr m:val="^"/>
          </m:accPr>
          <m:e>
            <m:sSub>
              <m:e>
                <m:r>
                  <w:rPr>
                    <w:rFonts w:ascii="Cambria Math" w:hAnsi="Cambria Math"/>
                  </w:rPr>
                  <m:t xml:space="preserve">ρ</m:t>
                </m:r>
              </m:e>
              <m:sub>
                <m:r>
                  <w:rPr>
                    <w:rFonts w:ascii="Cambria Math" w:hAnsi="Cambria Math"/>
                  </w:rPr>
                  <m:t xml:space="preserve">A</m:t>
                </m:r>
                <m:r>
                  <w:rPr>
                    <w:rFonts w:ascii="Cambria Math" w:hAnsi="Cambria Math"/>
                  </w:rPr>
                  <m:t xml:space="preserve">,</m:t>
                </m:r>
                <m:r>
                  <w:rPr>
                    <w:rFonts w:ascii="Cambria Math" w:hAnsi="Cambria Math"/>
                  </w:rPr>
                  <m:t xml:space="preserve">G</m:t>
                </m:r>
              </m:sub>
            </m:sSub>
          </m:e>
        </m:acc>
      </m:oMath>
      <w:r>
        <w:rPr>
          <w:b w:val="false"/>
          <w:i w:val="false"/>
          <w:iCs w:val="false"/>
          <w:caps w:val="false"/>
          <w:smallCaps w:val="false"/>
          <w:color w:val="000000"/>
          <w:spacing w:val="0"/>
          <w:sz w:val="24"/>
          <w:szCs w:val="24"/>
          <w:shd w:fill="auto" w:val="clear"/>
        </w:rPr>
        <w:t>, que que es un estimador de la relación entre las precisiones obtenidas mediante evaluaciones basadas en pedigrí y genómicas en el conjunto de datos parcial. Luego, con base en la siguiente expresión, pudo observarse dicho aumento.</w:t>
      </w:r>
    </w:p>
    <w:p>
      <w:pPr>
        <w:pStyle w:val="Normal"/>
        <w:spacing w:before="0" w:after="0"/>
        <w:jc w:val="both"/>
        <w:rPr>
          <w:rFonts w:ascii="Liberation Serif" w:hAnsi="Liberation Serif"/>
          <w:b w:val="false"/>
          <w:i w:val="false"/>
          <w:i w:val="false"/>
          <w:iCs w:val="false"/>
          <w:caps w:val="false"/>
          <w:smallCaps w:val="false"/>
          <w:color w:val="000000"/>
          <w:spacing w:val="0"/>
          <w:sz w:val="24"/>
          <w:szCs w:val="24"/>
          <w:shd w:fill="auto" w:val="clear"/>
        </w:rPr>
      </w:pPr>
      <w:r>
        <w:rPr>
          <w:b w:val="false"/>
          <w:i w:val="false"/>
          <w:iCs w:val="false"/>
          <w:caps w:val="false"/>
          <w:smallCaps w:val="false"/>
          <w:color w:val="000000"/>
          <w:spacing w:val="0"/>
          <w:sz w:val="24"/>
          <w:szCs w:val="24"/>
          <w:shd w:fill="auto" w:val="clear"/>
        </w:rPr>
      </w:r>
    </w:p>
    <w:p>
      <w:pPr>
        <w:pStyle w:val="Normal"/>
        <w:spacing w:before="0" w:after="0"/>
        <w:jc w:val="both"/>
        <w:rPr>
          <w:rFonts w:ascii="Liberation Serif" w:hAnsi="Liberation Serif"/>
          <w:b w:val="false"/>
          <w:i w:val="false"/>
          <w:i w:val="false"/>
          <w:iCs w:val="false"/>
          <w:caps w:val="false"/>
          <w:smallCaps w:val="false"/>
          <w:color w:val="000000"/>
          <w:spacing w:val="0"/>
          <w:sz w:val="24"/>
          <w:szCs w:val="24"/>
          <w:shd w:fill="auto" w:val="clear"/>
        </w:rPr>
      </w:pPr>
      <w:r>
        <w:rPr>
          <w:b w:val="false"/>
          <w:i w:val="false"/>
          <w:iCs w:val="false"/>
          <w:caps w:val="false"/>
          <w:smallCaps w:val="false"/>
          <w:color w:val="000000"/>
          <w:spacing w:val="0"/>
          <w:sz w:val="24"/>
          <w:szCs w:val="24"/>
          <w:shd w:fill="auto" w:val="clear"/>
        </w:rPr>
      </w:r>
      <m:oMathPara xmlns:m="http://schemas.openxmlformats.org/officeDocument/2006/math">
        <m:oMathParaPr>
          <m:jc m:val="left"/>
        </m:oMathParaPr>
        <m:oMath>
          <m:sSub>
            <m:e>
              <m:r>
                <w:rPr>
                  <w:rFonts w:ascii="Cambria Math" w:hAnsi="Cambria Math"/>
                </w:rPr>
                <m:t xml:space="preserve">Inc</m:t>
              </m:r>
            </m:e>
            <m:sub>
              <m:r>
                <w:rPr>
                  <w:rFonts w:ascii="Cambria Math" w:hAnsi="Cambria Math"/>
                </w:rPr>
                <m:t xml:space="preserve">G</m:t>
              </m:r>
            </m:sub>
          </m:sSub>
          <m:r>
            <w:rPr>
              <w:rFonts w:ascii="Cambria Math" w:hAnsi="Cambria Math"/>
            </w:rPr>
            <m:t xml:space="preserve">=</m:t>
          </m:r>
          <m:acc>
            <m:accPr>
              <m:chr m:val="^"/>
            </m:accPr>
            <m:e>
              <m:sSubSup>
                <m:e>
                  <m:r>
                    <w:rPr>
                      <w:rFonts w:ascii="Cambria Math" w:hAnsi="Cambria Math"/>
                    </w:rPr>
                    <m:t xml:space="preserve">ρ</m:t>
                  </m:r>
                </m:e>
                <m:sub>
                  <m:r>
                    <w:rPr>
                      <w:rFonts w:ascii="Cambria Math" w:hAnsi="Cambria Math"/>
                    </w:rPr>
                    <m:t xml:space="preserve">A</m:t>
                  </m:r>
                  <m:r>
                    <w:rPr>
                      <w:rFonts w:ascii="Cambria Math" w:hAnsi="Cambria Math"/>
                    </w:rPr>
                    <m:t xml:space="preserve">,</m:t>
                  </m:r>
                  <m:r>
                    <w:rPr>
                      <w:rFonts w:ascii="Cambria Math" w:hAnsi="Cambria Math"/>
                    </w:rPr>
                    <m:t xml:space="preserve">G</m:t>
                  </m:r>
                </m:sub>
                <m:sup>
                  <m:r>
                    <w:rPr>
                      <w:rFonts w:ascii="Cambria Math" w:hAnsi="Cambria Math"/>
                    </w:rPr>
                    <m:t xml:space="preserve">−</m:t>
                  </m:r>
                  <m:r>
                    <w:rPr>
                      <w:rFonts w:ascii="Cambria Math" w:hAnsi="Cambria Math"/>
                    </w:rPr>
                    <m:t xml:space="preserve">1</m:t>
                  </m:r>
                </m:sup>
              </m:sSubSup>
            </m:e>
          </m:acc>
          <m:r>
            <w:rPr>
              <w:rFonts w:ascii="Cambria Math" w:hAnsi="Cambria Math"/>
            </w:rPr>
            <m:t xml:space="preserve">−</m:t>
          </m:r>
          <m:r>
            <w:rPr>
              <w:rFonts w:ascii="Cambria Math" w:hAnsi="Cambria Math"/>
            </w:rPr>
            <m:t xml:space="preserve">1</m:t>
          </m:r>
        </m:oMath>
      </m:oMathPara>
    </w:p>
    <w:p>
      <w:pPr>
        <w:pStyle w:val="Normal"/>
        <w:spacing w:before="0" w:after="0"/>
        <w:jc w:val="both"/>
        <w:rPr>
          <w:rFonts w:ascii="Liberation Serif" w:hAnsi="Liberation Serif"/>
          <w:b w:val="false"/>
          <w:i w:val="false"/>
          <w:i w:val="false"/>
          <w:iCs w:val="false"/>
          <w:caps w:val="false"/>
          <w:smallCaps w:val="false"/>
          <w:color w:val="000000"/>
          <w:spacing w:val="0"/>
          <w:sz w:val="24"/>
          <w:szCs w:val="24"/>
          <w:shd w:fill="auto" w:val="clear"/>
        </w:rPr>
      </w:pPr>
      <w:r>
        <w:rPr>
          <w:b w:val="false"/>
          <w:i w:val="false"/>
          <w:iCs w:val="false"/>
          <w:caps w:val="false"/>
          <w:smallCaps w:val="false"/>
          <w:color w:val="000000"/>
          <w:spacing w:val="0"/>
          <w:sz w:val="24"/>
          <w:szCs w:val="24"/>
          <w:shd w:fill="auto" w:val="clear"/>
        </w:rPr>
      </w:r>
    </w:p>
    <w:p>
      <w:pPr>
        <w:pStyle w:val="Normal"/>
        <w:bidi w:val="0"/>
        <w:spacing w:before="0" w:after="0"/>
        <w:jc w:val="both"/>
        <w:rPr>
          <w:b/>
          <w:b/>
          <w:bCs/>
        </w:rPr>
      </w:pPr>
      <w:r>
        <w:rPr>
          <w:b w:val="false"/>
          <w:bCs/>
          <w:i w:val="false"/>
          <w:iCs w:val="false"/>
          <w:caps w:val="false"/>
          <w:smallCaps w:val="false"/>
          <w:color w:val="000000"/>
          <w:spacing w:val="0"/>
          <w:sz w:val="24"/>
          <w:szCs w:val="24"/>
          <w:shd w:fill="auto" w:val="clear"/>
        </w:rPr>
        <w:t xml:space="preserve">En la tabla a continuación se presenta </w:t>
      </w:r>
      <w:r>
        <w:rPr>
          <w:b w:val="false"/>
          <w:bCs/>
          <w:i w:val="false"/>
          <w:iCs w:val="false"/>
          <w:caps w:val="false"/>
          <w:smallCaps w:val="false"/>
          <w:color w:val="000000"/>
          <w:spacing w:val="0"/>
          <w:sz w:val="24"/>
          <w:szCs w:val="24"/>
          <w:shd w:fill="auto" w:val="clear"/>
        </w:rPr>
        <w:t xml:space="preserve">el </w:t>
      </w:r>
      <w:r>
        <w:rPr>
          <w:b w:val="false"/>
          <w:bCs/>
          <w:i w:val="false"/>
          <w:caps w:val="false"/>
          <w:smallCaps w:val="false"/>
          <w:color w:val="000000"/>
          <w:spacing w:val="0"/>
          <w:sz w:val="24"/>
        </w:rPr>
        <w:t>aumento estimado en la precisión al agregar información genómica.</w:t>
      </w:r>
    </w:p>
    <w:p>
      <w:pPr>
        <w:pStyle w:val="Normal"/>
        <w:bidi w:val="0"/>
        <w:jc w:val="left"/>
        <w:rPr>
          <w:b/>
          <w:b/>
          <w:bCs/>
        </w:rPr>
      </w:pPr>
      <w:r>
        <w:rPr>
          <w:b/>
          <w:bCs/>
        </w:rPr>
      </w:r>
    </w:p>
    <w:p>
      <w:pPr>
        <w:pStyle w:val="Normal"/>
        <w:bidi w:val="0"/>
        <w:jc w:val="left"/>
        <w:rPr>
          <w:b/>
          <w:b/>
          <w:bCs/>
        </w:rPr>
      </w:pPr>
      <w:r>
        <w:rPr>
          <w:b/>
          <w:bCs/>
        </w:rPr>
        <w:t>Tabla 13.</w:t>
      </w:r>
      <w:r>
        <w:rPr>
          <w:b w:val="false"/>
          <w:bCs w:val="false"/>
        </w:rPr>
        <w:t xml:space="preserve"> </w:t>
      </w:r>
      <w:r>
        <w:rPr>
          <w:b w:val="false"/>
          <w:bCs w:val="false"/>
          <w:i w:val="false"/>
          <w:caps w:val="false"/>
          <w:smallCaps w:val="false"/>
          <w:color w:val="000000"/>
          <w:spacing w:val="0"/>
          <w:sz w:val="24"/>
        </w:rPr>
        <w:t>Aumento de la precisión al agregar información genómica.</w:t>
      </w:r>
    </w:p>
    <w:p>
      <w:pPr>
        <w:pStyle w:val="Normal"/>
        <w:bidi w:val="0"/>
        <w:jc w:val="left"/>
        <w:rPr>
          <w:rFonts w:ascii="Liberation Serif" w:hAnsi="Liberation Serif"/>
          <w:b w:val="false"/>
          <w:b w:val="false"/>
          <w:bCs w:val="false"/>
          <w:i w:val="false"/>
          <w:i w:val="false"/>
          <w:caps w:val="false"/>
          <w:smallCaps w:val="false"/>
          <w:color w:val="000000"/>
          <w:spacing w:val="0"/>
          <w:sz w:val="24"/>
        </w:rPr>
      </w:pPr>
      <w:r>
        <w:rPr>
          <w:b/>
          <w:i w:val="false"/>
          <w:caps w:val="false"/>
          <w:smallCaps w:val="false"/>
          <w:color w:val="000000"/>
          <w:spacing w:val="0"/>
          <w:sz w:val="24"/>
        </w:rPr>
      </w:r>
    </w:p>
    <w:tbl>
      <w:tblPr>
        <w:tblW w:w="5000" w:type="pct"/>
        <w:jc w:val="left"/>
        <w:tblInd w:w="-5" w:type="dxa"/>
        <w:tblLayout w:type="fixed"/>
        <w:tblCellMar>
          <w:top w:w="55" w:type="dxa"/>
          <w:left w:w="55" w:type="dxa"/>
          <w:bottom w:w="55" w:type="dxa"/>
          <w:right w:w="55" w:type="dxa"/>
        </w:tblCellMar>
      </w:tblPr>
      <w:tblGrid>
        <w:gridCol w:w="2409"/>
        <w:gridCol w:w="2409"/>
        <w:gridCol w:w="2410"/>
        <w:gridCol w:w="2410"/>
      </w:tblGrid>
      <w:tr>
        <w:trPr/>
        <w:tc>
          <w:tcPr>
            <w:tcW w:w="2409" w:type="dxa"/>
            <w:tcBorders>
              <w:top w:val="single" w:sz="4" w:space="0" w:color="000000"/>
              <w:left w:val="single" w:sz="4" w:space="0" w:color="000000"/>
              <w:bottom w:val="single" w:sz="4" w:space="0" w:color="000000"/>
            </w:tcBorders>
          </w:tcPr>
          <w:p>
            <w:pPr>
              <w:pStyle w:val="Contenidodelatabla"/>
              <w:jc w:val="both"/>
              <w:rPr>
                <w:rFonts w:ascii="Liberation Serif" w:hAnsi="Liberation Serif"/>
                <w:b/>
                <w:b/>
                <w:bCs/>
                <w:sz w:val="24"/>
              </w:rPr>
            </w:pPr>
            <w:r>
              <w:rPr>
                <w:b/>
                <w:bCs/>
                <w:sz w:val="24"/>
              </w:rPr>
              <w:t>Carácter</w:t>
            </w:r>
          </w:p>
        </w:tc>
        <w:tc>
          <w:tcPr>
            <w:tcW w:w="2409" w:type="dxa"/>
            <w:tcBorders>
              <w:top w:val="single" w:sz="4" w:space="0" w:color="000000"/>
              <w:left w:val="single" w:sz="4" w:space="0" w:color="000000"/>
              <w:bottom w:val="single" w:sz="4" w:space="0" w:color="000000"/>
            </w:tcBorders>
          </w:tcPr>
          <w:p>
            <w:pPr>
              <w:pStyle w:val="Contenidodelatabla"/>
              <w:jc w:val="both"/>
              <w:rPr>
                <w:rFonts w:ascii="Liberation Serif" w:hAnsi="Liberation Serif"/>
                <w:b/>
                <w:b/>
                <w:bCs/>
                <w:sz w:val="24"/>
              </w:rPr>
            </w:pPr>
            <w:r>
              <w:rPr>
                <w:b/>
                <w:bCs/>
                <w:sz w:val="24"/>
              </w:rPr>
              <w:t>Efecto</w:t>
            </w:r>
          </w:p>
        </w:tc>
        <w:tc>
          <w:tcPr>
            <w:tcW w:w="2410" w:type="dxa"/>
            <w:tcBorders>
              <w:top w:val="single" w:sz="4" w:space="0" w:color="000000"/>
              <w:left w:val="single" w:sz="4" w:space="0" w:color="000000"/>
              <w:bottom w:val="single" w:sz="4" w:space="0" w:color="000000"/>
            </w:tcBorders>
          </w:tcPr>
          <w:p>
            <w:pPr>
              <w:pStyle w:val="Contenidodelatabla"/>
              <w:jc w:val="both"/>
              <w:rPr>
                <w:rFonts w:ascii="Liberation Serif" w:hAnsi="Liberation Serif"/>
                <w:b/>
                <w:b/>
                <w:bCs/>
                <w:sz w:val="24"/>
              </w:rPr>
            </w:pPr>
            <w:r>
              <w:rPr>
                <w:b/>
                <w:bCs/>
                <w:sz w:val="24"/>
              </w:rPr>
              <w:t>Escenarios</w:t>
            </w:r>
          </w:p>
        </w:tc>
        <w:tc>
          <w:tcPr>
            <w:tcW w:w="2410" w:type="dxa"/>
            <w:tcBorders>
              <w:top w:val="single" w:sz="4" w:space="0" w:color="000000"/>
              <w:left w:val="single" w:sz="4" w:space="0" w:color="000000"/>
              <w:bottom w:val="single" w:sz="4" w:space="0" w:color="000000"/>
              <w:right w:val="single" w:sz="4" w:space="0" w:color="000000"/>
            </w:tcBorders>
          </w:tcPr>
          <w:p>
            <w:pPr>
              <w:pStyle w:val="Contenidodelatabla"/>
              <w:jc w:val="both"/>
              <w:rPr>
                <w:rFonts w:ascii="Liberation Serif" w:hAnsi="Liberation Serif"/>
                <w:b/>
                <w:b/>
                <w:bCs/>
                <w:sz w:val="24"/>
              </w:rPr>
            </w:pPr>
            <w:r>
              <w:rPr>
                <w:b/>
                <w:bCs/>
                <w:sz w:val="24"/>
              </w:rPr>
              <w:t>Inc</w:t>
            </w:r>
            <w:r>
              <w:rPr>
                <w:b/>
                <w:bCs/>
                <w:sz w:val="24"/>
                <w:vertAlign w:val="subscript"/>
              </w:rPr>
              <w:t>G</w:t>
            </w:r>
            <w:r>
              <w:rPr>
                <w:b/>
                <w:bCs/>
                <w:sz w:val="24"/>
              </w:rPr>
              <w:t xml:space="preserve"> (%) </w:t>
            </w:r>
            <w:r>
              <w:rPr>
                <w:b/>
                <w:bCs/>
                <w:sz w:val="24"/>
                <w:vertAlign w:val="superscript"/>
              </w:rPr>
              <w:t>a</w:t>
            </w:r>
          </w:p>
        </w:tc>
      </w:tr>
      <w:tr>
        <w:trPr/>
        <w:tc>
          <w:tcPr>
            <w:tcW w:w="2409" w:type="dxa"/>
            <w:vMerge w:val="restart"/>
            <w:tcBorders>
              <w:left w:val="single" w:sz="4" w:space="0" w:color="000000"/>
              <w:bottom w:val="single" w:sz="4" w:space="0" w:color="000000"/>
            </w:tcBorders>
            <w:vAlign w:val="center"/>
          </w:tcPr>
          <w:p>
            <w:pPr>
              <w:pStyle w:val="Contenidodelatabla"/>
              <w:jc w:val="both"/>
              <w:rPr>
                <w:rFonts w:ascii="Liberation Serif" w:hAnsi="Liberation Serif"/>
                <w:sz w:val="24"/>
              </w:rPr>
            </w:pPr>
            <w:r>
              <w:rPr>
                <w:sz w:val="24"/>
              </w:rPr>
              <w:t>Edad al primer parto</w:t>
            </w:r>
          </w:p>
        </w:tc>
        <w:tc>
          <w:tcPr>
            <w:tcW w:w="2409" w:type="dxa"/>
            <w:vMerge w:val="restart"/>
            <w:tcBorders>
              <w:left w:val="single" w:sz="4" w:space="0" w:color="000000"/>
              <w:bottom w:val="single" w:sz="4" w:space="0" w:color="000000"/>
            </w:tcBorders>
            <w:vAlign w:val="center"/>
          </w:tcPr>
          <w:p>
            <w:pPr>
              <w:pStyle w:val="Contenidodelatabla"/>
              <w:jc w:val="both"/>
              <w:rPr>
                <w:rFonts w:ascii="Liberation Serif" w:hAnsi="Liberation Serif"/>
                <w:sz w:val="24"/>
              </w:rPr>
            </w:pPr>
            <w:r>
              <w:rPr>
                <w:sz w:val="24"/>
              </w:rPr>
              <w:t>-</w:t>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1</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1</w:t>
            </w:r>
            <w:r>
              <w:rPr>
                <w:sz w:val="24"/>
              </w:rPr>
              <w:t>7</w:t>
            </w:r>
            <w:r>
              <w:rPr>
                <w:sz w:val="24"/>
              </w:rPr>
              <w:t>.</w:t>
            </w:r>
            <w:r>
              <w:rPr>
                <w:sz w:val="24"/>
              </w:rPr>
              <w:t>38</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2</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1</w:t>
            </w:r>
            <w:r>
              <w:rPr>
                <w:sz w:val="24"/>
              </w:rPr>
              <w:t>7</w:t>
            </w:r>
            <w:r>
              <w:rPr>
                <w:sz w:val="24"/>
              </w:rPr>
              <w:t>.</w:t>
            </w:r>
            <w:r>
              <w:rPr>
                <w:sz w:val="24"/>
              </w:rPr>
              <w:t>38</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3</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1</w:t>
            </w:r>
            <w:r>
              <w:rPr>
                <w:sz w:val="24"/>
              </w:rPr>
              <w:t>7</w:t>
            </w:r>
            <w:r>
              <w:rPr>
                <w:sz w:val="24"/>
              </w:rPr>
              <w:t>.</w:t>
            </w:r>
            <w:r>
              <w:rPr>
                <w:sz w:val="24"/>
              </w:rPr>
              <w:t>31</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4</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16</w:t>
            </w:r>
            <w:r>
              <w:rPr>
                <w:sz w:val="24"/>
              </w:rPr>
              <w:t>.</w:t>
            </w:r>
            <w:r>
              <w:rPr>
                <w:sz w:val="24"/>
              </w:rPr>
              <w:t>36</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5</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28</w:t>
            </w:r>
            <w:r>
              <w:rPr>
                <w:sz w:val="24"/>
              </w:rPr>
              <w:t>.</w:t>
            </w:r>
            <w:r>
              <w:rPr>
                <w:sz w:val="24"/>
              </w:rPr>
              <w:t>76</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6</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20.85</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E7</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22.78</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E8</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20.19</w:t>
            </w:r>
          </w:p>
        </w:tc>
      </w:tr>
      <w:tr>
        <w:trPr/>
        <w:tc>
          <w:tcPr>
            <w:tcW w:w="2409" w:type="dxa"/>
            <w:vMerge w:val="restart"/>
            <w:tcBorders>
              <w:left w:val="single" w:sz="4" w:space="0" w:color="000000"/>
              <w:bottom w:val="single" w:sz="4" w:space="0" w:color="000000"/>
            </w:tcBorders>
            <w:vAlign w:val="center"/>
          </w:tcPr>
          <w:p>
            <w:pPr>
              <w:pStyle w:val="Contenidodelatabla"/>
              <w:jc w:val="both"/>
              <w:rPr>
                <w:rFonts w:ascii="Liberation Serif" w:hAnsi="Liberation Serif"/>
                <w:sz w:val="24"/>
              </w:rPr>
            </w:pPr>
            <w:r>
              <w:rPr>
                <w:sz w:val="24"/>
              </w:rPr>
              <w:t>Intervalo entre el primer y segundo parto</w:t>
            </w:r>
          </w:p>
        </w:tc>
        <w:tc>
          <w:tcPr>
            <w:tcW w:w="2409" w:type="dxa"/>
            <w:vMerge w:val="restart"/>
            <w:tcBorders>
              <w:left w:val="single" w:sz="4" w:space="0" w:color="000000"/>
              <w:bottom w:val="single" w:sz="4" w:space="0" w:color="000000"/>
            </w:tcBorders>
            <w:vAlign w:val="center"/>
          </w:tcPr>
          <w:p>
            <w:pPr>
              <w:pStyle w:val="Contenidodelatabla"/>
              <w:jc w:val="both"/>
              <w:rPr>
                <w:rFonts w:ascii="Liberation Serif" w:hAnsi="Liberation Serif"/>
                <w:sz w:val="24"/>
              </w:rPr>
            </w:pPr>
            <w:r>
              <w:rPr>
                <w:sz w:val="24"/>
              </w:rPr>
              <w:t>-</w:t>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1</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22</w:t>
            </w:r>
            <w:r>
              <w:rPr>
                <w:sz w:val="24"/>
              </w:rPr>
              <w:t>.</w:t>
            </w:r>
            <w:r>
              <w:rPr>
                <w:sz w:val="24"/>
              </w:rPr>
              <w:t>78</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2</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22.12</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3</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22</w:t>
            </w:r>
            <w:r>
              <w:rPr>
                <w:sz w:val="24"/>
              </w:rPr>
              <w:t>.</w:t>
            </w:r>
            <w:r>
              <w:rPr>
                <w:sz w:val="24"/>
              </w:rPr>
              <w:t>0</w:t>
            </w:r>
            <w:r>
              <w:rPr>
                <w:sz w:val="24"/>
              </w:rPr>
              <w:t>2</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4</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21</w:t>
            </w:r>
            <w:r>
              <w:rPr>
                <w:sz w:val="24"/>
              </w:rPr>
              <w:t>.</w:t>
            </w:r>
            <w:r>
              <w:rPr>
                <w:sz w:val="24"/>
              </w:rPr>
              <w:t>67</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5</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40</w:t>
            </w:r>
            <w:r>
              <w:rPr>
                <w:sz w:val="24"/>
              </w:rPr>
              <w:t>.</w:t>
            </w:r>
            <w:r>
              <w:rPr>
                <w:sz w:val="24"/>
              </w:rPr>
              <w:t>20</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6</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26</w:t>
            </w:r>
            <w:r>
              <w:rPr>
                <w:sz w:val="24"/>
              </w:rPr>
              <w:t>.</w:t>
            </w:r>
            <w:r>
              <w:rPr>
                <w:sz w:val="24"/>
              </w:rPr>
              <w:t>5</w:t>
            </w:r>
            <w:r>
              <w:rPr>
                <w:sz w:val="24"/>
              </w:rPr>
              <w:t>4</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E7</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30.17</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E8</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26.16</w:t>
            </w:r>
          </w:p>
        </w:tc>
      </w:tr>
      <w:tr>
        <w:trPr/>
        <w:tc>
          <w:tcPr>
            <w:tcW w:w="2409" w:type="dxa"/>
            <w:vMerge w:val="restart"/>
            <w:tcBorders>
              <w:left w:val="single" w:sz="4" w:space="0" w:color="000000"/>
              <w:bottom w:val="single" w:sz="4" w:space="0" w:color="000000"/>
            </w:tcBorders>
            <w:vAlign w:val="center"/>
          </w:tcPr>
          <w:p>
            <w:pPr>
              <w:pStyle w:val="Contenidodelatabla"/>
              <w:jc w:val="both"/>
              <w:rPr>
                <w:rFonts w:ascii="Liberation Serif" w:hAnsi="Liberation Serif"/>
                <w:sz w:val="24"/>
              </w:rPr>
            </w:pPr>
            <w:r>
              <w:rPr>
                <w:sz w:val="24"/>
              </w:rPr>
              <w:t>Peso al destete</w:t>
            </w:r>
          </w:p>
        </w:tc>
        <w:tc>
          <w:tcPr>
            <w:tcW w:w="2409" w:type="dxa"/>
            <w:vMerge w:val="restart"/>
            <w:tcBorders>
              <w:left w:val="single" w:sz="4" w:space="0" w:color="000000"/>
              <w:bottom w:val="single" w:sz="4" w:space="0" w:color="000000"/>
            </w:tcBorders>
            <w:vAlign w:val="center"/>
          </w:tcPr>
          <w:p>
            <w:pPr>
              <w:pStyle w:val="Contenidodelatabla"/>
              <w:jc w:val="both"/>
              <w:rPr>
                <w:rFonts w:ascii="Liberation Serif" w:hAnsi="Liberation Serif"/>
                <w:sz w:val="24"/>
              </w:rPr>
            </w:pPr>
            <w:r>
              <w:rPr>
                <w:sz w:val="24"/>
              </w:rPr>
              <w:t>Directo</w:t>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1</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4</w:t>
            </w:r>
            <w:r>
              <w:rPr>
                <w:sz w:val="24"/>
              </w:rPr>
              <w:t>0.</w:t>
            </w:r>
            <w:r>
              <w:rPr>
                <w:sz w:val="24"/>
              </w:rPr>
              <w:t>07</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2</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40</w:t>
            </w:r>
            <w:r>
              <w:rPr>
                <w:sz w:val="24"/>
              </w:rPr>
              <w:t>.</w:t>
            </w:r>
            <w:r>
              <w:rPr>
                <w:sz w:val="24"/>
              </w:rPr>
              <w:t>70</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3</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39</w:t>
            </w:r>
            <w:r>
              <w:rPr>
                <w:sz w:val="24"/>
              </w:rPr>
              <w:t>.</w:t>
            </w:r>
            <w:r>
              <w:rPr>
                <w:sz w:val="24"/>
              </w:rPr>
              <w:t>12</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4</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42</w:t>
            </w:r>
            <w:r>
              <w:rPr>
                <w:sz w:val="24"/>
              </w:rPr>
              <w:t>.</w:t>
            </w:r>
            <w:r>
              <w:rPr>
                <w:sz w:val="24"/>
              </w:rPr>
              <w:t>03</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5</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57</w:t>
            </w:r>
            <w:r>
              <w:rPr>
                <w:sz w:val="24"/>
              </w:rPr>
              <w:t>.</w:t>
            </w:r>
            <w:r>
              <w:rPr>
                <w:sz w:val="24"/>
              </w:rPr>
              <w:t>72</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6</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52</w:t>
            </w:r>
            <w:r>
              <w:rPr>
                <w:sz w:val="24"/>
              </w:rPr>
              <w:t>.</w:t>
            </w:r>
            <w:r>
              <w:rPr>
                <w:sz w:val="24"/>
              </w:rPr>
              <w:t>23</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E7</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49.07</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E8</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38.20</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restart"/>
            <w:tcBorders>
              <w:left w:val="single" w:sz="4" w:space="0" w:color="000000"/>
              <w:bottom w:val="single" w:sz="4" w:space="0" w:color="000000"/>
            </w:tcBorders>
            <w:vAlign w:val="center"/>
          </w:tcPr>
          <w:p>
            <w:pPr>
              <w:pStyle w:val="Contenidodelatabla"/>
              <w:jc w:val="both"/>
              <w:rPr>
                <w:rFonts w:ascii="Liberation Serif" w:hAnsi="Liberation Serif"/>
                <w:sz w:val="24"/>
              </w:rPr>
            </w:pPr>
            <w:r>
              <w:rPr>
                <w:sz w:val="24"/>
              </w:rPr>
              <w:t>Materno</w:t>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1</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3</w:t>
            </w:r>
            <w:r>
              <w:rPr>
                <w:sz w:val="24"/>
              </w:rPr>
              <w:t>8</w:t>
            </w:r>
            <w:r>
              <w:rPr>
                <w:sz w:val="24"/>
              </w:rPr>
              <w:t>.</w:t>
            </w:r>
            <w:r>
              <w:rPr>
                <w:sz w:val="24"/>
              </w:rPr>
              <w:t>27</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2</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3</w:t>
            </w:r>
            <w:r>
              <w:rPr>
                <w:sz w:val="24"/>
              </w:rPr>
              <w:t>7</w:t>
            </w:r>
            <w:r>
              <w:rPr>
                <w:sz w:val="24"/>
              </w:rPr>
              <w:t>.</w:t>
            </w:r>
            <w:r>
              <w:rPr>
                <w:sz w:val="24"/>
              </w:rPr>
              <w:t>71</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3</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36</w:t>
            </w:r>
            <w:r>
              <w:rPr>
                <w:sz w:val="24"/>
              </w:rPr>
              <w:t>.</w:t>
            </w:r>
            <w:r>
              <w:rPr>
                <w:sz w:val="24"/>
              </w:rPr>
              <w:t>50</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4</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3</w:t>
            </w:r>
            <w:r>
              <w:rPr>
                <w:sz w:val="24"/>
              </w:rPr>
              <w:t>8.</w:t>
            </w:r>
            <w:r>
              <w:rPr>
                <w:sz w:val="24"/>
              </w:rPr>
              <w:t>53</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5</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53</w:t>
            </w:r>
            <w:r>
              <w:rPr>
                <w:sz w:val="24"/>
              </w:rPr>
              <w:t>.1</w:t>
            </w:r>
            <w:r>
              <w:rPr>
                <w:sz w:val="24"/>
              </w:rPr>
              <w:t>8</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w:t>
            </w:r>
            <w:r>
              <w:rPr>
                <w:sz w:val="24"/>
              </w:rPr>
              <w:t>6</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4</w:t>
            </w:r>
            <w:r>
              <w:rPr>
                <w:sz w:val="24"/>
              </w:rPr>
              <w:t>9.</w:t>
            </w:r>
            <w:r>
              <w:rPr>
                <w:sz w:val="24"/>
              </w:rPr>
              <w:t>84</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E7</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50.53</w:t>
            </w:r>
          </w:p>
        </w:tc>
      </w:tr>
      <w:tr>
        <w:trPr/>
        <w:tc>
          <w:tcPr>
            <w:tcW w:w="2409" w:type="dxa"/>
            <w:vMerge w:val="continue"/>
            <w:tcBorders>
              <w:left w:val="single" w:sz="4" w:space="0" w:color="000000"/>
              <w:bottom w:val="single" w:sz="4" w:space="0" w:color="000000"/>
            </w:tcBorders>
            <w:vAlign w:val="center"/>
          </w:tcPr>
          <w:p>
            <w:pPr>
              <w:pStyle w:val="Normal"/>
              <w:rPr/>
            </w:pPr>
            <w:r>
              <w:rPr/>
            </w:r>
          </w:p>
        </w:tc>
        <w:tc>
          <w:tcPr>
            <w:tcW w:w="2409" w:type="dxa"/>
            <w:vMerge w:val="continue"/>
            <w:tcBorders>
              <w:left w:val="single" w:sz="4" w:space="0" w:color="000000"/>
              <w:bottom w:val="single" w:sz="4" w:space="0" w:color="000000"/>
            </w:tcBorders>
            <w:vAlign w:val="center"/>
          </w:tcPr>
          <w:p>
            <w:pPr>
              <w:pStyle w:val="Normal"/>
              <w:rPr/>
            </w:pPr>
            <w:r>
              <w:rPr/>
            </w:r>
          </w:p>
        </w:tc>
        <w:tc>
          <w:tcPr>
            <w:tcW w:w="2410" w:type="dxa"/>
            <w:tcBorders>
              <w:left w:val="single" w:sz="4" w:space="0" w:color="000000"/>
              <w:bottom w:val="single" w:sz="4" w:space="0" w:color="000000"/>
            </w:tcBorders>
          </w:tcPr>
          <w:p>
            <w:pPr>
              <w:pStyle w:val="Contenidodelatabla"/>
              <w:jc w:val="both"/>
              <w:rPr>
                <w:rFonts w:ascii="Liberation Serif" w:hAnsi="Liberation Serif"/>
                <w:sz w:val="24"/>
              </w:rPr>
            </w:pPr>
            <w:r>
              <w:rPr>
                <w:sz w:val="24"/>
              </w:rPr>
              <w:t>E8</w:t>
            </w:r>
          </w:p>
        </w:tc>
        <w:tc>
          <w:tcPr>
            <w:tcW w:w="2410" w:type="dxa"/>
            <w:tcBorders>
              <w:left w:val="single" w:sz="4" w:space="0" w:color="000000"/>
              <w:bottom w:val="single" w:sz="4" w:space="0" w:color="000000"/>
              <w:right w:val="single" w:sz="4" w:space="0" w:color="000000"/>
            </w:tcBorders>
          </w:tcPr>
          <w:p>
            <w:pPr>
              <w:pStyle w:val="Contenidodelatabla"/>
              <w:jc w:val="both"/>
              <w:rPr>
                <w:rFonts w:ascii="Liberation Serif" w:hAnsi="Liberation Serif"/>
                <w:sz w:val="24"/>
              </w:rPr>
            </w:pPr>
            <w:r>
              <w:rPr>
                <w:sz w:val="24"/>
              </w:rPr>
              <w:t>43.52</w:t>
            </w:r>
          </w:p>
        </w:tc>
      </w:tr>
    </w:tbl>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shd w:fill="auto" w:val="clear"/>
        </w:rPr>
        <w:t>E1, genotipos con densidad aproximada de 50 mil marcadores; E2, genotipos con densidad aproximada de 600 mil marcadores; E3, genotipos con densidad aproximada de 100 mil tag SNPs derivados de HD, E4, genotipos con densidad aproximada de 200 mil tag SNPs y Singletons derivados de HD; E5, genotipos con densidad aproximada de 6 mil tag SNPs seleccionados de 50K, E6, genotipos con densidad aproximada de 14 mil tag SNPs y Singletons seleccionados de 50K; E7, genotipos con densidad aproximada de 5 mil marcadores seleccionados de 50K; E8, genotipos con densidad aproximada de 14 mil marcadores seleccionados de 50K.</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rPr>
      </w:pPr>
      <w:r>
        <w:rPr>
          <w:b w:val="false"/>
          <w:bCs w:val="false"/>
          <w:i w:val="false"/>
          <w:caps w:val="false"/>
          <w:smallCaps w:val="false"/>
          <w:color w:val="000000"/>
          <w:spacing w:val="0"/>
          <w:sz w:val="24"/>
          <w:szCs w:val="24"/>
          <w:shd w:fill="auto" w:val="clear"/>
          <w:vertAlign w:val="superscript"/>
        </w:rPr>
        <w:t>a</w:t>
      </w:r>
      <w:r>
        <w:rPr>
          <w:b w:val="false"/>
          <w:bCs w:val="false"/>
          <w:i w:val="false"/>
          <w:caps w:val="false"/>
          <w:smallCaps w:val="false"/>
          <w:color w:val="000000"/>
          <w:spacing w:val="0"/>
          <w:sz w:val="24"/>
          <w:szCs w:val="24"/>
          <w:shd w:fill="auto" w:val="clear"/>
          <w:vertAlign w:val="superscript"/>
        </w:rPr>
        <w:t xml:space="preserve"> </w:t>
      </w:r>
      <w:r>
        <w:rPr>
          <w:b w:val="false"/>
          <w:bCs w:val="false"/>
          <w:i w:val="false"/>
          <w:caps w:val="false"/>
          <w:smallCaps w:val="false"/>
          <w:color w:val="000000"/>
          <w:spacing w:val="0"/>
          <w:position w:val="0"/>
          <w:sz w:val="24"/>
          <w:sz w:val="24"/>
          <w:szCs w:val="24"/>
          <w:shd w:fill="auto" w:val="clear"/>
          <w:vertAlign w:val="baseline"/>
        </w:rPr>
        <w:t xml:space="preserve">Incremento en la precisión debido a la información genómica </w:t>
      </w:r>
      <w:r>
        <w:rPr>
          <w:b w:val="false"/>
          <w:bCs w:val="false"/>
          <w:i w:val="false"/>
          <w:caps w:val="false"/>
          <w:smallCaps w:val="false"/>
          <w:color w:val="000000"/>
          <w:spacing w:val="0"/>
          <w:position w:val="0"/>
          <w:sz w:val="24"/>
          <w:sz w:val="24"/>
          <w:szCs w:val="24"/>
          <w:shd w:fill="auto" w:val="clear"/>
          <w:vertAlign w:val="baseline"/>
        </w:rPr>
        <w:t>(en porcentaje, %)</w:t>
      </w:r>
      <w:r>
        <w:rPr>
          <w:b w:val="false"/>
          <w:bCs w:val="false"/>
          <w:i w:val="false"/>
          <w:caps w:val="false"/>
          <w:smallCaps w:val="false"/>
          <w:color w:val="000000"/>
          <w:spacing w:val="0"/>
          <w:position w:val="0"/>
          <w:sz w:val="24"/>
          <w:sz w:val="24"/>
          <w:szCs w:val="24"/>
          <w:shd w:fill="auto" w:val="clear"/>
          <w:vertAlign w:val="baseline"/>
        </w:rPr>
        <w:t>.</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b/>
          <w:bCs/>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s-ES" w:eastAsia="zh-CN" w:bidi="hi-IN"/>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731</TotalTime>
  <Application>LibreOffice/7.3.7.2$Linux_X86_64 LibreOffice_project/30$Build-2</Application>
  <AppVersion>15.0000</AppVersion>
  <Pages>13</Pages>
  <Words>4009</Words>
  <Characters>21129</Characters>
  <CharactersWithSpaces>24014</CharactersWithSpaces>
  <Paragraphs>1293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2024-06-19T13:55:45Z</dcterms:created>
  <dc:creator/>
  <dc:description/>
  <dc:language>es-ES</dc:language>
  <cp:lastModifiedBy/>
  <dcterms:modified xsi:type="dcterms:W3CDTF">2024-06-21T15:19:00Z</dcterms:modified>
  <cp:revision>74</cp:revision>
  <dc:subject/>
  <dc:title/>
</cp:coreProperties>
</file>

<file path=docProps/custom.xml><?xml version="1.0" encoding="utf-8"?>
<Properties xmlns="http://schemas.openxmlformats.org/officeDocument/2006/custom-properties" xmlns:vt="http://schemas.openxmlformats.org/officeDocument/2006/docPropsVTypes"/>
</file>