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jc w:val="center"/>
        <w:rPr>
          <w:rFonts w:ascii="Liberation Serif" w:hAnsi="Liberation Serif"/>
          <w:color w:val="000000"/>
          <w:sz w:val="24"/>
          <w:szCs w:val="24"/>
        </w:rPr>
      </w:pPr>
      <w:r>
        <w:rPr>
          <w:b/>
          <w:bCs/>
          <w:i w:val="false"/>
          <w:caps w:val="false"/>
          <w:smallCaps w:val="false"/>
          <w:strike w:val="false"/>
          <w:dstrike w:val="false"/>
          <w:color w:val="000000"/>
          <w:spacing w:val="0"/>
          <w:sz w:val="24"/>
          <w:szCs w:val="24"/>
          <w:u w:val="none"/>
          <w:effect w:val="none"/>
        </w:rPr>
        <w:t>A</w:t>
      </w:r>
      <w:r>
        <w:rPr>
          <w:b/>
          <w:bCs/>
          <w:i w:val="false"/>
          <w:caps w:val="false"/>
          <w:smallCaps w:val="false"/>
          <w:strike w:val="false"/>
          <w:dstrike w:val="false"/>
          <w:color w:val="000000"/>
          <w:spacing w:val="0"/>
          <w:sz w:val="24"/>
          <w:szCs w:val="24"/>
          <w:u w:val="none"/>
          <w:effect w:val="none"/>
        </w:rPr>
        <w:t>nálisis de</w:t>
      </w:r>
      <w:r>
        <w:rPr>
          <w:b/>
          <w:bCs/>
          <w:i w:val="false"/>
          <w:caps w:val="false"/>
          <w:smallCaps w:val="false"/>
          <w:strike w:val="false"/>
          <w:dstrike w:val="false"/>
          <w:color w:val="000000"/>
          <w:spacing w:val="0"/>
          <w:sz w:val="24"/>
          <w:szCs w:val="24"/>
          <w:u w:val="none"/>
          <w:effect w:val="none"/>
        </w:rPr>
        <w:t xml:space="preserve"> </w:t>
      </w:r>
      <w:r>
        <w:rPr>
          <w:b/>
          <w:bCs/>
          <w:i w:val="false"/>
          <w:caps w:val="false"/>
          <w:smallCaps w:val="false"/>
          <w:strike w:val="false"/>
          <w:dstrike w:val="false"/>
          <w:color w:val="000000"/>
          <w:spacing w:val="0"/>
          <w:sz w:val="24"/>
          <w:szCs w:val="24"/>
          <w:u w:val="none"/>
          <w:effect w:val="none"/>
        </w:rPr>
        <w:t>resultados</w:t>
      </w:r>
    </w:p>
    <w:p>
      <w:pPr>
        <w:pStyle w:val="Cuerpodetexto"/>
        <w:jc w:val="both"/>
        <w:rPr>
          <w:rFonts w:ascii="Liberation Serif" w:hAnsi="Liberation Serif"/>
          <w:b/>
          <w:b/>
          <w:bCs/>
          <w:i w:val="false"/>
          <w:caps w:val="false"/>
          <w:smallCaps w:val="false"/>
          <w:strike w:val="false"/>
          <w:dstrike w:val="false"/>
          <w:color w:val="000000"/>
          <w:spacing w:val="0"/>
          <w:sz w:val="24"/>
          <w:szCs w:val="24"/>
          <w:u w:val="none"/>
          <w:effect w:val="none"/>
        </w:rPr>
      </w:pPr>
      <w:r>
        <w:rPr>
          <w:b/>
          <w:bCs/>
          <w:i w:val="false"/>
          <w:caps w:val="false"/>
          <w:smallCaps w:val="false"/>
          <w:strike w:val="false"/>
          <w:dstrike w:val="false"/>
          <w:color w:val="000000"/>
          <w:spacing w:val="0"/>
          <w:sz w:val="24"/>
          <w:szCs w:val="24"/>
          <w:u w:val="none"/>
          <w:effect w:val="none"/>
        </w:rPr>
      </w:r>
    </w:p>
    <w:p>
      <w:pPr>
        <w:pStyle w:val="Cuerpodetexto"/>
        <w:jc w:val="both"/>
        <w:rPr/>
      </w:pPr>
      <w:r>
        <w:rPr>
          <w:b/>
          <w:bCs/>
          <w:i w:val="false"/>
          <w:caps w:val="false"/>
          <w:smallCaps w:val="false"/>
          <w:strike w:val="false"/>
          <w:dstrike w:val="false"/>
          <w:color w:val="000000"/>
          <w:spacing w:val="0"/>
          <w:sz w:val="24"/>
          <w:szCs w:val="24"/>
          <w:u w:val="none"/>
          <w:effect w:val="none"/>
        </w:rPr>
        <w:t xml:space="preserve">1. </w:t>
      </w:r>
      <w:hyperlink r:id="rId2">
        <w:r>
          <w:rPr>
            <w:rStyle w:val="EnlacedeInternet"/>
            <w:b/>
            <w:bCs/>
            <w:i w:val="false"/>
            <w:caps w:val="false"/>
            <w:smallCaps w:val="false"/>
            <w:strike w:val="false"/>
            <w:dstrike w:val="false"/>
            <w:color w:val="000000"/>
            <w:spacing w:val="0"/>
            <w:sz w:val="24"/>
            <w:szCs w:val="24"/>
            <w:u w:val="none"/>
            <w:effect w:val="none"/>
          </w:rPr>
          <w:t>Análisis de control de calidad de los datos genéticos</w:t>
        </w:r>
      </w:hyperlink>
    </w:p>
    <w:p>
      <w:pPr>
        <w:pStyle w:val="Normal"/>
        <w:jc w:val="both"/>
        <w:rPr>
          <w:rFonts w:ascii="Liberation Serif" w:hAnsi="Liberation Serif"/>
          <w:color w:val="000000"/>
          <w:sz w:val="24"/>
          <w:szCs w:val="24"/>
        </w:rPr>
      </w:pPr>
      <w:r>
        <w:rPr>
          <w:color w:val="000000"/>
          <w:sz w:val="24"/>
          <w:szCs w:val="24"/>
        </w:rPr>
        <w:t xml:space="preserve"> </w:t>
      </w:r>
      <w:r>
        <w:rPr>
          <w:color w:val="000000"/>
          <w:sz w:val="24"/>
          <w:szCs w:val="24"/>
        </w:rPr>
        <w:t>Inicialmente, se realizó el control de calidad de los datos genéticos. Esto mediante los siguientes pasos:</w:t>
      </w:r>
    </w:p>
    <w:p>
      <w:pPr>
        <w:pStyle w:val="Normal"/>
        <w:jc w:val="both"/>
        <w:rPr>
          <w:rFonts w:ascii="Liberation Serif" w:hAnsi="Liberation Serif"/>
          <w:color w:val="000000"/>
          <w:sz w:val="24"/>
          <w:szCs w:val="24"/>
        </w:rPr>
      </w:pPr>
      <w:r>
        <w:rPr>
          <w:color w:val="000000"/>
          <w:sz w:val="24"/>
          <w:szCs w:val="24"/>
        </w:rPr>
      </w:r>
    </w:p>
    <w:p>
      <w:pPr>
        <w:pStyle w:val="Normal"/>
        <w:jc w:val="both"/>
        <w:rPr>
          <w:rFonts w:ascii="Liberation Serif" w:hAnsi="Liberation Serif"/>
          <w:color w:val="000000"/>
          <w:sz w:val="24"/>
          <w:szCs w:val="24"/>
        </w:rPr>
      </w:pPr>
      <w:r>
        <w:rPr>
          <w:color w:val="000000"/>
          <w:sz w:val="24"/>
          <w:szCs w:val="24"/>
        </w:rPr>
        <w:t xml:space="preserve">- Recodificación para que los datos PLINK de texto tuvieran el formato </w:t>
      </w:r>
      <w:r>
        <w:rPr>
          <w:b w:val="false"/>
          <w:i w:val="false"/>
          <w:caps w:val="false"/>
          <w:smallCaps w:val="false"/>
          <w:color w:val="000000"/>
          <w:spacing w:val="0"/>
          <w:sz w:val="24"/>
          <w:szCs w:val="24"/>
        </w:rPr>
        <w:t>FID | IID | PID | MID | Sex</w:t>
      </w:r>
      <w:r>
        <w:rPr>
          <w:b w:val="false"/>
          <w:i w:val="false"/>
          <w:caps w:val="false"/>
          <w:smallCaps w:val="false"/>
          <w:color w:val="000000"/>
          <w:spacing w:val="0"/>
          <w:sz w:val="24"/>
          <w:szCs w:val="24"/>
        </w:rPr>
        <w:t>o</w:t>
      </w:r>
      <w:r>
        <w:rPr>
          <w:b w:val="false"/>
          <w:i w:val="false"/>
          <w:caps w:val="false"/>
          <w:smallCaps w:val="false"/>
          <w:color w:val="000000"/>
          <w:spacing w:val="0"/>
          <w:sz w:val="24"/>
          <w:szCs w:val="24"/>
        </w:rPr>
        <w:t xml:space="preserve"> | </w:t>
      </w:r>
      <w:r>
        <w:rPr>
          <w:b w:val="false"/>
          <w:i w:val="false"/>
          <w:caps w:val="false"/>
          <w:smallCaps w:val="false"/>
          <w:color w:val="000000"/>
          <w:spacing w:val="0"/>
          <w:sz w:val="24"/>
          <w:szCs w:val="24"/>
        </w:rPr>
        <w:t>Fenotipo.</w:t>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 Actualización de códigos parentales (padre y madre), del sexo y de la identificación de los individuos.</w:t>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color w:val="000000"/>
          <w:sz w:val="24"/>
          <w:szCs w:val="24"/>
        </w:rPr>
      </w:pPr>
      <w:r>
        <w:rPr>
          <w:b w:val="false"/>
          <w:i w:val="false"/>
          <w:caps w:val="false"/>
          <w:smallCaps w:val="false"/>
          <w:color w:val="000000"/>
          <w:spacing w:val="0"/>
          <w:sz w:val="24"/>
          <w:szCs w:val="24"/>
        </w:rPr>
        <w:t xml:space="preserve">- </w:t>
      </w:r>
      <w:r>
        <w:rPr>
          <w:b w:val="false"/>
          <w:i w:val="false"/>
          <w:caps w:val="false"/>
          <w:smallCaps w:val="false"/>
          <w:color w:val="000000"/>
          <w:spacing w:val="0"/>
          <w:sz w:val="24"/>
          <w:szCs w:val="24"/>
        </w:rPr>
        <w:t>Eliminación de los cromosomas sexuales (X y Y), los mitocondriales (MT) y los NW.</w:t>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 Eliminación de individuos (en total, 18 i</w:t>
      </w:r>
      <w:r>
        <w:rPr>
          <w:b w:val="false"/>
          <w:i w:val="false"/>
          <w:caps w:val="false"/>
          <w:smallCaps w:val="false"/>
          <w:color w:val="000000"/>
          <w:spacing w:val="0"/>
          <w:sz w:val="24"/>
          <w:szCs w:val="24"/>
        </w:rPr>
        <w:t>n</w:t>
      </w:r>
      <w:r>
        <w:rPr>
          <w:b w:val="false"/>
          <w:i w:val="false"/>
          <w:caps w:val="false"/>
          <w:smallCaps w:val="false"/>
          <w:color w:val="000000"/>
          <w:spacing w:val="0"/>
          <w:sz w:val="24"/>
          <w:szCs w:val="24"/>
        </w:rPr>
        <w:t>dividuos). Esto debido a dos razones: 1. Se encontró que había ocho individuos con genotipos duplicados, es decir, los genotipos de cuatro individuos era el mismo al de los otros cuatro; 2. Previamente, mediante análisis de paternidad con microsatélites, se identificaron diez individuos cuyos genotipos no coincidían con este análisis, por lo que al parecer hubo un error en la recogida de las muestras.</w:t>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 Eliminación de marcadores duplicados por posición y de marcadores multialélicos.</w:t>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color w:val="000000"/>
          <w:sz w:val="24"/>
          <w:szCs w:val="24"/>
        </w:rPr>
      </w:pPr>
      <w:r>
        <w:rPr>
          <w:b w:val="false"/>
          <w:i w:val="false"/>
          <w:caps w:val="false"/>
          <w:smallCaps w:val="false"/>
          <w:color w:val="000000"/>
          <w:spacing w:val="0"/>
          <w:sz w:val="24"/>
          <w:szCs w:val="24"/>
        </w:rPr>
        <w:t xml:space="preserve">- </w:t>
      </w:r>
      <w:r>
        <w:rPr>
          <w:b w:val="false"/>
          <w:i w:val="false"/>
          <w:caps w:val="false"/>
          <w:smallCaps w:val="false"/>
          <w:color w:val="000000"/>
          <w:spacing w:val="0"/>
          <w:sz w:val="24"/>
          <w:szCs w:val="24"/>
        </w:rPr>
        <w:t>Control de calidad mediante las siguientes opciones:</w:t>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tbl>
      <w:tblPr>
        <w:tblW w:w="5000" w:type="pct"/>
        <w:jc w:val="left"/>
        <w:tblInd w:w="-5" w:type="dxa"/>
        <w:tblLayout w:type="fixed"/>
        <w:tblCellMar>
          <w:top w:w="55" w:type="dxa"/>
          <w:left w:w="55" w:type="dxa"/>
          <w:bottom w:w="55" w:type="dxa"/>
          <w:right w:w="55" w:type="dxa"/>
        </w:tblCellMar>
      </w:tblPr>
      <w:tblGrid>
        <w:gridCol w:w="4985"/>
        <w:gridCol w:w="4987"/>
      </w:tblGrid>
      <w:tr>
        <w:trPr/>
        <w:tc>
          <w:tcPr>
            <w:tcW w:w="4985"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SNP faltantes</w:t>
            </w:r>
          </w:p>
        </w:tc>
        <w:tc>
          <w:tcPr>
            <w:tcW w:w="4987"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0.10</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Individuos faltantes</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0.10</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Frecuencia del alelo menor (MAF)</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0.01</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Equilibrio de Hardy-Weinberg (HWE)</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0.00001</w:t>
            </w:r>
          </w:p>
        </w:tc>
      </w:tr>
    </w:tbl>
    <w:p>
      <w:pPr>
        <w:pStyle w:val="Normal"/>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En total, luego de la edición de datos y del control de calidad, quedaron 43421 variantes (o SNPs) en 2894 bovinos.</w:t>
      </w:r>
    </w:p>
    <w:p>
      <w:pPr>
        <w:pStyle w:val="Normal"/>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rPr/>
      </w:pPr>
      <w:r>
        <w:rPr>
          <w:b/>
          <w:bCs/>
          <w:i w:val="false"/>
          <w:caps w:val="false"/>
          <w:smallCaps w:val="false"/>
          <w:color w:val="000000"/>
          <w:spacing w:val="0"/>
          <w:sz w:val="24"/>
          <w:szCs w:val="24"/>
          <w:shd w:fill="auto" w:val="clear"/>
        </w:rPr>
        <w:t xml:space="preserve">2. </w:t>
      </w:r>
      <w:hyperlink r:id="rId3">
        <w:r>
          <w:rPr>
            <w:rStyle w:val="EnlacedeInternet"/>
            <w:b/>
            <w:bCs/>
            <w:i w:val="false"/>
            <w:caps w:val="false"/>
            <w:smallCaps w:val="false"/>
            <w:strike w:val="false"/>
            <w:dstrike w:val="false"/>
            <w:color w:val="000000"/>
            <w:spacing w:val="0"/>
            <w:sz w:val="24"/>
            <w:szCs w:val="24"/>
            <w:u w:val="none"/>
            <w:effect w:val="none"/>
          </w:rPr>
          <w:t>Asignación de paternidad</w:t>
        </w:r>
      </w:hyperlink>
    </w:p>
    <w:p>
      <w:pPr>
        <w:pStyle w:val="Normal"/>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A partir de los datos de PLINK luego del control d</w:t>
      </w:r>
      <w:r>
        <w:rPr>
          <w:b/>
          <w:bCs/>
          <w:i w:val="false"/>
          <w:caps w:val="false"/>
          <w:smallCaps w:val="false"/>
          <w:color w:val="000000"/>
          <w:spacing w:val="0"/>
          <w:sz w:val="24"/>
          <w:szCs w:val="24"/>
          <w:shd w:fill="auto" w:val="clear"/>
        </w:rPr>
        <w:t>e</w:t>
      </w:r>
      <w:r>
        <w:rPr>
          <w:b/>
          <w:bCs/>
          <w:i w:val="false"/>
          <w:caps w:val="false"/>
          <w:smallCaps w:val="false"/>
          <w:color w:val="000000"/>
          <w:spacing w:val="0"/>
          <w:sz w:val="24"/>
          <w:szCs w:val="24"/>
          <w:shd w:fill="auto" w:val="clear"/>
        </w:rPr>
        <w:t xml:space="preserve"> calidad, mediante el uso de SeekParentF90, </w:t>
      </w:r>
      <w:r>
        <w:rPr>
          <w:b/>
          <w:bCs/>
          <w:i w:val="false"/>
          <w:caps w:val="false"/>
          <w:smallCaps w:val="false"/>
          <w:color w:val="000000"/>
          <w:spacing w:val="0"/>
          <w:sz w:val="24"/>
          <w:szCs w:val="24"/>
          <w:shd w:fill="auto" w:val="clear"/>
        </w:rPr>
        <w:t xml:space="preserve">no </w:t>
      </w:r>
      <w:r>
        <w:rPr>
          <w:b/>
          <w:bCs/>
          <w:i w:val="false"/>
          <w:caps w:val="false"/>
          <w:smallCaps w:val="false"/>
          <w:color w:val="000000"/>
          <w:spacing w:val="0"/>
          <w:sz w:val="24"/>
          <w:szCs w:val="24"/>
          <w:shd w:fill="auto" w:val="clear"/>
        </w:rPr>
        <w:t>se detect</w:t>
      </w:r>
      <w:r>
        <w:rPr>
          <w:b/>
          <w:bCs/>
          <w:i w:val="false"/>
          <w:caps w:val="false"/>
          <w:smallCaps w:val="false"/>
          <w:color w:val="000000"/>
          <w:spacing w:val="0"/>
          <w:sz w:val="24"/>
          <w:szCs w:val="24"/>
          <w:shd w:fill="auto" w:val="clear"/>
        </w:rPr>
        <w:t>aron</w:t>
      </w:r>
      <w:r>
        <w:rPr>
          <w:b/>
          <w:bCs/>
          <w:i w:val="false"/>
          <w:caps w:val="false"/>
          <w:smallCaps w:val="false"/>
          <w:color w:val="000000"/>
          <w:spacing w:val="0"/>
          <w:sz w:val="24"/>
          <w:szCs w:val="24"/>
          <w:shd w:fill="auto" w:val="clear"/>
        </w:rPr>
        <w:t xml:space="preserve"> incompatibilidades entre padres e hijos.</w:t>
      </w:r>
    </w:p>
    <w:p>
      <w:pPr>
        <w:pStyle w:val="Normal"/>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rPr>
          <w:rFonts w:ascii="Liberation Serif" w:hAnsi="Liberation Serif"/>
          <w:b/>
          <w:b/>
          <w:bCs/>
          <w:i w:val="false"/>
          <w:i w:val="false"/>
          <w:iCs w:val="false"/>
          <w:caps w:val="false"/>
          <w:smallCaps w:val="false"/>
          <w:color w:val="000000"/>
          <w:spacing w:val="0"/>
          <w:sz w:val="24"/>
          <w:szCs w:val="24"/>
          <w:shd w:fill="auto" w:val="clear"/>
        </w:rPr>
      </w:pPr>
      <w:r>
        <w:rPr>
          <w:b/>
          <w:bCs/>
          <w:i w:val="false"/>
          <w:iCs w:val="false"/>
          <w:caps w:val="false"/>
          <w:smallCaps w:val="false"/>
          <w:color w:val="000000"/>
          <w:spacing w:val="0"/>
          <w:sz w:val="24"/>
          <w:szCs w:val="24"/>
          <w:shd w:fill="auto" w:val="clear"/>
        </w:rPr>
        <w:t>3. Imputación de genotipos</w:t>
      </w:r>
    </w:p>
    <w:p>
      <w:pPr>
        <w:pStyle w:val="Normal"/>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jc w:val="both"/>
        <w:rPr>
          <w:rFonts w:ascii="Liberation Serif" w:hAnsi="Liberation Serif"/>
          <w:b w:val="false"/>
          <w:i w:val="false"/>
          <w:caps w:val="false"/>
          <w:smallCaps w:val="false"/>
          <w:color w:val="212529"/>
          <w:spacing w:val="0"/>
          <w:sz w:val="24"/>
        </w:rPr>
      </w:pPr>
      <w:r>
        <w:rPr>
          <w:b w:val="false"/>
          <w:bCs w:val="false"/>
          <w:i w:val="false"/>
          <w:caps w:val="false"/>
          <w:smallCaps w:val="false"/>
          <w:color w:val="000000"/>
          <w:spacing w:val="0"/>
          <w:sz w:val="24"/>
          <w:szCs w:val="24"/>
          <w:shd w:fill="auto" w:val="clear"/>
        </w:rPr>
        <w:t xml:space="preserve">Los programas de imputación de genotipos se clasifican principalmente en dos métodos de acuerdo al tipo de información que utilizan: </w:t>
      </w:r>
      <w:r>
        <w:rPr>
          <w:b/>
          <w:bCs/>
          <w:i w:val="false"/>
          <w:caps w:val="false"/>
          <w:smallCaps w:val="false"/>
          <w:color w:val="000000"/>
          <w:spacing w:val="0"/>
          <w:sz w:val="24"/>
          <w:szCs w:val="24"/>
          <w:shd w:fill="auto" w:val="clear"/>
        </w:rPr>
        <w:t xml:space="preserve">imputación </w:t>
      </w:r>
      <w:r>
        <w:rPr>
          <w:rStyle w:val="Destaquemayor"/>
          <w:b/>
          <w:bCs/>
          <w:i w:val="false"/>
          <w:caps w:val="false"/>
          <w:smallCaps w:val="false"/>
          <w:color w:val="000000"/>
          <w:spacing w:val="0"/>
          <w:sz w:val="24"/>
          <w:szCs w:val="24"/>
          <w:shd w:fill="auto" w:val="clear"/>
        </w:rPr>
        <w:t>basada en la población</w:t>
      </w:r>
      <w:r>
        <w:rPr>
          <w:rStyle w:val="Destaquemayor"/>
          <w:b w:val="false"/>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 xml:space="preserve">e </w:t>
      </w:r>
      <w:r>
        <w:rPr>
          <w:b/>
          <w:bCs/>
          <w:i w:val="false"/>
          <w:caps w:val="false"/>
          <w:smallCaps w:val="false"/>
          <w:color w:val="000000"/>
          <w:spacing w:val="0"/>
          <w:sz w:val="24"/>
          <w:szCs w:val="24"/>
          <w:shd w:fill="auto" w:val="clear"/>
        </w:rPr>
        <w:t xml:space="preserve">imputación </w:t>
      </w:r>
      <w:r>
        <w:rPr>
          <w:rStyle w:val="Destaquemayor"/>
          <w:b/>
          <w:bCs/>
          <w:i w:val="false"/>
          <w:caps w:val="false"/>
          <w:smallCaps w:val="false"/>
          <w:color w:val="000000"/>
          <w:spacing w:val="0"/>
          <w:sz w:val="24"/>
          <w:szCs w:val="24"/>
          <w:shd w:fill="auto" w:val="clear"/>
        </w:rPr>
        <w:t>basada en información genealógica</w:t>
      </w:r>
      <w:r>
        <w:rPr>
          <w:b w:val="false"/>
          <w:bCs w:val="false"/>
          <w:i w:val="false"/>
          <w:caps w:val="false"/>
          <w:smallCaps w:val="false"/>
          <w:color w:val="000000"/>
          <w:spacing w:val="0"/>
          <w:sz w:val="24"/>
          <w:szCs w:val="24"/>
          <w:shd w:fill="auto" w:val="clear"/>
        </w:rPr>
        <w:t xml:space="preserve">. La imputación basada en la población, por lo general, se basa en un panel de referencia de muestras no relacionadas y hace uso del desequilibrio de ligamiento y la correlación entre SNPs cercanos de una población específica para predecir marcadores sin genotipo. Por otro lado, la imputación basada en información genealógica, que se utiliza para predecir genotipos de individuos emparentados, se basa en información familiar, como pedigríes e identidad por descendencia, para reconstruir fases alélicas y predecir genotipos no observados. </w:t>
      </w:r>
      <w:r>
        <w:rPr>
          <w:b w:val="false"/>
          <w:i w:val="false"/>
          <w:caps w:val="false"/>
          <w:smallCaps w:val="false"/>
          <w:color w:val="000000"/>
          <w:spacing w:val="0"/>
          <w:sz w:val="24"/>
          <w:szCs w:val="24"/>
        </w:rPr>
        <w:t>Hoy en día, se han explorado enfoques híbridos que utilizan ambas fuentes de información en un algoritmo combinado, y de esta forma aprovechar las ventajas de las dos estrategias.</w:t>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t>Para la imputación de los genotipos se utilizaron varios programas. A saber, Beagle v. 4.0, Beagle v. 5.4 y AlphaImpute2.</w:t>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Tabla 1. Programas de imputación usados. </w:t>
      </w:r>
      <w:r>
        <w:rPr>
          <w:b w:val="false"/>
          <w:bCs w:val="false"/>
          <w:i w:val="false"/>
          <w:caps w:val="false"/>
          <w:smallCaps w:val="false"/>
          <w:color w:val="000000"/>
          <w:spacing w:val="0"/>
          <w:sz w:val="24"/>
          <w:szCs w:val="24"/>
          <w:shd w:fill="auto" w:val="clear"/>
        </w:rPr>
        <w:t>Ambas versiones de Beagle usan información de población para realizar la imputación. Por otro lado, AlphaImpute2 usa información de población, de genealogía y un enfoque híbrido.</w:t>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2492"/>
        <w:gridCol w:w="2493"/>
        <w:gridCol w:w="2493"/>
        <w:gridCol w:w="2494"/>
      </w:tblGrid>
      <w:tr>
        <w:trPr/>
        <w:tc>
          <w:tcPr>
            <w:tcW w:w="2492"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r>
          </w:p>
        </w:tc>
        <w:tc>
          <w:tcPr>
            <w:tcW w:w="2493"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Basada en población</w:t>
            </w:r>
          </w:p>
        </w:tc>
        <w:tc>
          <w:tcPr>
            <w:tcW w:w="2493"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Basada en genealogía</w:t>
            </w:r>
          </w:p>
        </w:tc>
        <w:tc>
          <w:tcPr>
            <w:tcW w:w="2494"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Uso de ambas fuentes de información</w:t>
            </w:r>
          </w:p>
        </w:tc>
      </w:tr>
      <w:tr>
        <w:trPr/>
        <w:tc>
          <w:tcPr>
            <w:tcW w:w="2492" w:type="dxa"/>
            <w:tcBorders>
              <w:left w:val="single" w:sz="4" w:space="0" w:color="000000"/>
              <w:bottom w:val="single" w:sz="4" w:space="0" w:color="000000"/>
            </w:tcBorders>
          </w:tcPr>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Beagle v. 4.0</w:t>
            </w:r>
          </w:p>
        </w:tc>
        <w:tc>
          <w:tcPr>
            <w:tcW w:w="2493"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x</w:t>
            </w:r>
          </w:p>
        </w:tc>
        <w:tc>
          <w:tcPr>
            <w:tcW w:w="2493"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r>
          </w:p>
        </w:tc>
        <w:tc>
          <w:tcPr>
            <w:tcW w:w="249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r>
          </w:p>
        </w:tc>
      </w:tr>
      <w:tr>
        <w:trPr/>
        <w:tc>
          <w:tcPr>
            <w:tcW w:w="2492" w:type="dxa"/>
            <w:tcBorders>
              <w:left w:val="single" w:sz="4" w:space="0" w:color="000000"/>
              <w:bottom w:val="single" w:sz="4" w:space="0" w:color="000000"/>
            </w:tcBorders>
          </w:tcPr>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Beagle v. 5.4</w:t>
            </w:r>
          </w:p>
        </w:tc>
        <w:tc>
          <w:tcPr>
            <w:tcW w:w="2493"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x</w:t>
            </w:r>
          </w:p>
        </w:tc>
        <w:tc>
          <w:tcPr>
            <w:tcW w:w="2493"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r>
          </w:p>
        </w:tc>
        <w:tc>
          <w:tcPr>
            <w:tcW w:w="249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r>
          </w:p>
        </w:tc>
      </w:tr>
      <w:tr>
        <w:trPr/>
        <w:tc>
          <w:tcPr>
            <w:tcW w:w="2492" w:type="dxa"/>
            <w:tcBorders>
              <w:left w:val="single" w:sz="4" w:space="0" w:color="000000"/>
              <w:bottom w:val="single" w:sz="4" w:space="0" w:color="000000"/>
            </w:tcBorders>
          </w:tcPr>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AlphaImpute2</w:t>
            </w:r>
          </w:p>
        </w:tc>
        <w:tc>
          <w:tcPr>
            <w:tcW w:w="2493"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x</w:t>
            </w:r>
          </w:p>
        </w:tc>
        <w:tc>
          <w:tcPr>
            <w:tcW w:w="2493"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x</w:t>
            </w:r>
          </w:p>
        </w:tc>
        <w:tc>
          <w:tcPr>
            <w:tcW w:w="249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x</w:t>
            </w:r>
          </w:p>
        </w:tc>
      </w:tr>
    </w:tbl>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jc w:val="both"/>
        <w:rPr>
          <w:rFonts w:ascii="Liberation Serif" w:hAnsi="Liberation Serif"/>
          <w:b w:val="false"/>
          <w:i w:val="false"/>
          <w:caps w:val="false"/>
          <w:smallCaps w:val="false"/>
          <w:color w:val="000000"/>
          <w:spacing w:val="0"/>
          <w:sz w:val="24"/>
          <w:szCs w:val="24"/>
        </w:rPr>
      </w:pPr>
      <w:r>
        <w:rPr>
          <w:b w:val="false"/>
          <w:bCs w:val="false"/>
          <w:i w:val="false"/>
          <w:caps w:val="false"/>
          <w:smallCaps w:val="false"/>
          <w:color w:val="000000"/>
          <w:spacing w:val="0"/>
          <w:sz w:val="24"/>
          <w:szCs w:val="24"/>
          <w:shd w:fill="auto" w:val="clear"/>
        </w:rPr>
        <w:t xml:space="preserve">La precisión de la imputación se evaluó mediante el uso de tres métricas: </w:t>
      </w:r>
      <w:r>
        <w:rPr>
          <w:b/>
          <w:bCs/>
          <w:i w:val="false"/>
          <w:caps w:val="false"/>
          <w:smallCaps w:val="false"/>
          <w:color w:val="000000"/>
          <w:spacing w:val="0"/>
          <w:sz w:val="24"/>
          <w:szCs w:val="24"/>
        </w:rPr>
        <w:t>la tasa de concordancia</w:t>
      </w:r>
      <w:r>
        <w:rPr>
          <w:b w:val="false"/>
          <w:i w:val="false"/>
          <w:caps w:val="false"/>
          <w:smallCaps w:val="false"/>
          <w:color w:val="000000"/>
          <w:spacing w:val="0"/>
          <w:sz w:val="24"/>
          <w:szCs w:val="24"/>
        </w:rPr>
        <w:t xml:space="preserve">, </w:t>
      </w:r>
      <w:r>
        <w:rPr>
          <w:b/>
          <w:bCs/>
          <w:i w:val="false"/>
          <w:caps w:val="false"/>
          <w:smallCaps w:val="false"/>
          <w:color w:val="000000"/>
          <w:spacing w:val="0"/>
          <w:sz w:val="24"/>
          <w:szCs w:val="24"/>
        </w:rPr>
        <w:t>el puntaje de calidad de la imputación</w:t>
      </w:r>
      <w:r>
        <w:rPr>
          <w:b w:val="false"/>
          <w:i w:val="false"/>
          <w:caps w:val="false"/>
          <w:smallCaps w:val="false"/>
          <w:color w:val="000000"/>
          <w:spacing w:val="0"/>
          <w:sz w:val="24"/>
          <w:szCs w:val="24"/>
        </w:rPr>
        <w:t xml:space="preserve"> y </w:t>
      </w:r>
      <w:r>
        <w:rPr>
          <w:b/>
          <w:bCs/>
          <w:i w:val="false"/>
          <w:caps w:val="false"/>
          <w:smallCaps w:val="false"/>
          <w:color w:val="000000"/>
          <w:spacing w:val="0"/>
          <w:sz w:val="24"/>
          <w:szCs w:val="24"/>
        </w:rPr>
        <w:t>la correlación entre genotipos verdaderos e imputados</w:t>
      </w:r>
      <w:r>
        <w:rPr>
          <w:b w:val="false"/>
          <w:i w:val="false"/>
          <w:caps w:val="false"/>
          <w:smallCaps w:val="false"/>
          <w:color w:val="000000"/>
          <w:spacing w:val="0"/>
          <w:sz w:val="24"/>
          <w:szCs w:val="24"/>
        </w:rPr>
        <w:t>.</w:t>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En relación al puntaje de calidad de la imputación, este fue diseñado para evaluar la precisión de la imputación de cada marcador por separado. Para calcular el puntaje de calidad de la imputación de cada marcador, primero es necesario crear una tabla de clasificación cruzada marginal, correspondiente a la clase de genotipo aa, ab y bb, donde cada celda (</w:t>
      </w:r>
      <w:r>
        <w:rPr>
          <w:b w:val="false"/>
          <w:i w:val="false"/>
          <w:caps w:val="false"/>
          <w:smallCaps w:val="false"/>
          <w:color w:val="000000"/>
          <w:spacing w:val="0"/>
          <w:sz w:val="24"/>
          <w:szCs w:val="24"/>
        </w:rPr>
      </w:r>
      <m:oMath xmlns:m="http://schemas.openxmlformats.org/officeDocument/2006/math">
        <m:sSub>
          <m:e>
            <m:r>
              <w:rPr>
                <w:rFonts w:ascii="Cambria Math" w:hAnsi="Cambria Math"/>
              </w:rPr>
              <m:t xml:space="preserve">n</m:t>
            </m:r>
          </m:e>
          <m:sub>
            <m:r>
              <w:rPr>
                <w:rFonts w:ascii="Cambria Math" w:hAnsi="Cambria Math"/>
              </w:rPr>
              <m:t xml:space="preserve">ij</m:t>
            </m:r>
          </m:sub>
        </m:sSub>
      </m:oMath>
      <w:r>
        <w:rPr>
          <w:b w:val="false"/>
          <w:i w:val="false"/>
          <w:caps w:val="false"/>
          <w:smallCaps w:val="false"/>
          <w:color w:val="000000"/>
          <w:spacing w:val="0"/>
          <w:sz w:val="24"/>
          <w:szCs w:val="24"/>
        </w:rPr>
        <w:t>) significa el número de muestras con genotipo verdadero y genotipo imputado.</w:t>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b/>
          <w:bCs/>
          <w:i w:val="false"/>
          <w:caps w:val="false"/>
          <w:smallCaps w:val="false"/>
          <w:color w:val="000000"/>
          <w:spacing w:val="0"/>
          <w:sz w:val="24"/>
          <w:szCs w:val="24"/>
        </w:rPr>
      </w:pPr>
      <w:r>
        <w:rPr>
          <w:b/>
          <w:bCs/>
          <w:i w:val="false"/>
          <w:caps w:val="false"/>
          <w:smallCaps w:val="false"/>
          <w:color w:val="000000"/>
          <w:spacing w:val="0"/>
          <w:sz w:val="24"/>
          <w:szCs w:val="24"/>
        </w:rPr>
        <w:t>Tabla 2.</w:t>
      </w:r>
      <w:r>
        <w:rPr>
          <w:b w:val="false"/>
          <w:bCs w:val="false"/>
          <w:i w:val="false"/>
          <w:caps w:val="false"/>
          <w:smallCaps w:val="false"/>
          <w:color w:val="000000"/>
          <w:spacing w:val="0"/>
          <w:sz w:val="24"/>
          <w:szCs w:val="24"/>
        </w:rPr>
        <w:t xml:space="preserve"> Tabla de clasificación cruzada marginal.</w:t>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tbl>
      <w:tblPr>
        <w:tblW w:w="6231" w:type="dxa"/>
        <w:jc w:val="left"/>
        <w:tblInd w:w="-5" w:type="dxa"/>
        <w:tblLayout w:type="fixed"/>
        <w:tblCellMar>
          <w:top w:w="55" w:type="dxa"/>
          <w:left w:w="55" w:type="dxa"/>
          <w:bottom w:w="55" w:type="dxa"/>
          <w:right w:w="55" w:type="dxa"/>
        </w:tblCellMar>
      </w:tblPr>
      <w:tblGrid>
        <w:gridCol w:w="3626"/>
        <w:gridCol w:w="676"/>
        <w:gridCol w:w="577"/>
        <w:gridCol w:w="626"/>
        <w:gridCol w:w="726"/>
      </w:tblGrid>
      <w:tr>
        <w:trPr/>
        <w:tc>
          <w:tcPr>
            <w:tcW w:w="3626" w:type="dxa"/>
            <w:tcBorders>
              <w:top w:val="single" w:sz="4" w:space="0" w:color="000000"/>
              <w:left w:val="single" w:sz="4" w:space="0" w:color="000000"/>
              <w:bottom w:val="single" w:sz="4" w:space="0" w:color="000000"/>
            </w:tcBorders>
          </w:tcPr>
          <w:p>
            <w:pPr>
              <w:pStyle w:val="Contenidodelatabla"/>
              <w:jc w:val="center"/>
              <w:rPr>
                <w:rFonts w:ascii="Liberation Serif" w:hAnsi="Liberation Serif"/>
                <w:b/>
                <w:b/>
                <w:bCs/>
                <w:color w:val="000000"/>
                <w:sz w:val="24"/>
                <w:szCs w:val="24"/>
              </w:rPr>
            </w:pPr>
            <w:r>
              <w:rPr>
                <w:b/>
                <w:bCs/>
                <w:color w:val="000000"/>
                <w:sz w:val="24"/>
                <w:szCs w:val="24"/>
              </w:rPr>
              <w:t>Gen. imputado \ Gen. verdadero</w:t>
            </w:r>
          </w:p>
        </w:tc>
        <w:tc>
          <w:tcPr>
            <w:tcW w:w="676" w:type="dxa"/>
            <w:tcBorders>
              <w:top w:val="single" w:sz="4" w:space="0" w:color="000000"/>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aa</w:t>
            </w:r>
          </w:p>
        </w:tc>
        <w:tc>
          <w:tcPr>
            <w:tcW w:w="577" w:type="dxa"/>
            <w:tcBorders>
              <w:top w:val="single" w:sz="4" w:space="0" w:color="000000"/>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ab</w:t>
            </w:r>
          </w:p>
        </w:tc>
        <w:tc>
          <w:tcPr>
            <w:tcW w:w="626" w:type="dxa"/>
            <w:tcBorders>
              <w:top w:val="single" w:sz="4" w:space="0" w:color="000000"/>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bb</w:t>
            </w:r>
          </w:p>
        </w:tc>
        <w:tc>
          <w:tcPr>
            <w:tcW w:w="726" w:type="dxa"/>
            <w:tcBorders>
              <w:top w:val="single" w:sz="4" w:space="0" w:color="000000"/>
              <w:left w:val="single" w:sz="4" w:space="0" w:color="000000"/>
              <w:bottom w:val="single" w:sz="4" w:space="0" w:color="000000"/>
              <w:right w:val="single" w:sz="4" w:space="0" w:color="000000"/>
            </w:tcBorders>
          </w:tcPr>
          <w:p>
            <w:pPr>
              <w:pStyle w:val="Contenidodelatabla"/>
              <w:jc w:val="center"/>
              <w:rPr>
                <w:rFonts w:ascii="Liberation Serif" w:hAnsi="Liberation Serif"/>
                <w:color w:val="000000"/>
                <w:sz w:val="24"/>
                <w:szCs w:val="24"/>
              </w:rPr>
            </w:pPr>
            <w:r>
              <w:rPr>
                <w:color w:val="000000"/>
                <w:sz w:val="24"/>
                <w:szCs w:val="24"/>
              </w:rPr>
              <w:t>Total</w:t>
            </w:r>
          </w:p>
        </w:tc>
      </w:tr>
      <w:tr>
        <w:trPr/>
        <w:tc>
          <w:tcPr>
            <w:tcW w:w="3626" w:type="dxa"/>
            <w:tcBorders>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aa</w:t>
            </w:r>
          </w:p>
        </w:tc>
        <w:tc>
          <w:tcPr>
            <w:tcW w:w="676" w:type="dxa"/>
            <w:tcBorders>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n11</w:t>
            </w:r>
          </w:p>
        </w:tc>
        <w:tc>
          <w:tcPr>
            <w:tcW w:w="577" w:type="dxa"/>
            <w:tcBorders>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n12</w:t>
            </w:r>
          </w:p>
        </w:tc>
        <w:tc>
          <w:tcPr>
            <w:tcW w:w="626" w:type="dxa"/>
            <w:tcBorders>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n13</w:t>
            </w:r>
          </w:p>
        </w:tc>
        <w:tc>
          <w:tcPr>
            <w:tcW w:w="726" w:type="dxa"/>
            <w:tcBorders>
              <w:left w:val="single" w:sz="4" w:space="0" w:color="000000"/>
              <w:bottom w:val="single" w:sz="4" w:space="0" w:color="000000"/>
              <w:right w:val="single" w:sz="4" w:space="0" w:color="000000"/>
            </w:tcBorders>
          </w:tcPr>
          <w:p>
            <w:pPr>
              <w:pStyle w:val="Contenidodelatabla"/>
              <w:jc w:val="center"/>
              <w:rPr>
                <w:rFonts w:ascii="Liberation Serif" w:hAnsi="Liberation Serif"/>
                <w:color w:val="000000"/>
                <w:sz w:val="24"/>
                <w:szCs w:val="24"/>
              </w:rPr>
            </w:pPr>
            <w:r>
              <w:rPr>
                <w:color w:val="000000"/>
                <w:sz w:val="24"/>
                <w:szCs w:val="24"/>
              </w:rPr>
              <w:t>n1.</w:t>
            </w:r>
          </w:p>
        </w:tc>
      </w:tr>
      <w:tr>
        <w:trPr/>
        <w:tc>
          <w:tcPr>
            <w:tcW w:w="3626" w:type="dxa"/>
            <w:tcBorders>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ab</w:t>
            </w:r>
          </w:p>
        </w:tc>
        <w:tc>
          <w:tcPr>
            <w:tcW w:w="676" w:type="dxa"/>
            <w:tcBorders>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n21</w:t>
            </w:r>
          </w:p>
        </w:tc>
        <w:tc>
          <w:tcPr>
            <w:tcW w:w="577" w:type="dxa"/>
            <w:tcBorders>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n22</w:t>
            </w:r>
          </w:p>
        </w:tc>
        <w:tc>
          <w:tcPr>
            <w:tcW w:w="626" w:type="dxa"/>
            <w:tcBorders>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n23</w:t>
            </w:r>
          </w:p>
        </w:tc>
        <w:tc>
          <w:tcPr>
            <w:tcW w:w="726" w:type="dxa"/>
            <w:tcBorders>
              <w:left w:val="single" w:sz="4" w:space="0" w:color="000000"/>
              <w:bottom w:val="single" w:sz="4" w:space="0" w:color="000000"/>
              <w:right w:val="single" w:sz="4" w:space="0" w:color="000000"/>
            </w:tcBorders>
          </w:tcPr>
          <w:p>
            <w:pPr>
              <w:pStyle w:val="Contenidodelatabla"/>
              <w:jc w:val="center"/>
              <w:rPr>
                <w:rFonts w:ascii="Liberation Serif" w:hAnsi="Liberation Serif"/>
                <w:color w:val="000000"/>
                <w:sz w:val="24"/>
                <w:szCs w:val="24"/>
              </w:rPr>
            </w:pPr>
            <w:r>
              <w:rPr>
                <w:color w:val="000000"/>
                <w:sz w:val="24"/>
                <w:szCs w:val="24"/>
              </w:rPr>
              <w:t>n2.</w:t>
            </w:r>
          </w:p>
        </w:tc>
      </w:tr>
      <w:tr>
        <w:trPr/>
        <w:tc>
          <w:tcPr>
            <w:tcW w:w="3626" w:type="dxa"/>
            <w:tcBorders>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bb</w:t>
            </w:r>
          </w:p>
        </w:tc>
        <w:tc>
          <w:tcPr>
            <w:tcW w:w="676" w:type="dxa"/>
            <w:tcBorders>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n31</w:t>
            </w:r>
          </w:p>
        </w:tc>
        <w:tc>
          <w:tcPr>
            <w:tcW w:w="577" w:type="dxa"/>
            <w:tcBorders>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n32</w:t>
            </w:r>
          </w:p>
        </w:tc>
        <w:tc>
          <w:tcPr>
            <w:tcW w:w="626" w:type="dxa"/>
            <w:tcBorders>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n33</w:t>
            </w:r>
          </w:p>
        </w:tc>
        <w:tc>
          <w:tcPr>
            <w:tcW w:w="726" w:type="dxa"/>
            <w:tcBorders>
              <w:left w:val="single" w:sz="4" w:space="0" w:color="000000"/>
              <w:bottom w:val="single" w:sz="4" w:space="0" w:color="000000"/>
              <w:right w:val="single" w:sz="4" w:space="0" w:color="000000"/>
            </w:tcBorders>
          </w:tcPr>
          <w:p>
            <w:pPr>
              <w:pStyle w:val="Contenidodelatabla"/>
              <w:jc w:val="center"/>
              <w:rPr>
                <w:rFonts w:ascii="Liberation Serif" w:hAnsi="Liberation Serif"/>
                <w:color w:val="000000"/>
                <w:sz w:val="24"/>
                <w:szCs w:val="24"/>
              </w:rPr>
            </w:pPr>
            <w:r>
              <w:rPr>
                <w:color w:val="000000"/>
                <w:sz w:val="24"/>
                <w:szCs w:val="24"/>
              </w:rPr>
              <w:t>n3.</w:t>
            </w:r>
          </w:p>
        </w:tc>
      </w:tr>
      <w:tr>
        <w:trPr/>
        <w:tc>
          <w:tcPr>
            <w:tcW w:w="3626" w:type="dxa"/>
            <w:tcBorders>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Total</w:t>
            </w:r>
          </w:p>
        </w:tc>
        <w:tc>
          <w:tcPr>
            <w:tcW w:w="676" w:type="dxa"/>
            <w:tcBorders>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n.1</w:t>
            </w:r>
          </w:p>
        </w:tc>
        <w:tc>
          <w:tcPr>
            <w:tcW w:w="577" w:type="dxa"/>
            <w:tcBorders>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n.2</w:t>
            </w:r>
          </w:p>
        </w:tc>
        <w:tc>
          <w:tcPr>
            <w:tcW w:w="626" w:type="dxa"/>
            <w:tcBorders>
              <w:left w:val="single" w:sz="4" w:space="0" w:color="000000"/>
              <w:bottom w:val="single" w:sz="4" w:space="0" w:color="000000"/>
            </w:tcBorders>
          </w:tcPr>
          <w:p>
            <w:pPr>
              <w:pStyle w:val="Contenidodelatabla"/>
              <w:jc w:val="center"/>
              <w:rPr>
                <w:rFonts w:ascii="Liberation Serif" w:hAnsi="Liberation Serif"/>
                <w:color w:val="000000"/>
                <w:sz w:val="24"/>
                <w:szCs w:val="24"/>
              </w:rPr>
            </w:pPr>
            <w:r>
              <w:rPr>
                <w:color w:val="000000"/>
                <w:sz w:val="24"/>
                <w:szCs w:val="24"/>
              </w:rPr>
              <w:t>n.3</w:t>
            </w:r>
          </w:p>
        </w:tc>
        <w:tc>
          <w:tcPr>
            <w:tcW w:w="726" w:type="dxa"/>
            <w:tcBorders>
              <w:left w:val="single" w:sz="4" w:space="0" w:color="000000"/>
              <w:bottom w:val="single" w:sz="4" w:space="0" w:color="000000"/>
              <w:right w:val="single" w:sz="4" w:space="0" w:color="000000"/>
            </w:tcBorders>
          </w:tcPr>
          <w:p>
            <w:pPr>
              <w:pStyle w:val="Contenidodelatabla"/>
              <w:jc w:val="center"/>
              <w:rPr>
                <w:rFonts w:ascii="Liberation Serif" w:hAnsi="Liberation Serif"/>
                <w:color w:val="000000"/>
                <w:sz w:val="24"/>
                <w:szCs w:val="24"/>
              </w:rPr>
            </w:pPr>
            <w:r>
              <w:rPr>
                <w:color w:val="000000"/>
                <w:sz w:val="24"/>
                <w:szCs w:val="24"/>
              </w:rPr>
              <w:t>n..</w:t>
            </w:r>
          </w:p>
        </w:tc>
      </w:tr>
    </w:tbl>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Luego, con base en la tabla anterior, se calcula la tasa de concordancia (</w:t>
      </w:r>
      <w:r>
        <w:rPr>
          <w:b w:val="false"/>
          <w:i w:val="false"/>
          <w:caps w:val="false"/>
          <w:smallCaps w:val="false"/>
          <w:color w:val="000000"/>
          <w:spacing w:val="0"/>
          <w:sz w:val="24"/>
          <w:szCs w:val="24"/>
        </w:rPr>
      </w:r>
      <m:oMath xmlns:m="http://schemas.openxmlformats.org/officeDocument/2006/math">
        <m:sSub>
          <m:e>
            <m:r>
              <w:rPr>
                <w:rFonts w:ascii="Cambria Math" w:hAnsi="Cambria Math"/>
              </w:rPr>
              <m:t xml:space="preserve">P</m:t>
            </m:r>
          </m:e>
          <m:sub>
            <m:r>
              <w:rPr>
                <w:rFonts w:ascii="Cambria Math" w:hAnsi="Cambria Math"/>
              </w:rPr>
              <m:t xml:space="preserve">0</m:t>
            </m:r>
          </m:sub>
        </m:sSub>
      </m:oMath>
      <w:r>
        <w:rPr>
          <w:b w:val="false"/>
          <w:i w:val="false"/>
          <w:caps w:val="false"/>
          <w:smallCaps w:val="false"/>
          <w:color w:val="000000"/>
          <w:spacing w:val="0"/>
          <w:sz w:val="24"/>
          <w:szCs w:val="24"/>
        </w:rPr>
        <w:t>) y la concordancia aleatoria (</w:t>
      </w:r>
      <w:r>
        <w:rPr>
          <w:b w:val="false"/>
          <w:i w:val="false"/>
          <w:caps w:val="false"/>
          <w:smallCaps w:val="false"/>
          <w:color w:val="000000"/>
          <w:spacing w:val="0"/>
          <w:sz w:val="24"/>
          <w:szCs w:val="24"/>
        </w:rPr>
      </w:r>
      <m:oMath xmlns:m="http://schemas.openxmlformats.org/officeDocument/2006/math">
        <m:sSub>
          <m:e>
            <m:r>
              <w:rPr>
                <w:rFonts w:ascii="Cambria Math" w:hAnsi="Cambria Math"/>
              </w:rPr>
              <m:t xml:space="preserve">P</m:t>
            </m:r>
          </m:e>
          <m:sub>
            <m:r>
              <w:rPr>
                <w:rFonts w:ascii="Cambria Math" w:hAnsi="Cambria Math"/>
              </w:rPr>
              <m:t xml:space="preserve">c</m:t>
            </m:r>
          </m:sub>
        </m:sSub>
      </m:oMath>
      <w:r>
        <w:rPr>
          <w:b w:val="false"/>
          <w:i w:val="false"/>
          <w:caps w:val="false"/>
          <w:smallCaps w:val="false"/>
          <w:color w:val="000000"/>
          <w:spacing w:val="0"/>
          <w:sz w:val="24"/>
          <w:szCs w:val="24"/>
        </w:rPr>
        <w:t>), y con ellos se puede calcular el puntaje de calidad de la imputación (IQS).</w:t>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m:oMathPara xmlns:m="http://schemas.openxmlformats.org/officeDocument/2006/math">
        <m:oMathParaPr>
          <m:jc m:val="left"/>
        </m:oMathParaPr>
        <m:oMath>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f>
            <m:num>
              <m:nary>
                <m:naryPr>
                  <m:chr m:val="∑"/>
                  <m:subHide m:val="1"/>
                  <m:supHide m:val="1"/>
                </m:naryPr>
                <m:sub/>
                <m:sup/>
                <m:e>
                  <m:r>
                    <w:rPr>
                      <w:rFonts w:ascii="Cambria Math" w:hAnsi="Cambria Math"/>
                    </w:rPr>
                    <m:t xml:space="preserve">i</m:t>
                  </m:r>
                </m:e>
              </m:nary>
              <m:sSub>
                <m:e>
                  <m:r>
                    <w:rPr>
                      <w:rFonts w:ascii="Cambria Math" w:hAnsi="Cambria Math"/>
                    </w:rPr>
                    <m:t xml:space="preserve">n</m:t>
                  </m:r>
                </m:e>
                <m:sub>
                  <m:r>
                    <w:rPr>
                      <w:rFonts w:ascii="Cambria Math" w:hAnsi="Cambria Math"/>
                    </w:rPr>
                    <m:t xml:space="preserve">ii</m:t>
                  </m:r>
                </m:sub>
              </m:sSub>
            </m:num>
            <m:den>
              <m:sSub>
                <m:e>
                  <m:r>
                    <w:rPr>
                      <w:rFonts w:ascii="Cambria Math" w:hAnsi="Cambria Math"/>
                    </w:rPr>
                    <m:t xml:space="preserve">n</m:t>
                  </m:r>
                </m:e>
                <m:sub>
                  <m:r>
                    <w:rPr>
                      <w:rFonts w:ascii="Cambria Math" w:hAnsi="Cambria Math"/>
                    </w:rPr>
                    <m:t xml:space="preserve">..</m:t>
                  </m:r>
                </m:sub>
              </m:sSub>
            </m:den>
          </m:f>
        </m:oMath>
      </m:oMathPara>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m:oMathPara xmlns:m="http://schemas.openxmlformats.org/officeDocument/2006/math">
        <m:oMathParaPr>
          <m:jc m:val="left"/>
        </m:oMathParaPr>
        <m:oMath>
          <m:sSub>
            <m:e>
              <m:r>
                <w:rPr>
                  <w:rFonts w:ascii="Cambria Math" w:hAnsi="Cambria Math"/>
                </w:rPr>
                <m:t xml:space="preserve">P</m:t>
              </m:r>
            </m:e>
            <m:sub>
              <m:r>
                <w:rPr>
                  <w:rFonts w:ascii="Cambria Math" w:hAnsi="Cambria Math"/>
                </w:rPr>
                <m:t xml:space="preserve">c</m:t>
              </m:r>
            </m:sub>
          </m:sSub>
          <m:r>
            <w:rPr>
              <w:rFonts w:ascii="Cambria Math" w:hAnsi="Cambria Math"/>
            </w:rPr>
            <m:t xml:space="preserve">=</m:t>
          </m:r>
          <m:f>
            <m:num>
              <m:nary>
                <m:naryPr>
                  <m:chr m:val="∑"/>
                  <m:subHide m:val="1"/>
                  <m:supHide m:val="1"/>
                </m:naryPr>
                <m:sub/>
                <m:sup/>
                <m:e>
                  <m:r>
                    <w:rPr>
                      <w:rFonts w:ascii="Cambria Math" w:hAnsi="Cambria Math"/>
                    </w:rPr>
                    <m:t xml:space="preserve">i</m:t>
                  </m:r>
                </m:e>
              </m:nary>
              <m:sSub>
                <m:e>
                  <m:r>
                    <w:rPr>
                      <w:rFonts w:ascii="Cambria Math" w:hAnsi="Cambria Math"/>
                    </w:rPr>
                    <m:t xml:space="preserve">n</m:t>
                  </m:r>
                </m:e>
                <m:sub>
                  <m:r>
                    <w:rPr>
                      <w:rFonts w:ascii="Cambria Math" w:hAnsi="Cambria Math"/>
                    </w:rPr>
                    <m:t xml:space="preserve">i</m:t>
                  </m:r>
                  <m:r>
                    <w:rPr>
                      <w:rFonts w:ascii="Cambria Math" w:hAnsi="Cambria Math"/>
                    </w:rPr>
                    <m:t xml:space="preserve">.</m:t>
                  </m:r>
                </m:sub>
              </m:sSub>
              <m:sSub>
                <m:e>
                  <m:r>
                    <w:rPr>
                      <w:rFonts w:ascii="Cambria Math" w:hAnsi="Cambria Math"/>
                    </w:rPr>
                    <m:t xml:space="preserve">n</m:t>
                  </m:r>
                </m:e>
                <m:sub>
                  <m:r>
                    <w:rPr>
                      <w:rFonts w:ascii="Cambria Math" w:hAnsi="Cambria Math"/>
                    </w:rPr>
                    <m:t xml:space="preserve">.</m:t>
                  </m:r>
                  <m:r>
                    <w:rPr>
                      <w:rFonts w:ascii="Cambria Math" w:hAnsi="Cambria Math"/>
                    </w:rPr>
                    <m:t xml:space="preserve">i</m:t>
                  </m:r>
                </m:sub>
              </m:sSub>
            </m:num>
            <m:den>
              <m:sSubSup>
                <m:e>
                  <m:r>
                    <w:rPr>
                      <w:rFonts w:ascii="Cambria Math" w:hAnsi="Cambria Math"/>
                    </w:rPr>
                    <m:t xml:space="preserve">n</m:t>
                  </m:r>
                </m:e>
                <m:sub>
                  <m:r>
                    <w:rPr>
                      <w:rFonts w:ascii="Cambria Math" w:hAnsi="Cambria Math"/>
                    </w:rPr>
                    <m:t xml:space="preserve">..</m:t>
                  </m:r>
                </m:sub>
                <m:sup>
                  <m:r>
                    <w:rPr>
                      <w:rFonts w:ascii="Cambria Math" w:hAnsi="Cambria Math"/>
                    </w:rPr>
                    <m:t xml:space="preserve">2</m:t>
                  </m:r>
                </m:sup>
              </m:sSubSup>
            </m:den>
          </m:f>
        </m:oMath>
      </m:oMathPara>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m:oMathPara xmlns:m="http://schemas.openxmlformats.org/officeDocument/2006/math">
        <m:oMathParaPr>
          <m:jc m:val="left"/>
        </m:oMathParaPr>
        <m:oMath>
          <m:r>
            <w:rPr>
              <w:rFonts w:ascii="Cambria Math" w:hAnsi="Cambria Math"/>
            </w:rPr>
            <m:t xml:space="preserve">IQS</m:t>
          </m:r>
          <m:r>
            <w:rPr>
              <w:rFonts w:ascii="Cambria Math" w:hAnsi="Cambria Math"/>
            </w:rPr>
            <m:t xml:space="preserve">=</m:t>
          </m:r>
          <m:f>
            <m:num>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c</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c</m:t>
                  </m:r>
                </m:sub>
              </m:sSub>
            </m:den>
          </m:f>
        </m:oMath>
      </m:oMathPara>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La puntuación máxima del puntaje de calidad de la imputación es 1 (lo que indica una coincidencia perfecta).</w:t>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b/>
          <w:bCs/>
          <w:i w:val="false"/>
          <w:caps w:val="false"/>
          <w:smallCaps w:val="false"/>
          <w:color w:val="000000"/>
          <w:spacing w:val="0"/>
          <w:sz w:val="24"/>
          <w:szCs w:val="24"/>
        </w:rPr>
      </w:pPr>
      <w:r>
        <w:rPr>
          <w:b/>
          <w:bCs/>
          <w:i w:val="false"/>
          <w:caps w:val="false"/>
          <w:smallCaps w:val="false"/>
          <w:color w:val="000000"/>
          <w:spacing w:val="0"/>
          <w:sz w:val="24"/>
          <w:szCs w:val="24"/>
        </w:rPr>
        <w:t>3.1. Imputación a media densidad</w:t>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caps w:val="false"/>
          <w:smallCaps w:val="false"/>
          <w:color w:val="000000"/>
          <w:spacing w:val="0"/>
          <w:sz w:val="24"/>
          <w:szCs w:val="24"/>
        </w:rPr>
      </w:pPr>
      <w:r>
        <w:rPr>
          <w:b w:val="false"/>
          <w:i w:val="false"/>
          <w:caps w:val="false"/>
          <w:smallCaps w:val="false"/>
          <w:color w:val="000000"/>
          <w:spacing w:val="0"/>
          <w:sz w:val="24"/>
          <w:szCs w:val="24"/>
        </w:rPr>
        <w:t xml:space="preserve">Para evaluar la precisión de la imputación, </w:t>
      </w:r>
      <w:r>
        <w:rPr>
          <w:b w:val="false"/>
          <w:i w:val="false"/>
          <w:caps w:val="false"/>
          <w:smallCaps w:val="false"/>
          <w:color w:val="000000"/>
          <w:spacing w:val="0"/>
          <w:sz w:val="24"/>
          <w:szCs w:val="24"/>
        </w:rPr>
        <w:t>se realizó una validación cruzada repetida de k, donde el conjunto de datos con 289</w:t>
      </w:r>
      <w:r>
        <w:rPr>
          <w:b w:val="false"/>
          <w:i w:val="false"/>
          <w:caps w:val="false"/>
          <w:smallCaps w:val="false"/>
          <w:color w:val="000000"/>
          <w:spacing w:val="0"/>
          <w:sz w:val="24"/>
          <w:szCs w:val="24"/>
        </w:rPr>
        <w:t>4</w:t>
      </w:r>
      <w:r>
        <w:rPr>
          <w:b w:val="false"/>
          <w:i w:val="false"/>
          <w:caps w:val="false"/>
          <w:smallCaps w:val="false"/>
          <w:color w:val="000000"/>
          <w:spacing w:val="0"/>
          <w:sz w:val="24"/>
          <w:szCs w:val="24"/>
        </w:rPr>
        <w:t xml:space="preserve"> individuos genotipados se dividió en ocho subconjuntos de datos no repetidos, cada uno de ellos con 362 individuos </w:t>
      </w:r>
      <w:r>
        <w:rPr>
          <w:b w:val="false"/>
          <w:i w:val="false"/>
          <w:caps w:val="false"/>
          <w:smallCaps w:val="false"/>
          <w:color w:val="000000"/>
          <w:spacing w:val="0"/>
          <w:sz w:val="24"/>
          <w:szCs w:val="24"/>
        </w:rPr>
        <w:t>(excepto el primer grupo de validación que tenia 360 individuos)</w:t>
      </w:r>
      <w:r>
        <w:rPr>
          <w:b w:val="false"/>
          <w:i w:val="false"/>
          <w:caps w:val="false"/>
          <w:smallCaps w:val="false"/>
          <w:color w:val="000000"/>
          <w:spacing w:val="0"/>
          <w:sz w:val="24"/>
          <w:szCs w:val="24"/>
        </w:rPr>
        <w:t>.</w:t>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62625" cy="5777230"/>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4"/>
                    <a:stretch>
                      <a:fillRect/>
                    </a:stretch>
                  </pic:blipFill>
                  <pic:spPr bwMode="auto">
                    <a:xfrm>
                      <a:off x="0" y="0"/>
                      <a:ext cx="5762625" cy="5777230"/>
                    </a:xfrm>
                    <a:prstGeom prst="rect">
                      <a:avLst/>
                    </a:prstGeom>
                  </pic:spPr>
                </pic:pic>
              </a:graphicData>
            </a:graphic>
          </wp:anchor>
        </w:drawing>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jc w:val="both"/>
        <w:rPr>
          <w:rFonts w:ascii="Liberation Serif" w:hAnsi="Liberation Serif"/>
          <w:b w:val="false"/>
          <w:i w:val="false"/>
          <w:caps w:val="false"/>
          <w:smallCaps w:val="false"/>
          <w:color w:val="000000"/>
          <w:spacing w:val="0"/>
          <w:sz w:val="24"/>
          <w:szCs w:val="24"/>
        </w:rPr>
      </w:pPr>
      <w:r>
        <w:rPr>
          <w:b/>
          <w:bCs/>
          <w:i w:val="false"/>
          <w:caps w:val="false"/>
          <w:smallCaps w:val="false"/>
          <w:color w:val="000000"/>
          <w:spacing w:val="0"/>
          <w:sz w:val="24"/>
          <w:szCs w:val="24"/>
        </w:rPr>
        <w:t>Figura 1.</w:t>
      </w:r>
      <w:r>
        <w:rPr>
          <w:b w:val="false"/>
          <w:bCs w:val="false"/>
          <w:i w:val="false"/>
          <w:caps w:val="false"/>
          <w:smallCaps w:val="false"/>
          <w:color w:val="000000"/>
          <w:spacing w:val="0"/>
          <w:sz w:val="24"/>
          <w:szCs w:val="24"/>
        </w:rPr>
        <w:t xml:space="preserve"> Proceso general de la validación cruzada repetida de k para evaluar la precisión de la imputación. </w:t>
      </w:r>
      <w:r>
        <w:rPr>
          <w:b w:val="false"/>
          <w:i w:val="false"/>
          <w:caps w:val="false"/>
          <w:smallCaps w:val="false"/>
          <w:color w:val="000000"/>
          <w:spacing w:val="0"/>
          <w:sz w:val="24"/>
          <w:szCs w:val="24"/>
        </w:rPr>
        <w:t>Para realizar una validación cruzada ocho veces, de forma aleatoria y sin repetición, los 2894 individuos con genotipos se dividieron en ocho bloques ecualizados, cada uno con 362 individuos (excepto el primer grupo con 360 individuos). Luego, en cada iteración uno de los bloques se usó como prueba o validación, y los siete bloques restantes como entrenamiento.</w:t>
      </w:r>
    </w:p>
    <w:p>
      <w:pPr>
        <w:pStyle w:val="Normal"/>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t>Para hacer posible la comparación directa entre genotipos verdaderos e imputados, 584 marcadores con genotipos completos fueron enmascarados. Es decir, en cada iteración del proceso de validación cruzada descrito en el párrafo anterior, se enmascararon los 584 marcadores con genotipos completos y luego fueron imputados usando los programas de imputación de genotipos que se describirán más adelante.</w:t>
      </w:r>
    </w:p>
    <w:p>
      <w:pPr>
        <w:pStyle w:val="Normal"/>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t>A continuación, se puede observar la distribución de los 584 marcadores en cada uno de los cromosomas. Se puede observar que dichos marcadores se encuentran distribuidos en todos los cromosomas, siendo el cromosoma 1 el de mayor cantidad de marcadores con 4</w:t>
      </w:r>
      <w:r>
        <w:rPr>
          <w:b w:val="false"/>
          <w:i w:val="false"/>
          <w:caps w:val="false"/>
          <w:smallCaps w:val="false"/>
          <w:color w:val="000000"/>
          <w:spacing w:val="0"/>
          <w:sz w:val="24"/>
          <w:szCs w:val="24"/>
          <w:shd w:fill="auto" w:val="clear"/>
        </w:rPr>
        <w:t>5</w:t>
      </w:r>
      <w:r>
        <w:rPr>
          <w:b w:val="false"/>
          <w:i w:val="false"/>
          <w:caps w:val="false"/>
          <w:smallCaps w:val="false"/>
          <w:color w:val="000000"/>
          <w:spacing w:val="0"/>
          <w:sz w:val="24"/>
          <w:szCs w:val="24"/>
          <w:shd w:fill="auto" w:val="clear"/>
        </w:rPr>
        <w:t>, y el de menor cantidad de marcadores es el cromosoma 27 con 8.</w:t>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2220" cy="6106160"/>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5"/>
                    <a:stretch>
                      <a:fillRect/>
                    </a:stretch>
                  </pic:blipFill>
                  <pic:spPr bwMode="auto">
                    <a:xfrm>
                      <a:off x="0" y="0"/>
                      <a:ext cx="6332220" cy="6106160"/>
                    </a:xfrm>
                    <a:prstGeom prst="rect">
                      <a:avLst/>
                    </a:prstGeom>
                  </pic:spPr>
                </pic:pic>
              </a:graphicData>
            </a:graphic>
          </wp:anchor>
        </w:drawing>
      </w:r>
    </w:p>
    <w:p>
      <w:pPr>
        <w:pStyle w:val="Normal"/>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jc w:val="both"/>
        <w:rPr>
          <w:rFonts w:ascii="Liberation Serif" w:hAnsi="Liberation Serif"/>
          <w:b w:val="false"/>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Figura </w:t>
      </w:r>
      <w:r>
        <w:rPr>
          <w:b/>
          <w:bCs/>
          <w:i w:val="false"/>
          <w:caps w:val="false"/>
          <w:smallCaps w:val="false"/>
          <w:color w:val="000000"/>
          <w:spacing w:val="0"/>
          <w:sz w:val="24"/>
          <w:szCs w:val="24"/>
          <w:shd w:fill="auto" w:val="clear"/>
        </w:rPr>
        <w:t>2</w:t>
      </w:r>
      <w:r>
        <w:rPr>
          <w:b/>
          <w:bCs/>
          <w:i w:val="false"/>
          <w:caps w:val="false"/>
          <w:smallCaps w:val="false"/>
          <w:color w:val="000000"/>
          <w:spacing w:val="0"/>
          <w:sz w:val="24"/>
          <w:szCs w:val="24"/>
          <w:shd w:fill="auto" w:val="clear"/>
        </w:rPr>
        <w:t xml:space="preserve">. </w:t>
      </w:r>
      <w:r>
        <w:rPr>
          <w:b w:val="false"/>
          <w:i w:val="false"/>
          <w:caps w:val="false"/>
          <w:smallCaps w:val="false"/>
          <w:color w:val="000000"/>
          <w:spacing w:val="0"/>
          <w:sz w:val="24"/>
          <w:szCs w:val="24"/>
          <w:shd w:fill="auto" w:val="clear"/>
        </w:rPr>
        <w:t>Distribución y frecuencias alélicas de cada uno de los 584 marcadores con genotipos completos en cada cromosoma.</w:t>
      </w:r>
    </w:p>
    <w:p>
      <w:pPr>
        <w:pStyle w:val="Normal"/>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t xml:space="preserve">También se </w:t>
      </w:r>
      <w:r>
        <w:rPr>
          <w:b w:val="false"/>
          <w:i w:val="false"/>
          <w:caps w:val="false"/>
          <w:smallCaps w:val="false"/>
          <w:color w:val="000000"/>
          <w:spacing w:val="0"/>
          <w:sz w:val="24"/>
          <w:szCs w:val="24"/>
          <w:shd w:fill="auto" w:val="clear"/>
        </w:rPr>
        <w:t>observo</w:t>
      </w:r>
      <w:r>
        <w:rPr>
          <w:b w:val="false"/>
          <w:i w:val="false"/>
          <w:caps w:val="false"/>
          <w:smallCaps w:val="false"/>
          <w:color w:val="000000"/>
          <w:spacing w:val="0"/>
          <w:sz w:val="24"/>
          <w:szCs w:val="24"/>
          <w:shd w:fill="auto" w:val="clear"/>
        </w:rPr>
        <w:t xml:space="preserve"> si exist</w:t>
      </w:r>
      <w:r>
        <w:rPr>
          <w:b w:val="false"/>
          <w:i w:val="false"/>
          <w:caps w:val="false"/>
          <w:smallCaps w:val="false"/>
          <w:color w:val="000000"/>
          <w:spacing w:val="0"/>
          <w:sz w:val="24"/>
          <w:szCs w:val="24"/>
          <w:shd w:fill="auto" w:val="clear"/>
        </w:rPr>
        <w:t>ia</w:t>
      </w:r>
      <w:r>
        <w:rPr>
          <w:b w:val="false"/>
          <w:i w:val="false"/>
          <w:caps w:val="false"/>
          <w:smallCaps w:val="false"/>
          <w:color w:val="000000"/>
          <w:spacing w:val="0"/>
          <w:sz w:val="24"/>
          <w:szCs w:val="24"/>
          <w:shd w:fill="auto" w:val="clear"/>
        </w:rPr>
        <w:t>n bloques de desequilibrio de ligamiento por cromosomas. El desequilibrio de ligamiento se calculó como r</w:t>
      </w:r>
      <w:r>
        <w:rPr>
          <w:b w:val="false"/>
          <w:i w:val="false"/>
          <w:caps w:val="false"/>
          <w:smallCaps w:val="false"/>
          <w:color w:val="000000"/>
          <w:spacing w:val="0"/>
          <w:sz w:val="24"/>
          <w:szCs w:val="24"/>
          <w:shd w:fill="auto" w:val="clear"/>
          <w:vertAlign w:val="superscript"/>
        </w:rPr>
        <w:t>2</w:t>
      </w:r>
      <w:r>
        <w:rPr>
          <w:b w:val="false"/>
          <w:i w:val="false"/>
          <w:caps w:val="false"/>
          <w:smallCaps w:val="false"/>
          <w:color w:val="000000"/>
          <w:spacing w:val="0"/>
          <w:sz w:val="24"/>
          <w:szCs w:val="24"/>
          <w:shd w:fill="auto" w:val="clear"/>
        </w:rPr>
        <w:t xml:space="preserve">. Este parámetro indica la correlación entre alelos de dos loci. Se estableció un valor umbral de igual a 0.2, para considerar que dos marcadores están en desequilibrio de ligamiento. </w:t>
      </w:r>
      <w:r>
        <w:rPr>
          <w:b w:val="false"/>
          <w:i w:val="false"/>
          <w:caps w:val="false"/>
          <w:smallCaps w:val="false"/>
          <w:color w:val="000000"/>
          <w:spacing w:val="0"/>
          <w:sz w:val="24"/>
          <w:szCs w:val="24"/>
          <w:shd w:fill="auto" w:val="clear"/>
        </w:rPr>
        <w:t>A continuación se puede observar los bloques de desequilibrio de ligamiento en el cromosoma 1.</w:t>
      </w:r>
    </w:p>
    <w:p>
      <w:pPr>
        <w:pStyle w:val="Normal"/>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332220" cy="6106160"/>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6"/>
                    <a:stretch>
                      <a:fillRect/>
                    </a:stretch>
                  </pic:blipFill>
                  <pic:spPr bwMode="auto">
                    <a:xfrm>
                      <a:off x="0" y="0"/>
                      <a:ext cx="6332220" cy="6106160"/>
                    </a:xfrm>
                    <a:prstGeom prst="rect">
                      <a:avLst/>
                    </a:prstGeom>
                  </pic:spPr>
                </pic:pic>
              </a:graphicData>
            </a:graphic>
          </wp:anchor>
        </w:drawing>
      </w:r>
    </w:p>
    <w:p>
      <w:pPr>
        <w:pStyle w:val="Normal"/>
        <w:jc w:val="both"/>
        <w:rPr>
          <w:rFonts w:ascii="Liberation Serif" w:hAnsi="Liberation Serif"/>
          <w:b w:val="false"/>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Figura </w:t>
      </w:r>
      <w:r>
        <w:rPr>
          <w:b/>
          <w:bCs/>
          <w:i w:val="false"/>
          <w:caps w:val="false"/>
          <w:smallCaps w:val="false"/>
          <w:color w:val="000000"/>
          <w:spacing w:val="0"/>
          <w:sz w:val="24"/>
          <w:szCs w:val="24"/>
          <w:shd w:fill="auto" w:val="clear"/>
        </w:rPr>
        <w:t>3</w:t>
      </w:r>
      <w:r>
        <w:rPr>
          <w:b/>
          <w:bCs/>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Bloques de desequilibrio de ligamiento en el cromosoma 1 mediante un Heatmap.</w:t>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jc w:val="both"/>
        <w:rPr>
          <w:rFonts w:ascii="Liberation Serif" w:hAnsi="Liberation Serif"/>
          <w:b/>
          <w:b/>
          <w:bCs/>
          <w:i w:val="false"/>
          <w:caps w:val="false"/>
          <w:smallCaps w:val="false"/>
          <w:color w:val="000000"/>
          <w:spacing w:val="0"/>
          <w:sz w:val="24"/>
          <w:szCs w:val="24"/>
        </w:rPr>
      </w:pPr>
      <w:r>
        <w:rPr>
          <w:b/>
          <w:bCs/>
          <w:i w:val="false"/>
          <w:caps w:val="false"/>
          <w:smallCaps w:val="false"/>
          <w:color w:val="000000"/>
          <w:spacing w:val="0"/>
          <w:sz w:val="24"/>
          <w:szCs w:val="24"/>
          <w:shd w:fill="auto" w:val="clear"/>
        </w:rPr>
        <w:t>3.1.1.</w:t>
      </w:r>
      <w:r>
        <w:rPr>
          <w:b/>
          <w:bCs/>
          <w:i w:val="false"/>
          <w:caps w:val="false"/>
          <w:smallCaps w:val="false"/>
          <w:color w:val="000000"/>
          <w:spacing w:val="0"/>
          <w:sz w:val="24"/>
          <w:szCs w:val="24"/>
          <w:shd w:fill="auto" w:val="clear"/>
        </w:rPr>
        <w:t xml:space="preserve"> </w:t>
      </w:r>
      <w:r>
        <w:rPr>
          <w:b/>
          <w:bCs/>
          <w:i w:val="false"/>
          <w:caps w:val="false"/>
          <w:smallCaps w:val="false"/>
          <w:color w:val="000000"/>
          <w:spacing w:val="0"/>
          <w:sz w:val="24"/>
          <w:szCs w:val="24"/>
        </w:rPr>
        <w:t>Imputación mediante Beagle v. 4.0</w:t>
      </w:r>
    </w:p>
    <w:p>
      <w:pPr>
        <w:pStyle w:val="Cuerpodetexto"/>
        <w:jc w:val="both"/>
        <w:rPr>
          <w:rFonts w:ascii="Liberation Serif" w:hAnsi="Liberation Serif"/>
          <w:color w:val="000000"/>
          <w:sz w:val="24"/>
          <w:szCs w:val="24"/>
        </w:rPr>
      </w:pPr>
      <w:r>
        <w:rPr>
          <w:color w:val="000000"/>
          <w:sz w:val="24"/>
          <w:szCs w:val="24"/>
        </w:rPr>
        <w:br/>
      </w:r>
      <w:r>
        <w:rPr>
          <w:b w:val="false"/>
          <w:i w:val="false"/>
          <w:caps w:val="false"/>
          <w:smallCaps w:val="false"/>
          <w:color w:val="000000"/>
          <w:spacing w:val="0"/>
          <w:sz w:val="24"/>
          <w:szCs w:val="24"/>
        </w:rPr>
        <w:t xml:space="preserve">La imputación de los genotipos con Beagle v. 4.0 se realizó con parámetros predeterminados. Como primera métrica para evaluar la precisión de la imputación de los genotipos, se puede observar a continuación la proporción de individuos correctamente </w:t>
      </w:r>
      <w:r>
        <w:rPr>
          <w:b w:val="false"/>
          <w:i w:val="false"/>
          <w:caps w:val="false"/>
          <w:smallCaps w:val="false"/>
          <w:color w:val="000000"/>
          <w:spacing w:val="0"/>
          <w:sz w:val="24"/>
          <w:szCs w:val="24"/>
        </w:rPr>
        <w:t>imput</w:t>
      </w:r>
      <w:r>
        <w:rPr>
          <w:b w:val="false"/>
          <w:i w:val="false"/>
          <w:caps w:val="false"/>
          <w:smallCaps w:val="false"/>
          <w:color w:val="000000"/>
          <w:spacing w:val="0"/>
          <w:sz w:val="24"/>
          <w:szCs w:val="24"/>
        </w:rPr>
        <w:t>ados.</w:t>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Tabla </w:t>
      </w:r>
      <w:r>
        <w:rPr>
          <w:b/>
          <w:bCs/>
          <w:i w:val="false"/>
          <w:caps w:val="false"/>
          <w:smallCaps w:val="false"/>
          <w:color w:val="000000"/>
          <w:spacing w:val="0"/>
          <w:sz w:val="24"/>
          <w:szCs w:val="24"/>
          <w:shd w:fill="auto" w:val="clear"/>
        </w:rPr>
        <w:t>3</w:t>
      </w:r>
      <w:r>
        <w:rPr>
          <w:b/>
          <w:bCs/>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 xml:space="preserve">Proporción de individuos correctamente </w:t>
      </w:r>
      <w:r>
        <w:rPr>
          <w:b w:val="false"/>
          <w:bCs w:val="false"/>
          <w:i w:val="false"/>
          <w:caps w:val="false"/>
          <w:smallCaps w:val="false"/>
          <w:color w:val="000000"/>
          <w:spacing w:val="0"/>
          <w:sz w:val="24"/>
          <w:szCs w:val="24"/>
          <w:shd w:fill="auto" w:val="clear"/>
        </w:rPr>
        <w:t>imputados</w:t>
      </w:r>
      <w:r>
        <w:rPr>
          <w:b w:val="false"/>
          <w:bCs w:val="false"/>
          <w:i w:val="false"/>
          <w:caps w:val="false"/>
          <w:smallCaps w:val="false"/>
          <w:color w:val="000000"/>
          <w:spacing w:val="0"/>
          <w:sz w:val="24"/>
          <w:szCs w:val="24"/>
          <w:shd w:fill="auto" w:val="clear"/>
        </w:rPr>
        <w:t xml:space="preserve"> para cada grupo de validación.</w:t>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4985"/>
        <w:gridCol w:w="4987"/>
      </w:tblGrid>
      <w:tr>
        <w:trPr/>
        <w:tc>
          <w:tcPr>
            <w:tcW w:w="4985"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 xml:space="preserve">Grupo </w:t>
            </w:r>
            <w:r>
              <w:rPr>
                <w:b/>
                <w:bCs/>
                <w:color w:val="000000"/>
                <w:sz w:val="24"/>
                <w:szCs w:val="24"/>
              </w:rPr>
              <w:t>de validación</w:t>
            </w:r>
          </w:p>
        </w:tc>
        <w:tc>
          <w:tcPr>
            <w:tcW w:w="4987"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Proporción (%)</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Primero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98.82</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Segundo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98.79</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Tercero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98.76</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Cuarto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98.73</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Quinto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98.75</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Octavo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98.87</w:t>
            </w:r>
          </w:p>
        </w:tc>
      </w:tr>
    </w:tbl>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t>Luego se calculó el puntaje de calidad de la imputación de cada marcador (IQS), y se estimó el promedio y su desvío estándar por grupo de validación, obteniendo con esto el resultado que se puede observar a continuación.</w:t>
      </w:r>
    </w:p>
    <w:p>
      <w:pPr>
        <w:pStyle w:val="Normal"/>
        <w:jc w:val="both"/>
        <w:rPr>
          <w:rFonts w:ascii="Liberation Serif" w:hAnsi="Liberation Serif"/>
          <w:b/>
          <w:b w:val="false"/>
          <w:bCs w:val="false"/>
          <w:i w:val="false"/>
          <w:caps w:val="false"/>
          <w:smallCaps w:val="false"/>
          <w:color w:val="000000"/>
          <w:spacing w:val="0"/>
          <w:sz w:val="24"/>
          <w:szCs w:val="24"/>
          <w:shd w:fill="auto" w:val="clear"/>
        </w:rPr>
      </w:pPr>
      <w:r>
        <w:rPr>
          <w:b/>
          <w:bCs w:val="false"/>
          <w:i w:val="false"/>
          <w:caps w:val="false"/>
          <w:smallCaps w:val="false"/>
          <w:color w:val="000000"/>
          <w:spacing w:val="0"/>
          <w:sz w:val="24"/>
          <w:szCs w:val="24"/>
          <w:shd w:fill="auto" w:val="clear"/>
        </w:rPr>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bCs w:val="false"/>
          <w:i w:val="false"/>
          <w:caps w:val="false"/>
          <w:smallCaps w:val="false"/>
          <w:color w:val="000000"/>
          <w:spacing w:val="0"/>
          <w:sz w:val="24"/>
          <w:szCs w:val="24"/>
          <w:shd w:fill="auto" w:val="clear"/>
        </w:rPr>
        <w:t>T</w:t>
      </w:r>
      <w:r>
        <w:rPr>
          <w:b/>
          <w:bCs w:val="false"/>
          <w:i w:val="false"/>
          <w:caps w:val="false"/>
          <w:smallCaps w:val="false"/>
          <w:color w:val="000000"/>
          <w:spacing w:val="0"/>
          <w:sz w:val="24"/>
          <w:szCs w:val="24"/>
          <w:shd w:fill="auto" w:val="clear"/>
        </w:rPr>
        <w:t>abla 4.</w:t>
      </w:r>
      <w:r>
        <w:rPr>
          <w:b w:val="false"/>
          <w:bCs w:val="false"/>
          <w:i w:val="false"/>
          <w:caps w:val="false"/>
          <w:smallCaps w:val="false"/>
          <w:color w:val="000000"/>
          <w:spacing w:val="0"/>
          <w:sz w:val="24"/>
          <w:szCs w:val="24"/>
          <w:shd w:fill="auto" w:val="clear"/>
        </w:rPr>
        <w:t xml:space="preserve"> Cálculo del IQS con base en la tabla de clasificación cruzada marginal de genotipos verdaderos e imputados de un único marcador.</w:t>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 xml:space="preserve">Grupo </w:t>
            </w:r>
            <w:r>
              <w:rPr>
                <w:b/>
                <w:bCs/>
                <w:color w:val="000000"/>
                <w:sz w:val="24"/>
                <w:szCs w:val="24"/>
              </w:rPr>
              <w:t>de validación</w:t>
            </w:r>
          </w:p>
        </w:tc>
        <w:tc>
          <w:tcPr>
            <w:tcW w:w="3324"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Pro</w:t>
            </w:r>
            <w:r>
              <w:rPr>
                <w:b/>
                <w:bCs/>
                <w:color w:val="000000"/>
                <w:sz w:val="24"/>
                <w:szCs w:val="24"/>
              </w:rPr>
              <w:t>medio</w:t>
            </w:r>
          </w:p>
        </w:tc>
        <w:tc>
          <w:tcPr>
            <w:tcW w:w="3324"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Desvío</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Primero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0.9316</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0.0716</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Segundo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0.9594</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0.0677</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Tercero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0.9596</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0.0651</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Cuarto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0.9579</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0.0666</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Quinto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0.9595</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0.0638</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Octavo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0.9633</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0.0639</w:t>
            </w:r>
          </w:p>
        </w:tc>
      </w:tr>
    </w:tbl>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jc w:val="both"/>
        <w:rPr>
          <w:rFonts w:ascii="Liberation Serif" w:hAnsi="Liberation Serif"/>
          <w:b w:val="false"/>
          <w:color w:val="000000"/>
          <w:sz w:val="24"/>
          <w:szCs w:val="24"/>
          <w:shd w:fill="auto" w:val="clear"/>
        </w:rPr>
      </w:pPr>
      <w:r>
        <w:rPr>
          <w:b w:val="false"/>
          <w:bCs w:val="false"/>
          <w:i w:val="false"/>
          <w:caps w:val="false"/>
          <w:smallCaps w:val="false"/>
          <w:color w:val="000000"/>
          <w:spacing w:val="0"/>
          <w:sz w:val="24"/>
          <w:szCs w:val="24"/>
          <w:shd w:fill="auto" w:val="clear"/>
        </w:rPr>
        <w:t xml:space="preserve">Por último, se calculó también la correlación entre los genotipos verdaderos e imputados, teniendo este un valor promedio de 0.96 ± </w:t>
      </w:r>
      <w:r>
        <w:rPr>
          <w:b w:val="false"/>
          <w:color w:val="000000"/>
          <w:sz w:val="24"/>
          <w:szCs w:val="24"/>
          <w:shd w:fill="auto" w:val="clear"/>
        </w:rPr>
        <w:t>0.00121.</w:t>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3.1.</w:t>
      </w:r>
      <w:r>
        <w:rPr>
          <w:b/>
          <w:bCs/>
          <w:i w:val="false"/>
          <w:caps w:val="false"/>
          <w:smallCaps w:val="false"/>
          <w:color w:val="000000"/>
          <w:spacing w:val="0"/>
          <w:sz w:val="24"/>
          <w:szCs w:val="24"/>
          <w:shd w:fill="auto" w:val="clear"/>
        </w:rPr>
        <w:t>2</w:t>
      </w:r>
      <w:r>
        <w:rPr>
          <w:b/>
          <w:bCs/>
          <w:i w:val="false"/>
          <w:caps w:val="false"/>
          <w:smallCaps w:val="false"/>
          <w:color w:val="000000"/>
          <w:spacing w:val="0"/>
          <w:sz w:val="24"/>
          <w:szCs w:val="24"/>
          <w:shd w:fill="auto" w:val="clear"/>
        </w:rPr>
        <w:t>.</w:t>
      </w:r>
      <w:r>
        <w:rPr>
          <w:b/>
          <w:bCs/>
          <w:i w:val="false"/>
          <w:caps w:val="false"/>
          <w:smallCaps w:val="false"/>
          <w:color w:val="000000"/>
          <w:spacing w:val="0"/>
          <w:sz w:val="24"/>
          <w:szCs w:val="24"/>
          <w:shd w:fill="auto" w:val="clear"/>
        </w:rPr>
        <w:t xml:space="preserve"> </w:t>
      </w:r>
      <w:r>
        <w:rPr>
          <w:b/>
          <w:bCs/>
          <w:i w:val="false"/>
          <w:caps w:val="false"/>
          <w:smallCaps w:val="false"/>
          <w:color w:val="000000"/>
          <w:spacing w:val="0"/>
          <w:sz w:val="24"/>
          <w:szCs w:val="24"/>
          <w:shd w:fill="auto" w:val="clear"/>
        </w:rPr>
        <w:t xml:space="preserve">Imputación mediante Beagle v. </w:t>
      </w:r>
      <w:r>
        <w:rPr>
          <w:b/>
          <w:bCs/>
          <w:i w:val="false"/>
          <w:caps w:val="false"/>
          <w:smallCaps w:val="false"/>
          <w:color w:val="000000"/>
          <w:spacing w:val="0"/>
          <w:sz w:val="24"/>
          <w:szCs w:val="24"/>
          <w:shd w:fill="auto" w:val="clear"/>
        </w:rPr>
        <w:t>5</w:t>
      </w:r>
      <w:r>
        <w:rPr>
          <w:b/>
          <w:bCs/>
          <w:i w:val="false"/>
          <w:caps w:val="false"/>
          <w:smallCaps w:val="false"/>
          <w:color w:val="000000"/>
          <w:spacing w:val="0"/>
          <w:sz w:val="24"/>
          <w:szCs w:val="24"/>
          <w:shd w:fill="auto" w:val="clear"/>
        </w:rPr>
        <w:t>.</w:t>
      </w:r>
      <w:r>
        <w:rPr>
          <w:b/>
          <w:bCs/>
          <w:i w:val="false"/>
          <w:caps w:val="false"/>
          <w:smallCaps w:val="false"/>
          <w:color w:val="000000"/>
          <w:spacing w:val="0"/>
          <w:sz w:val="24"/>
          <w:szCs w:val="24"/>
          <w:shd w:fill="auto" w:val="clear"/>
        </w:rPr>
        <w:t>4</w:t>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Cuerpodetexto"/>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t xml:space="preserve">En la tabla a continuación se puede observar la proporción de individuos correctamente </w:t>
      </w:r>
      <w:r>
        <w:rPr>
          <w:b w:val="false"/>
          <w:bCs/>
          <w:i w:val="false"/>
          <w:caps w:val="false"/>
          <w:smallCaps w:val="false"/>
          <w:color w:val="000000"/>
          <w:spacing w:val="0"/>
          <w:sz w:val="24"/>
          <w:szCs w:val="24"/>
          <w:shd w:fill="auto" w:val="clear"/>
        </w:rPr>
        <w:t>imputados</w:t>
      </w:r>
      <w:r>
        <w:rPr>
          <w:b w:val="false"/>
          <w:bCs/>
          <w:i w:val="false"/>
          <w:caps w:val="false"/>
          <w:smallCaps w:val="false"/>
          <w:color w:val="000000"/>
          <w:spacing w:val="0"/>
          <w:sz w:val="24"/>
          <w:szCs w:val="24"/>
          <w:shd w:fill="auto" w:val="clear"/>
        </w:rPr>
        <w:t>.</w:t>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Tabla </w:t>
      </w:r>
      <w:r>
        <w:rPr>
          <w:b/>
          <w:bCs/>
          <w:i w:val="false"/>
          <w:caps w:val="false"/>
          <w:smallCaps w:val="false"/>
          <w:color w:val="000000"/>
          <w:spacing w:val="0"/>
          <w:sz w:val="24"/>
          <w:szCs w:val="24"/>
          <w:shd w:fill="auto" w:val="clear"/>
        </w:rPr>
        <w:t>5</w:t>
      </w:r>
      <w:r>
        <w:rPr>
          <w:b/>
          <w:bCs/>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 xml:space="preserve">Proporción de individuos correctamente </w:t>
      </w:r>
      <w:r>
        <w:rPr>
          <w:b w:val="false"/>
          <w:bCs w:val="false"/>
          <w:i w:val="false"/>
          <w:caps w:val="false"/>
          <w:smallCaps w:val="false"/>
          <w:color w:val="000000"/>
          <w:spacing w:val="0"/>
          <w:sz w:val="24"/>
          <w:szCs w:val="24"/>
          <w:shd w:fill="auto" w:val="clear"/>
        </w:rPr>
        <w:t>imputados</w:t>
      </w:r>
      <w:r>
        <w:rPr>
          <w:b w:val="false"/>
          <w:bCs w:val="false"/>
          <w:i w:val="false"/>
          <w:caps w:val="false"/>
          <w:smallCaps w:val="false"/>
          <w:color w:val="000000"/>
          <w:spacing w:val="0"/>
          <w:sz w:val="24"/>
          <w:szCs w:val="24"/>
          <w:shd w:fill="auto" w:val="clear"/>
        </w:rPr>
        <w:t xml:space="preserve"> para cada grupo de validación.</w:t>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4985"/>
        <w:gridCol w:w="4987"/>
      </w:tblGrid>
      <w:tr>
        <w:trPr/>
        <w:tc>
          <w:tcPr>
            <w:tcW w:w="4985"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 xml:space="preserve">Grupo </w:t>
            </w:r>
            <w:r>
              <w:rPr>
                <w:b/>
                <w:bCs/>
                <w:color w:val="000000"/>
                <w:sz w:val="24"/>
                <w:szCs w:val="24"/>
              </w:rPr>
              <w:t>de validación</w:t>
            </w:r>
          </w:p>
        </w:tc>
        <w:tc>
          <w:tcPr>
            <w:tcW w:w="4987"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Proporción (%)</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Primero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9</w:t>
            </w:r>
            <w:r>
              <w:rPr>
                <w:color w:val="000000"/>
                <w:sz w:val="24"/>
                <w:szCs w:val="24"/>
              </w:rPr>
              <w:t>.</w:t>
            </w:r>
            <w:r>
              <w:rPr>
                <w:color w:val="000000"/>
                <w:sz w:val="24"/>
                <w:szCs w:val="24"/>
              </w:rPr>
              <w:t>19</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Segundo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9</w:t>
            </w:r>
            <w:r>
              <w:rPr>
                <w:color w:val="000000"/>
                <w:sz w:val="24"/>
                <w:szCs w:val="24"/>
              </w:rPr>
              <w:t>.</w:t>
            </w:r>
            <w:r>
              <w:rPr>
                <w:color w:val="000000"/>
                <w:sz w:val="24"/>
                <w:szCs w:val="24"/>
              </w:rPr>
              <w:t>17</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Tercero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9</w:t>
            </w:r>
            <w:r>
              <w:rPr>
                <w:color w:val="000000"/>
                <w:sz w:val="24"/>
                <w:szCs w:val="24"/>
              </w:rPr>
              <w:t>.</w:t>
            </w:r>
            <w:r>
              <w:rPr>
                <w:color w:val="000000"/>
                <w:sz w:val="24"/>
                <w:szCs w:val="24"/>
              </w:rPr>
              <w:t>15</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Cuarto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9</w:t>
            </w:r>
            <w:r>
              <w:rPr>
                <w:color w:val="000000"/>
                <w:sz w:val="24"/>
                <w:szCs w:val="24"/>
              </w:rPr>
              <w:t>.</w:t>
            </w:r>
            <w:r>
              <w:rPr>
                <w:color w:val="000000"/>
                <w:sz w:val="24"/>
                <w:szCs w:val="24"/>
              </w:rPr>
              <w:t>15</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Quinto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9</w:t>
            </w:r>
            <w:r>
              <w:rPr>
                <w:color w:val="000000"/>
                <w:sz w:val="24"/>
                <w:szCs w:val="24"/>
              </w:rPr>
              <w:t>.</w:t>
            </w:r>
            <w:r>
              <w:rPr>
                <w:color w:val="000000"/>
                <w:sz w:val="24"/>
                <w:szCs w:val="24"/>
              </w:rPr>
              <w:t>14</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Sexto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99.13</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Séptimo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99.03</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Octavo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9</w:t>
            </w:r>
            <w:r>
              <w:rPr>
                <w:color w:val="000000"/>
                <w:sz w:val="24"/>
                <w:szCs w:val="24"/>
              </w:rPr>
              <w:t>.</w:t>
            </w:r>
            <w:r>
              <w:rPr>
                <w:color w:val="000000"/>
                <w:sz w:val="24"/>
                <w:szCs w:val="24"/>
              </w:rPr>
              <w:t>21</w:t>
            </w:r>
          </w:p>
        </w:tc>
      </w:tr>
    </w:tbl>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t>También se puede ver a continuación el promedio estimado y su desvío estándar por grupo de validación, al calcular el puntaje de calidad de la imputación de cada marcador (IQS).</w:t>
      </w:r>
    </w:p>
    <w:p>
      <w:pPr>
        <w:pStyle w:val="Normal"/>
        <w:jc w:val="both"/>
        <w:rPr>
          <w:rFonts w:ascii="Liberation Serif" w:hAnsi="Liberation Serif"/>
          <w:b/>
          <w:b w:val="false"/>
          <w:bCs w:val="false"/>
          <w:i w:val="false"/>
          <w:caps w:val="false"/>
          <w:smallCaps w:val="false"/>
          <w:color w:val="000000"/>
          <w:spacing w:val="0"/>
          <w:sz w:val="24"/>
          <w:szCs w:val="24"/>
          <w:shd w:fill="auto" w:val="clear"/>
        </w:rPr>
      </w:pPr>
      <w:r>
        <w:rPr>
          <w:b/>
          <w:bCs w:val="false"/>
          <w:i w:val="false"/>
          <w:caps w:val="false"/>
          <w:smallCaps w:val="false"/>
          <w:color w:val="000000"/>
          <w:spacing w:val="0"/>
          <w:sz w:val="24"/>
          <w:szCs w:val="24"/>
          <w:shd w:fill="auto" w:val="clear"/>
        </w:rPr>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bCs w:val="false"/>
          <w:i w:val="false"/>
          <w:caps w:val="false"/>
          <w:smallCaps w:val="false"/>
          <w:color w:val="000000"/>
          <w:spacing w:val="0"/>
          <w:sz w:val="24"/>
          <w:szCs w:val="24"/>
          <w:shd w:fill="auto" w:val="clear"/>
        </w:rPr>
        <w:t>T</w:t>
      </w:r>
      <w:r>
        <w:rPr>
          <w:b/>
          <w:bCs w:val="false"/>
          <w:i w:val="false"/>
          <w:caps w:val="false"/>
          <w:smallCaps w:val="false"/>
          <w:color w:val="000000"/>
          <w:spacing w:val="0"/>
          <w:sz w:val="24"/>
          <w:szCs w:val="24"/>
          <w:shd w:fill="auto" w:val="clear"/>
        </w:rPr>
        <w:t xml:space="preserve">abla </w:t>
      </w:r>
      <w:r>
        <w:rPr>
          <w:b/>
          <w:bCs w:val="false"/>
          <w:i w:val="false"/>
          <w:caps w:val="false"/>
          <w:smallCaps w:val="false"/>
          <w:color w:val="000000"/>
          <w:spacing w:val="0"/>
          <w:sz w:val="24"/>
          <w:szCs w:val="24"/>
          <w:shd w:fill="auto" w:val="clear"/>
        </w:rPr>
        <w:t>6</w:t>
      </w:r>
      <w:r>
        <w:rPr>
          <w:b/>
          <w:bCs w:val="false"/>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Cálculo del IQS con base en la tabla de clasificación cruzada marginal de genotipos verdaderos e imputados de un único marcador.</w:t>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 xml:space="preserve">Grupo </w:t>
            </w:r>
            <w:r>
              <w:rPr>
                <w:b/>
                <w:bCs/>
                <w:color w:val="000000"/>
                <w:sz w:val="24"/>
                <w:szCs w:val="24"/>
              </w:rPr>
              <w:t>de validación</w:t>
            </w:r>
          </w:p>
        </w:tc>
        <w:tc>
          <w:tcPr>
            <w:tcW w:w="3324"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Pro</w:t>
            </w:r>
            <w:r>
              <w:rPr>
                <w:b/>
                <w:bCs/>
                <w:color w:val="000000"/>
                <w:sz w:val="24"/>
                <w:szCs w:val="24"/>
              </w:rPr>
              <w:t>medio</w:t>
            </w:r>
          </w:p>
        </w:tc>
        <w:tc>
          <w:tcPr>
            <w:tcW w:w="3324"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Desvío</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Primero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0.9</w:t>
            </w:r>
            <w:r>
              <w:rPr>
                <w:color w:val="000000"/>
                <w:sz w:val="24"/>
                <w:szCs w:val="24"/>
              </w:rPr>
              <w:t>455</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w:t>
            </w:r>
            <w:r>
              <w:rPr>
                <w:color w:val="000000"/>
                <w:sz w:val="24"/>
                <w:szCs w:val="24"/>
              </w:rPr>
              <w:t>670</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Segundo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0.9</w:t>
            </w:r>
            <w:r>
              <w:rPr>
                <w:color w:val="000000"/>
                <w:sz w:val="24"/>
                <w:szCs w:val="24"/>
              </w:rPr>
              <w:t>769</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0.06</w:t>
            </w:r>
            <w:r>
              <w:rPr>
                <w:color w:val="000000"/>
                <w:sz w:val="24"/>
                <w:szCs w:val="24"/>
              </w:rPr>
              <w:t>00</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Tercero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0.9</w:t>
            </w:r>
            <w:r>
              <w:rPr>
                <w:color w:val="000000"/>
                <w:sz w:val="24"/>
                <w:szCs w:val="24"/>
              </w:rPr>
              <w:t>759</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w:t>
            </w:r>
            <w:r>
              <w:rPr>
                <w:color w:val="000000"/>
                <w:sz w:val="24"/>
                <w:szCs w:val="24"/>
              </w:rPr>
              <w:t>599</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Cuarto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0.9</w:t>
            </w:r>
            <w:r>
              <w:rPr>
                <w:color w:val="000000"/>
                <w:sz w:val="24"/>
                <w:szCs w:val="24"/>
              </w:rPr>
              <w:t>765</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0.06</w:t>
            </w:r>
            <w:r>
              <w:rPr>
                <w:color w:val="000000"/>
                <w:sz w:val="24"/>
                <w:szCs w:val="24"/>
              </w:rPr>
              <w:t>11</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Quinto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0.9</w:t>
            </w:r>
            <w:r>
              <w:rPr>
                <w:color w:val="000000"/>
                <w:sz w:val="24"/>
                <w:szCs w:val="24"/>
              </w:rPr>
              <w:t>763</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w:t>
            </w:r>
            <w:r>
              <w:rPr>
                <w:color w:val="000000"/>
                <w:sz w:val="24"/>
                <w:szCs w:val="24"/>
              </w:rPr>
              <w:t>596</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Sexto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0.9768</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0.0609</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Séptimo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0.9719</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0.0613</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Octavo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0.9</w:t>
            </w:r>
            <w:r>
              <w:rPr>
                <w:color w:val="000000"/>
                <w:sz w:val="24"/>
                <w:szCs w:val="24"/>
              </w:rPr>
              <w:t>783</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w:t>
            </w:r>
            <w:r>
              <w:rPr>
                <w:color w:val="000000"/>
                <w:sz w:val="24"/>
                <w:szCs w:val="24"/>
              </w:rPr>
              <w:t>592</w:t>
            </w:r>
          </w:p>
        </w:tc>
      </w:tr>
    </w:tbl>
    <w:p>
      <w:pPr>
        <w:pStyle w:val="Normal"/>
        <w:jc w:val="both"/>
        <w:rPr>
          <w:rFonts w:ascii="Liberation Serif" w:hAnsi="Liberation Serif"/>
          <w:b/>
          <w:b w:val="false"/>
          <w:bCs w:val="false"/>
          <w:i w:val="false"/>
          <w:caps w:val="false"/>
          <w:smallCaps w:val="false"/>
          <w:color w:val="000000"/>
          <w:spacing w:val="0"/>
          <w:sz w:val="24"/>
          <w:szCs w:val="24"/>
          <w:shd w:fill="auto" w:val="clear"/>
        </w:rPr>
      </w:pPr>
      <w:r>
        <w:rPr>
          <w:b/>
          <w:bCs w:val="false"/>
          <w:i w:val="false"/>
          <w:caps w:val="false"/>
          <w:smallCaps w:val="false"/>
          <w:color w:val="000000"/>
          <w:spacing w:val="0"/>
          <w:sz w:val="24"/>
          <w:szCs w:val="24"/>
          <w:shd w:fill="auto" w:val="clear"/>
        </w:rPr>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t>Por último, se calculó también la correlación entre los genotipos verdaderos e imputados, teniendo este un valor promedio de 0.96 ± 0.00</w:t>
      </w:r>
      <w:r>
        <w:rPr>
          <w:b w:val="false"/>
          <w:bCs w:val="false"/>
          <w:i w:val="false"/>
          <w:caps w:val="false"/>
          <w:smallCaps w:val="false"/>
          <w:color w:val="000000"/>
          <w:spacing w:val="0"/>
          <w:sz w:val="24"/>
          <w:szCs w:val="24"/>
          <w:shd w:fill="auto" w:val="clear"/>
        </w:rPr>
        <w:t>14</w:t>
      </w:r>
      <w:r>
        <w:rPr>
          <w:b w:val="false"/>
          <w:bCs w:val="false"/>
          <w:i w:val="false"/>
          <w:caps w:val="false"/>
          <w:smallCaps w:val="false"/>
          <w:color w:val="000000"/>
          <w:spacing w:val="0"/>
          <w:sz w:val="24"/>
          <w:szCs w:val="24"/>
          <w:shd w:fill="auto" w:val="clear"/>
        </w:rPr>
        <w:t>.</w:t>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3.1.</w:t>
      </w:r>
      <w:r>
        <w:rPr>
          <w:b/>
          <w:bCs/>
          <w:i w:val="false"/>
          <w:caps w:val="false"/>
          <w:smallCaps w:val="false"/>
          <w:color w:val="000000"/>
          <w:spacing w:val="0"/>
          <w:sz w:val="24"/>
          <w:szCs w:val="24"/>
          <w:shd w:fill="auto" w:val="clear"/>
        </w:rPr>
        <w:t>3</w:t>
      </w:r>
      <w:r>
        <w:rPr>
          <w:b/>
          <w:bCs/>
          <w:i w:val="false"/>
          <w:caps w:val="false"/>
          <w:smallCaps w:val="false"/>
          <w:color w:val="000000"/>
          <w:spacing w:val="0"/>
          <w:sz w:val="24"/>
          <w:szCs w:val="24"/>
          <w:shd w:fill="auto" w:val="clear"/>
        </w:rPr>
        <w:t>.</w:t>
      </w:r>
      <w:r>
        <w:rPr>
          <w:b/>
          <w:bCs/>
          <w:i w:val="false"/>
          <w:caps w:val="false"/>
          <w:smallCaps w:val="false"/>
          <w:color w:val="000000"/>
          <w:spacing w:val="0"/>
          <w:sz w:val="24"/>
          <w:szCs w:val="24"/>
          <w:shd w:fill="auto" w:val="clear"/>
        </w:rPr>
        <w:t xml:space="preserve"> </w:t>
      </w:r>
      <w:r>
        <w:rPr>
          <w:b/>
          <w:bCs/>
          <w:i w:val="false"/>
          <w:caps w:val="false"/>
          <w:smallCaps w:val="false"/>
          <w:color w:val="000000"/>
          <w:spacing w:val="0"/>
          <w:sz w:val="24"/>
          <w:szCs w:val="24"/>
          <w:shd w:fill="auto" w:val="clear"/>
        </w:rPr>
        <w:t xml:space="preserve">Imputación mediante </w:t>
      </w:r>
      <w:r>
        <w:rPr>
          <w:b/>
          <w:bCs/>
          <w:i w:val="false"/>
          <w:caps w:val="false"/>
          <w:smallCaps w:val="false"/>
          <w:color w:val="000000"/>
          <w:spacing w:val="0"/>
          <w:sz w:val="24"/>
          <w:szCs w:val="24"/>
          <w:shd w:fill="auto" w:val="clear"/>
        </w:rPr>
        <w:t>AlphaImpute2</w:t>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 </w:t>
      </w:r>
      <w:r>
        <w:rPr>
          <w:b/>
          <w:bCs/>
          <w:i w:val="false"/>
          <w:caps w:val="false"/>
          <w:smallCaps w:val="false"/>
          <w:color w:val="000000"/>
          <w:spacing w:val="0"/>
          <w:sz w:val="24"/>
          <w:szCs w:val="24"/>
          <w:shd w:fill="auto" w:val="clear"/>
        </w:rPr>
        <w:t>Imputación basada en genealogía</w:t>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Tabla </w:t>
      </w:r>
      <w:r>
        <w:rPr>
          <w:b/>
          <w:bCs/>
          <w:i w:val="false"/>
          <w:caps w:val="false"/>
          <w:smallCaps w:val="false"/>
          <w:color w:val="000000"/>
          <w:spacing w:val="0"/>
          <w:sz w:val="24"/>
          <w:szCs w:val="24"/>
          <w:shd w:fill="auto" w:val="clear"/>
        </w:rPr>
        <w:t>7</w:t>
      </w:r>
      <w:r>
        <w:rPr>
          <w:b/>
          <w:bCs/>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 xml:space="preserve">Proporción de individuos correctamente </w:t>
      </w:r>
      <w:r>
        <w:rPr>
          <w:b w:val="false"/>
          <w:bCs w:val="false"/>
          <w:i w:val="false"/>
          <w:caps w:val="false"/>
          <w:smallCaps w:val="false"/>
          <w:color w:val="000000"/>
          <w:spacing w:val="0"/>
          <w:sz w:val="24"/>
          <w:szCs w:val="24"/>
          <w:shd w:fill="auto" w:val="clear"/>
        </w:rPr>
        <w:t>imput</w:t>
      </w:r>
      <w:r>
        <w:rPr>
          <w:b w:val="false"/>
          <w:bCs w:val="false"/>
          <w:i w:val="false"/>
          <w:caps w:val="false"/>
          <w:smallCaps w:val="false"/>
          <w:color w:val="000000"/>
          <w:spacing w:val="0"/>
          <w:sz w:val="24"/>
          <w:szCs w:val="24"/>
          <w:shd w:fill="auto" w:val="clear"/>
        </w:rPr>
        <w:t>ados para cada grupo de validación.</w:t>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4985"/>
        <w:gridCol w:w="4987"/>
      </w:tblGrid>
      <w:tr>
        <w:trPr/>
        <w:tc>
          <w:tcPr>
            <w:tcW w:w="4985"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 xml:space="preserve">Grupo </w:t>
            </w:r>
            <w:r>
              <w:rPr>
                <w:b/>
                <w:bCs/>
                <w:color w:val="000000"/>
                <w:sz w:val="24"/>
                <w:szCs w:val="24"/>
              </w:rPr>
              <w:t>de validación</w:t>
            </w:r>
          </w:p>
        </w:tc>
        <w:tc>
          <w:tcPr>
            <w:tcW w:w="4987"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Proporción (%)</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Primero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1</w:t>
            </w:r>
            <w:r>
              <w:rPr>
                <w:color w:val="000000"/>
                <w:sz w:val="24"/>
                <w:szCs w:val="24"/>
              </w:rPr>
              <w:t>.</w:t>
            </w:r>
            <w:r>
              <w:rPr>
                <w:color w:val="000000"/>
                <w:sz w:val="24"/>
                <w:szCs w:val="24"/>
              </w:rPr>
              <w:t>1</w:t>
            </w:r>
            <w:r>
              <w:rPr>
                <w:color w:val="000000"/>
                <w:sz w:val="24"/>
                <w:szCs w:val="24"/>
              </w:rPr>
              <w:t>4</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Segundo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3</w:t>
            </w:r>
            <w:r>
              <w:rPr>
                <w:color w:val="000000"/>
                <w:sz w:val="24"/>
                <w:szCs w:val="24"/>
              </w:rPr>
              <w:t>.</w:t>
            </w:r>
            <w:r>
              <w:rPr>
                <w:color w:val="000000"/>
                <w:sz w:val="24"/>
                <w:szCs w:val="24"/>
              </w:rPr>
              <w:t>69</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Tercero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2</w:t>
            </w:r>
            <w:r>
              <w:rPr>
                <w:color w:val="000000"/>
                <w:sz w:val="24"/>
                <w:szCs w:val="24"/>
              </w:rPr>
              <w:t>.</w:t>
            </w:r>
            <w:r>
              <w:rPr>
                <w:color w:val="000000"/>
                <w:sz w:val="24"/>
                <w:szCs w:val="24"/>
              </w:rPr>
              <w:t>59</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Cuarto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2</w:t>
            </w:r>
            <w:r>
              <w:rPr>
                <w:color w:val="000000"/>
                <w:sz w:val="24"/>
                <w:szCs w:val="24"/>
              </w:rPr>
              <w:t>.</w:t>
            </w:r>
            <w:r>
              <w:rPr>
                <w:color w:val="000000"/>
                <w:sz w:val="24"/>
                <w:szCs w:val="24"/>
              </w:rPr>
              <w:t>70</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Quinto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0</w:t>
            </w:r>
            <w:r>
              <w:rPr>
                <w:color w:val="000000"/>
                <w:sz w:val="24"/>
                <w:szCs w:val="24"/>
              </w:rPr>
              <w:t>.</w:t>
            </w:r>
            <w:r>
              <w:rPr>
                <w:color w:val="000000"/>
                <w:sz w:val="24"/>
                <w:szCs w:val="24"/>
              </w:rPr>
              <w:t>99</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Sexto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33</w:t>
            </w:r>
            <w:r>
              <w:rPr>
                <w:color w:val="000000"/>
                <w:sz w:val="24"/>
                <w:szCs w:val="24"/>
              </w:rPr>
              <w:t>.</w:t>
            </w:r>
            <w:r>
              <w:rPr>
                <w:color w:val="000000"/>
                <w:sz w:val="24"/>
                <w:szCs w:val="24"/>
              </w:rPr>
              <w:t>65</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Séptimo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1</w:t>
            </w:r>
            <w:r>
              <w:rPr>
                <w:color w:val="000000"/>
                <w:sz w:val="24"/>
                <w:szCs w:val="24"/>
              </w:rPr>
              <w:t>.</w:t>
            </w:r>
            <w:r>
              <w:rPr>
                <w:color w:val="000000"/>
                <w:sz w:val="24"/>
                <w:szCs w:val="24"/>
              </w:rPr>
              <w:t>5</w:t>
            </w:r>
            <w:r>
              <w:rPr>
                <w:color w:val="000000"/>
                <w:sz w:val="24"/>
                <w:szCs w:val="24"/>
              </w:rPr>
              <w:t>3</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Octavo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1</w:t>
            </w:r>
            <w:r>
              <w:rPr>
                <w:color w:val="000000"/>
                <w:sz w:val="24"/>
                <w:szCs w:val="24"/>
              </w:rPr>
              <w:t>.</w:t>
            </w:r>
            <w:r>
              <w:rPr>
                <w:color w:val="000000"/>
                <w:sz w:val="24"/>
                <w:szCs w:val="24"/>
              </w:rPr>
              <w:t>79</w:t>
            </w:r>
          </w:p>
        </w:tc>
      </w:tr>
    </w:tbl>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bCs w:val="false"/>
          <w:i w:val="false"/>
          <w:caps w:val="false"/>
          <w:smallCaps w:val="false"/>
          <w:color w:val="000000"/>
          <w:spacing w:val="0"/>
          <w:sz w:val="24"/>
          <w:szCs w:val="24"/>
          <w:shd w:fill="auto" w:val="clear"/>
        </w:rPr>
        <w:t xml:space="preserve">Tabla </w:t>
      </w:r>
      <w:r>
        <w:rPr>
          <w:b/>
          <w:bCs w:val="false"/>
          <w:i w:val="false"/>
          <w:caps w:val="false"/>
          <w:smallCaps w:val="false"/>
          <w:color w:val="000000"/>
          <w:spacing w:val="0"/>
          <w:sz w:val="24"/>
          <w:szCs w:val="24"/>
          <w:shd w:fill="auto" w:val="clear"/>
        </w:rPr>
        <w:t>8</w:t>
      </w:r>
      <w:r>
        <w:rPr>
          <w:b/>
          <w:bCs w:val="false"/>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Cálculo del IQS con base en la tabla de clasificación cruzada marginal de genotipos verdaderos e imputados de un único marcador.</w:t>
      </w:r>
    </w:p>
    <w:p>
      <w:pPr>
        <w:pStyle w:val="Normal"/>
        <w:jc w:val="both"/>
        <w:rPr>
          <w:rFonts w:ascii="Liberation Serif" w:hAnsi="Liberation Serif"/>
          <w:b/>
          <w:b w:val="false"/>
          <w:bCs w:val="false"/>
          <w:i w:val="false"/>
          <w:caps w:val="false"/>
          <w:smallCaps w:val="false"/>
          <w:color w:val="000000"/>
          <w:spacing w:val="0"/>
          <w:sz w:val="24"/>
          <w:szCs w:val="24"/>
          <w:shd w:fill="auto" w:val="clear"/>
        </w:rPr>
      </w:pPr>
      <w:r>
        <w:rPr>
          <w:b/>
          <w:bCs w:val="false"/>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 xml:space="preserve">Grupo </w:t>
            </w:r>
            <w:r>
              <w:rPr>
                <w:b/>
                <w:bCs/>
                <w:color w:val="000000"/>
                <w:sz w:val="24"/>
                <w:szCs w:val="24"/>
              </w:rPr>
              <w:t>de validación</w:t>
            </w:r>
          </w:p>
        </w:tc>
        <w:tc>
          <w:tcPr>
            <w:tcW w:w="3324"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Pro</w:t>
            </w:r>
            <w:r>
              <w:rPr>
                <w:b/>
                <w:bCs/>
                <w:color w:val="000000"/>
                <w:sz w:val="24"/>
                <w:szCs w:val="24"/>
              </w:rPr>
              <w:t>medio</w:t>
            </w:r>
          </w:p>
        </w:tc>
        <w:tc>
          <w:tcPr>
            <w:tcW w:w="3324"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Desvío</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Primero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7490</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1136</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Segundo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7973</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1098</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Tercero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7810</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1105</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Cuarto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7817</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1093</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Quinto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7533</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1134</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Sexto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2861</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0.0</w:t>
            </w:r>
            <w:r>
              <w:rPr>
                <w:color w:val="000000"/>
                <w:sz w:val="24"/>
                <w:szCs w:val="24"/>
              </w:rPr>
              <w:t>738</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Séptimo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7645</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1134</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Octavo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7644</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1164</w:t>
            </w:r>
          </w:p>
        </w:tc>
      </w:tr>
    </w:tbl>
    <w:p>
      <w:pPr>
        <w:pStyle w:val="Normal"/>
        <w:rPr>
          <w:rFonts w:ascii="Liberation Serif" w:hAnsi="Liberation Serif"/>
          <w:color w:val="000000"/>
          <w:sz w:val="24"/>
          <w:szCs w:val="24"/>
        </w:rPr>
      </w:pPr>
      <w:r>
        <w:rPr>
          <w:color w:val="000000"/>
          <w:sz w:val="24"/>
          <w:szCs w:val="24"/>
        </w:rPr>
      </w:r>
    </w:p>
    <w:p>
      <w:pPr>
        <w:pStyle w:val="Cuerpodetexto"/>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t>El promedio de la correlación entre los genotipos verdaderos e imputados fue igual a 0.</w:t>
      </w:r>
      <w:r>
        <w:rPr>
          <w:b w:val="false"/>
          <w:bCs/>
          <w:i w:val="false"/>
          <w:caps w:val="false"/>
          <w:smallCaps w:val="false"/>
          <w:color w:val="000000"/>
          <w:spacing w:val="0"/>
          <w:sz w:val="24"/>
          <w:szCs w:val="24"/>
          <w:shd w:fill="auto" w:val="clear"/>
        </w:rPr>
        <w:t>79</w:t>
      </w:r>
      <w:r>
        <w:rPr>
          <w:b w:val="false"/>
          <w:bCs/>
          <w:i w:val="false"/>
          <w:caps w:val="false"/>
          <w:smallCaps w:val="false"/>
          <w:color w:val="000000"/>
          <w:spacing w:val="0"/>
          <w:sz w:val="24"/>
          <w:szCs w:val="24"/>
          <w:shd w:fill="auto" w:val="clear"/>
        </w:rPr>
        <w:t xml:space="preserve"> ± 0.</w:t>
      </w:r>
      <w:r>
        <w:rPr>
          <w:b w:val="false"/>
          <w:bCs/>
          <w:i w:val="false"/>
          <w:caps w:val="false"/>
          <w:smallCaps w:val="false"/>
          <w:color w:val="000000"/>
          <w:spacing w:val="0"/>
          <w:sz w:val="24"/>
          <w:szCs w:val="24"/>
          <w:shd w:fill="auto" w:val="clear"/>
        </w:rPr>
        <w:t>225</w:t>
      </w:r>
      <w:r>
        <w:rPr>
          <w:b w:val="false"/>
          <w:bCs/>
          <w:i w:val="false"/>
          <w:caps w:val="false"/>
          <w:smallCaps w:val="false"/>
          <w:color w:val="000000"/>
          <w:spacing w:val="0"/>
          <w:sz w:val="24"/>
          <w:szCs w:val="24"/>
          <w:shd w:fill="auto" w:val="clear"/>
        </w:rPr>
        <w:t>.</w:t>
      </w:r>
    </w:p>
    <w:p>
      <w:pPr>
        <w:pStyle w:val="Cuerpodetexto"/>
        <w:spacing w:before="0" w:after="0"/>
        <w:rPr>
          <w:rFonts w:ascii="Liberation Serif" w:hAnsi="Liberation Serif"/>
          <w:color w:val="000000"/>
        </w:rPr>
      </w:pPr>
      <w:r>
        <w:rPr>
          <w:b/>
          <w:bCs/>
          <w:i w:val="false"/>
          <w:caps w:val="false"/>
          <w:smallCaps w:val="false"/>
          <w:color w:val="000000"/>
          <w:spacing w:val="0"/>
          <w:sz w:val="24"/>
          <w:szCs w:val="24"/>
          <w:shd w:fill="auto" w:val="clear"/>
        </w:rPr>
        <w:t xml:space="preserve">- </w:t>
      </w:r>
      <w:r>
        <w:rPr>
          <w:b/>
          <w:bCs/>
          <w:i w:val="false"/>
          <w:caps w:val="false"/>
          <w:smallCaps w:val="false"/>
          <w:color w:val="000000"/>
          <w:spacing w:val="0"/>
          <w:sz w:val="24"/>
          <w:szCs w:val="24"/>
          <w:shd w:fill="auto" w:val="clear"/>
        </w:rPr>
        <w:t xml:space="preserve">Imputación basada en </w:t>
      </w:r>
      <w:r>
        <w:rPr>
          <w:b/>
          <w:bCs/>
          <w:i w:val="false"/>
          <w:caps w:val="false"/>
          <w:smallCaps w:val="false"/>
          <w:color w:val="000000"/>
          <w:spacing w:val="0"/>
          <w:sz w:val="24"/>
          <w:szCs w:val="24"/>
          <w:shd w:fill="auto" w:val="clear"/>
        </w:rPr>
        <w:t>la población</w:t>
      </w:r>
    </w:p>
    <w:p>
      <w:pPr>
        <w:pStyle w:val="Cuerpodetexto"/>
        <w:spacing w:before="0" w:after="0"/>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Tabla </w:t>
      </w:r>
      <w:r>
        <w:rPr>
          <w:b/>
          <w:bCs/>
          <w:i w:val="false"/>
          <w:caps w:val="false"/>
          <w:smallCaps w:val="false"/>
          <w:color w:val="000000"/>
          <w:spacing w:val="0"/>
          <w:sz w:val="24"/>
          <w:szCs w:val="24"/>
          <w:shd w:fill="auto" w:val="clear"/>
        </w:rPr>
        <w:t>9</w:t>
      </w:r>
      <w:r>
        <w:rPr>
          <w:b/>
          <w:bCs/>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 xml:space="preserve">Proporción de individuos correctamente </w:t>
      </w:r>
      <w:r>
        <w:rPr>
          <w:b w:val="false"/>
          <w:bCs w:val="false"/>
          <w:i w:val="false"/>
          <w:caps w:val="false"/>
          <w:smallCaps w:val="false"/>
          <w:color w:val="000000"/>
          <w:spacing w:val="0"/>
          <w:sz w:val="24"/>
          <w:szCs w:val="24"/>
          <w:shd w:fill="auto" w:val="clear"/>
        </w:rPr>
        <w:t>imput</w:t>
      </w:r>
      <w:r>
        <w:rPr>
          <w:b w:val="false"/>
          <w:bCs w:val="false"/>
          <w:i w:val="false"/>
          <w:caps w:val="false"/>
          <w:smallCaps w:val="false"/>
          <w:color w:val="000000"/>
          <w:spacing w:val="0"/>
          <w:sz w:val="24"/>
          <w:szCs w:val="24"/>
          <w:shd w:fill="auto" w:val="clear"/>
        </w:rPr>
        <w:t>ados para cada grupo de validación.</w:t>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4985"/>
        <w:gridCol w:w="4987"/>
      </w:tblGrid>
      <w:tr>
        <w:trPr/>
        <w:tc>
          <w:tcPr>
            <w:tcW w:w="4985"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 xml:space="preserve">Grupo </w:t>
            </w:r>
            <w:r>
              <w:rPr>
                <w:b/>
                <w:bCs/>
                <w:color w:val="000000"/>
                <w:sz w:val="24"/>
                <w:szCs w:val="24"/>
              </w:rPr>
              <w:t>de validación</w:t>
            </w:r>
          </w:p>
        </w:tc>
        <w:tc>
          <w:tcPr>
            <w:tcW w:w="4987"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Proporción (%)</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Primero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6</w:t>
            </w:r>
            <w:r>
              <w:rPr>
                <w:color w:val="000000"/>
                <w:sz w:val="24"/>
                <w:szCs w:val="24"/>
              </w:rPr>
              <w:t>.</w:t>
            </w:r>
            <w:r>
              <w:rPr>
                <w:color w:val="000000"/>
                <w:sz w:val="24"/>
                <w:szCs w:val="24"/>
              </w:rPr>
              <w:t>72</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Segundo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6</w:t>
            </w:r>
            <w:r>
              <w:rPr>
                <w:color w:val="000000"/>
                <w:sz w:val="24"/>
                <w:szCs w:val="24"/>
              </w:rPr>
              <w:t>.</w:t>
            </w:r>
            <w:r>
              <w:rPr>
                <w:color w:val="000000"/>
                <w:sz w:val="24"/>
                <w:szCs w:val="24"/>
              </w:rPr>
              <w:t>75</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Tercero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6</w:t>
            </w:r>
            <w:r>
              <w:rPr>
                <w:color w:val="000000"/>
                <w:sz w:val="24"/>
                <w:szCs w:val="24"/>
              </w:rPr>
              <w:t>.</w:t>
            </w:r>
            <w:r>
              <w:rPr>
                <w:color w:val="000000"/>
                <w:sz w:val="24"/>
                <w:szCs w:val="24"/>
              </w:rPr>
              <w:t>61</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Cuarto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6</w:t>
            </w:r>
            <w:r>
              <w:rPr>
                <w:color w:val="000000"/>
                <w:sz w:val="24"/>
                <w:szCs w:val="24"/>
              </w:rPr>
              <w:t>.</w:t>
            </w:r>
            <w:r>
              <w:rPr>
                <w:color w:val="000000"/>
                <w:sz w:val="24"/>
                <w:szCs w:val="24"/>
              </w:rPr>
              <w:t>56</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Quinto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6</w:t>
            </w:r>
            <w:r>
              <w:rPr>
                <w:color w:val="000000"/>
                <w:sz w:val="24"/>
                <w:szCs w:val="24"/>
              </w:rPr>
              <w:t>.</w:t>
            </w:r>
            <w:r>
              <w:rPr>
                <w:color w:val="000000"/>
                <w:sz w:val="24"/>
                <w:szCs w:val="24"/>
              </w:rPr>
              <w:t>57</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Sexto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94</w:t>
            </w:r>
            <w:r>
              <w:rPr>
                <w:color w:val="000000"/>
                <w:sz w:val="24"/>
                <w:szCs w:val="24"/>
              </w:rPr>
              <w:t>.</w:t>
            </w:r>
            <w:r>
              <w:rPr>
                <w:color w:val="000000"/>
                <w:sz w:val="24"/>
                <w:szCs w:val="24"/>
              </w:rPr>
              <w:t>90</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Séptimo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6</w:t>
            </w:r>
            <w:r>
              <w:rPr>
                <w:color w:val="000000"/>
                <w:sz w:val="24"/>
                <w:szCs w:val="24"/>
              </w:rPr>
              <w:t>.</w:t>
            </w:r>
            <w:r>
              <w:rPr>
                <w:color w:val="000000"/>
                <w:sz w:val="24"/>
                <w:szCs w:val="24"/>
              </w:rPr>
              <w:t>45</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Octavo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6</w:t>
            </w:r>
            <w:r>
              <w:rPr>
                <w:color w:val="000000"/>
                <w:sz w:val="24"/>
                <w:szCs w:val="24"/>
              </w:rPr>
              <w:t>.</w:t>
            </w:r>
            <w:r>
              <w:rPr>
                <w:color w:val="000000"/>
                <w:sz w:val="24"/>
                <w:szCs w:val="24"/>
              </w:rPr>
              <w:t>98</w:t>
            </w:r>
          </w:p>
        </w:tc>
      </w:tr>
    </w:tbl>
    <w:p>
      <w:pPr>
        <w:pStyle w:val="Normal"/>
        <w:rPr>
          <w:rFonts w:ascii="Liberation Serif" w:hAnsi="Liberation Serif"/>
          <w:color w:val="000000"/>
        </w:rPr>
      </w:pPr>
      <w:r>
        <w:rPr>
          <w:color w:val="000000"/>
        </w:rPr>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bCs w:val="false"/>
          <w:i w:val="false"/>
          <w:caps w:val="false"/>
          <w:smallCaps w:val="false"/>
          <w:color w:val="000000"/>
          <w:spacing w:val="0"/>
          <w:sz w:val="24"/>
          <w:szCs w:val="24"/>
          <w:shd w:fill="auto" w:val="clear"/>
        </w:rPr>
        <w:t xml:space="preserve">Tabla </w:t>
      </w:r>
      <w:r>
        <w:rPr>
          <w:b/>
          <w:bCs w:val="false"/>
          <w:i w:val="false"/>
          <w:caps w:val="false"/>
          <w:smallCaps w:val="false"/>
          <w:color w:val="000000"/>
          <w:spacing w:val="0"/>
          <w:sz w:val="24"/>
          <w:szCs w:val="24"/>
          <w:shd w:fill="auto" w:val="clear"/>
        </w:rPr>
        <w:t>10</w:t>
      </w:r>
      <w:r>
        <w:rPr>
          <w:b/>
          <w:bCs w:val="false"/>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Cálculo del IQS con base en la tabla de clasificación cruzada marginal de genotipos verdaderos e imputados de un único marcador.</w:t>
      </w:r>
    </w:p>
    <w:p>
      <w:pPr>
        <w:pStyle w:val="Normal"/>
        <w:spacing w:before="0" w:after="0"/>
        <w:jc w:val="both"/>
        <w:rPr>
          <w:rFonts w:ascii="Liberation Serif" w:hAnsi="Liberation Serif"/>
          <w:b/>
          <w:b w:val="false"/>
          <w:bCs w:val="false"/>
          <w:i w:val="false"/>
          <w:caps w:val="false"/>
          <w:smallCaps w:val="false"/>
          <w:color w:val="000000"/>
          <w:spacing w:val="0"/>
          <w:sz w:val="24"/>
          <w:szCs w:val="24"/>
          <w:shd w:fill="auto" w:val="clear"/>
        </w:rPr>
      </w:pPr>
      <w:r>
        <w:rPr>
          <w:b/>
          <w:bCs w:val="false"/>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 xml:space="preserve">Grupo </w:t>
            </w:r>
            <w:r>
              <w:rPr>
                <w:b/>
                <w:bCs/>
                <w:color w:val="000000"/>
                <w:sz w:val="24"/>
                <w:szCs w:val="24"/>
              </w:rPr>
              <w:t>de validación</w:t>
            </w:r>
          </w:p>
        </w:tc>
        <w:tc>
          <w:tcPr>
            <w:tcW w:w="3324"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Pro</w:t>
            </w:r>
            <w:r>
              <w:rPr>
                <w:b/>
                <w:bCs/>
                <w:color w:val="000000"/>
                <w:sz w:val="24"/>
                <w:szCs w:val="24"/>
              </w:rPr>
              <w:t>medio</w:t>
            </w:r>
          </w:p>
        </w:tc>
        <w:tc>
          <w:tcPr>
            <w:tcW w:w="3324"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Desvío</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Primero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8301</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1</w:t>
            </w:r>
            <w:r>
              <w:rPr>
                <w:color w:val="000000"/>
                <w:sz w:val="24"/>
                <w:szCs w:val="24"/>
              </w:rPr>
              <w:t>292</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Segundo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8508</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1</w:t>
            </w:r>
            <w:r>
              <w:rPr>
                <w:color w:val="000000"/>
                <w:sz w:val="24"/>
                <w:szCs w:val="24"/>
              </w:rPr>
              <w:t>298</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Tercero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8492</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1</w:t>
            </w:r>
            <w:r>
              <w:rPr>
                <w:color w:val="000000"/>
                <w:sz w:val="24"/>
                <w:szCs w:val="24"/>
              </w:rPr>
              <w:t>277</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Cuarto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8466</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1</w:t>
            </w:r>
            <w:r>
              <w:rPr>
                <w:color w:val="000000"/>
                <w:sz w:val="24"/>
                <w:szCs w:val="24"/>
              </w:rPr>
              <w:t>329</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Quinto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8475</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1296</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Sexto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8050</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1302</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Séptimo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8434</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1</w:t>
            </w:r>
            <w:r>
              <w:rPr>
                <w:color w:val="000000"/>
                <w:sz w:val="24"/>
                <w:szCs w:val="24"/>
              </w:rPr>
              <w:t>340</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Octavo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8582</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1</w:t>
            </w:r>
            <w:r>
              <w:rPr>
                <w:color w:val="000000"/>
                <w:sz w:val="24"/>
                <w:szCs w:val="24"/>
              </w:rPr>
              <w:t>296</w:t>
            </w:r>
          </w:p>
        </w:tc>
      </w:tr>
    </w:tbl>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Cuerpodetexto"/>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t>El promedio de la correlación entre los genotipos verdaderos e imputados fue igual a 0.</w:t>
      </w:r>
      <w:r>
        <w:rPr>
          <w:b w:val="false"/>
          <w:bCs w:val="false"/>
          <w:i w:val="false"/>
          <w:caps w:val="false"/>
          <w:smallCaps w:val="false"/>
          <w:color w:val="000000"/>
          <w:spacing w:val="0"/>
          <w:sz w:val="24"/>
          <w:szCs w:val="24"/>
          <w:shd w:fill="auto" w:val="clear"/>
        </w:rPr>
        <w:t>93</w:t>
      </w:r>
      <w:r>
        <w:rPr>
          <w:b w:val="false"/>
          <w:bCs w:val="false"/>
          <w:i w:val="false"/>
          <w:caps w:val="false"/>
          <w:smallCaps w:val="false"/>
          <w:color w:val="000000"/>
          <w:spacing w:val="0"/>
          <w:sz w:val="24"/>
          <w:szCs w:val="24"/>
          <w:shd w:fill="auto" w:val="clear"/>
        </w:rPr>
        <w:t xml:space="preserve"> ± 0.</w:t>
      </w:r>
      <w:r>
        <w:rPr>
          <w:b w:val="false"/>
          <w:bCs w:val="false"/>
          <w:i w:val="false"/>
          <w:caps w:val="false"/>
          <w:smallCaps w:val="false"/>
          <w:color w:val="000000"/>
          <w:spacing w:val="0"/>
          <w:sz w:val="24"/>
          <w:szCs w:val="24"/>
          <w:shd w:fill="auto" w:val="clear"/>
        </w:rPr>
        <w:t>0133</w:t>
      </w:r>
      <w:r>
        <w:rPr>
          <w:b w:val="false"/>
          <w:bCs w:val="false"/>
          <w:i w:val="false"/>
          <w:caps w:val="false"/>
          <w:smallCaps w:val="false"/>
          <w:color w:val="000000"/>
          <w:spacing w:val="0"/>
          <w:sz w:val="24"/>
          <w:szCs w:val="24"/>
          <w:shd w:fill="auto" w:val="clear"/>
        </w:rPr>
        <w:t>.</w:t>
      </w:r>
    </w:p>
    <w:p>
      <w:pPr>
        <w:pStyle w:val="Cuerpodetexto"/>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Cuerpodetexto"/>
        <w:spacing w:before="0" w:after="0"/>
        <w:jc w:val="both"/>
        <w:rPr>
          <w:rFonts w:ascii="Liberation Serif" w:hAnsi="Liberation Serif"/>
          <w:b w:val="false"/>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 </w:t>
      </w:r>
      <w:r>
        <w:rPr>
          <w:b/>
          <w:bCs/>
          <w:i w:val="false"/>
          <w:caps w:val="false"/>
          <w:smallCaps w:val="false"/>
          <w:color w:val="000000"/>
          <w:spacing w:val="0"/>
          <w:sz w:val="24"/>
          <w:szCs w:val="24"/>
          <w:shd w:fill="auto" w:val="clear"/>
        </w:rPr>
        <w:t xml:space="preserve">Imputación </w:t>
      </w:r>
      <w:r>
        <w:rPr>
          <w:b/>
          <w:bCs/>
          <w:i w:val="false"/>
          <w:caps w:val="false"/>
          <w:smallCaps w:val="false"/>
          <w:color w:val="000000"/>
          <w:spacing w:val="0"/>
          <w:sz w:val="24"/>
          <w:szCs w:val="24"/>
          <w:shd w:fill="auto" w:val="clear"/>
        </w:rPr>
        <w:t>usando ambas fuentes de información</w:t>
      </w:r>
    </w:p>
    <w:p>
      <w:pPr>
        <w:pStyle w:val="Cuerpodetexto"/>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Tabla </w:t>
      </w:r>
      <w:r>
        <w:rPr>
          <w:b/>
          <w:bCs/>
          <w:i w:val="false"/>
          <w:caps w:val="false"/>
          <w:smallCaps w:val="false"/>
          <w:color w:val="000000"/>
          <w:spacing w:val="0"/>
          <w:sz w:val="24"/>
          <w:szCs w:val="24"/>
          <w:shd w:fill="auto" w:val="clear"/>
        </w:rPr>
        <w:t>11</w:t>
      </w:r>
      <w:r>
        <w:rPr>
          <w:b/>
          <w:bCs/>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 xml:space="preserve">Proporción de individuos correctamente </w:t>
      </w:r>
      <w:r>
        <w:rPr>
          <w:b w:val="false"/>
          <w:bCs w:val="false"/>
          <w:i w:val="false"/>
          <w:caps w:val="false"/>
          <w:smallCaps w:val="false"/>
          <w:color w:val="000000"/>
          <w:spacing w:val="0"/>
          <w:sz w:val="24"/>
          <w:szCs w:val="24"/>
          <w:shd w:fill="auto" w:val="clear"/>
        </w:rPr>
        <w:t>imput</w:t>
      </w:r>
      <w:r>
        <w:rPr>
          <w:b w:val="false"/>
          <w:bCs w:val="false"/>
          <w:i w:val="false"/>
          <w:caps w:val="false"/>
          <w:smallCaps w:val="false"/>
          <w:color w:val="000000"/>
          <w:spacing w:val="0"/>
          <w:sz w:val="24"/>
          <w:szCs w:val="24"/>
          <w:shd w:fill="auto" w:val="clear"/>
        </w:rPr>
        <w:t>ados para cada grupo de validación.</w:t>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4985"/>
        <w:gridCol w:w="4987"/>
      </w:tblGrid>
      <w:tr>
        <w:trPr/>
        <w:tc>
          <w:tcPr>
            <w:tcW w:w="4985"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 xml:space="preserve">Grupo </w:t>
            </w:r>
            <w:r>
              <w:rPr>
                <w:b/>
                <w:bCs/>
                <w:color w:val="000000"/>
                <w:sz w:val="24"/>
                <w:szCs w:val="24"/>
              </w:rPr>
              <w:t>de validación</w:t>
            </w:r>
          </w:p>
        </w:tc>
        <w:tc>
          <w:tcPr>
            <w:tcW w:w="4987"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Proporción (%)</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Primero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8</w:t>
            </w:r>
            <w:r>
              <w:rPr>
                <w:color w:val="000000"/>
                <w:sz w:val="24"/>
                <w:szCs w:val="24"/>
              </w:rPr>
              <w:t>.</w:t>
            </w:r>
            <w:r>
              <w:rPr>
                <w:color w:val="000000"/>
                <w:sz w:val="24"/>
                <w:szCs w:val="24"/>
              </w:rPr>
              <w:t>50</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Segundo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8</w:t>
            </w:r>
            <w:r>
              <w:rPr>
                <w:color w:val="000000"/>
                <w:sz w:val="24"/>
                <w:szCs w:val="24"/>
              </w:rPr>
              <w:t>.</w:t>
            </w:r>
            <w:r>
              <w:rPr>
                <w:color w:val="000000"/>
                <w:sz w:val="24"/>
                <w:szCs w:val="24"/>
              </w:rPr>
              <w:t>58</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Tercero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8</w:t>
            </w:r>
            <w:r>
              <w:rPr>
                <w:color w:val="000000"/>
                <w:sz w:val="24"/>
                <w:szCs w:val="24"/>
              </w:rPr>
              <w:t>.</w:t>
            </w:r>
            <w:r>
              <w:rPr>
                <w:color w:val="000000"/>
                <w:sz w:val="24"/>
                <w:szCs w:val="24"/>
              </w:rPr>
              <w:t>4</w:t>
            </w:r>
            <w:r>
              <w:rPr>
                <w:color w:val="000000"/>
                <w:sz w:val="24"/>
                <w:szCs w:val="24"/>
              </w:rPr>
              <w:t>1</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Cuarto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8</w:t>
            </w:r>
            <w:r>
              <w:rPr>
                <w:color w:val="000000"/>
                <w:sz w:val="24"/>
                <w:szCs w:val="24"/>
              </w:rPr>
              <w:t>.</w:t>
            </w:r>
            <w:r>
              <w:rPr>
                <w:color w:val="000000"/>
                <w:sz w:val="24"/>
                <w:szCs w:val="24"/>
              </w:rPr>
              <w:t>49</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Quinto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8</w:t>
            </w:r>
            <w:r>
              <w:rPr>
                <w:color w:val="000000"/>
                <w:sz w:val="24"/>
                <w:szCs w:val="24"/>
              </w:rPr>
              <w:t>.</w:t>
            </w:r>
            <w:r>
              <w:rPr>
                <w:color w:val="000000"/>
                <w:sz w:val="24"/>
                <w:szCs w:val="24"/>
              </w:rPr>
              <w:t>50</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Sexto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7</w:t>
            </w:r>
            <w:r>
              <w:rPr>
                <w:color w:val="000000"/>
                <w:sz w:val="24"/>
                <w:szCs w:val="24"/>
              </w:rPr>
              <w:t>.</w:t>
            </w:r>
            <w:r>
              <w:rPr>
                <w:color w:val="000000"/>
                <w:sz w:val="24"/>
                <w:szCs w:val="24"/>
              </w:rPr>
              <w:t>47</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Séptimo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8</w:t>
            </w:r>
            <w:r>
              <w:rPr>
                <w:color w:val="000000"/>
                <w:sz w:val="24"/>
                <w:szCs w:val="24"/>
              </w:rPr>
              <w:t>.</w:t>
            </w:r>
            <w:r>
              <w:rPr>
                <w:color w:val="000000"/>
                <w:sz w:val="24"/>
                <w:szCs w:val="24"/>
              </w:rPr>
              <w:t>29</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Octavo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9</w:t>
            </w:r>
            <w:r>
              <w:rPr>
                <w:color w:val="000000"/>
                <w:sz w:val="24"/>
                <w:szCs w:val="24"/>
              </w:rPr>
              <w:t>8</w:t>
            </w:r>
            <w:r>
              <w:rPr>
                <w:color w:val="000000"/>
                <w:sz w:val="24"/>
                <w:szCs w:val="24"/>
              </w:rPr>
              <w:t>.</w:t>
            </w:r>
            <w:r>
              <w:rPr>
                <w:color w:val="000000"/>
                <w:sz w:val="24"/>
                <w:szCs w:val="24"/>
              </w:rPr>
              <w:t>69</w:t>
            </w:r>
          </w:p>
        </w:tc>
      </w:tr>
    </w:tbl>
    <w:p>
      <w:pPr>
        <w:pStyle w:val="Normal"/>
        <w:rPr>
          <w:rFonts w:ascii="Liberation Serif" w:hAnsi="Liberation Serif"/>
          <w:color w:val="000000"/>
        </w:rPr>
      </w:pPr>
      <w:r>
        <w:rPr>
          <w:color w:val="000000"/>
        </w:rPr>
      </w:r>
    </w:p>
    <w:p>
      <w:pPr>
        <w:pStyle w:val="Normal"/>
        <w:jc w:val="both"/>
        <w:rPr>
          <w:rFonts w:ascii="Liberation Serif" w:hAnsi="Liberation Serif"/>
          <w:color w:val="000000"/>
        </w:rPr>
      </w:pPr>
      <w:r>
        <w:rPr>
          <w:b/>
          <w:bCs w:val="false"/>
          <w:i w:val="false"/>
          <w:caps w:val="false"/>
          <w:smallCaps w:val="false"/>
          <w:color w:val="000000"/>
          <w:spacing w:val="0"/>
          <w:sz w:val="24"/>
          <w:szCs w:val="24"/>
          <w:shd w:fill="auto" w:val="clear"/>
        </w:rPr>
        <w:t xml:space="preserve">Tabla </w:t>
      </w:r>
      <w:r>
        <w:rPr>
          <w:b/>
          <w:bCs w:val="false"/>
          <w:i w:val="false"/>
          <w:caps w:val="false"/>
          <w:smallCaps w:val="false"/>
          <w:color w:val="000000"/>
          <w:spacing w:val="0"/>
          <w:sz w:val="24"/>
          <w:szCs w:val="24"/>
          <w:shd w:fill="auto" w:val="clear"/>
        </w:rPr>
        <w:t>1</w:t>
      </w:r>
      <w:r>
        <w:rPr>
          <w:b/>
          <w:bCs w:val="false"/>
          <w:i w:val="false"/>
          <w:caps w:val="false"/>
          <w:smallCaps w:val="false"/>
          <w:color w:val="000000"/>
          <w:spacing w:val="0"/>
          <w:sz w:val="24"/>
          <w:szCs w:val="24"/>
          <w:shd w:fill="auto" w:val="clear"/>
        </w:rPr>
        <w:t>2</w:t>
      </w:r>
      <w:r>
        <w:rPr>
          <w:b/>
          <w:bCs w:val="false"/>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Cálculo del IQS con base en la tabla de clasificación cruzada marginal de genotipos verdaderos e imputados de un único marcador.</w:t>
      </w:r>
    </w:p>
    <w:p>
      <w:pPr>
        <w:pStyle w:val="Normal"/>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 xml:space="preserve">Grupo </w:t>
            </w:r>
            <w:r>
              <w:rPr>
                <w:b/>
                <w:bCs/>
                <w:color w:val="000000"/>
                <w:sz w:val="24"/>
                <w:szCs w:val="24"/>
              </w:rPr>
              <w:t>de validación</w:t>
            </w:r>
          </w:p>
        </w:tc>
        <w:tc>
          <w:tcPr>
            <w:tcW w:w="3324"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Pro</w:t>
            </w:r>
            <w:r>
              <w:rPr>
                <w:b/>
                <w:bCs/>
                <w:color w:val="000000"/>
                <w:sz w:val="24"/>
                <w:szCs w:val="24"/>
              </w:rPr>
              <w:t>medio</w:t>
            </w:r>
          </w:p>
        </w:tc>
        <w:tc>
          <w:tcPr>
            <w:tcW w:w="3324"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Desvío</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Primero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9069</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0756</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Segundo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9378</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0655</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Tercero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9327</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0636</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Cuarto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9366</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0645</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Quinto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9385</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0585</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Sexto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9068</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0765</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Séptimo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9292</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0700</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Octavo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9431</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rPr>
            </w:pPr>
            <w:r>
              <w:rPr>
                <w:color w:val="000000"/>
                <w:sz w:val="24"/>
                <w:szCs w:val="24"/>
              </w:rPr>
              <w:t>0.</w:t>
            </w:r>
            <w:r>
              <w:rPr>
                <w:color w:val="000000"/>
                <w:sz w:val="24"/>
                <w:szCs w:val="24"/>
              </w:rPr>
              <w:t>0628</w:t>
            </w:r>
          </w:p>
        </w:tc>
      </w:tr>
    </w:tbl>
    <w:p>
      <w:pPr>
        <w:pStyle w:val="Normal"/>
        <w:rPr>
          <w:rFonts w:ascii="Liberation Serif" w:hAnsi="Liberation Serif"/>
          <w:color w:val="000000"/>
        </w:rPr>
      </w:pPr>
      <w:r>
        <w:rPr>
          <w:color w:val="000000"/>
        </w:rPr>
      </w:r>
    </w:p>
    <w:p>
      <w:pPr>
        <w:pStyle w:val="Cuerpodetexto"/>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t>El promedio de la correlación entre los genotipos verdaderos e imputados fue igual a 0.</w:t>
      </w:r>
      <w:r>
        <w:rPr>
          <w:b w:val="false"/>
          <w:bCs w:val="false"/>
          <w:i w:val="false"/>
          <w:caps w:val="false"/>
          <w:smallCaps w:val="false"/>
          <w:color w:val="000000"/>
          <w:spacing w:val="0"/>
          <w:sz w:val="24"/>
          <w:szCs w:val="24"/>
          <w:shd w:fill="auto" w:val="clear"/>
        </w:rPr>
        <w:t>9</w:t>
      </w:r>
      <w:r>
        <w:rPr>
          <w:b w:val="false"/>
          <w:bCs w:val="false"/>
          <w:i w:val="false"/>
          <w:caps w:val="false"/>
          <w:smallCaps w:val="false"/>
          <w:color w:val="000000"/>
          <w:spacing w:val="0"/>
          <w:sz w:val="24"/>
          <w:szCs w:val="24"/>
          <w:shd w:fill="auto" w:val="clear"/>
        </w:rPr>
        <w:t>7</w:t>
      </w:r>
      <w:r>
        <w:rPr>
          <w:b w:val="false"/>
          <w:bCs w:val="false"/>
          <w:i w:val="false"/>
          <w:caps w:val="false"/>
          <w:smallCaps w:val="false"/>
          <w:color w:val="000000"/>
          <w:spacing w:val="0"/>
          <w:sz w:val="24"/>
          <w:szCs w:val="24"/>
          <w:shd w:fill="auto" w:val="clear"/>
        </w:rPr>
        <w:t xml:space="preserve"> ± 0.</w:t>
      </w:r>
      <w:r>
        <w:rPr>
          <w:b w:val="false"/>
          <w:bCs w:val="false"/>
          <w:i w:val="false"/>
          <w:caps w:val="false"/>
          <w:smallCaps w:val="false"/>
          <w:color w:val="000000"/>
          <w:spacing w:val="0"/>
          <w:sz w:val="24"/>
          <w:szCs w:val="24"/>
          <w:shd w:fill="auto" w:val="clear"/>
        </w:rPr>
        <w:t>0</w:t>
      </w:r>
      <w:r>
        <w:rPr>
          <w:b w:val="false"/>
          <w:bCs w:val="false"/>
          <w:i w:val="false"/>
          <w:caps w:val="false"/>
          <w:smallCaps w:val="false"/>
          <w:color w:val="000000"/>
          <w:spacing w:val="0"/>
          <w:sz w:val="24"/>
          <w:szCs w:val="24"/>
          <w:shd w:fill="auto" w:val="clear"/>
        </w:rPr>
        <w:t>076</w:t>
      </w:r>
      <w:r>
        <w:rPr>
          <w:b w:val="false"/>
          <w:bCs w:val="false"/>
          <w:i w:val="false"/>
          <w:caps w:val="false"/>
          <w:smallCaps w:val="false"/>
          <w:color w:val="000000"/>
          <w:spacing w:val="0"/>
          <w:sz w:val="24"/>
          <w:szCs w:val="24"/>
          <w:shd w:fill="auto" w:val="clear"/>
        </w:rPr>
        <w:t>.</w:t>
      </w:r>
    </w:p>
    <w:p>
      <w:pPr>
        <w:pStyle w:val="Cuerpodetexto"/>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3.</w:t>
      </w:r>
      <w:r>
        <w:rPr>
          <w:b/>
          <w:bCs/>
          <w:i w:val="false"/>
          <w:caps w:val="false"/>
          <w:smallCaps w:val="false"/>
          <w:color w:val="000000"/>
          <w:spacing w:val="0"/>
          <w:sz w:val="24"/>
          <w:szCs w:val="24"/>
          <w:shd w:fill="auto" w:val="clear"/>
        </w:rPr>
        <w:t>2</w:t>
      </w:r>
      <w:r>
        <w:rPr>
          <w:b/>
          <w:bCs/>
          <w:i w:val="false"/>
          <w:caps w:val="false"/>
          <w:smallCaps w:val="false"/>
          <w:color w:val="000000"/>
          <w:spacing w:val="0"/>
          <w:sz w:val="24"/>
          <w:szCs w:val="24"/>
          <w:shd w:fill="auto" w:val="clear"/>
        </w:rPr>
        <w:t xml:space="preserve">. Imputación a </w:t>
      </w:r>
      <w:r>
        <w:rPr>
          <w:b/>
          <w:bCs/>
          <w:i w:val="false"/>
          <w:caps w:val="false"/>
          <w:smallCaps w:val="false"/>
          <w:color w:val="000000"/>
          <w:spacing w:val="0"/>
          <w:sz w:val="24"/>
          <w:szCs w:val="24"/>
          <w:shd w:fill="auto" w:val="clear"/>
        </w:rPr>
        <w:t>alta</w:t>
      </w:r>
      <w:r>
        <w:rPr>
          <w:b/>
          <w:bCs/>
          <w:i w:val="false"/>
          <w:caps w:val="false"/>
          <w:smallCaps w:val="false"/>
          <w:color w:val="000000"/>
          <w:spacing w:val="0"/>
          <w:sz w:val="24"/>
          <w:szCs w:val="24"/>
          <w:shd w:fill="auto" w:val="clear"/>
        </w:rPr>
        <w:t xml:space="preserve"> densidad</w:t>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spacing w:lineRule="atLeast" w:line="285"/>
        <w:jc w:val="both"/>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shd w:fill="auto" w:val="clear"/>
        </w:rPr>
        <w:t xml:space="preserve">Al secuenciar el genoma bovino, es común encontrar diferentes versiones de ensamblaje, como UMD3.1 y ARS-UCD1.2, siendo este último el más reciente. Según la literatura científica, ARS-UCD1.2 se ensambló utilizando lecturas de secuenciación largas que llenaron </w:t>
      </w:r>
      <w:r>
        <w:rPr>
          <w:b w:val="false"/>
          <w:i w:val="false"/>
          <w:caps w:val="false"/>
          <w:smallCaps w:val="false"/>
          <w:color w:val="000000"/>
          <w:spacing w:val="0"/>
          <w:sz w:val="24"/>
          <w:szCs w:val="24"/>
          <w:shd w:fill="auto" w:val="clear"/>
        </w:rPr>
        <w:t xml:space="preserve">los </w:t>
      </w:r>
      <w:r>
        <w:rPr>
          <w:b w:val="false"/>
          <w:i w:val="false"/>
          <w:caps w:val="false"/>
          <w:smallCaps w:val="false"/>
          <w:color w:val="000000"/>
          <w:spacing w:val="0"/>
          <w:sz w:val="24"/>
          <w:szCs w:val="24"/>
          <w:shd w:fill="auto" w:val="clear"/>
        </w:rPr>
        <w:t xml:space="preserve">espacios y resolvieron regiones repetitivas del genoma bovino de referencia UMD3.1. Es importante destacar que los marcadores en los conjuntos de datos de densidad media (50k) y </w:t>
      </w:r>
      <w:r>
        <w:rPr>
          <w:b w:val="false"/>
          <w:i w:val="false"/>
          <w:caps w:val="false"/>
          <w:smallCaps w:val="false"/>
          <w:color w:val="000000"/>
          <w:spacing w:val="0"/>
          <w:sz w:val="24"/>
          <w:szCs w:val="24"/>
          <w:shd w:fill="auto" w:val="clear"/>
        </w:rPr>
        <w:t xml:space="preserve">de </w:t>
      </w:r>
      <w:r>
        <w:rPr>
          <w:b w:val="false"/>
          <w:i w:val="false"/>
          <w:caps w:val="false"/>
          <w:smallCaps w:val="false"/>
          <w:color w:val="000000"/>
          <w:spacing w:val="0"/>
          <w:sz w:val="24"/>
          <w:szCs w:val="24"/>
          <w:shd w:fill="auto" w:val="clear"/>
        </w:rPr>
        <w:t xml:space="preserve">alta densidad (HD), utilizados en este análisis, fueron genotipados utilizando distintas versiones de ensamblaje del genoma bovino: ARS-UCD1.2 para 50k y UMD3.1 para HD. Por lo tanto, antes de </w:t>
      </w:r>
      <w:r>
        <w:rPr>
          <w:b w:val="false"/>
          <w:i w:val="false"/>
          <w:caps w:val="false"/>
          <w:smallCaps w:val="false"/>
          <w:color w:val="000000"/>
          <w:spacing w:val="0"/>
          <w:sz w:val="24"/>
          <w:szCs w:val="24"/>
          <w:shd w:fill="auto" w:val="clear"/>
        </w:rPr>
        <w:t>unir</w:t>
      </w:r>
      <w:r>
        <w:rPr>
          <w:b w:val="false"/>
          <w:i w:val="false"/>
          <w:caps w:val="false"/>
          <w:smallCaps w:val="false"/>
          <w:color w:val="000000"/>
          <w:spacing w:val="0"/>
          <w:sz w:val="24"/>
          <w:szCs w:val="24"/>
          <w:shd w:fill="auto" w:val="clear"/>
        </w:rPr>
        <w:t xml:space="preserve"> ambos conjuntos de datos con diferentes densidades de marcadores, </w:t>
      </w:r>
      <w:r>
        <w:rPr>
          <w:b w:val="false"/>
          <w:i w:val="false"/>
          <w:caps w:val="false"/>
          <w:smallCaps w:val="false"/>
          <w:color w:val="000000"/>
          <w:spacing w:val="0"/>
          <w:sz w:val="24"/>
          <w:szCs w:val="24"/>
          <w:shd w:fill="auto" w:val="clear"/>
        </w:rPr>
        <w:t>se</w:t>
      </w:r>
      <w:r>
        <w:rPr>
          <w:b w:val="false"/>
          <w:i w:val="false"/>
          <w:caps w:val="false"/>
          <w:smallCaps w:val="false"/>
          <w:color w:val="000000"/>
          <w:spacing w:val="0"/>
          <w:sz w:val="24"/>
          <w:szCs w:val="24"/>
          <w:shd w:fill="auto" w:val="clear"/>
        </w:rPr>
        <w:t xml:space="preserve"> </w:t>
      </w:r>
      <w:r>
        <w:rPr>
          <w:b w:val="false"/>
          <w:i w:val="false"/>
          <w:caps w:val="false"/>
          <w:smallCaps w:val="false"/>
          <w:color w:val="000000"/>
          <w:spacing w:val="0"/>
          <w:sz w:val="24"/>
          <w:szCs w:val="24"/>
          <w:shd w:fill="auto" w:val="clear"/>
        </w:rPr>
        <w:t>edito</w:t>
      </w:r>
      <w:r>
        <w:rPr>
          <w:b w:val="false"/>
          <w:i w:val="false"/>
          <w:caps w:val="false"/>
          <w:smallCaps w:val="false"/>
          <w:color w:val="000000"/>
          <w:spacing w:val="0"/>
          <w:sz w:val="24"/>
          <w:szCs w:val="24"/>
          <w:shd w:fill="auto" w:val="clear"/>
        </w:rPr>
        <w:t xml:space="preserve"> el conjunto de datos de HD para que, al igual que el conjunto de datos de 50k, su ensamblaje correspondiera a ARS-UCD1.2.</w:t>
      </w:r>
    </w:p>
    <w:p>
      <w:pPr>
        <w:pStyle w:val="Normal"/>
        <w:spacing w:lineRule="atLeast" w:line="285"/>
        <w:jc w:val="both"/>
        <w:rPr>
          <w:rFonts w:ascii="Liberation Serif" w:hAnsi="Liberation Serif"/>
          <w:b w:val="false"/>
          <w:color w:val="000000"/>
          <w:sz w:val="24"/>
          <w:szCs w:val="24"/>
          <w:shd w:fill="auto" w:val="clear"/>
        </w:rPr>
      </w:pPr>
      <w:r>
        <w:rPr>
          <w:b w:val="false"/>
          <w:color w:val="000000"/>
          <w:sz w:val="24"/>
          <w:szCs w:val="24"/>
          <w:shd w:fill="auto" w:val="clear"/>
        </w:rPr>
      </w:r>
    </w:p>
    <w:p>
      <w:pPr>
        <w:pStyle w:val="Normal"/>
        <w:spacing w:lineRule="atLeast" w:line="285"/>
        <w:jc w:val="both"/>
        <w:rPr>
          <w:rFonts w:ascii="Liberation Serif" w:hAnsi="Liberation Serif"/>
          <w:b w:val="false"/>
          <w:color w:val="000000"/>
          <w:sz w:val="24"/>
          <w:szCs w:val="24"/>
          <w:shd w:fill="auto" w:val="clear"/>
        </w:rPr>
      </w:pPr>
      <w:r>
        <w:rPr>
          <w:b w:val="false"/>
          <w:color w:val="000000"/>
          <w:sz w:val="24"/>
          <w:szCs w:val="24"/>
          <w:shd w:fill="auto" w:val="clear"/>
        </w:rPr>
        <w:t>S</w:t>
      </w:r>
      <w:r>
        <w:rPr>
          <w:b w:val="false"/>
          <w:color w:val="000000"/>
          <w:sz w:val="24"/>
          <w:szCs w:val="24"/>
          <w:shd w:fill="auto" w:val="clear"/>
        </w:rPr>
        <w:t xml:space="preserve">e identificaron marcadores compartidos entre ambos conjuntos de datos </w:t>
      </w:r>
      <w:r>
        <w:rPr>
          <w:b w:val="false"/>
          <w:color w:val="000000"/>
          <w:sz w:val="24"/>
          <w:szCs w:val="24"/>
          <w:shd w:fill="auto" w:val="clear"/>
        </w:rPr>
        <w:t>con diferentes densidad</w:t>
      </w:r>
      <w:r>
        <w:rPr>
          <w:b w:val="false"/>
          <w:color w:val="000000"/>
          <w:sz w:val="24"/>
          <w:szCs w:val="24"/>
          <w:shd w:fill="auto" w:val="clear"/>
        </w:rPr>
        <w:t>. Del total de 43</w:t>
      </w:r>
      <w:r>
        <w:rPr>
          <w:b w:val="false"/>
          <w:color w:val="000000"/>
          <w:sz w:val="24"/>
          <w:szCs w:val="24"/>
          <w:shd w:fill="auto" w:val="clear"/>
        </w:rPr>
        <w:t>421</w:t>
      </w:r>
      <w:r>
        <w:rPr>
          <w:b w:val="false"/>
          <w:color w:val="000000"/>
          <w:sz w:val="24"/>
          <w:szCs w:val="24"/>
          <w:shd w:fill="auto" w:val="clear"/>
        </w:rPr>
        <w:t xml:space="preserve"> y </w:t>
      </w:r>
      <w:r>
        <w:rPr>
          <w:b w:val="false"/>
          <w:color w:val="000000"/>
          <w:sz w:val="24"/>
          <w:szCs w:val="24"/>
          <w:shd w:fill="FFFF00" w:val="clear"/>
        </w:rPr>
        <w:t>577029</w:t>
      </w:r>
      <w:r>
        <w:rPr>
          <w:b w:val="false"/>
          <w:color w:val="000000"/>
          <w:sz w:val="24"/>
          <w:szCs w:val="24"/>
          <w:shd w:fill="auto" w:val="clear"/>
        </w:rPr>
        <w:t xml:space="preserve"> marcadores </w:t>
      </w:r>
      <w:r>
        <w:rPr>
          <w:b w:val="false"/>
          <w:color w:val="000000"/>
          <w:sz w:val="24"/>
          <w:szCs w:val="24"/>
          <w:shd w:fill="auto" w:val="clear"/>
        </w:rPr>
        <w:t>genotipados a 50</w:t>
      </w:r>
      <w:r>
        <w:rPr>
          <w:b w:val="false"/>
          <w:color w:val="000000"/>
          <w:sz w:val="24"/>
          <w:szCs w:val="24"/>
          <w:shd w:fill="auto" w:val="clear"/>
        </w:rPr>
        <w:t>k</w:t>
      </w:r>
      <w:r>
        <w:rPr>
          <w:b w:val="false"/>
          <w:color w:val="000000"/>
          <w:sz w:val="24"/>
          <w:szCs w:val="24"/>
          <w:shd w:fill="auto" w:val="clear"/>
        </w:rPr>
        <w:t xml:space="preserve"> y </w:t>
      </w:r>
      <w:r>
        <w:rPr>
          <w:b w:val="false"/>
          <w:color w:val="000000"/>
          <w:sz w:val="24"/>
          <w:szCs w:val="24"/>
          <w:shd w:fill="auto" w:val="clear"/>
        </w:rPr>
        <w:t>a HD</w:t>
      </w:r>
      <w:r>
        <w:rPr>
          <w:b w:val="false"/>
          <w:color w:val="000000"/>
          <w:sz w:val="24"/>
          <w:szCs w:val="24"/>
          <w:shd w:fill="auto" w:val="clear"/>
        </w:rPr>
        <w:t>, respectivamente, 33</w:t>
      </w:r>
      <w:r>
        <w:rPr>
          <w:b w:val="false"/>
          <w:color w:val="000000"/>
          <w:sz w:val="24"/>
          <w:szCs w:val="24"/>
          <w:shd w:fill="auto" w:val="clear"/>
        </w:rPr>
        <w:t>378</w:t>
      </w:r>
      <w:r>
        <w:rPr>
          <w:b w:val="false"/>
          <w:color w:val="000000"/>
          <w:sz w:val="24"/>
          <w:szCs w:val="24"/>
          <w:shd w:fill="auto" w:val="clear"/>
        </w:rPr>
        <w:t xml:space="preserve"> marcadores se compartieron entre ambas densidades luego del control de calidad </w:t>
      </w:r>
      <w:r>
        <w:rPr>
          <w:b w:val="false"/>
          <w:color w:val="000000"/>
          <w:sz w:val="24"/>
          <w:szCs w:val="24"/>
          <w:shd w:fill="auto" w:val="clear"/>
        </w:rPr>
        <w:t>(</w:t>
      </w:r>
      <w:r>
        <w:rPr>
          <w:b w:val="false"/>
          <w:color w:val="000000"/>
          <w:sz w:val="24"/>
          <w:szCs w:val="24"/>
          <w:shd w:fill="FFFF00" w:val="clear"/>
        </w:rPr>
        <w:t>que fue la misma a la mostrada en la tabla al inicio de este documento, a excepción de que la MAF se estableció en 0.05 para HD</w:t>
      </w:r>
      <w:r>
        <w:rPr>
          <w:b w:val="false"/>
          <w:color w:val="000000"/>
          <w:sz w:val="24"/>
          <w:szCs w:val="24"/>
          <w:shd w:fill="auto" w:val="clear"/>
        </w:rPr>
        <w:t>)</w:t>
      </w:r>
      <w:r>
        <w:rPr>
          <w:b w:val="false"/>
          <w:color w:val="000000"/>
          <w:sz w:val="24"/>
          <w:szCs w:val="24"/>
          <w:shd w:fill="auto" w:val="clear"/>
        </w:rPr>
        <w:t xml:space="preserve">. </w:t>
      </w:r>
      <w:r>
        <w:rPr>
          <w:b w:val="false"/>
          <w:bCs/>
          <w:i w:val="false"/>
          <w:caps w:val="false"/>
          <w:smallCaps w:val="false"/>
          <w:color w:val="000000"/>
          <w:spacing w:val="0"/>
          <w:sz w:val="24"/>
          <w:szCs w:val="24"/>
          <w:shd w:fill="auto" w:val="clear"/>
        </w:rPr>
        <w:t xml:space="preserve">Al unir los conjuntos de datos de media y de alta densidad </w:t>
      </w:r>
      <w:r>
        <w:rPr>
          <w:b w:val="false"/>
          <w:bCs/>
          <w:i w:val="false"/>
          <w:caps w:val="false"/>
          <w:smallCaps w:val="false"/>
          <w:color w:val="000000"/>
          <w:spacing w:val="0"/>
          <w:sz w:val="24"/>
          <w:szCs w:val="24"/>
          <w:shd w:fill="auto" w:val="clear"/>
        </w:rPr>
        <w:t>usando PLINK</w:t>
      </w:r>
      <w:r>
        <w:rPr>
          <w:b w:val="false"/>
          <w:bCs/>
          <w:i w:val="false"/>
          <w:caps w:val="false"/>
          <w:smallCaps w:val="false"/>
          <w:color w:val="000000"/>
          <w:spacing w:val="0"/>
          <w:sz w:val="24"/>
          <w:szCs w:val="24"/>
          <w:shd w:fill="auto" w:val="clear"/>
        </w:rPr>
        <w:t xml:space="preserve">, se generó un conjunto de datos de densidades combinadas. </w:t>
      </w:r>
      <w:r>
        <w:rPr>
          <w:b w:val="false"/>
          <w:color w:val="000000"/>
          <w:sz w:val="24"/>
          <w:szCs w:val="24"/>
          <w:shd w:fill="auto" w:val="clear"/>
        </w:rPr>
        <w:t xml:space="preserve">De </w:t>
      </w:r>
      <w:r>
        <w:rPr>
          <w:b w:val="false"/>
          <w:color w:val="000000"/>
          <w:sz w:val="24"/>
          <w:szCs w:val="24"/>
          <w:shd w:fill="auto" w:val="clear"/>
        </w:rPr>
        <w:t>esta</w:t>
      </w:r>
      <w:r>
        <w:rPr>
          <w:b w:val="false"/>
          <w:color w:val="000000"/>
          <w:sz w:val="24"/>
          <w:szCs w:val="24"/>
          <w:shd w:fill="auto" w:val="clear"/>
        </w:rPr>
        <w:t xml:space="preserve"> unión, se obtuvo un conjunto de datos de densidades combinadas con </w:t>
      </w:r>
      <w:r>
        <w:rPr>
          <w:b w:val="false"/>
          <w:color w:val="000000"/>
          <w:sz w:val="24"/>
          <w:szCs w:val="24"/>
          <w:shd w:fill="FFFF00" w:val="clear"/>
        </w:rPr>
        <w:t>579424</w:t>
      </w:r>
      <w:r>
        <w:rPr>
          <w:b w:val="false"/>
          <w:color w:val="000000"/>
          <w:sz w:val="24"/>
          <w:szCs w:val="24"/>
          <w:shd w:fill="auto" w:val="clear"/>
        </w:rPr>
        <w:t xml:space="preserve"> marcadores y 2</w:t>
      </w:r>
      <w:r>
        <w:rPr>
          <w:b w:val="false"/>
          <w:color w:val="000000"/>
          <w:sz w:val="24"/>
          <w:szCs w:val="24"/>
          <w:shd w:fill="auto" w:val="clear"/>
        </w:rPr>
        <w:t>970</w:t>
      </w:r>
      <w:r>
        <w:rPr>
          <w:b w:val="false"/>
          <w:color w:val="000000"/>
          <w:sz w:val="24"/>
          <w:szCs w:val="24"/>
          <w:shd w:fill="auto" w:val="clear"/>
        </w:rPr>
        <w:t xml:space="preserve"> individuos. Luego, se extrajeron solo los individuos presentes en el conjunto de datos de alta densidad, obteniéndose un conjunto de datos con </w:t>
      </w:r>
      <w:r>
        <w:rPr>
          <w:b w:val="false"/>
          <w:color w:val="000000"/>
          <w:sz w:val="24"/>
          <w:szCs w:val="24"/>
          <w:shd w:fill="FFFF00" w:val="clear"/>
        </w:rPr>
        <w:t>579424</w:t>
      </w:r>
      <w:r>
        <w:rPr>
          <w:b w:val="false"/>
          <w:color w:val="000000"/>
          <w:sz w:val="24"/>
          <w:szCs w:val="24"/>
          <w:shd w:fill="auto" w:val="clear"/>
        </w:rPr>
        <w:t xml:space="preserve"> marcadores y 284 individuos.</w:t>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color w:val="000000"/>
          <w:sz w:val="24"/>
          <w:szCs w:val="24"/>
          <w:shd w:fill="auto" w:val="clear"/>
        </w:rPr>
      </w:pPr>
      <w:r>
        <w:rPr>
          <w:b w:val="false"/>
          <w:bCs/>
          <w:i w:val="false"/>
          <w:caps w:val="false"/>
          <w:smallCaps w:val="false"/>
          <w:color w:val="000000"/>
          <w:spacing w:val="0"/>
          <w:sz w:val="24"/>
          <w:szCs w:val="24"/>
          <w:shd w:fill="auto" w:val="clear"/>
        </w:rPr>
        <w:t xml:space="preserve">La precisión de la imputación a </w:t>
      </w:r>
      <w:r>
        <w:rPr>
          <w:b w:val="false"/>
          <w:bCs/>
          <w:i w:val="false"/>
          <w:caps w:val="false"/>
          <w:smallCaps w:val="false"/>
          <w:color w:val="000000"/>
          <w:spacing w:val="0"/>
          <w:sz w:val="24"/>
          <w:szCs w:val="24"/>
          <w:shd w:fill="auto" w:val="clear"/>
        </w:rPr>
        <w:t>HD</w:t>
      </w:r>
      <w:r>
        <w:rPr>
          <w:b w:val="false"/>
          <w:bCs/>
          <w:i w:val="false"/>
          <w:caps w:val="false"/>
          <w:smallCaps w:val="false"/>
          <w:color w:val="000000"/>
          <w:spacing w:val="0"/>
          <w:sz w:val="24"/>
          <w:szCs w:val="24"/>
          <w:shd w:fill="auto" w:val="clear"/>
        </w:rPr>
        <w:t xml:space="preserve"> se obtuvo utilizando la misma metodología que se empleó para la imputación a </w:t>
      </w:r>
      <w:r>
        <w:rPr>
          <w:b w:val="false"/>
          <w:bCs/>
          <w:i w:val="false"/>
          <w:caps w:val="false"/>
          <w:smallCaps w:val="false"/>
          <w:color w:val="000000"/>
          <w:spacing w:val="0"/>
          <w:sz w:val="24"/>
          <w:szCs w:val="24"/>
          <w:shd w:fill="auto" w:val="clear"/>
        </w:rPr>
        <w:t>50k</w:t>
      </w:r>
      <w:r>
        <w:rPr>
          <w:b w:val="false"/>
          <w:bCs/>
          <w:i w:val="false"/>
          <w:caps w:val="false"/>
          <w:smallCaps w:val="false"/>
          <w:color w:val="000000"/>
          <w:spacing w:val="0"/>
          <w:sz w:val="24"/>
          <w:szCs w:val="24"/>
          <w:shd w:fill="auto" w:val="clear"/>
        </w:rPr>
        <w:t>. Esto implicó enmascarar y posteriormente predecir los genotipos en un entorno de validación cruzada. Los grupos de validación se formaron con base en los 284 individuos. Para facilitar una comparación directa entre los genotipos reales y los imputados, se seleccionaron algunos marcadores para ser enmascarados (</w:t>
      </w:r>
      <w:r>
        <w:rPr>
          <w:b w:val="false"/>
          <w:bCs/>
          <w:i w:val="false"/>
          <w:caps w:val="false"/>
          <w:smallCaps w:val="false"/>
          <w:color w:val="000000"/>
          <w:spacing w:val="0"/>
          <w:sz w:val="24"/>
          <w:szCs w:val="24"/>
          <w:shd w:fill="FFFF00" w:val="clear"/>
        </w:rPr>
        <w:t>472405</w:t>
      </w:r>
      <w:r>
        <w:rPr>
          <w:b w:val="false"/>
          <w:bCs/>
          <w:i w:val="false"/>
          <w:caps w:val="false"/>
          <w:smallCaps w:val="false"/>
          <w:color w:val="000000"/>
          <w:spacing w:val="0"/>
          <w:sz w:val="24"/>
          <w:szCs w:val="24"/>
          <w:shd w:fill="auto" w:val="clear"/>
        </w:rPr>
        <w:t xml:space="preserve"> marcadores con genotipos completos).</w:t>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t>La figura a continuación ilustra el proceso de validación cruzada.</w:t>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drawing>
          <wp:anchor behindDoc="0" distT="0" distB="0" distL="0" distR="0" simplePos="0" locked="0" layoutInCell="0" allowOverlap="1" relativeHeight="10">
            <wp:simplePos x="0" y="0"/>
            <wp:positionH relativeFrom="column">
              <wp:posOffset>963295</wp:posOffset>
            </wp:positionH>
            <wp:positionV relativeFrom="paragraph">
              <wp:posOffset>63500</wp:posOffset>
            </wp:positionV>
            <wp:extent cx="4887595" cy="4996815"/>
            <wp:effectExtent l="0" t="0" r="0" b="0"/>
            <wp:wrapSquare wrapText="largest"/>
            <wp:docPr id="4"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9" descr=""/>
                    <pic:cNvPicPr>
                      <a:picLocks noChangeAspect="1" noChangeArrowheads="1"/>
                    </pic:cNvPicPr>
                  </pic:nvPicPr>
                  <pic:blipFill>
                    <a:blip r:embed="rId7"/>
                    <a:stretch>
                      <a:fillRect/>
                    </a:stretch>
                  </pic:blipFill>
                  <pic:spPr bwMode="auto">
                    <a:xfrm>
                      <a:off x="0" y="0"/>
                      <a:ext cx="4887595" cy="4996815"/>
                    </a:xfrm>
                    <a:prstGeom prst="rect">
                      <a:avLst/>
                    </a:prstGeom>
                  </pic:spPr>
                </pic:pic>
              </a:graphicData>
            </a:graphic>
          </wp:anchor>
        </w:drawing>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Figura </w:t>
      </w:r>
      <w:r>
        <w:rPr>
          <w:b/>
          <w:bCs/>
          <w:i w:val="false"/>
          <w:caps w:val="false"/>
          <w:smallCaps w:val="false"/>
          <w:color w:val="000000"/>
          <w:spacing w:val="0"/>
          <w:sz w:val="24"/>
          <w:szCs w:val="24"/>
          <w:shd w:fill="auto" w:val="clear"/>
        </w:rPr>
        <w:t>4</w:t>
      </w:r>
      <w:r>
        <w:rPr>
          <w:b/>
          <w:bCs/>
          <w:i w:val="false"/>
          <w:caps w:val="false"/>
          <w:smallCaps w:val="false"/>
          <w:color w:val="000000"/>
          <w:spacing w:val="0"/>
          <w:sz w:val="24"/>
          <w:szCs w:val="24"/>
          <w:shd w:fill="auto" w:val="clear"/>
        </w:rPr>
        <w:t xml:space="preserve">. </w:t>
      </w:r>
      <w:r>
        <w:rPr>
          <w:b/>
          <w:bCs/>
          <w:i w:val="false"/>
          <w:caps w:val="false"/>
          <w:smallCaps w:val="false"/>
          <w:color w:val="000000"/>
          <w:spacing w:val="0"/>
          <w:sz w:val="24"/>
          <w:szCs w:val="24"/>
          <w:shd w:fill="auto" w:val="clear"/>
        </w:rPr>
        <w:t>Proceso general de la validación cruzada repetida de k para evaluar la precisión de la imputación.</w:t>
      </w:r>
      <w:r>
        <w:rPr>
          <w:b w:val="false"/>
          <w:bCs/>
          <w:i w:val="false"/>
          <w:caps w:val="false"/>
          <w:smallCaps w:val="false"/>
          <w:color w:val="000000"/>
          <w:spacing w:val="0"/>
          <w:sz w:val="24"/>
          <w:szCs w:val="24"/>
          <w:shd w:fill="auto" w:val="clear"/>
        </w:rPr>
        <w:t xml:space="preserve"> Se formaron cuatro bloques ecualizados, cada uno con 71 individuos. Luego, en cada iteración uno de los bloques se usó como prueba o validación, y los tres bloques restantes como entrenamiento.</w:t>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t>La precisión de la imputación se evaluó mediante el uso de las tres métricas descritas anteriormente (la tasa de concordancia, el puntaje de calidad de la imputación y la correlación entre genotipos verdaderos e imputados).</w:t>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3.</w:t>
      </w:r>
      <w:r>
        <w:rPr>
          <w:b/>
          <w:bCs/>
          <w:i w:val="false"/>
          <w:caps w:val="false"/>
          <w:smallCaps w:val="false"/>
          <w:color w:val="000000"/>
          <w:spacing w:val="0"/>
          <w:sz w:val="24"/>
          <w:szCs w:val="24"/>
          <w:shd w:fill="auto" w:val="clear"/>
        </w:rPr>
        <w:t>2</w:t>
      </w:r>
      <w:r>
        <w:rPr>
          <w:b/>
          <w:bCs/>
          <w:i w:val="false"/>
          <w:caps w:val="false"/>
          <w:smallCaps w:val="false"/>
          <w:color w:val="000000"/>
          <w:spacing w:val="0"/>
          <w:sz w:val="24"/>
          <w:szCs w:val="24"/>
          <w:shd w:fill="auto" w:val="clear"/>
        </w:rPr>
        <w:t>.</w:t>
      </w:r>
      <w:r>
        <w:rPr>
          <w:b/>
          <w:bCs/>
          <w:i w:val="false"/>
          <w:caps w:val="false"/>
          <w:smallCaps w:val="false"/>
          <w:color w:val="000000"/>
          <w:spacing w:val="0"/>
          <w:sz w:val="24"/>
          <w:szCs w:val="24"/>
          <w:shd w:fill="auto" w:val="clear"/>
        </w:rPr>
        <w:t>1</w:t>
      </w:r>
      <w:r>
        <w:rPr>
          <w:b/>
          <w:bCs/>
          <w:i w:val="false"/>
          <w:caps w:val="false"/>
          <w:smallCaps w:val="false"/>
          <w:color w:val="000000"/>
          <w:spacing w:val="0"/>
          <w:sz w:val="24"/>
          <w:szCs w:val="24"/>
          <w:shd w:fill="auto" w:val="clear"/>
        </w:rPr>
        <w:t>.</w:t>
      </w:r>
      <w:r>
        <w:rPr>
          <w:b/>
          <w:bCs/>
          <w:i w:val="false"/>
          <w:caps w:val="false"/>
          <w:smallCaps w:val="false"/>
          <w:color w:val="000000"/>
          <w:spacing w:val="0"/>
          <w:sz w:val="24"/>
          <w:szCs w:val="24"/>
          <w:shd w:fill="auto" w:val="clear"/>
        </w:rPr>
        <w:t xml:space="preserve"> </w:t>
      </w:r>
      <w:r>
        <w:rPr>
          <w:b/>
          <w:bCs/>
          <w:i w:val="false"/>
          <w:caps w:val="false"/>
          <w:smallCaps w:val="false"/>
          <w:color w:val="000000"/>
          <w:spacing w:val="0"/>
          <w:sz w:val="24"/>
          <w:szCs w:val="24"/>
          <w:shd w:fill="auto" w:val="clear"/>
        </w:rPr>
        <w:t xml:space="preserve">Imputación mediante Beagle v. </w:t>
      </w:r>
      <w:r>
        <w:rPr>
          <w:b/>
          <w:bCs/>
          <w:i w:val="false"/>
          <w:caps w:val="false"/>
          <w:smallCaps w:val="false"/>
          <w:color w:val="000000"/>
          <w:spacing w:val="0"/>
          <w:sz w:val="24"/>
          <w:szCs w:val="24"/>
          <w:shd w:fill="auto" w:val="clear"/>
        </w:rPr>
        <w:t>5</w:t>
      </w:r>
      <w:r>
        <w:rPr>
          <w:b/>
          <w:bCs/>
          <w:i w:val="false"/>
          <w:caps w:val="false"/>
          <w:smallCaps w:val="false"/>
          <w:color w:val="000000"/>
          <w:spacing w:val="0"/>
          <w:sz w:val="24"/>
          <w:szCs w:val="24"/>
          <w:shd w:fill="auto" w:val="clear"/>
        </w:rPr>
        <w:t>.</w:t>
      </w:r>
      <w:r>
        <w:rPr>
          <w:b/>
          <w:bCs/>
          <w:i w:val="false"/>
          <w:caps w:val="false"/>
          <w:smallCaps w:val="false"/>
          <w:color w:val="000000"/>
          <w:spacing w:val="0"/>
          <w:sz w:val="24"/>
          <w:szCs w:val="24"/>
          <w:shd w:fill="auto" w:val="clear"/>
        </w:rPr>
        <w:t>4</w:t>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Tabla </w:t>
      </w:r>
      <w:r>
        <w:rPr>
          <w:b/>
          <w:bCs/>
          <w:i w:val="false"/>
          <w:caps w:val="false"/>
          <w:smallCaps w:val="false"/>
          <w:color w:val="000000"/>
          <w:spacing w:val="0"/>
          <w:sz w:val="24"/>
          <w:szCs w:val="24"/>
          <w:shd w:fill="auto" w:val="clear"/>
        </w:rPr>
        <w:t>13</w:t>
      </w:r>
      <w:r>
        <w:rPr>
          <w:b/>
          <w:bCs/>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Po</w:t>
      </w:r>
      <w:r>
        <w:rPr>
          <w:b w:val="false"/>
          <w:bCs w:val="false"/>
          <w:i w:val="false"/>
          <w:caps w:val="false"/>
          <w:smallCaps w:val="false"/>
          <w:color w:val="000000"/>
          <w:spacing w:val="0"/>
          <w:sz w:val="24"/>
          <w:szCs w:val="24"/>
          <w:shd w:fill="auto" w:val="clear"/>
        </w:rPr>
        <w:t>rce</w:t>
      </w:r>
      <w:r>
        <w:rPr>
          <w:b w:val="false"/>
          <w:bCs w:val="false"/>
          <w:i w:val="false"/>
          <w:caps w:val="false"/>
          <w:smallCaps w:val="false"/>
          <w:color w:val="000000"/>
          <w:spacing w:val="0"/>
          <w:sz w:val="24"/>
          <w:szCs w:val="24"/>
          <w:shd w:fill="auto" w:val="clear"/>
        </w:rPr>
        <w:t>n</w:t>
      </w:r>
      <w:r>
        <w:rPr>
          <w:b w:val="false"/>
          <w:bCs w:val="false"/>
          <w:i w:val="false"/>
          <w:caps w:val="false"/>
          <w:smallCaps w:val="false"/>
          <w:color w:val="000000"/>
          <w:spacing w:val="0"/>
          <w:sz w:val="24"/>
          <w:szCs w:val="24"/>
          <w:shd w:fill="auto" w:val="clear"/>
        </w:rPr>
        <w:t>taje de genotipos</w:t>
      </w:r>
      <w:r>
        <w:rPr>
          <w:b w:val="false"/>
          <w:bCs w:val="false"/>
          <w:i w:val="false"/>
          <w:caps w:val="false"/>
          <w:smallCaps w:val="false"/>
          <w:color w:val="000000"/>
          <w:spacing w:val="0"/>
          <w:sz w:val="24"/>
          <w:szCs w:val="24"/>
          <w:shd w:fill="auto" w:val="clear"/>
        </w:rPr>
        <w:t xml:space="preserve"> correctamente </w:t>
      </w:r>
      <w:r>
        <w:rPr>
          <w:b w:val="false"/>
          <w:bCs w:val="false"/>
          <w:i w:val="false"/>
          <w:caps w:val="false"/>
          <w:smallCaps w:val="false"/>
          <w:color w:val="000000"/>
          <w:spacing w:val="0"/>
          <w:sz w:val="24"/>
          <w:szCs w:val="24"/>
          <w:shd w:fill="auto" w:val="clear"/>
        </w:rPr>
        <w:t>imputados</w:t>
      </w:r>
      <w:r>
        <w:rPr>
          <w:b w:val="false"/>
          <w:bCs w:val="false"/>
          <w:i w:val="false"/>
          <w:caps w:val="false"/>
          <w:smallCaps w:val="false"/>
          <w:color w:val="000000"/>
          <w:spacing w:val="0"/>
          <w:sz w:val="24"/>
          <w:szCs w:val="24"/>
          <w:shd w:fill="auto" w:val="clear"/>
        </w:rPr>
        <w:t xml:space="preserve"> para cada grupo de validación.</w:t>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4985"/>
        <w:gridCol w:w="4987"/>
      </w:tblGrid>
      <w:tr>
        <w:trPr/>
        <w:tc>
          <w:tcPr>
            <w:tcW w:w="4985"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 xml:space="preserve">Grupo </w:t>
            </w:r>
            <w:r>
              <w:rPr>
                <w:b/>
                <w:bCs/>
                <w:color w:val="000000"/>
                <w:sz w:val="24"/>
                <w:szCs w:val="24"/>
              </w:rPr>
              <w:t>de validación</w:t>
            </w:r>
          </w:p>
        </w:tc>
        <w:tc>
          <w:tcPr>
            <w:tcW w:w="4987"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Proporción (%)</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Primero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97.5</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Segundo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97.2</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Tercero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97.1</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Cuarto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97.4</w:t>
            </w:r>
          </w:p>
        </w:tc>
      </w:tr>
    </w:tbl>
    <w:p>
      <w:pPr>
        <w:pStyle w:val="Normal"/>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bCs w:val="false"/>
          <w:i w:val="false"/>
          <w:caps w:val="false"/>
          <w:smallCaps w:val="false"/>
          <w:color w:val="000000"/>
          <w:spacing w:val="0"/>
          <w:sz w:val="24"/>
          <w:szCs w:val="24"/>
          <w:shd w:fill="auto" w:val="clear"/>
        </w:rPr>
        <w:t xml:space="preserve">Tabla </w:t>
      </w:r>
      <w:r>
        <w:rPr>
          <w:b/>
          <w:bCs w:val="false"/>
          <w:i w:val="false"/>
          <w:caps w:val="false"/>
          <w:smallCaps w:val="false"/>
          <w:color w:val="000000"/>
          <w:spacing w:val="0"/>
          <w:sz w:val="24"/>
          <w:szCs w:val="24"/>
          <w:shd w:fill="auto" w:val="clear"/>
        </w:rPr>
        <w:t>1</w:t>
      </w:r>
      <w:r>
        <w:rPr>
          <w:b/>
          <w:bCs w:val="false"/>
          <w:i w:val="false"/>
          <w:caps w:val="false"/>
          <w:smallCaps w:val="false"/>
          <w:color w:val="000000"/>
          <w:spacing w:val="0"/>
          <w:sz w:val="24"/>
          <w:szCs w:val="24"/>
          <w:shd w:fill="auto" w:val="clear"/>
        </w:rPr>
        <w:t>4</w:t>
      </w:r>
      <w:r>
        <w:rPr>
          <w:b/>
          <w:bCs w:val="false"/>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Cálculo del IQS con base en la tabla de clasificación cruzada marginal de genotipos verdaderos e imputados de un único marcador.</w:t>
      </w:r>
    </w:p>
    <w:p>
      <w:pPr>
        <w:pStyle w:val="Normal"/>
        <w:jc w:val="both"/>
        <w:rPr>
          <w:rFonts w:ascii="Liberation Serif" w:hAnsi="Liberation Serif"/>
          <w:b/>
          <w:b w:val="false"/>
          <w:bCs w:val="false"/>
          <w:i w:val="false"/>
          <w:caps w:val="false"/>
          <w:smallCaps w:val="false"/>
          <w:color w:val="000000"/>
          <w:spacing w:val="0"/>
          <w:sz w:val="24"/>
          <w:szCs w:val="24"/>
          <w:shd w:fill="auto" w:val="clear"/>
        </w:rPr>
      </w:pPr>
      <w:r>
        <w:rPr>
          <w:b/>
          <w:bCs w:val="false"/>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 xml:space="preserve">Grupo </w:t>
            </w:r>
            <w:r>
              <w:rPr>
                <w:b/>
                <w:bCs/>
                <w:color w:val="000000"/>
                <w:sz w:val="24"/>
                <w:szCs w:val="24"/>
              </w:rPr>
              <w:t>de validación</w:t>
            </w:r>
          </w:p>
        </w:tc>
        <w:tc>
          <w:tcPr>
            <w:tcW w:w="3324"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Pro</w:t>
            </w:r>
            <w:r>
              <w:rPr>
                <w:b/>
                <w:bCs/>
                <w:color w:val="000000"/>
                <w:sz w:val="24"/>
                <w:szCs w:val="24"/>
              </w:rPr>
              <w:t>medio</w:t>
            </w:r>
          </w:p>
        </w:tc>
        <w:tc>
          <w:tcPr>
            <w:tcW w:w="3324"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Desvío</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Primero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0.960</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0.0965</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Segundo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0.955</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0.0979</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Tercero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0.951</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0.0984</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Cuarto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w:t>
            </w:r>
            <w:r>
              <w:rPr>
                <w:color w:val="000000"/>
                <w:sz w:val="24"/>
                <w:szCs w:val="24"/>
                <w:shd w:fill="FFFF00" w:val="clear"/>
              </w:rPr>
              <w:t>.</w:t>
            </w:r>
            <w:r>
              <w:rPr>
                <w:color w:val="000000"/>
                <w:sz w:val="24"/>
                <w:szCs w:val="24"/>
                <w:shd w:fill="FFFF00" w:val="clear"/>
              </w:rPr>
              <w:t>957</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0.0972</w:t>
            </w:r>
          </w:p>
        </w:tc>
      </w:tr>
    </w:tbl>
    <w:p>
      <w:pPr>
        <w:pStyle w:val="Normal"/>
        <w:rPr>
          <w:rFonts w:ascii="Liberation Serif" w:hAnsi="Liberation Serif"/>
          <w:color w:val="000000"/>
        </w:rPr>
      </w:pPr>
      <w:r>
        <w:rPr>
          <w:color w:val="000000"/>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t xml:space="preserve">En relación al promedio de la correlación entre los genotipos verdaderos e imputados, este fue igual a </w:t>
      </w:r>
      <w:r>
        <w:rPr>
          <w:b w:val="false"/>
          <w:bCs/>
          <w:i w:val="false"/>
          <w:caps w:val="false"/>
          <w:smallCaps w:val="false"/>
          <w:color w:val="000000"/>
          <w:spacing w:val="0"/>
          <w:sz w:val="24"/>
          <w:szCs w:val="24"/>
          <w:shd w:fill="FFFF00" w:val="clear"/>
        </w:rPr>
        <w:t>0.9</w:t>
      </w:r>
      <w:r>
        <w:rPr>
          <w:b w:val="false"/>
          <w:bCs/>
          <w:i w:val="false"/>
          <w:caps w:val="false"/>
          <w:smallCaps w:val="false"/>
          <w:color w:val="000000"/>
          <w:spacing w:val="0"/>
          <w:sz w:val="24"/>
          <w:szCs w:val="24"/>
          <w:shd w:fill="FFFF00" w:val="clear"/>
        </w:rPr>
        <w:t>39</w:t>
      </w:r>
      <w:r>
        <w:rPr>
          <w:b w:val="false"/>
          <w:bCs/>
          <w:i w:val="false"/>
          <w:caps w:val="false"/>
          <w:smallCaps w:val="false"/>
          <w:color w:val="000000"/>
          <w:spacing w:val="0"/>
          <w:sz w:val="24"/>
          <w:szCs w:val="24"/>
          <w:shd w:fill="FFFF00" w:val="clear"/>
        </w:rPr>
        <w:t xml:space="preserve"> ± </w:t>
      </w:r>
      <w:r>
        <w:rPr>
          <w:b w:val="false"/>
          <w:bCs/>
          <w:i w:val="false"/>
          <w:caps w:val="false"/>
          <w:smallCaps w:val="false"/>
          <w:color w:val="000000"/>
          <w:spacing w:val="0"/>
          <w:sz w:val="24"/>
          <w:szCs w:val="24"/>
          <w:u w:val="single"/>
          <w:shd w:fill="FFFF00" w:val="clear"/>
        </w:rPr>
        <w:t>0.002</w:t>
      </w:r>
      <w:r>
        <w:rPr>
          <w:b w:val="false"/>
          <w:bCs/>
          <w:i w:val="false"/>
          <w:caps w:val="false"/>
          <w:smallCaps w:val="false"/>
          <w:color w:val="000000"/>
          <w:spacing w:val="0"/>
          <w:sz w:val="24"/>
          <w:szCs w:val="24"/>
          <w:u w:val="single"/>
          <w:shd w:fill="FFFF00" w:val="clear"/>
        </w:rPr>
        <w:t>41</w:t>
      </w:r>
      <w:r>
        <w:rPr>
          <w:b w:val="false"/>
          <w:bCs/>
          <w:i w:val="false"/>
          <w:caps w:val="false"/>
          <w:smallCaps w:val="false"/>
          <w:color w:val="000000"/>
          <w:spacing w:val="0"/>
          <w:sz w:val="24"/>
          <w:szCs w:val="24"/>
          <w:shd w:fill="auto" w:val="clear"/>
        </w:rPr>
        <w:t>.</w:t>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3.</w:t>
      </w:r>
      <w:r>
        <w:rPr>
          <w:b/>
          <w:bCs/>
          <w:i w:val="false"/>
          <w:caps w:val="false"/>
          <w:smallCaps w:val="false"/>
          <w:color w:val="000000"/>
          <w:spacing w:val="0"/>
          <w:sz w:val="24"/>
          <w:szCs w:val="24"/>
          <w:shd w:fill="auto" w:val="clear"/>
        </w:rPr>
        <w:t>2</w:t>
      </w:r>
      <w:r>
        <w:rPr>
          <w:b/>
          <w:bCs/>
          <w:i w:val="false"/>
          <w:caps w:val="false"/>
          <w:smallCaps w:val="false"/>
          <w:color w:val="000000"/>
          <w:spacing w:val="0"/>
          <w:sz w:val="24"/>
          <w:szCs w:val="24"/>
          <w:shd w:fill="auto" w:val="clear"/>
        </w:rPr>
        <w:t>.</w:t>
      </w:r>
      <w:r>
        <w:rPr>
          <w:b/>
          <w:bCs/>
          <w:i w:val="false"/>
          <w:caps w:val="false"/>
          <w:smallCaps w:val="false"/>
          <w:color w:val="000000"/>
          <w:spacing w:val="0"/>
          <w:sz w:val="24"/>
          <w:szCs w:val="24"/>
          <w:shd w:fill="auto" w:val="clear"/>
        </w:rPr>
        <w:t>2</w:t>
      </w:r>
      <w:r>
        <w:rPr>
          <w:b/>
          <w:bCs/>
          <w:i w:val="false"/>
          <w:caps w:val="false"/>
          <w:smallCaps w:val="false"/>
          <w:color w:val="000000"/>
          <w:spacing w:val="0"/>
          <w:sz w:val="24"/>
          <w:szCs w:val="24"/>
          <w:shd w:fill="auto" w:val="clear"/>
        </w:rPr>
        <w:t>.</w:t>
      </w:r>
      <w:r>
        <w:rPr>
          <w:b/>
          <w:bCs/>
          <w:i w:val="false"/>
          <w:caps w:val="false"/>
          <w:smallCaps w:val="false"/>
          <w:color w:val="000000"/>
          <w:spacing w:val="0"/>
          <w:sz w:val="24"/>
          <w:szCs w:val="24"/>
          <w:shd w:fill="auto" w:val="clear"/>
        </w:rPr>
        <w:t xml:space="preserve"> </w:t>
      </w:r>
      <w:r>
        <w:rPr>
          <w:b/>
          <w:bCs/>
          <w:i w:val="false"/>
          <w:caps w:val="false"/>
          <w:smallCaps w:val="false"/>
          <w:color w:val="000000"/>
          <w:spacing w:val="0"/>
          <w:sz w:val="24"/>
          <w:szCs w:val="24"/>
          <w:shd w:fill="auto" w:val="clear"/>
        </w:rPr>
        <w:t>SNP-t</w:t>
      </w:r>
      <w:r>
        <w:rPr>
          <w:b/>
          <w:bCs/>
          <w:i w:val="false"/>
          <w:caps w:val="false"/>
          <w:smallCaps w:val="false"/>
          <w:color w:val="000000"/>
          <w:spacing w:val="0"/>
          <w:sz w:val="24"/>
          <w:szCs w:val="24"/>
          <w:shd w:fill="auto" w:val="clear"/>
        </w:rPr>
        <w:t xml:space="preserve">ag correctamente </w:t>
      </w:r>
      <w:r>
        <w:rPr>
          <w:b/>
          <w:bCs/>
          <w:i w:val="false"/>
          <w:caps w:val="false"/>
          <w:smallCaps w:val="false"/>
          <w:color w:val="000000"/>
          <w:spacing w:val="0"/>
          <w:sz w:val="24"/>
          <w:szCs w:val="24"/>
          <w:shd w:fill="auto" w:val="clear"/>
        </w:rPr>
        <w:t>imputados</w:t>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i w:val="false"/>
          <w:caps w:val="false"/>
          <w:smallCaps w:val="false"/>
          <w:color w:val="000000"/>
          <w:spacing w:val="0"/>
          <w:sz w:val="24"/>
        </w:rPr>
      </w:pPr>
      <w:r>
        <w:rPr>
          <w:b w:val="false"/>
          <w:bCs w:val="false"/>
          <w:i w:val="false"/>
          <w:caps w:val="false"/>
          <w:smallCaps w:val="false"/>
          <w:color w:val="000000"/>
          <w:spacing w:val="0"/>
          <w:sz w:val="24"/>
          <w:szCs w:val="24"/>
          <w:shd w:fill="auto" w:val="clear"/>
        </w:rPr>
        <w:t xml:space="preserve">Se denomina como SNP </w:t>
      </w:r>
      <w:r>
        <w:rPr>
          <w:b w:val="false"/>
          <w:bCs w:val="false"/>
          <w:i w:val="false"/>
          <w:caps w:val="false"/>
          <w:smallCaps w:val="false"/>
          <w:color w:val="000000"/>
          <w:spacing w:val="0"/>
          <w:sz w:val="24"/>
          <w:szCs w:val="24"/>
          <w:shd w:fill="auto" w:val="clear"/>
        </w:rPr>
        <w:t xml:space="preserve">de </w:t>
      </w:r>
      <w:r>
        <w:rPr>
          <w:b w:val="false"/>
          <w:bCs w:val="false"/>
          <w:i w:val="false"/>
          <w:caps w:val="false"/>
          <w:smallCaps w:val="false"/>
          <w:color w:val="000000"/>
          <w:spacing w:val="0"/>
          <w:sz w:val="24"/>
          <w:szCs w:val="24"/>
          <w:shd w:fill="auto" w:val="clear"/>
        </w:rPr>
        <w:t xml:space="preserve">etiqueta (SNP-tag) </w:t>
      </w:r>
      <w:r>
        <w:rPr>
          <w:b w:val="false"/>
          <w:bCs w:val="false"/>
          <w:i w:val="false"/>
          <w:caps w:val="false"/>
          <w:smallCaps w:val="false"/>
          <w:color w:val="000000"/>
          <w:spacing w:val="0"/>
          <w:sz w:val="24"/>
          <w:szCs w:val="24"/>
          <w:shd w:fill="auto" w:val="clear"/>
        </w:rPr>
        <w:t xml:space="preserve">a un </w:t>
      </w:r>
      <w:r>
        <w:rPr>
          <w:b w:val="false"/>
          <w:i w:val="false"/>
          <w:caps w:val="false"/>
          <w:smallCaps w:val="false"/>
          <w:color w:val="000000"/>
          <w:spacing w:val="0"/>
          <w:sz w:val="24"/>
        </w:rPr>
        <w:t xml:space="preserve">SNP o </w:t>
      </w:r>
      <w:r>
        <w:rPr>
          <w:b w:val="false"/>
          <w:i w:val="false"/>
          <w:caps w:val="false"/>
          <w:smallCaps w:val="false"/>
          <w:color w:val="000000"/>
          <w:spacing w:val="0"/>
          <w:sz w:val="24"/>
        </w:rPr>
        <w:t xml:space="preserve">a </w:t>
      </w:r>
      <w:r>
        <w:rPr>
          <w:b w:val="false"/>
          <w:i w:val="false"/>
          <w:caps w:val="false"/>
          <w:smallCaps w:val="false"/>
          <w:color w:val="000000"/>
          <w:spacing w:val="0"/>
          <w:sz w:val="24"/>
        </w:rPr>
        <w:t xml:space="preserve">un conjunto de SNP </w:t>
      </w:r>
      <w:r>
        <w:rPr>
          <w:b w:val="false"/>
          <w:i w:val="false"/>
          <w:caps w:val="false"/>
          <w:smallCaps w:val="false"/>
          <w:color w:val="000000"/>
          <w:spacing w:val="0"/>
          <w:sz w:val="24"/>
        </w:rPr>
        <w:t xml:space="preserve">cuidadosamente </w:t>
      </w:r>
      <w:r>
        <w:rPr>
          <w:b w:val="false"/>
          <w:i w:val="false"/>
          <w:caps w:val="false"/>
          <w:smallCaps w:val="false"/>
          <w:color w:val="000000"/>
          <w:spacing w:val="0"/>
          <w:sz w:val="24"/>
        </w:rPr>
        <w:t>seleccionado</w:t>
      </w:r>
      <w:r>
        <w:rPr>
          <w:b w:val="false"/>
          <w:i w:val="false"/>
          <w:caps w:val="false"/>
          <w:smallCaps w:val="false"/>
          <w:color w:val="000000"/>
          <w:spacing w:val="0"/>
          <w:sz w:val="24"/>
        </w:rPr>
        <w:t>s,</w:t>
      </w:r>
      <w:r>
        <w:rPr>
          <w:b w:val="false"/>
          <w:i w:val="false"/>
          <w:caps w:val="false"/>
          <w:smallCaps w:val="false"/>
          <w:color w:val="000000"/>
          <w:spacing w:val="0"/>
          <w:sz w:val="24"/>
        </w:rPr>
        <w:t xml:space="preserve"> sobre la base de patrones de desequilibrio de ligamiento (LD), para representar </w:t>
      </w:r>
      <w:r>
        <w:rPr>
          <w:b w:val="false"/>
          <w:i w:val="false"/>
          <w:caps w:val="false"/>
          <w:smallCaps w:val="false"/>
          <w:color w:val="000000"/>
          <w:spacing w:val="0"/>
          <w:sz w:val="24"/>
        </w:rPr>
        <w:t>a</w:t>
      </w:r>
      <w:r>
        <w:rPr>
          <w:b w:val="false"/>
          <w:i w:val="false"/>
          <w:caps w:val="false"/>
          <w:smallCaps w:val="false"/>
          <w:color w:val="000000"/>
          <w:spacing w:val="0"/>
          <w:sz w:val="24"/>
        </w:rPr>
        <w:t xml:space="preserve"> otros SNP </w:t>
      </w:r>
      <w:r>
        <w:rPr>
          <w:b w:val="false"/>
          <w:i w:val="false"/>
          <w:caps w:val="false"/>
          <w:smallCaps w:val="false"/>
          <w:color w:val="000000"/>
          <w:spacing w:val="0"/>
          <w:sz w:val="24"/>
        </w:rPr>
        <w:t>en el genoma en su conjunto</w:t>
      </w:r>
      <w:r>
        <w:rPr>
          <w:b w:val="false"/>
          <w:i w:val="false"/>
          <w:caps w:val="false"/>
          <w:smallCaps w:val="false"/>
          <w:color w:val="000000"/>
          <w:spacing w:val="0"/>
          <w:sz w:val="24"/>
        </w:rPr>
        <w:t>.</w:t>
      </w:r>
    </w:p>
    <w:p>
      <w:pPr>
        <w:pStyle w:val="Normal"/>
        <w:spacing w:before="0" w:after="0"/>
        <w:jc w:val="both"/>
        <w:rPr>
          <w:rFonts w:ascii="Liberation Serif" w:hAnsi="Liberation Serif"/>
          <w:b w:val="false"/>
          <w:i w:val="false"/>
          <w:caps w:val="false"/>
          <w:smallCaps w:val="false"/>
          <w:color w:val="000000"/>
          <w:spacing w:val="0"/>
          <w:sz w:val="24"/>
        </w:rPr>
      </w:pPr>
      <w:r>
        <w:rPr>
          <w:b w:val="false"/>
          <w:i w:val="false"/>
          <w:caps w:val="false"/>
          <w:smallCaps w:val="false"/>
          <w:color w:val="000000"/>
          <w:spacing w:val="0"/>
          <w:sz w:val="24"/>
        </w:rPr>
      </w:r>
    </w:p>
    <w:p>
      <w:pPr>
        <w:pStyle w:val="Normal"/>
        <w:spacing w:before="0" w:after="0"/>
        <w:jc w:val="both"/>
        <w:rPr>
          <w:rFonts w:ascii="Liberation Serif" w:hAnsi="Liberation Serif"/>
          <w:b w:val="false"/>
          <w:i w:val="false"/>
          <w:caps w:val="false"/>
          <w:smallCaps w:val="false"/>
          <w:color w:val="000000"/>
          <w:spacing w:val="0"/>
          <w:sz w:val="24"/>
        </w:rPr>
      </w:pPr>
      <w:r>
        <w:rPr>
          <w:b w:val="false"/>
          <w:i w:val="false"/>
          <w:caps w:val="false"/>
          <w:smallCaps w:val="false"/>
          <w:color w:val="000000"/>
          <w:spacing w:val="0"/>
          <w:sz w:val="24"/>
        </w:rPr>
        <w:t xml:space="preserve">Del total de </w:t>
      </w:r>
      <w:r>
        <w:rPr>
          <w:b w:val="false"/>
          <w:i w:val="false"/>
          <w:caps w:val="false"/>
          <w:smallCaps w:val="false"/>
          <w:color w:val="000000"/>
          <w:spacing w:val="0"/>
          <w:sz w:val="24"/>
          <w:szCs w:val="24"/>
          <w:shd w:fill="FFFF00" w:val="clear"/>
        </w:rPr>
        <w:t>579424</w:t>
      </w:r>
      <w:r>
        <w:rPr>
          <w:b w:val="false"/>
          <w:i w:val="false"/>
          <w:caps w:val="false"/>
          <w:smallCaps w:val="false"/>
          <w:color w:val="000000"/>
          <w:spacing w:val="0"/>
          <w:sz w:val="24"/>
        </w:rPr>
        <w:t xml:space="preserve"> SNP en alta densidad, </w:t>
      </w:r>
      <w:r>
        <w:rPr>
          <w:b w:val="false"/>
          <w:i w:val="false"/>
          <w:caps w:val="false"/>
          <w:smallCaps w:val="false"/>
          <w:color w:val="000000"/>
          <w:spacing w:val="0"/>
          <w:sz w:val="24"/>
          <w:shd w:fill="FFFF00" w:val="clear"/>
        </w:rPr>
        <w:t>8</w:t>
      </w:r>
      <w:r>
        <w:rPr>
          <w:b w:val="false"/>
          <w:i w:val="false"/>
          <w:caps w:val="false"/>
          <w:smallCaps w:val="false"/>
          <w:color w:val="000000"/>
          <w:spacing w:val="0"/>
          <w:sz w:val="24"/>
          <w:shd w:fill="FFFF00" w:val="clear"/>
        </w:rPr>
        <w:t>1597</w:t>
      </w:r>
      <w:r>
        <w:rPr>
          <w:b w:val="false"/>
          <w:i w:val="false"/>
          <w:caps w:val="false"/>
          <w:smallCaps w:val="false"/>
          <w:color w:val="000000"/>
          <w:spacing w:val="0"/>
          <w:sz w:val="24"/>
        </w:rPr>
        <w:t xml:space="preserve"> </w:t>
      </w:r>
      <w:r>
        <w:rPr>
          <w:b w:val="false"/>
          <w:i w:val="false"/>
          <w:caps w:val="false"/>
          <w:smallCaps w:val="false"/>
          <w:color w:val="000000"/>
          <w:spacing w:val="0"/>
          <w:sz w:val="24"/>
        </w:rPr>
        <w:t xml:space="preserve">correspondían a SNP-tag previamente enmascarados </w:t>
      </w:r>
      <w:r>
        <w:rPr>
          <w:b w:val="false"/>
          <w:i w:val="false"/>
          <w:caps w:val="false"/>
          <w:smallCaps w:val="false"/>
          <w:color w:val="000000"/>
          <w:spacing w:val="0"/>
          <w:sz w:val="24"/>
        </w:rPr>
        <w:t>e</w:t>
      </w:r>
      <w:r>
        <w:rPr>
          <w:b w:val="false"/>
          <w:i w:val="false"/>
          <w:caps w:val="false"/>
          <w:smallCaps w:val="false"/>
          <w:color w:val="000000"/>
          <w:spacing w:val="0"/>
          <w:sz w:val="24"/>
        </w:rPr>
        <w:t xml:space="preserve"> imputados. </w:t>
      </w:r>
      <w:r>
        <w:rPr>
          <w:b w:val="false"/>
          <w:i w:val="false"/>
          <w:caps w:val="false"/>
          <w:smallCaps w:val="false"/>
          <w:color w:val="000000"/>
          <w:spacing w:val="0"/>
          <w:sz w:val="24"/>
        </w:rPr>
        <w:t>Luego, se observó el número de SNP-tag correctamente imputado</w:t>
      </w:r>
      <w:r>
        <w:rPr>
          <w:b w:val="false"/>
          <w:i w:val="false"/>
          <w:caps w:val="false"/>
          <w:smallCaps w:val="false"/>
          <w:color w:val="000000"/>
          <w:spacing w:val="0"/>
          <w:sz w:val="24"/>
        </w:rPr>
        <w:t>s</w:t>
      </w:r>
      <w:r>
        <w:rPr>
          <w:b w:val="false"/>
          <w:i w:val="false"/>
          <w:caps w:val="false"/>
          <w:smallCaps w:val="false"/>
          <w:color w:val="000000"/>
          <w:spacing w:val="0"/>
          <w:sz w:val="24"/>
        </w:rPr>
        <w:t xml:space="preserve"> de acuerdo a la forma en como fueron formados los grupos de validación: </w:t>
      </w:r>
      <w:r>
        <w:rPr>
          <w:b w:val="false"/>
          <w:i w:val="false"/>
          <w:caps w:val="false"/>
          <w:smallCaps w:val="false"/>
          <w:color w:val="000000"/>
          <w:spacing w:val="0"/>
          <w:sz w:val="24"/>
        </w:rPr>
        <w:t xml:space="preserve">de forma aleatoria o mediante </w:t>
      </w:r>
      <w:r>
        <w:rPr>
          <w:b w:val="false"/>
          <w:i w:val="false"/>
          <w:caps w:val="false"/>
          <w:smallCaps w:val="false"/>
          <w:color w:val="000000"/>
          <w:spacing w:val="0"/>
          <w:sz w:val="24"/>
        </w:rPr>
        <w:t>k-means usando parentesco basado en segmentos de identidad por descendencia (IBD)</w:t>
      </w:r>
      <w:r>
        <w:rPr>
          <w:b w:val="false"/>
          <w:i w:val="false"/>
          <w:caps w:val="false"/>
          <w:smallCaps w:val="false"/>
          <w:color w:val="000000"/>
          <w:spacing w:val="0"/>
          <w:sz w:val="24"/>
        </w:rPr>
        <w:t>.</w:t>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t xml:space="preserve">En la tabla a continuación se pueden observar la cantidad de SNP-tag bien imputados y mal imputados por grupo de validación </w:t>
      </w:r>
      <w:r>
        <w:rPr>
          <w:b w:val="false"/>
          <w:bCs w:val="false"/>
          <w:i w:val="false"/>
          <w:caps w:val="false"/>
          <w:smallCaps w:val="false"/>
          <w:color w:val="000000"/>
          <w:spacing w:val="0"/>
          <w:sz w:val="24"/>
          <w:szCs w:val="24"/>
          <w:shd w:fill="auto" w:val="clear"/>
        </w:rPr>
        <w:t>formados aleatoriamente</w:t>
      </w:r>
      <w:r>
        <w:rPr>
          <w:b w:val="false"/>
          <w:bCs w:val="false"/>
          <w:i w:val="false"/>
          <w:caps w:val="false"/>
          <w:smallCaps w:val="false"/>
          <w:color w:val="000000"/>
          <w:spacing w:val="0"/>
          <w:sz w:val="24"/>
          <w:szCs w:val="24"/>
          <w:shd w:fill="auto" w:val="clear"/>
        </w:rPr>
        <w:t>.</w:t>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Tabla </w:t>
      </w:r>
      <w:r>
        <w:rPr>
          <w:b/>
          <w:bCs/>
          <w:i w:val="false"/>
          <w:caps w:val="false"/>
          <w:smallCaps w:val="false"/>
          <w:color w:val="000000"/>
          <w:spacing w:val="0"/>
          <w:sz w:val="24"/>
          <w:szCs w:val="24"/>
          <w:shd w:fill="auto" w:val="clear"/>
        </w:rPr>
        <w:t>15</w:t>
      </w:r>
      <w:r>
        <w:rPr>
          <w:b/>
          <w:bCs/>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SNP-tag correctamente imputados por grupo de validación.</w:t>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tbl>
      <w:tblPr>
        <w:tblW w:w="5000" w:type="pct"/>
        <w:jc w:val="left"/>
        <w:tblInd w:w="-7" w:type="dxa"/>
        <w:tblLayout w:type="fixed"/>
        <w:tblCellMar>
          <w:top w:w="55" w:type="dxa"/>
          <w:left w:w="55" w:type="dxa"/>
          <w:bottom w:w="55" w:type="dxa"/>
          <w:right w:w="55" w:type="dxa"/>
        </w:tblCellMar>
      </w:tblPr>
      <w:tblGrid>
        <w:gridCol w:w="1994"/>
        <w:gridCol w:w="1994"/>
        <w:gridCol w:w="1994"/>
        <w:gridCol w:w="1995"/>
        <w:gridCol w:w="1995"/>
      </w:tblGrid>
      <w:tr>
        <w:trPr/>
        <w:tc>
          <w:tcPr>
            <w:tcW w:w="1994" w:type="dxa"/>
            <w:tcBorders>
              <w:top w:val="single" w:sz="6" w:space="0" w:color="000000"/>
              <w:left w:val="single" w:sz="6" w:space="0" w:color="000000"/>
              <w:bottom w:val="single" w:sz="6" w:space="0" w:color="000000"/>
            </w:tcBorders>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994" w:type="dxa"/>
            <w:tcBorders>
              <w:top w:val="single" w:sz="6" w:space="0" w:color="000000"/>
              <w:left w:val="single" w:sz="6" w:space="0" w:color="000000"/>
              <w:bottom w:val="single" w:sz="6" w:space="0" w:color="000000"/>
            </w:tcBorders>
          </w:tcPr>
          <w:p>
            <w:pPr>
              <w:pStyle w:val="Contenidodelatabla"/>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Grupo 1</w:t>
            </w:r>
          </w:p>
        </w:tc>
        <w:tc>
          <w:tcPr>
            <w:tcW w:w="1994" w:type="dxa"/>
            <w:tcBorders>
              <w:top w:val="single" w:sz="6" w:space="0" w:color="000000"/>
              <w:left w:val="single" w:sz="6" w:space="0" w:color="000000"/>
              <w:bottom w:val="single" w:sz="6" w:space="0" w:color="000000"/>
            </w:tcBorders>
          </w:tcPr>
          <w:p>
            <w:pPr>
              <w:pStyle w:val="Contenidodelatabla"/>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Grupo 2</w:t>
            </w:r>
          </w:p>
        </w:tc>
        <w:tc>
          <w:tcPr>
            <w:tcW w:w="1995" w:type="dxa"/>
            <w:tcBorders>
              <w:top w:val="single" w:sz="6" w:space="0" w:color="000000"/>
              <w:left w:val="single" w:sz="6" w:space="0" w:color="000000"/>
              <w:bottom w:val="single" w:sz="6" w:space="0" w:color="000000"/>
            </w:tcBorders>
          </w:tcPr>
          <w:p>
            <w:pPr>
              <w:pStyle w:val="Contenidodelatabla"/>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Grupo 3</w:t>
            </w:r>
          </w:p>
        </w:tc>
        <w:tc>
          <w:tcPr>
            <w:tcW w:w="1995" w:type="dxa"/>
            <w:tcBorders>
              <w:top w:val="single" w:sz="6" w:space="0" w:color="000000"/>
              <w:left w:val="single" w:sz="6" w:space="0" w:color="000000"/>
              <w:bottom w:val="single" w:sz="6" w:space="0" w:color="000000"/>
              <w:right w:val="single" w:sz="6" w:space="0" w:color="000000"/>
            </w:tcBorders>
          </w:tcPr>
          <w:p>
            <w:pPr>
              <w:pStyle w:val="Contenidodelatabla"/>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Grupo 4</w:t>
            </w:r>
          </w:p>
        </w:tc>
      </w:tr>
      <w:tr>
        <w:trPr/>
        <w:tc>
          <w:tcPr>
            <w:tcW w:w="1994" w:type="dxa"/>
            <w:tcBorders>
              <w:left w:val="single" w:sz="6" w:space="0" w:color="000000"/>
              <w:bottom w:val="single" w:sz="6" w:space="0" w:color="000000"/>
            </w:tcBorders>
          </w:tcPr>
          <w:p>
            <w:pPr>
              <w:pStyle w:val="Contenidodelatabla"/>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Bien imputados</w:t>
            </w:r>
          </w:p>
        </w:tc>
        <w:tc>
          <w:tcPr>
            <w:tcW w:w="1994" w:type="dxa"/>
            <w:tcBorders>
              <w:left w:val="single" w:sz="6" w:space="0" w:color="000000"/>
              <w:bottom w:val="single" w:sz="6" w:space="0" w:color="000000"/>
            </w:tcBorders>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39421</w:t>
            </w:r>
          </w:p>
        </w:tc>
        <w:tc>
          <w:tcPr>
            <w:tcW w:w="1994" w:type="dxa"/>
            <w:tcBorders>
              <w:left w:val="single" w:sz="6" w:space="0" w:color="000000"/>
              <w:bottom w:val="single" w:sz="6" w:space="0" w:color="000000"/>
            </w:tcBorders>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35989</w:t>
            </w:r>
          </w:p>
        </w:tc>
        <w:tc>
          <w:tcPr>
            <w:tcW w:w="1995" w:type="dxa"/>
            <w:tcBorders>
              <w:left w:val="single" w:sz="6" w:space="0" w:color="000000"/>
              <w:bottom w:val="single" w:sz="6" w:space="0" w:color="000000"/>
            </w:tcBorders>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32978</w:t>
            </w:r>
          </w:p>
        </w:tc>
        <w:tc>
          <w:tcPr>
            <w:tcW w:w="1995" w:type="dxa"/>
            <w:tcBorders>
              <w:left w:val="single" w:sz="6" w:space="0" w:color="000000"/>
              <w:bottom w:val="single" w:sz="6" w:space="0" w:color="000000"/>
              <w:right w:val="single" w:sz="6" w:space="0" w:color="000000"/>
            </w:tcBorders>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36620</w:t>
            </w:r>
          </w:p>
        </w:tc>
      </w:tr>
      <w:tr>
        <w:trPr/>
        <w:tc>
          <w:tcPr>
            <w:tcW w:w="1994" w:type="dxa"/>
            <w:tcBorders>
              <w:left w:val="single" w:sz="6" w:space="0" w:color="000000"/>
              <w:bottom w:val="single" w:sz="6" w:space="0" w:color="000000"/>
            </w:tcBorders>
          </w:tcPr>
          <w:p>
            <w:pPr>
              <w:pStyle w:val="Contenidodelatabla"/>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Mal imputados</w:t>
            </w:r>
          </w:p>
        </w:tc>
        <w:tc>
          <w:tcPr>
            <w:tcW w:w="1994" w:type="dxa"/>
            <w:tcBorders>
              <w:left w:val="single" w:sz="6" w:space="0" w:color="000000"/>
              <w:bottom w:val="single" w:sz="6" w:space="0" w:color="000000"/>
            </w:tcBorders>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42176</w:t>
            </w:r>
          </w:p>
        </w:tc>
        <w:tc>
          <w:tcPr>
            <w:tcW w:w="1994" w:type="dxa"/>
            <w:tcBorders>
              <w:left w:val="single" w:sz="6" w:space="0" w:color="000000"/>
              <w:bottom w:val="single" w:sz="6" w:space="0" w:color="000000"/>
            </w:tcBorders>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45608</w:t>
            </w:r>
          </w:p>
        </w:tc>
        <w:tc>
          <w:tcPr>
            <w:tcW w:w="1995" w:type="dxa"/>
            <w:tcBorders>
              <w:left w:val="single" w:sz="6" w:space="0" w:color="000000"/>
              <w:bottom w:val="single" w:sz="6" w:space="0" w:color="000000"/>
            </w:tcBorders>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48619</w:t>
            </w:r>
          </w:p>
        </w:tc>
        <w:tc>
          <w:tcPr>
            <w:tcW w:w="1995" w:type="dxa"/>
            <w:tcBorders>
              <w:left w:val="single" w:sz="6" w:space="0" w:color="000000"/>
              <w:bottom w:val="single" w:sz="6" w:space="0" w:color="000000"/>
              <w:right w:val="single" w:sz="6" w:space="0" w:color="000000"/>
            </w:tcBorders>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44977</w:t>
            </w:r>
          </w:p>
        </w:tc>
      </w:tr>
    </w:tbl>
    <w:p>
      <w:pPr>
        <w:pStyle w:val="Normal"/>
        <w:rPr/>
      </w:pPr>
      <w:r>
        <w:rPr/>
      </w:r>
    </w:p>
    <w:p>
      <w:pPr>
        <w:pStyle w:val="Normal"/>
        <w:jc w:val="both"/>
        <w:rPr>
          <w:b w:val="false"/>
          <w:b w:val="false"/>
          <w:bCs w:val="false"/>
        </w:rPr>
      </w:pPr>
      <w:r>
        <w:rPr>
          <w:b w:val="false"/>
          <w:bCs w:val="false"/>
        </w:rPr>
        <w:t xml:space="preserve">Considerando </w:t>
      </w:r>
      <w:r>
        <w:rPr>
          <w:b w:val="false"/>
          <w:bCs w:val="false"/>
        </w:rPr>
        <w:t xml:space="preserve">solo </w:t>
      </w:r>
      <w:r>
        <w:rPr>
          <w:b w:val="false"/>
          <w:bCs w:val="false"/>
        </w:rPr>
        <w:t xml:space="preserve">los SNP-tag que </w:t>
      </w:r>
      <w:r>
        <w:rPr>
          <w:b w:val="false"/>
          <w:bCs w:val="false"/>
        </w:rPr>
        <w:t xml:space="preserve">fueron </w:t>
      </w:r>
      <w:r>
        <w:rPr>
          <w:b w:val="false"/>
          <w:bCs w:val="false"/>
        </w:rPr>
        <w:t>imputa</w:t>
      </w:r>
      <w:r>
        <w:rPr>
          <w:b w:val="false"/>
          <w:bCs w:val="false"/>
        </w:rPr>
        <w:t>dos</w:t>
      </w:r>
      <w:r>
        <w:rPr>
          <w:b w:val="false"/>
          <w:bCs w:val="false"/>
        </w:rPr>
        <w:t xml:space="preserve"> </w:t>
      </w:r>
      <w:r>
        <w:rPr>
          <w:b w:val="false"/>
          <w:bCs w:val="false"/>
        </w:rPr>
        <w:t>correctamente</w:t>
      </w:r>
      <w:r>
        <w:rPr>
          <w:b w:val="false"/>
          <w:bCs w:val="false"/>
        </w:rPr>
        <w:t xml:space="preserve"> en todos los grupos de validación, estos fueron en total </w:t>
      </w:r>
      <w:r>
        <w:rPr>
          <w:b w:val="false"/>
          <w:bCs w:val="false"/>
          <w:shd w:fill="FFFF00" w:val="clear"/>
        </w:rPr>
        <w:t>12740</w:t>
      </w:r>
      <w:r>
        <w:rPr>
          <w:b w:val="false"/>
          <w:bCs w:val="false"/>
        </w:rPr>
        <w:t xml:space="preserve"> SNP-tag.</w:t>
      </w:r>
    </w:p>
    <w:p>
      <w:pPr>
        <w:pStyle w:val="Normal"/>
        <w:jc w:val="both"/>
        <w:rPr>
          <w:b w:val="false"/>
          <w:b w:val="false"/>
          <w:bCs w:val="false"/>
        </w:rPr>
      </w:pPr>
      <w:r>
        <w:rPr>
          <w:b w:val="false"/>
          <w:bCs w:val="false"/>
        </w:rPr>
      </w:r>
    </w:p>
    <w:p>
      <w:pPr>
        <w:pStyle w:val="Normal"/>
        <w:jc w:val="both"/>
        <w:rPr>
          <w:b w:val="false"/>
          <w:b w:val="false"/>
          <w:bCs w:val="false"/>
        </w:rPr>
      </w:pPr>
      <w:r>
        <w:rPr>
          <w:b w:val="false"/>
          <w:bCs w:val="false"/>
        </w:rPr>
        <w:t>En l</w:t>
      </w:r>
      <w:r>
        <w:rPr>
          <w:b w:val="false"/>
          <w:bCs w:val="false"/>
        </w:rPr>
        <w:t xml:space="preserve">a figura a continuación </w:t>
      </w:r>
      <w:r>
        <w:rPr>
          <w:b w:val="false"/>
          <w:bCs w:val="false"/>
        </w:rPr>
        <w:t xml:space="preserve">se </w:t>
      </w:r>
      <w:r>
        <w:rPr>
          <w:b w:val="false"/>
          <w:bCs w:val="false"/>
        </w:rPr>
        <w:t>ilustra</w:t>
      </w:r>
      <w:r>
        <w:rPr>
          <w:b w:val="false"/>
          <w:bCs w:val="false"/>
        </w:rPr>
        <w:t xml:space="preserve"> </w:t>
      </w:r>
      <w:r>
        <w:rPr>
          <w:b w:val="false"/>
          <w:bCs w:val="false"/>
        </w:rPr>
        <w:t xml:space="preserve">la distribución de </w:t>
      </w:r>
      <w:r>
        <w:rPr>
          <w:b w:val="false"/>
          <w:bCs w:val="false"/>
        </w:rPr>
        <w:t xml:space="preserve">los SNP-tag imputados </w:t>
      </w:r>
      <w:r>
        <w:rPr>
          <w:b w:val="false"/>
          <w:bCs w:val="false"/>
        </w:rPr>
        <w:t>de forma correcta</w:t>
      </w:r>
      <w:r>
        <w:rPr>
          <w:b w:val="false"/>
          <w:bCs w:val="false"/>
        </w:rPr>
        <w:t>.</w:t>
      </w:r>
      <w:r>
        <w:rPr>
          <w:b w:val="false"/>
          <w:bCs w:val="false"/>
        </w:rPr>
        <w:t xml:space="preserve"> </w:t>
      </w:r>
    </w:p>
    <w:p>
      <w:pPr>
        <w:pStyle w:val="Normal"/>
        <w:jc w:val="both"/>
        <w:rPr>
          <w:b w:val="false"/>
          <w:b w:val="false"/>
          <w:bCs w:val="false"/>
        </w:rPr>
      </w:pPr>
      <w:r>
        <w:rPr>
          <w:b w:val="false"/>
          <w:bCs w:val="false"/>
        </w:rPr>
      </w:r>
    </w:p>
    <w:p>
      <w:pPr>
        <w:pStyle w:val="Normal"/>
        <w:jc w:val="both"/>
        <w:rPr>
          <w:b w:val="false"/>
          <w:b w:val="false"/>
          <w:bCs w:val="false"/>
        </w:rPr>
      </w:pPr>
      <w:r>
        <w:rPr>
          <w:b w:val="false"/>
          <w:bCs w:val="false"/>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32220" cy="3161665"/>
            <wp:effectExtent l="0" t="0" r="0" b="0"/>
            <wp:wrapSquare wrapText="largest"/>
            <wp:docPr id="5"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5" descr=""/>
                    <pic:cNvPicPr>
                      <a:picLocks noChangeAspect="1" noChangeArrowheads="1"/>
                    </pic:cNvPicPr>
                  </pic:nvPicPr>
                  <pic:blipFill>
                    <a:blip r:embed="rId8"/>
                    <a:stretch>
                      <a:fillRect/>
                    </a:stretch>
                  </pic:blipFill>
                  <pic:spPr bwMode="auto">
                    <a:xfrm>
                      <a:off x="0" y="0"/>
                      <a:ext cx="6332220" cy="3161665"/>
                    </a:xfrm>
                    <a:prstGeom prst="rect">
                      <a:avLst/>
                    </a:prstGeom>
                  </pic:spPr>
                </pic:pic>
              </a:graphicData>
            </a:graphic>
          </wp:anchor>
        </w:drawing>
      </w:r>
    </w:p>
    <w:p>
      <w:pPr>
        <w:pStyle w:val="Normal"/>
        <w:spacing w:before="0" w:after="0"/>
        <w:jc w:val="both"/>
        <w:rPr>
          <w:b w:val="false"/>
          <w:b w:val="false"/>
          <w:bCs w:val="false"/>
        </w:rPr>
      </w:pPr>
      <w:r>
        <w:rPr>
          <w:b/>
          <w:bCs/>
          <w:i w:val="false"/>
          <w:caps w:val="false"/>
          <w:smallCaps w:val="false"/>
          <w:color w:val="000000"/>
          <w:spacing w:val="0"/>
          <w:sz w:val="24"/>
          <w:szCs w:val="24"/>
          <w:shd w:fill="auto" w:val="clear"/>
        </w:rPr>
        <w:t xml:space="preserve">Figura </w:t>
      </w:r>
      <w:r>
        <w:rPr>
          <w:b/>
          <w:bCs/>
          <w:i w:val="false"/>
          <w:caps w:val="false"/>
          <w:smallCaps w:val="false"/>
          <w:color w:val="000000"/>
          <w:spacing w:val="0"/>
          <w:sz w:val="24"/>
          <w:szCs w:val="24"/>
          <w:shd w:fill="auto" w:val="clear"/>
        </w:rPr>
        <w:t>5</w:t>
      </w:r>
      <w:r>
        <w:rPr>
          <w:b/>
          <w:bCs/>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 xml:space="preserve">Distribución de SNP-tag </w:t>
      </w:r>
      <w:r>
        <w:rPr>
          <w:b w:val="false"/>
          <w:bCs w:val="false"/>
          <w:i w:val="false"/>
          <w:caps w:val="false"/>
          <w:smallCaps w:val="false"/>
          <w:color w:val="000000"/>
          <w:spacing w:val="0"/>
          <w:sz w:val="24"/>
          <w:szCs w:val="24"/>
          <w:shd w:fill="auto" w:val="clear"/>
        </w:rPr>
        <w:t xml:space="preserve">correctamente </w:t>
      </w:r>
      <w:r>
        <w:rPr>
          <w:b w:val="false"/>
          <w:bCs w:val="false"/>
          <w:i w:val="false"/>
          <w:caps w:val="false"/>
          <w:smallCaps w:val="false"/>
          <w:color w:val="000000"/>
          <w:spacing w:val="0"/>
          <w:sz w:val="24"/>
          <w:szCs w:val="24"/>
          <w:shd w:fill="auto" w:val="clear"/>
        </w:rPr>
        <w:t>imputados en cada uno de los 29 cromosomas del bovino.</w:t>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3.3. Imputación a alta densidad usando como grupos de validación los grupos formados a partir de </w:t>
      </w:r>
      <w:r>
        <w:rPr>
          <w:b/>
          <w:bCs/>
          <w:i w:val="false"/>
          <w:caps w:val="false"/>
          <w:smallCaps w:val="false"/>
          <w:color w:val="000000"/>
          <w:spacing w:val="0"/>
          <w:sz w:val="24"/>
          <w:szCs w:val="24"/>
          <w:shd w:fill="auto" w:val="clear"/>
        </w:rPr>
        <w:t xml:space="preserve">un análisis de </w:t>
      </w:r>
      <w:r>
        <w:rPr>
          <w:b/>
          <w:bCs/>
          <w:i w:val="false"/>
          <w:caps w:val="false"/>
          <w:smallCaps w:val="false"/>
          <w:color w:val="000000"/>
          <w:spacing w:val="0"/>
          <w:sz w:val="24"/>
          <w:szCs w:val="24"/>
          <w:shd w:fill="auto" w:val="clear"/>
        </w:rPr>
        <w:t>k-means</w:t>
      </w:r>
      <w:r>
        <w:rPr>
          <w:b/>
          <w:bCs/>
          <w:i w:val="false"/>
          <w:caps w:val="false"/>
          <w:smallCaps w:val="false"/>
          <w:color w:val="000000"/>
          <w:spacing w:val="0"/>
          <w:sz w:val="24"/>
          <w:szCs w:val="24"/>
          <w:shd w:fill="auto" w:val="clear"/>
        </w:rPr>
        <w:t xml:space="preserve"> </w:t>
      </w:r>
      <w:r>
        <w:rPr>
          <w:b/>
          <w:bCs/>
          <w:i w:val="false"/>
          <w:caps w:val="false"/>
          <w:smallCaps w:val="false"/>
          <w:color w:val="000000"/>
          <w:spacing w:val="0"/>
          <w:sz w:val="24"/>
          <w:szCs w:val="24"/>
          <w:shd w:fill="auto" w:val="clear"/>
        </w:rPr>
        <w:t xml:space="preserve">mediante </w:t>
      </w:r>
      <w:r>
        <w:rPr>
          <w:b/>
          <w:bCs/>
          <w:i w:val="false"/>
          <w:caps w:val="false"/>
          <w:smallCaps w:val="false"/>
          <w:color w:val="000000"/>
          <w:spacing w:val="0"/>
          <w:sz w:val="24"/>
          <w:szCs w:val="24"/>
          <w:shd w:fill="auto" w:val="clear"/>
        </w:rPr>
        <w:t>estimación de</w:t>
      </w:r>
      <w:r>
        <w:rPr>
          <w:b/>
          <w:bCs/>
          <w:i w:val="false"/>
          <w:caps w:val="false"/>
          <w:smallCaps w:val="false"/>
          <w:color w:val="000000"/>
          <w:spacing w:val="0"/>
          <w:sz w:val="24"/>
          <w:szCs w:val="24"/>
          <w:shd w:fill="auto" w:val="clear"/>
        </w:rPr>
        <w:t xml:space="preserve"> parentesco basado en segmentos </w:t>
      </w:r>
      <w:r>
        <w:rPr>
          <w:b/>
          <w:bCs/>
          <w:i w:val="false"/>
          <w:caps w:val="false"/>
          <w:smallCaps w:val="false"/>
          <w:color w:val="000000"/>
          <w:spacing w:val="0"/>
          <w:sz w:val="24"/>
          <w:szCs w:val="24"/>
          <w:shd w:fill="auto" w:val="clear"/>
        </w:rPr>
        <w:t>(corridas de homocigosis (ROH))</w:t>
      </w:r>
    </w:p>
    <w:p>
      <w:pPr>
        <w:pStyle w:val="Normal"/>
        <w:spacing w:before="0" w:after="0"/>
        <w:jc w:val="both"/>
        <w:rPr>
          <w:rFonts w:ascii="Liberation Serif" w:hAnsi="Liberation Serif"/>
          <w:b/>
          <w:b/>
          <w:bCs/>
          <w:i w:val="false"/>
          <w:caps w:val="false"/>
          <w:smallCaps w:val="false"/>
          <w:color w:val="000000"/>
          <w:spacing w:val="0"/>
          <w:sz w:val="24"/>
          <w:szCs w:val="24"/>
          <w:u w:val="none"/>
          <w:shd w:fill="auto" w:val="clear"/>
        </w:rPr>
      </w:pPr>
      <w:r>
        <w:rPr>
          <w:b/>
          <w:bCs/>
          <w:i w:val="false"/>
          <w:caps w:val="false"/>
          <w:smallCaps w:val="false"/>
          <w:color w:val="000000"/>
          <w:spacing w:val="0"/>
          <w:sz w:val="24"/>
          <w:szCs w:val="24"/>
          <w:u w:val="none"/>
          <w:shd w:fill="auto" w:val="clear"/>
        </w:rPr>
      </w:r>
    </w:p>
    <w:p>
      <w:pPr>
        <w:pStyle w:val="Normal"/>
        <w:spacing w:before="0" w:after="0"/>
        <w:jc w:val="both"/>
        <w:rPr>
          <w:rFonts w:ascii="Liberation Serif" w:hAnsi="Liberation Serif"/>
          <w:b w:val="false"/>
          <w:i w:val="false"/>
          <w:caps w:val="false"/>
          <w:smallCaps w:val="false"/>
          <w:color w:val="000000"/>
          <w:spacing w:val="0"/>
          <w:sz w:val="24"/>
        </w:rPr>
      </w:pPr>
      <w:r>
        <w:rPr>
          <w:b w:val="false"/>
          <w:bCs w:val="false"/>
          <w:i w:val="false"/>
          <w:caps w:val="false"/>
          <w:smallCaps w:val="false"/>
          <w:color w:val="000000"/>
          <w:spacing w:val="0"/>
          <w:sz w:val="24"/>
          <w:szCs w:val="24"/>
          <w:u w:val="none"/>
          <w:shd w:fill="auto" w:val="clear"/>
        </w:rPr>
        <w:t xml:space="preserve">La precisión de la imputación se evaluó agrupando los 284 individuos genotipados </w:t>
      </w:r>
      <w:r>
        <w:rPr>
          <w:b w:val="false"/>
          <w:bCs w:val="false"/>
          <w:i w:val="false"/>
          <w:caps w:val="false"/>
          <w:smallCaps w:val="false"/>
          <w:color w:val="000000"/>
          <w:spacing w:val="0"/>
          <w:sz w:val="24"/>
          <w:szCs w:val="24"/>
          <w:u w:val="none"/>
          <w:shd w:fill="auto" w:val="clear"/>
        </w:rPr>
        <w:t>a alta densidad</w:t>
      </w:r>
      <w:r>
        <w:rPr>
          <w:b w:val="false"/>
          <w:bCs w:val="false"/>
          <w:i w:val="false"/>
          <w:caps w:val="false"/>
          <w:smallCaps w:val="false"/>
          <w:color w:val="000000"/>
          <w:spacing w:val="0"/>
          <w:sz w:val="24"/>
          <w:szCs w:val="24"/>
          <w:u w:val="none"/>
          <w:shd w:fill="auto" w:val="clear"/>
        </w:rPr>
        <w:t xml:space="preserve"> mediante el uso de una metodología conocida como k-means, </w:t>
      </w:r>
      <w:r>
        <w:rPr>
          <w:b w:val="false"/>
          <w:bCs w:val="false"/>
          <w:i w:val="false"/>
          <w:caps w:val="false"/>
          <w:smallCaps w:val="false"/>
          <w:color w:val="000000"/>
          <w:spacing w:val="0"/>
          <w:sz w:val="24"/>
          <w:szCs w:val="24"/>
          <w:u w:val="none"/>
          <w:shd w:fill="auto" w:val="clear"/>
        </w:rPr>
        <w:t xml:space="preserve">y utilizando estimaciones basadas en segmentos </w:t>
      </w:r>
      <w:r>
        <w:rPr>
          <w:b w:val="false"/>
          <w:bCs w:val="false"/>
          <w:i w:val="false"/>
          <w:caps w:val="false"/>
          <w:smallCaps w:val="false"/>
          <w:color w:val="000000"/>
          <w:spacing w:val="0"/>
          <w:sz w:val="24"/>
          <w:szCs w:val="24"/>
          <w:u w:val="none"/>
          <w:shd w:fill="auto" w:val="clear"/>
        </w:rPr>
        <w:t xml:space="preserve">a partir del conjunto de datos de densidades combinadas con </w:t>
      </w:r>
      <w:r>
        <w:rPr>
          <w:b w:val="false"/>
          <w:bCs w:val="false"/>
          <w:i w:val="false"/>
          <w:caps w:val="false"/>
          <w:smallCaps w:val="false"/>
          <w:color w:val="000000"/>
          <w:spacing w:val="0"/>
          <w:sz w:val="24"/>
          <w:szCs w:val="24"/>
          <w:u w:val="none"/>
          <w:shd w:fill="FFFF00" w:val="clear"/>
        </w:rPr>
        <w:t>579424</w:t>
      </w:r>
      <w:r>
        <w:rPr>
          <w:b w:val="false"/>
          <w:bCs w:val="false"/>
          <w:i w:val="false"/>
          <w:caps w:val="false"/>
          <w:smallCaps w:val="false"/>
          <w:color w:val="000000"/>
          <w:spacing w:val="0"/>
          <w:sz w:val="24"/>
          <w:szCs w:val="24"/>
          <w:u w:val="none"/>
          <w:shd w:fill="auto" w:val="clear"/>
        </w:rPr>
        <w:t xml:space="preserve"> marcadores</w:t>
      </w:r>
      <w:r>
        <w:rPr>
          <w:b w:val="false"/>
          <w:bCs w:val="false"/>
          <w:i w:val="false"/>
          <w:caps w:val="false"/>
          <w:smallCaps w:val="false"/>
          <w:color w:val="000000"/>
          <w:spacing w:val="0"/>
          <w:sz w:val="24"/>
          <w:szCs w:val="24"/>
          <w:u w:val="none"/>
          <w:shd w:fill="auto" w:val="clear"/>
        </w:rPr>
        <w:t xml:space="preserve">. </w:t>
      </w:r>
      <w:r>
        <w:rPr>
          <w:b w:val="false"/>
          <w:bCs w:val="false"/>
          <w:i w:val="false"/>
          <w:caps w:val="false"/>
          <w:smallCaps w:val="false"/>
          <w:color w:val="000000"/>
          <w:spacing w:val="0"/>
          <w:sz w:val="24"/>
          <w:szCs w:val="24"/>
          <w:u w:val="none"/>
          <w:shd w:fill="auto" w:val="clear"/>
        </w:rPr>
        <w:t xml:space="preserve">Esto con el objetivo de </w:t>
      </w:r>
      <w:r>
        <w:rPr>
          <w:b w:val="false"/>
          <w:bCs w:val="false"/>
          <w:i w:val="false"/>
          <w:caps w:val="false"/>
          <w:smallCaps w:val="false"/>
          <w:color w:val="000000"/>
          <w:spacing w:val="0"/>
          <w:sz w:val="24"/>
          <w:szCs w:val="24"/>
          <w:u w:val="none"/>
          <w:shd w:fill="auto" w:val="clear"/>
        </w:rPr>
        <w:t xml:space="preserve">dividir los individuos genotipados en grupos en los que </w:t>
      </w:r>
      <w:r>
        <w:rPr>
          <w:b w:val="false"/>
          <w:bCs w:val="false"/>
          <w:i w:val="false"/>
          <w:caps w:val="false"/>
          <w:smallCaps w:val="false"/>
          <w:color w:val="000000"/>
          <w:spacing w:val="0"/>
          <w:sz w:val="24"/>
          <w:szCs w:val="24"/>
          <w:u w:val="none"/>
          <w:shd w:fill="auto" w:val="clear"/>
        </w:rPr>
        <w:t xml:space="preserve">la relación aumentaba dentro de cada grupo y disminuía entre cada uno de los grupos. </w:t>
      </w:r>
      <w:r>
        <w:rPr>
          <w:b w:val="false"/>
          <w:bCs w:val="false"/>
          <w:i w:val="false"/>
          <w:caps w:val="false"/>
          <w:smallCaps w:val="false"/>
          <w:color w:val="000000"/>
          <w:spacing w:val="0"/>
          <w:sz w:val="24"/>
          <w:szCs w:val="24"/>
          <w:u w:val="none"/>
          <w:shd w:fill="auto" w:val="clear"/>
        </w:rPr>
        <w:t xml:space="preserve">Cabe destacar que previo a este análisis, el k-means se realizó también usando estimaciones basadas en el pedigrí (o matriz A). Sin embargo, al momento de tunear no fue fácil determinar un número adecuado de clústeres. Además, en la literatura recomiendan </w:t>
      </w:r>
      <w:r>
        <w:rPr>
          <w:b w:val="false"/>
          <w:i w:val="false"/>
          <w:caps w:val="false"/>
          <w:smallCaps w:val="false"/>
          <w:color w:val="000000"/>
          <w:spacing w:val="0"/>
          <w:sz w:val="24"/>
        </w:rPr>
        <w:t xml:space="preserve">el uso de estimaciones basadas en segmentos </w:t>
      </w:r>
      <w:r>
        <w:rPr>
          <w:b w:val="false"/>
          <w:i w:val="false"/>
          <w:caps w:val="false"/>
          <w:smallCaps w:val="false"/>
          <w:color w:val="000000"/>
          <w:spacing w:val="0"/>
          <w:sz w:val="24"/>
        </w:rPr>
        <w:t>en lugar del pedigrí</w:t>
      </w:r>
      <w:r>
        <w:rPr>
          <w:b w:val="false"/>
          <w:i w:val="false"/>
          <w:caps w:val="false"/>
          <w:smallCaps w:val="false"/>
          <w:color w:val="000000"/>
          <w:spacing w:val="0"/>
          <w:sz w:val="24"/>
        </w:rPr>
        <w:t xml:space="preserve"> </w:t>
      </w:r>
      <w:r>
        <w:rPr>
          <w:b w:val="false"/>
          <w:i w:val="false"/>
          <w:caps w:val="false"/>
          <w:smallCaps w:val="false"/>
          <w:color w:val="000000"/>
          <w:spacing w:val="0"/>
          <w:sz w:val="24"/>
        </w:rPr>
        <w:t>ya que con el primero se</w:t>
      </w:r>
      <w:r>
        <w:rPr>
          <w:b w:val="false"/>
          <w:i w:val="false"/>
          <w:caps w:val="false"/>
          <w:smallCaps w:val="false"/>
          <w:color w:val="000000"/>
          <w:spacing w:val="0"/>
          <w:sz w:val="24"/>
        </w:rPr>
        <w:t xml:space="preserve"> t</w:t>
      </w:r>
      <w:r>
        <w:rPr>
          <w:b w:val="false"/>
          <w:i w:val="false"/>
          <w:caps w:val="false"/>
          <w:smallCaps w:val="false"/>
          <w:color w:val="000000"/>
          <w:spacing w:val="0"/>
          <w:sz w:val="24"/>
        </w:rPr>
        <w:t>i</w:t>
      </w:r>
      <w:r>
        <w:rPr>
          <w:b w:val="false"/>
          <w:i w:val="false"/>
          <w:caps w:val="false"/>
          <w:smallCaps w:val="false"/>
          <w:color w:val="000000"/>
          <w:spacing w:val="0"/>
          <w:sz w:val="24"/>
        </w:rPr>
        <w:t>ene en cuenta el muestreo mendeliano.</w:t>
      </w:r>
    </w:p>
    <w:p>
      <w:pPr>
        <w:pStyle w:val="Normal"/>
        <w:spacing w:before="0" w:after="0"/>
        <w:jc w:val="both"/>
        <w:rPr>
          <w:rFonts w:ascii="Liberation Serif" w:hAnsi="Liberation Serif"/>
          <w:b w:val="false"/>
          <w:i w:val="false"/>
          <w:caps w:val="false"/>
          <w:smallCaps w:val="false"/>
          <w:color w:val="000000"/>
          <w:spacing w:val="0"/>
          <w:sz w:val="24"/>
        </w:rPr>
      </w:pPr>
      <w:r>
        <w:rPr>
          <w:b w:val="false"/>
          <w:i w:val="false"/>
          <w:caps w:val="false"/>
          <w:smallCaps w:val="false"/>
          <w:color w:val="000000"/>
          <w:spacing w:val="0"/>
          <w:sz w:val="24"/>
        </w:rPr>
      </w:r>
    </w:p>
    <w:p>
      <w:pPr>
        <w:pStyle w:val="Normal"/>
        <w:spacing w:before="0" w:after="0"/>
        <w:jc w:val="both"/>
        <w:rPr/>
      </w:pPr>
      <w:r>
        <w:rPr>
          <w:b w:val="false"/>
          <w:i w:val="false"/>
          <w:caps w:val="false"/>
          <w:smallCaps w:val="false"/>
          <w:color w:val="000000"/>
          <w:spacing w:val="0"/>
          <w:sz w:val="24"/>
        </w:rPr>
        <w:t xml:space="preserve">En la tabla a continuación se </w:t>
      </w:r>
      <w:r>
        <w:rPr>
          <w:b w:val="false"/>
          <w:i w:val="false"/>
          <w:caps w:val="false"/>
          <w:smallCaps w:val="false"/>
          <w:color w:val="000000"/>
          <w:spacing w:val="0"/>
          <w:sz w:val="24"/>
        </w:rPr>
        <w:t>observan</w:t>
      </w:r>
      <w:r>
        <w:rPr>
          <w:b w:val="false"/>
          <w:i w:val="false"/>
          <w:caps w:val="false"/>
          <w:smallCaps w:val="false"/>
          <w:color w:val="000000"/>
          <w:spacing w:val="0"/>
          <w:sz w:val="24"/>
        </w:rPr>
        <w:t xml:space="preserve"> los </w:t>
      </w:r>
      <w:r>
        <w:rPr>
          <w:b w:val="false"/>
          <w:i w:val="false"/>
          <w:caps w:val="false"/>
          <w:smallCaps w:val="false"/>
          <w:color w:val="000000"/>
          <w:spacing w:val="0"/>
          <w:sz w:val="24"/>
          <w:shd w:fill="FFFF00" w:val="clear"/>
        </w:rPr>
        <w:t>s</w:t>
      </w:r>
      <w:r>
        <w:rPr>
          <w:b w:val="false"/>
          <w:i w:val="false"/>
          <w:caps w:val="false"/>
          <w:smallCaps w:val="false"/>
          <w:color w:val="000000"/>
          <w:spacing w:val="0"/>
          <w:sz w:val="24"/>
          <w:shd w:fill="FFFF00" w:val="clear"/>
        </w:rPr>
        <w:t>iete</w:t>
      </w:r>
      <w:r>
        <w:rPr>
          <w:b w:val="false"/>
          <w:i w:val="false"/>
          <w:caps w:val="false"/>
          <w:smallCaps w:val="false"/>
          <w:color w:val="000000"/>
          <w:spacing w:val="0"/>
          <w:sz w:val="24"/>
        </w:rPr>
        <w:t xml:space="preserve"> grupos </w:t>
      </w:r>
      <w:r>
        <w:rPr>
          <w:b w:val="false"/>
          <w:i w:val="false"/>
          <w:caps w:val="false"/>
          <w:smallCaps w:val="false"/>
          <w:color w:val="000000"/>
          <w:spacing w:val="0"/>
          <w:sz w:val="24"/>
        </w:rPr>
        <w:t>formados mediante el k-means</w:t>
      </w:r>
      <w:r>
        <w:rPr>
          <w:b w:val="false"/>
          <w:i w:val="false"/>
          <w:caps w:val="false"/>
          <w:smallCaps w:val="false"/>
          <w:color w:val="000000"/>
          <w:spacing w:val="0"/>
          <w:sz w:val="24"/>
        </w:rPr>
        <w:t xml:space="preserve"> y el número de individuos en cada uno de estos grupos. En la figura </w:t>
      </w:r>
      <w:r>
        <w:rPr>
          <w:b w:val="false"/>
          <w:i w:val="false"/>
          <w:caps w:val="false"/>
          <w:smallCaps w:val="false"/>
          <w:color w:val="000000"/>
          <w:spacing w:val="0"/>
          <w:sz w:val="24"/>
        </w:rPr>
        <w:t>6</w:t>
      </w:r>
      <w:r>
        <w:rPr>
          <w:b w:val="false"/>
          <w:i w:val="false"/>
          <w:caps w:val="false"/>
          <w:smallCaps w:val="false"/>
          <w:color w:val="000000"/>
          <w:spacing w:val="0"/>
          <w:sz w:val="24"/>
        </w:rPr>
        <w:t xml:space="preserve"> se observa </w:t>
      </w:r>
      <w:r>
        <w:rPr>
          <w:b w:val="false"/>
          <w:i w:val="false"/>
          <w:caps w:val="false"/>
          <w:smallCaps w:val="false"/>
          <w:color w:val="000000"/>
          <w:spacing w:val="0"/>
          <w:sz w:val="24"/>
        </w:rPr>
        <w:t xml:space="preserve">el gráfico que resultó al realizar el tuneo </w:t>
      </w:r>
      <w:r>
        <w:rPr>
          <w:b w:val="false"/>
          <w:i w:val="false"/>
          <w:caps w:val="false"/>
          <w:smallCaps w:val="false"/>
          <w:color w:val="000000"/>
          <w:spacing w:val="0"/>
          <w:sz w:val="24"/>
        </w:rPr>
        <w:t>mediante</w:t>
      </w:r>
      <w:r>
        <w:rPr>
          <w:b w:val="false"/>
          <w:i w:val="false"/>
          <w:caps w:val="false"/>
          <w:smallCaps w:val="false"/>
          <w:color w:val="000000"/>
          <w:spacing w:val="0"/>
          <w:sz w:val="24"/>
        </w:rPr>
        <w:t xml:space="preserve"> el k-means</w:t>
      </w:r>
      <w:r>
        <w:rPr>
          <w:b w:val="false"/>
          <w:i w:val="false"/>
          <w:caps w:val="false"/>
          <w:smallCaps w:val="false"/>
          <w:color w:val="000000"/>
          <w:spacing w:val="0"/>
          <w:sz w:val="24"/>
        </w:rPr>
        <w:t xml:space="preserve">. </w:t>
      </w:r>
      <w:r>
        <w:rPr>
          <w:b w:val="false"/>
          <w:i w:val="false"/>
          <w:caps w:val="false"/>
          <w:smallCaps w:val="false"/>
          <w:color w:val="000000"/>
          <w:spacing w:val="0"/>
          <w:sz w:val="24"/>
        </w:rPr>
        <w:t xml:space="preserve">La matriz que contiene los parentescos basados en segmentos de todos los individuos se calculó con la función </w:t>
      </w:r>
      <w:r>
        <w:rPr>
          <w:rStyle w:val="Textooriginal"/>
          <w:color w:val="000000"/>
        </w:rPr>
        <w:t xml:space="preserve">segIBD() </w:t>
      </w:r>
      <w:r>
        <w:rPr>
          <w:rStyle w:val="Textooriginal"/>
          <w:color w:val="000000"/>
        </w:rPr>
        <w:t xml:space="preserve">del paquete de R optiSel. </w:t>
      </w:r>
      <w:r>
        <w:rPr>
          <w:rStyle w:val="Textooriginal"/>
          <w:color w:val="000000"/>
        </w:rPr>
        <w:t>Para ello, s</w:t>
      </w:r>
      <w:r>
        <w:rPr>
          <w:rStyle w:val="Textooriginal"/>
          <w:color w:val="000000"/>
        </w:rPr>
        <w:t>e usaron parámetros por defecto (</w:t>
      </w:r>
      <w:r>
        <w:rPr>
          <w:rStyle w:val="Textooriginal"/>
          <w:color w:val="000000"/>
        </w:rPr>
        <w:t xml:space="preserve">el </w:t>
      </w:r>
      <w:r>
        <w:rPr>
          <w:rStyle w:val="Textooriginal"/>
          <w:color w:val="000000"/>
        </w:rPr>
        <w:t>n</w:t>
      </w:r>
      <w:r>
        <w:rPr>
          <w:rStyle w:val="Textooriginal"/>
          <w:rFonts w:eastAsia="Noto Sans Mono CJK SC" w:cs="Liberation Mono"/>
          <w:color w:val="000000"/>
        </w:rPr>
        <w:t xml:space="preserve">úmero minimo de marcadores a incluir en un segmento fue de minSNP = 20, y </w:t>
      </w:r>
      <w:r>
        <w:rPr>
          <w:rStyle w:val="Textooriginal"/>
          <w:rFonts w:eastAsia="Noto Sans Mono CJK SC" w:cs="Liberation Mono"/>
          <w:color w:val="000000"/>
        </w:rPr>
        <w:t>la</w:t>
      </w:r>
      <w:r>
        <w:rPr>
          <w:rStyle w:val="Textooriginal"/>
          <w:rFonts w:eastAsia="Noto Sans Mono CJK SC" w:cs="Liberation Mono"/>
          <w:color w:val="000000"/>
        </w:rPr>
        <w:t xml:space="preserve"> longitud mínima de un segmento </w:t>
      </w:r>
      <w:r>
        <w:rPr>
          <w:rStyle w:val="Textooriginal"/>
          <w:rFonts w:eastAsia="Noto Sans Mono CJK SC" w:cs="Liberation Mono"/>
          <w:color w:val="000000"/>
        </w:rPr>
        <w:t>fue</w:t>
      </w:r>
      <w:r>
        <w:rPr>
          <w:rStyle w:val="Textooriginal"/>
          <w:rFonts w:eastAsia="Noto Sans Mono CJK SC" w:cs="Liberation Mono"/>
          <w:color w:val="000000"/>
        </w:rPr>
        <w:t xml:space="preserve"> de minL=1.0</w:t>
      </w:r>
      <w:r>
        <w:rPr>
          <w:rStyle w:val="Textooriginal"/>
          <w:color w:val="000000"/>
        </w:rPr>
        <w:t>). Los autores de este paquete comentan, en relaci</w:t>
      </w:r>
      <w:r>
        <w:rPr>
          <w:rStyle w:val="Textooriginal"/>
          <w:rFonts w:eastAsia="Noto Sans Mono CJK SC" w:cs="Liberation Mono"/>
          <w:color w:val="000000"/>
        </w:rPr>
        <w:t>ó</w:t>
      </w:r>
      <w:r>
        <w:rPr>
          <w:rStyle w:val="Textooriginal"/>
          <w:color w:val="000000"/>
        </w:rPr>
        <w:t>n a est</w:t>
      </w:r>
      <w:r>
        <w:rPr>
          <w:rStyle w:val="Textooriginal"/>
          <w:color w:val="000000"/>
        </w:rPr>
        <w:t>e</w:t>
      </w:r>
      <w:r>
        <w:rPr>
          <w:rStyle w:val="Textooriginal"/>
          <w:color w:val="000000"/>
        </w:rPr>
        <w:t xml:space="preserve"> </w:t>
      </w:r>
      <w:r>
        <w:rPr>
          <w:rStyle w:val="Textooriginal"/>
          <w:rFonts w:eastAsia="Noto Sans Mono CJK SC" w:cs="Liberation Mono"/>
          <w:color w:val="000000"/>
        </w:rPr>
        <w:t>ú</w:t>
      </w:r>
      <w:r>
        <w:rPr>
          <w:rStyle w:val="Textooriginal"/>
          <w:rFonts w:eastAsia="Noto Sans Mono CJK SC" w:cs="Liberation Mono"/>
          <w:color w:val="000000"/>
        </w:rPr>
        <w:t>ltimo</w:t>
      </w:r>
      <w:r>
        <w:rPr>
          <w:rStyle w:val="Textooriginal"/>
          <w:color w:val="000000"/>
        </w:rPr>
        <w:t xml:space="preserve"> parámetro, </w:t>
      </w:r>
      <w:r>
        <w:rPr>
          <w:rStyle w:val="Textooriginal"/>
          <w:b w:val="false"/>
          <w:i w:val="false"/>
          <w:caps w:val="false"/>
          <w:smallCaps w:val="false"/>
          <w:color w:val="000000"/>
          <w:spacing w:val="0"/>
          <w:sz w:val="24"/>
        </w:rPr>
        <w:t xml:space="preserve">que los segmentos cortos compartidos provienen predominantemente de ancestros comunes, </w:t>
      </w:r>
      <w:r>
        <w:rPr>
          <w:rStyle w:val="Textooriginal"/>
          <w:b w:val="false"/>
          <w:i w:val="false"/>
          <w:caps w:val="false"/>
          <w:smallCaps w:val="false"/>
          <w:color w:val="000000"/>
          <w:spacing w:val="0"/>
          <w:sz w:val="24"/>
        </w:rPr>
        <w:t>por lo que</w:t>
      </w:r>
      <w:r>
        <w:rPr>
          <w:rStyle w:val="Textooriginal"/>
          <w:b w:val="false"/>
          <w:i w:val="false"/>
          <w:caps w:val="false"/>
          <w:smallCaps w:val="false"/>
          <w:color w:val="000000"/>
          <w:spacing w:val="0"/>
          <w:sz w:val="24"/>
        </w:rPr>
        <w:t xml:space="preserve"> valor </w:t>
      </w:r>
      <w:r>
        <w:rPr>
          <w:rStyle w:val="Textooriginal"/>
          <w:b w:val="false"/>
          <w:i w:val="false"/>
          <w:caps w:val="false"/>
          <w:smallCaps w:val="false"/>
          <w:color w:val="000000"/>
          <w:spacing w:val="0"/>
          <w:sz w:val="24"/>
        </w:rPr>
        <w:t xml:space="preserve">de </w:t>
      </w:r>
      <w:r>
        <w:rPr>
          <w:rStyle w:val="Textooriginal"/>
          <w:rFonts w:eastAsia="Noto Sans Mono CJK SC" w:cs="Liberation Mono"/>
          <w:b w:val="false"/>
          <w:i w:val="false"/>
          <w:caps w:val="false"/>
          <w:smallCaps w:val="false"/>
          <w:color w:val="000000"/>
          <w:spacing w:val="0"/>
          <w:sz w:val="24"/>
        </w:rPr>
        <w:t>minL</w:t>
      </w:r>
      <w:r>
        <w:rPr>
          <w:rStyle w:val="Textooriginal"/>
          <w:b w:val="false"/>
          <w:i w:val="false"/>
          <w:caps w:val="false"/>
          <w:smallCaps w:val="false"/>
          <w:color w:val="000000"/>
          <w:spacing w:val="0"/>
          <w:sz w:val="24"/>
        </w:rPr>
        <w:t xml:space="preserve"> debería ser elegido dependiendo </w:t>
      </w:r>
      <w:r>
        <w:rPr>
          <w:rStyle w:val="Textooriginal"/>
          <w:b w:val="false"/>
          <w:i w:val="false"/>
          <w:caps w:val="false"/>
          <w:smallCaps w:val="false"/>
          <w:color w:val="000000"/>
          <w:spacing w:val="0"/>
          <w:sz w:val="24"/>
        </w:rPr>
        <w:t>tanto</w:t>
      </w:r>
      <w:r>
        <w:rPr>
          <w:rStyle w:val="Textooriginal"/>
          <w:b w:val="false"/>
          <w:i w:val="false"/>
          <w:caps w:val="false"/>
          <w:smallCaps w:val="false"/>
          <w:color w:val="000000"/>
          <w:spacing w:val="0"/>
          <w:sz w:val="24"/>
        </w:rPr>
        <w:t xml:space="preserve"> de la antigüedad de la endogamia que se desea tener en cuenta </w:t>
      </w:r>
      <w:r>
        <w:rPr>
          <w:rStyle w:val="Textooriginal"/>
          <w:b w:val="false"/>
          <w:i w:val="false"/>
          <w:caps w:val="false"/>
          <w:smallCaps w:val="false"/>
          <w:color w:val="000000"/>
          <w:spacing w:val="0"/>
          <w:sz w:val="24"/>
        </w:rPr>
        <w:t>como</w:t>
      </w:r>
      <w:r>
        <w:rPr>
          <w:rStyle w:val="Textooriginal"/>
          <w:b w:val="false"/>
          <w:i w:val="false"/>
          <w:caps w:val="false"/>
          <w:smallCaps w:val="false"/>
          <w:color w:val="000000"/>
          <w:spacing w:val="0"/>
          <w:sz w:val="24"/>
        </w:rPr>
        <w:t xml:space="preserve"> del tamaño del panel de marcadores.</w:t>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Tabla </w:t>
      </w:r>
      <w:r>
        <w:rPr>
          <w:b/>
          <w:bCs/>
          <w:i w:val="false"/>
          <w:caps w:val="false"/>
          <w:smallCaps w:val="false"/>
          <w:color w:val="000000"/>
          <w:spacing w:val="0"/>
          <w:sz w:val="24"/>
          <w:szCs w:val="24"/>
          <w:shd w:fill="auto" w:val="clear"/>
        </w:rPr>
        <w:t>16</w:t>
      </w:r>
      <w:r>
        <w:rPr>
          <w:b/>
          <w:bCs/>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Número de individuos por grupo de validación.</w:t>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4985"/>
        <w:gridCol w:w="4987"/>
      </w:tblGrid>
      <w:tr>
        <w:trPr/>
        <w:tc>
          <w:tcPr>
            <w:tcW w:w="4985"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Grupo de validación</w:t>
            </w:r>
          </w:p>
        </w:tc>
        <w:tc>
          <w:tcPr>
            <w:tcW w:w="4987"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Número de individuos</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Grupo 1</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36</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Grupo 2</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98</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Grupo 3</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44</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Grupo 4</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45</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Grupo 5</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45</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Grupo 6</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11</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Grupo 7</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5</w:t>
            </w:r>
          </w:p>
        </w:tc>
      </w:tr>
    </w:tbl>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332220" cy="3161665"/>
            <wp:effectExtent l="0" t="0" r="0" b="0"/>
            <wp:wrapSquare wrapText="largest"/>
            <wp:docPr id="6"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0" descr=""/>
                    <pic:cNvPicPr>
                      <a:picLocks noChangeAspect="1" noChangeArrowheads="1"/>
                    </pic:cNvPicPr>
                  </pic:nvPicPr>
                  <pic:blipFill>
                    <a:blip r:embed="rId9"/>
                    <a:stretch>
                      <a:fillRect/>
                    </a:stretch>
                  </pic:blipFill>
                  <pic:spPr bwMode="auto">
                    <a:xfrm>
                      <a:off x="0" y="0"/>
                      <a:ext cx="6332220" cy="3161665"/>
                    </a:xfrm>
                    <a:prstGeom prst="rect">
                      <a:avLst/>
                    </a:prstGeom>
                  </pic:spPr>
                </pic:pic>
              </a:graphicData>
            </a:graphic>
          </wp:anchor>
        </w:drawing>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Figura </w:t>
      </w:r>
      <w:r>
        <w:rPr>
          <w:b/>
          <w:bCs/>
          <w:i w:val="false"/>
          <w:caps w:val="false"/>
          <w:smallCaps w:val="false"/>
          <w:color w:val="000000"/>
          <w:spacing w:val="0"/>
          <w:sz w:val="24"/>
          <w:szCs w:val="24"/>
          <w:shd w:fill="auto" w:val="clear"/>
        </w:rPr>
        <w:t>6</w:t>
      </w:r>
      <w:r>
        <w:rPr>
          <w:b/>
          <w:bCs/>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 xml:space="preserve">Número adecuado de clústeres. </w:t>
      </w:r>
      <w:r>
        <w:rPr>
          <w:b w:val="false"/>
          <w:bCs w:val="false"/>
          <w:i w:val="false"/>
          <w:caps w:val="false"/>
          <w:smallCaps w:val="false"/>
          <w:color w:val="000000"/>
          <w:spacing w:val="0"/>
          <w:sz w:val="24"/>
          <w:szCs w:val="24"/>
          <w:shd w:fill="auto" w:val="clear"/>
        </w:rPr>
        <w:t>En la figura s</w:t>
      </w:r>
      <w:r>
        <w:rPr>
          <w:b w:val="false"/>
          <w:bCs w:val="false"/>
          <w:i w:val="false"/>
          <w:caps w:val="false"/>
          <w:smallCaps w:val="false"/>
          <w:color w:val="000000"/>
          <w:spacing w:val="0"/>
          <w:sz w:val="24"/>
          <w:szCs w:val="24"/>
          <w:shd w:fill="auto" w:val="clear"/>
        </w:rPr>
        <w:t xml:space="preserve">e presenta una métrica, </w:t>
      </w:r>
      <w:r>
        <w:rPr>
          <w:b w:val="false"/>
          <w:bCs w:val="false"/>
          <w:i w:val="false"/>
          <w:caps w:val="false"/>
          <w:smallCaps w:val="false"/>
          <w:color w:val="000000"/>
          <w:spacing w:val="0"/>
          <w:sz w:val="24"/>
          <w:szCs w:val="24"/>
          <w:shd w:fill="auto" w:val="clear"/>
        </w:rPr>
        <w:t>comunmente utilizada para determinar el número óptimo de clusteres en un análisis de k-means,</w:t>
      </w:r>
      <w:r>
        <w:rPr>
          <w:b w:val="false"/>
          <w:bCs w:val="false"/>
          <w:i w:val="false"/>
          <w:caps w:val="false"/>
          <w:smallCaps w:val="false"/>
          <w:color w:val="000000"/>
          <w:spacing w:val="0"/>
          <w:sz w:val="24"/>
          <w:szCs w:val="24"/>
          <w:shd w:fill="auto" w:val="clear"/>
        </w:rPr>
        <w:t xml:space="preserve"> conocida como relación </w:t>
      </w:r>
      <w:r>
        <w:rPr>
          <w:b w:val="false"/>
          <w:bCs w:val="false"/>
          <w:i w:val="false"/>
          <w:caps w:val="false"/>
          <w:smallCaps w:val="false"/>
          <w:color w:val="000000"/>
          <w:spacing w:val="0"/>
          <w:sz w:val="24"/>
          <w:szCs w:val="24"/>
          <w:shd w:fill="auto" w:val="clear"/>
        </w:rPr>
        <w:t>media de</w:t>
      </w:r>
      <w:r>
        <w:rPr>
          <w:b w:val="false"/>
          <w:bCs w:val="false"/>
          <w:i w:val="false"/>
          <w:caps w:val="false"/>
          <w:smallCaps w:val="false"/>
          <w:color w:val="000000"/>
          <w:spacing w:val="0"/>
          <w:sz w:val="24"/>
          <w:szCs w:val="24"/>
          <w:shd w:fill="auto" w:val="clear"/>
        </w:rPr>
        <w:t xml:space="preserve"> WSS/TSS </w:t>
      </w:r>
      <w:r>
        <w:rPr>
          <w:b w:val="false"/>
          <w:bCs w:val="false"/>
          <w:i w:val="false"/>
          <w:caps w:val="false"/>
          <w:smallCaps w:val="false"/>
          <w:color w:val="000000"/>
          <w:spacing w:val="0"/>
          <w:sz w:val="24"/>
          <w:szCs w:val="24"/>
          <w:shd w:fill="auto" w:val="clear"/>
        </w:rPr>
        <w:t>(Within-Cluster Su of Squares/Total Sum of Squares)</w:t>
      </w:r>
      <w:r>
        <w:rPr>
          <w:b w:val="false"/>
          <w:bCs w:val="false"/>
          <w:i w:val="false"/>
          <w:caps w:val="false"/>
          <w:smallCaps w:val="false"/>
          <w:color w:val="000000"/>
          <w:spacing w:val="0"/>
          <w:sz w:val="24"/>
          <w:szCs w:val="24"/>
          <w:shd w:fill="auto" w:val="clear"/>
        </w:rPr>
        <w:t>. Si en el gráfico se observa un “codo” o un punto donde el cambio en esta relación tiende a disminuir, esto puede indicar que a partir de ese punto no se necesitaria más cl</w:t>
      </w:r>
      <w:r>
        <w:rPr>
          <w:b w:val="false"/>
          <w:bCs w:val="false"/>
          <w:i w:val="false"/>
          <w:caps w:val="false"/>
          <w:smallCaps w:val="false"/>
          <w:color w:val="000000"/>
          <w:spacing w:val="0"/>
          <w:sz w:val="24"/>
          <w:szCs w:val="24"/>
          <w:shd w:fill="auto" w:val="clear"/>
        </w:rPr>
        <w:t>u</w:t>
      </w:r>
      <w:r>
        <w:rPr>
          <w:b w:val="false"/>
          <w:bCs w:val="false"/>
          <w:i w:val="false"/>
          <w:caps w:val="false"/>
          <w:smallCaps w:val="false"/>
          <w:color w:val="000000"/>
          <w:spacing w:val="0"/>
          <w:sz w:val="24"/>
          <w:szCs w:val="24"/>
          <w:shd w:fill="auto" w:val="clear"/>
        </w:rPr>
        <w:t>ster</w:t>
      </w:r>
      <w:r>
        <w:rPr>
          <w:b w:val="false"/>
          <w:bCs w:val="false"/>
          <w:i w:val="false"/>
          <w:caps w:val="false"/>
          <w:smallCaps w:val="false"/>
          <w:color w:val="000000"/>
          <w:spacing w:val="0"/>
          <w:sz w:val="24"/>
          <w:szCs w:val="24"/>
          <w:shd w:fill="auto" w:val="clear"/>
        </w:rPr>
        <w:t>es</w:t>
      </w:r>
      <w:r>
        <w:rPr>
          <w:b w:val="false"/>
          <w:bCs w:val="false"/>
          <w:i w:val="false"/>
          <w:caps w:val="false"/>
          <w:smallCaps w:val="false"/>
          <w:color w:val="000000"/>
          <w:spacing w:val="0"/>
          <w:sz w:val="24"/>
          <w:szCs w:val="24"/>
          <w:shd w:fill="auto" w:val="clear"/>
        </w:rPr>
        <w:t xml:space="preserve"> (en este caso seis).</w:t>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t xml:space="preserve">Luego en </w:t>
      </w:r>
      <w:r>
        <w:rPr>
          <w:b w:val="false"/>
          <w:bCs/>
          <w:i w:val="false"/>
          <w:caps w:val="false"/>
          <w:smallCaps w:val="false"/>
          <w:color w:val="000000"/>
          <w:spacing w:val="0"/>
          <w:sz w:val="24"/>
          <w:szCs w:val="24"/>
          <w:shd w:fill="auto" w:val="clear"/>
        </w:rPr>
        <w:t>la validación cruzada, en</w:t>
      </w:r>
      <w:r>
        <w:rPr>
          <w:b w:val="false"/>
          <w:bCs/>
          <w:i w:val="false"/>
          <w:caps w:val="false"/>
          <w:smallCaps w:val="false"/>
          <w:color w:val="000000"/>
          <w:spacing w:val="0"/>
          <w:sz w:val="24"/>
          <w:szCs w:val="24"/>
          <w:shd w:fill="auto" w:val="clear"/>
        </w:rPr>
        <w:t xml:space="preserve"> cada iteración uno de los </w:t>
      </w:r>
      <w:r>
        <w:rPr>
          <w:b w:val="false"/>
          <w:bCs/>
          <w:i w:val="false"/>
          <w:caps w:val="false"/>
          <w:smallCaps w:val="false"/>
          <w:color w:val="000000"/>
          <w:spacing w:val="0"/>
          <w:sz w:val="24"/>
          <w:szCs w:val="24"/>
          <w:shd w:fill="auto" w:val="clear"/>
        </w:rPr>
        <w:t>seis</w:t>
      </w:r>
      <w:r>
        <w:rPr>
          <w:b w:val="false"/>
          <w:bCs/>
          <w:i w:val="false"/>
          <w:caps w:val="false"/>
          <w:smallCaps w:val="false"/>
          <w:color w:val="000000"/>
          <w:spacing w:val="0"/>
          <w:sz w:val="24"/>
          <w:szCs w:val="24"/>
          <w:shd w:fill="auto" w:val="clear"/>
        </w:rPr>
        <w:t xml:space="preserve"> grupos</w:t>
      </w:r>
      <w:r>
        <w:rPr>
          <w:b w:val="false"/>
          <w:bCs/>
          <w:i w:val="false"/>
          <w:caps w:val="false"/>
          <w:smallCaps w:val="false"/>
          <w:color w:val="000000"/>
          <w:spacing w:val="0"/>
          <w:sz w:val="24"/>
          <w:szCs w:val="24"/>
          <w:shd w:fill="auto" w:val="clear"/>
        </w:rPr>
        <w:t xml:space="preserve"> se usó como prueba o validación y los </w:t>
      </w:r>
      <w:r>
        <w:rPr>
          <w:b w:val="false"/>
          <w:bCs/>
          <w:i w:val="false"/>
          <w:caps w:val="false"/>
          <w:smallCaps w:val="false"/>
          <w:color w:val="000000"/>
          <w:spacing w:val="0"/>
          <w:sz w:val="24"/>
          <w:szCs w:val="24"/>
          <w:shd w:fill="auto" w:val="clear"/>
        </w:rPr>
        <w:t>cinco</w:t>
      </w:r>
      <w:r>
        <w:rPr>
          <w:b w:val="false"/>
          <w:bCs/>
          <w:i w:val="false"/>
          <w:caps w:val="false"/>
          <w:smallCaps w:val="false"/>
          <w:color w:val="000000"/>
          <w:spacing w:val="0"/>
          <w:sz w:val="24"/>
          <w:szCs w:val="24"/>
          <w:shd w:fill="auto" w:val="clear"/>
        </w:rPr>
        <w:t xml:space="preserve"> </w:t>
      </w:r>
      <w:r>
        <w:rPr>
          <w:b w:val="false"/>
          <w:bCs/>
          <w:i w:val="false"/>
          <w:caps w:val="false"/>
          <w:smallCaps w:val="false"/>
          <w:color w:val="000000"/>
          <w:spacing w:val="0"/>
          <w:sz w:val="24"/>
          <w:szCs w:val="24"/>
          <w:shd w:fill="auto" w:val="clear"/>
        </w:rPr>
        <w:t>grupos</w:t>
      </w:r>
      <w:r>
        <w:rPr>
          <w:b w:val="false"/>
          <w:bCs/>
          <w:i w:val="false"/>
          <w:caps w:val="false"/>
          <w:smallCaps w:val="false"/>
          <w:color w:val="000000"/>
          <w:spacing w:val="0"/>
          <w:sz w:val="24"/>
          <w:szCs w:val="24"/>
          <w:shd w:fill="auto" w:val="clear"/>
        </w:rPr>
        <w:t xml:space="preserve"> restantes como entrenamiento.</w:t>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3.</w:t>
      </w:r>
      <w:r>
        <w:rPr>
          <w:b/>
          <w:bCs/>
          <w:i w:val="false"/>
          <w:caps w:val="false"/>
          <w:smallCaps w:val="false"/>
          <w:color w:val="000000"/>
          <w:spacing w:val="0"/>
          <w:sz w:val="24"/>
          <w:szCs w:val="24"/>
          <w:shd w:fill="auto" w:val="clear"/>
        </w:rPr>
        <w:t>3</w:t>
      </w:r>
      <w:r>
        <w:rPr>
          <w:b/>
          <w:bCs/>
          <w:i w:val="false"/>
          <w:caps w:val="false"/>
          <w:smallCaps w:val="false"/>
          <w:color w:val="000000"/>
          <w:spacing w:val="0"/>
          <w:sz w:val="24"/>
          <w:szCs w:val="24"/>
          <w:shd w:fill="auto" w:val="clear"/>
        </w:rPr>
        <w:t>.</w:t>
      </w:r>
      <w:r>
        <w:rPr>
          <w:b/>
          <w:bCs/>
          <w:i w:val="false"/>
          <w:caps w:val="false"/>
          <w:smallCaps w:val="false"/>
          <w:color w:val="000000"/>
          <w:spacing w:val="0"/>
          <w:sz w:val="24"/>
          <w:szCs w:val="24"/>
          <w:shd w:fill="auto" w:val="clear"/>
        </w:rPr>
        <w:t>1</w:t>
      </w:r>
      <w:r>
        <w:rPr>
          <w:b/>
          <w:bCs/>
          <w:i w:val="false"/>
          <w:caps w:val="false"/>
          <w:smallCaps w:val="false"/>
          <w:color w:val="000000"/>
          <w:spacing w:val="0"/>
          <w:sz w:val="24"/>
          <w:szCs w:val="24"/>
          <w:shd w:fill="auto" w:val="clear"/>
        </w:rPr>
        <w:t>.</w:t>
      </w:r>
      <w:r>
        <w:rPr>
          <w:b/>
          <w:bCs/>
          <w:i w:val="false"/>
          <w:caps w:val="false"/>
          <w:smallCaps w:val="false"/>
          <w:color w:val="000000"/>
          <w:spacing w:val="0"/>
          <w:sz w:val="24"/>
          <w:szCs w:val="24"/>
          <w:shd w:fill="auto" w:val="clear"/>
        </w:rPr>
        <w:t xml:space="preserve"> </w:t>
      </w:r>
      <w:r>
        <w:rPr>
          <w:b/>
          <w:bCs/>
          <w:i w:val="false"/>
          <w:caps w:val="false"/>
          <w:smallCaps w:val="false"/>
          <w:color w:val="000000"/>
          <w:spacing w:val="0"/>
          <w:sz w:val="24"/>
          <w:szCs w:val="24"/>
          <w:shd w:fill="auto" w:val="clear"/>
        </w:rPr>
        <w:t xml:space="preserve">Imputación mediante Beagle v. </w:t>
      </w:r>
      <w:r>
        <w:rPr>
          <w:b/>
          <w:bCs/>
          <w:i w:val="false"/>
          <w:caps w:val="false"/>
          <w:smallCaps w:val="false"/>
          <w:color w:val="000000"/>
          <w:spacing w:val="0"/>
          <w:sz w:val="24"/>
          <w:szCs w:val="24"/>
          <w:shd w:fill="auto" w:val="clear"/>
        </w:rPr>
        <w:t>5</w:t>
      </w:r>
      <w:r>
        <w:rPr>
          <w:b/>
          <w:bCs/>
          <w:i w:val="false"/>
          <w:caps w:val="false"/>
          <w:smallCaps w:val="false"/>
          <w:color w:val="000000"/>
          <w:spacing w:val="0"/>
          <w:sz w:val="24"/>
          <w:szCs w:val="24"/>
          <w:shd w:fill="auto" w:val="clear"/>
        </w:rPr>
        <w:t>.</w:t>
      </w:r>
      <w:r>
        <w:rPr>
          <w:b/>
          <w:bCs/>
          <w:i w:val="false"/>
          <w:caps w:val="false"/>
          <w:smallCaps w:val="false"/>
          <w:color w:val="000000"/>
          <w:spacing w:val="0"/>
          <w:sz w:val="24"/>
          <w:szCs w:val="24"/>
          <w:shd w:fill="auto" w:val="clear"/>
        </w:rPr>
        <w:t>4</w:t>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Tabla </w:t>
      </w:r>
      <w:r>
        <w:rPr>
          <w:b/>
          <w:bCs/>
          <w:i w:val="false"/>
          <w:caps w:val="false"/>
          <w:smallCaps w:val="false"/>
          <w:color w:val="000000"/>
          <w:spacing w:val="0"/>
          <w:sz w:val="24"/>
          <w:szCs w:val="24"/>
          <w:shd w:fill="auto" w:val="clear"/>
        </w:rPr>
        <w:t>17</w:t>
      </w:r>
      <w:r>
        <w:rPr>
          <w:b/>
          <w:bCs/>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 xml:space="preserve">Proporción de individuos correctamente </w:t>
      </w:r>
      <w:r>
        <w:rPr>
          <w:b w:val="false"/>
          <w:bCs w:val="false"/>
          <w:i w:val="false"/>
          <w:caps w:val="false"/>
          <w:smallCaps w:val="false"/>
          <w:color w:val="000000"/>
          <w:spacing w:val="0"/>
          <w:sz w:val="24"/>
          <w:szCs w:val="24"/>
          <w:shd w:fill="auto" w:val="clear"/>
        </w:rPr>
        <w:t>imput</w:t>
      </w:r>
      <w:r>
        <w:rPr>
          <w:b w:val="false"/>
          <w:bCs w:val="false"/>
          <w:i w:val="false"/>
          <w:caps w:val="false"/>
          <w:smallCaps w:val="false"/>
          <w:color w:val="000000"/>
          <w:spacing w:val="0"/>
          <w:sz w:val="24"/>
          <w:szCs w:val="24"/>
          <w:shd w:fill="auto" w:val="clear"/>
        </w:rPr>
        <w:t>ados para cada grupo de validación.</w:t>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4985"/>
        <w:gridCol w:w="4987"/>
      </w:tblGrid>
      <w:tr>
        <w:trPr/>
        <w:tc>
          <w:tcPr>
            <w:tcW w:w="4985"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 xml:space="preserve">Grupo </w:t>
            </w:r>
            <w:r>
              <w:rPr>
                <w:b/>
                <w:bCs/>
                <w:color w:val="000000"/>
                <w:sz w:val="24"/>
                <w:szCs w:val="24"/>
              </w:rPr>
              <w:t>de validación</w:t>
            </w:r>
          </w:p>
        </w:tc>
        <w:tc>
          <w:tcPr>
            <w:tcW w:w="4987"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Proporción (%)</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Primero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97.2</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Segundo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96.2</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Tercero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93.6</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Cuarto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97.4</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Quinto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95.0</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Sexto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94.4</w:t>
            </w:r>
          </w:p>
        </w:tc>
      </w:tr>
      <w:tr>
        <w:trPr/>
        <w:tc>
          <w:tcPr>
            <w:tcW w:w="4985"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Séptimo</w:t>
            </w:r>
          </w:p>
        </w:tc>
        <w:tc>
          <w:tcPr>
            <w:tcW w:w="4987"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99.0</w:t>
            </w:r>
          </w:p>
        </w:tc>
      </w:tr>
    </w:tbl>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jc w:val="both"/>
        <w:rPr>
          <w:rFonts w:ascii="Liberation Serif" w:hAnsi="Liberation Serif"/>
          <w:b w:val="false"/>
          <w:b w:val="false"/>
          <w:bCs w:val="false"/>
          <w:i w:val="false"/>
          <w:caps w:val="false"/>
          <w:smallCaps w:val="false"/>
          <w:color w:val="000000"/>
          <w:spacing w:val="0"/>
          <w:sz w:val="24"/>
          <w:szCs w:val="24"/>
          <w:shd w:fill="auto" w:val="clear"/>
        </w:rPr>
      </w:pPr>
      <w:r>
        <w:rPr>
          <w:b/>
          <w:bCs w:val="false"/>
          <w:i w:val="false"/>
          <w:caps w:val="false"/>
          <w:smallCaps w:val="false"/>
          <w:color w:val="000000"/>
          <w:spacing w:val="0"/>
          <w:sz w:val="24"/>
          <w:szCs w:val="24"/>
          <w:shd w:fill="auto" w:val="clear"/>
        </w:rPr>
        <w:t xml:space="preserve">Tabla </w:t>
      </w:r>
      <w:r>
        <w:rPr>
          <w:b/>
          <w:bCs w:val="false"/>
          <w:i w:val="false"/>
          <w:caps w:val="false"/>
          <w:smallCaps w:val="false"/>
          <w:color w:val="000000"/>
          <w:spacing w:val="0"/>
          <w:sz w:val="24"/>
          <w:szCs w:val="24"/>
          <w:shd w:fill="auto" w:val="clear"/>
        </w:rPr>
        <w:t>18</w:t>
      </w:r>
      <w:r>
        <w:rPr>
          <w:b/>
          <w:bCs w:val="false"/>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Cálculo del IQS con base en la tabla de clasificación cruzada marginal de genotipos verdaderos e imputados de un único marcador.</w:t>
      </w:r>
    </w:p>
    <w:p>
      <w:pPr>
        <w:pStyle w:val="Normal"/>
        <w:jc w:val="both"/>
        <w:rPr>
          <w:rFonts w:ascii="Liberation Serif" w:hAnsi="Liberation Serif"/>
          <w:b/>
          <w:b w:val="false"/>
          <w:bCs w:val="false"/>
          <w:i w:val="false"/>
          <w:caps w:val="false"/>
          <w:smallCaps w:val="false"/>
          <w:color w:val="000000"/>
          <w:spacing w:val="0"/>
          <w:sz w:val="24"/>
          <w:szCs w:val="24"/>
          <w:shd w:fill="auto" w:val="clear"/>
        </w:rPr>
      </w:pPr>
      <w:r>
        <w:rPr>
          <w:b/>
          <w:bCs w:val="false"/>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 xml:space="preserve">Grupo </w:t>
            </w:r>
            <w:r>
              <w:rPr>
                <w:b/>
                <w:bCs/>
                <w:color w:val="000000"/>
                <w:sz w:val="24"/>
                <w:szCs w:val="24"/>
              </w:rPr>
              <w:t>de validación</w:t>
            </w:r>
          </w:p>
        </w:tc>
        <w:tc>
          <w:tcPr>
            <w:tcW w:w="3324" w:type="dxa"/>
            <w:tcBorders>
              <w:top w:val="single" w:sz="4" w:space="0" w:color="000000"/>
              <w:left w:val="single" w:sz="4" w:space="0" w:color="000000"/>
              <w:bottom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Pro</w:t>
            </w:r>
            <w:r>
              <w:rPr>
                <w:b/>
                <w:bCs/>
                <w:color w:val="000000"/>
                <w:sz w:val="24"/>
                <w:szCs w:val="24"/>
              </w:rPr>
              <w:t>medio</w:t>
            </w:r>
          </w:p>
        </w:tc>
        <w:tc>
          <w:tcPr>
            <w:tcW w:w="3324" w:type="dxa"/>
            <w:tcBorders>
              <w:top w:val="single" w:sz="4" w:space="0" w:color="000000"/>
              <w:left w:val="single" w:sz="4" w:space="0" w:color="000000"/>
              <w:bottom w:val="single" w:sz="4" w:space="0" w:color="000000"/>
              <w:right w:val="single" w:sz="4" w:space="0" w:color="000000"/>
            </w:tcBorders>
          </w:tcPr>
          <w:p>
            <w:pPr>
              <w:pStyle w:val="Contenidodelatabla"/>
              <w:jc w:val="both"/>
              <w:rPr>
                <w:rFonts w:ascii="Liberation Serif" w:hAnsi="Liberation Serif"/>
                <w:b/>
                <w:b/>
                <w:bCs/>
                <w:color w:val="000000"/>
                <w:sz w:val="24"/>
                <w:szCs w:val="24"/>
              </w:rPr>
            </w:pPr>
            <w:r>
              <w:rPr>
                <w:b/>
                <w:bCs/>
                <w:color w:val="000000"/>
                <w:sz w:val="24"/>
                <w:szCs w:val="24"/>
              </w:rPr>
              <w:t>Desvío</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Primero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0.951</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0.118</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Segundo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0.936</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0.107</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Tercero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0.896</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w:t>
            </w:r>
            <w:r>
              <w:rPr>
                <w:color w:val="000000"/>
                <w:sz w:val="24"/>
                <w:szCs w:val="24"/>
                <w:shd w:fill="FFFF00" w:val="clear"/>
              </w:rPr>
              <w:t>.</w:t>
            </w:r>
            <w:r>
              <w:rPr>
                <w:color w:val="000000"/>
                <w:sz w:val="24"/>
                <w:szCs w:val="24"/>
                <w:shd w:fill="FFFF00" w:val="clear"/>
              </w:rPr>
              <w:t>124</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Cuarto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w:t>
            </w:r>
            <w:r>
              <w:rPr>
                <w:color w:val="000000"/>
                <w:sz w:val="24"/>
                <w:szCs w:val="24"/>
                <w:shd w:fill="FFFF00" w:val="clear"/>
              </w:rPr>
              <w:t>.</w:t>
            </w:r>
            <w:r>
              <w:rPr>
                <w:color w:val="000000"/>
                <w:sz w:val="24"/>
                <w:szCs w:val="24"/>
                <w:shd w:fill="FFFF00" w:val="clear"/>
              </w:rPr>
              <w:t>956</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0.102</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Quinto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0.917</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0.138</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Sexto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0.907</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0.177</w:t>
            </w:r>
          </w:p>
        </w:tc>
      </w:tr>
      <w:tr>
        <w:trPr/>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rPr>
            </w:pPr>
            <w:r>
              <w:rPr>
                <w:color w:val="000000"/>
                <w:sz w:val="24"/>
                <w:szCs w:val="24"/>
              </w:rPr>
              <w:t>Séptimo</w:t>
            </w:r>
          </w:p>
        </w:tc>
        <w:tc>
          <w:tcPr>
            <w:tcW w:w="3324" w:type="dxa"/>
            <w:tcBorders>
              <w:left w:val="single" w:sz="4" w:space="0" w:color="000000"/>
              <w:bottom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w:t>
            </w:r>
            <w:r>
              <w:rPr>
                <w:color w:val="000000"/>
                <w:sz w:val="24"/>
                <w:szCs w:val="24"/>
                <w:shd w:fill="FFFF00" w:val="clear"/>
              </w:rPr>
              <w:t>.</w:t>
            </w:r>
            <w:r>
              <w:rPr>
                <w:color w:val="000000"/>
                <w:sz w:val="24"/>
                <w:szCs w:val="24"/>
                <w:shd w:fill="FFFF00" w:val="clear"/>
              </w:rPr>
              <w:t>985</w:t>
            </w:r>
          </w:p>
        </w:tc>
        <w:tc>
          <w:tcPr>
            <w:tcW w:w="3324" w:type="dxa"/>
            <w:tcBorders>
              <w:left w:val="single" w:sz="4" w:space="0" w:color="000000"/>
              <w:bottom w:val="single" w:sz="4" w:space="0" w:color="000000"/>
              <w:right w:val="single" w:sz="4" w:space="0" w:color="000000"/>
            </w:tcBorders>
          </w:tcPr>
          <w:p>
            <w:pPr>
              <w:pStyle w:val="Contenidodelatabla"/>
              <w:jc w:val="both"/>
              <w:rPr>
                <w:rFonts w:ascii="Liberation Serif" w:hAnsi="Liberation Serif"/>
                <w:color w:val="000000"/>
                <w:sz w:val="24"/>
                <w:szCs w:val="24"/>
                <w:shd w:fill="FFFF00" w:val="clear"/>
              </w:rPr>
            </w:pPr>
            <w:r>
              <w:rPr>
                <w:color w:val="000000"/>
                <w:sz w:val="24"/>
                <w:szCs w:val="24"/>
                <w:shd w:fill="FFFF00" w:val="clear"/>
              </w:rPr>
              <w:t>0.102</w:t>
            </w:r>
          </w:p>
        </w:tc>
      </w:tr>
    </w:tbl>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t xml:space="preserve">En relación al promedio de la correlación entre los genotipos verdaderos e imputados, este fue igual a </w:t>
      </w:r>
      <w:r>
        <w:rPr>
          <w:b w:val="false"/>
          <w:bCs/>
          <w:i w:val="false"/>
          <w:caps w:val="false"/>
          <w:smallCaps w:val="false"/>
          <w:color w:val="000000"/>
          <w:spacing w:val="0"/>
          <w:sz w:val="24"/>
          <w:szCs w:val="24"/>
          <w:shd w:fill="FFFF00" w:val="clear"/>
        </w:rPr>
        <w:t>0.</w:t>
      </w:r>
      <w:r>
        <w:rPr>
          <w:b w:val="false"/>
          <w:bCs/>
          <w:i w:val="false"/>
          <w:caps w:val="false"/>
          <w:smallCaps w:val="false"/>
          <w:color w:val="000000"/>
          <w:spacing w:val="0"/>
          <w:sz w:val="24"/>
          <w:szCs w:val="24"/>
          <w:shd w:fill="FFFF00" w:val="clear"/>
        </w:rPr>
        <w:t>92</w:t>
      </w:r>
      <w:r>
        <w:rPr>
          <w:b w:val="false"/>
          <w:bCs/>
          <w:i w:val="false"/>
          <w:caps w:val="false"/>
          <w:smallCaps w:val="false"/>
          <w:color w:val="000000"/>
          <w:spacing w:val="0"/>
          <w:sz w:val="24"/>
          <w:szCs w:val="24"/>
          <w:shd w:fill="FFFF00" w:val="clear"/>
        </w:rPr>
        <w:t>5</w:t>
      </w:r>
      <w:r>
        <w:rPr>
          <w:b w:val="false"/>
          <w:bCs/>
          <w:i w:val="false"/>
          <w:caps w:val="false"/>
          <w:smallCaps w:val="false"/>
          <w:color w:val="000000"/>
          <w:spacing w:val="0"/>
          <w:sz w:val="24"/>
          <w:szCs w:val="24"/>
          <w:shd w:fill="FFFF00" w:val="clear"/>
        </w:rPr>
        <w:t xml:space="preserve"> ± </w:t>
      </w:r>
      <w:r>
        <w:rPr>
          <w:b w:val="false"/>
          <w:bCs/>
          <w:i w:val="false"/>
          <w:caps w:val="false"/>
          <w:smallCaps w:val="false"/>
          <w:color w:val="000000"/>
          <w:spacing w:val="0"/>
          <w:sz w:val="24"/>
          <w:szCs w:val="24"/>
          <w:u w:val="single"/>
          <w:shd w:fill="FFFF00" w:val="clear"/>
        </w:rPr>
        <w:t>0.0</w:t>
      </w:r>
      <w:r>
        <w:rPr>
          <w:b w:val="false"/>
          <w:bCs/>
          <w:i w:val="false"/>
          <w:caps w:val="false"/>
          <w:smallCaps w:val="false"/>
          <w:color w:val="000000"/>
          <w:spacing w:val="0"/>
          <w:sz w:val="24"/>
          <w:szCs w:val="24"/>
          <w:u w:val="single"/>
          <w:shd w:fill="FFFF00" w:val="clear"/>
        </w:rPr>
        <w:t>2</w:t>
      </w:r>
      <w:r>
        <w:rPr>
          <w:b w:val="false"/>
          <w:bCs/>
          <w:i w:val="false"/>
          <w:caps w:val="false"/>
          <w:smallCaps w:val="false"/>
          <w:color w:val="000000"/>
          <w:spacing w:val="0"/>
          <w:sz w:val="24"/>
          <w:szCs w:val="24"/>
          <w:u w:val="single"/>
          <w:shd w:fill="FFFF00" w:val="clear"/>
        </w:rPr>
        <w:t>26</w:t>
      </w:r>
      <w:r>
        <w:rPr>
          <w:b w:val="false"/>
          <w:bCs/>
          <w:i w:val="false"/>
          <w:caps w:val="false"/>
          <w:smallCaps w:val="false"/>
          <w:color w:val="000000"/>
          <w:spacing w:val="0"/>
          <w:sz w:val="24"/>
          <w:szCs w:val="24"/>
          <w:shd w:fill="auto" w:val="clear"/>
        </w:rPr>
        <w:t>.</w:t>
      </w:r>
    </w:p>
    <w:p>
      <w:pPr>
        <w:pStyle w:val="Normal"/>
        <w:spacing w:before="0" w:after="0"/>
        <w:jc w:val="both"/>
        <w:rPr>
          <w:rFonts w:ascii="Liberation Serif" w:hAnsi="Liberation Serif"/>
          <w:b w:val="false"/>
          <w:b/>
          <w:bCs/>
          <w:i w:val="false"/>
          <w:caps w:val="false"/>
          <w:smallCaps w:val="false"/>
          <w:color w:val="000000"/>
          <w:spacing w:val="0"/>
          <w:sz w:val="24"/>
          <w:szCs w:val="24"/>
          <w:shd w:fill="auto" w:val="clear"/>
        </w:rPr>
      </w:pPr>
      <w:r>
        <w:rPr>
          <w:b w:val="false"/>
          <w:bCs/>
          <w:i w:val="false"/>
          <w:caps w:val="false"/>
          <w:smallCaps w:val="false"/>
          <w:color w:val="000000"/>
          <w:spacing w:val="0"/>
          <w:sz w:val="24"/>
          <w:szCs w:val="24"/>
          <w:shd w:fill="auto" w:val="clear"/>
        </w:rPr>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3.3</w:t>
      </w:r>
      <w:r>
        <w:rPr>
          <w:b/>
          <w:bCs/>
          <w:i w:val="false"/>
          <w:caps w:val="false"/>
          <w:smallCaps w:val="false"/>
          <w:color w:val="000000"/>
          <w:spacing w:val="0"/>
          <w:sz w:val="24"/>
          <w:szCs w:val="24"/>
          <w:shd w:fill="auto" w:val="clear"/>
        </w:rPr>
        <w:t>.</w:t>
      </w:r>
      <w:r>
        <w:rPr>
          <w:b/>
          <w:bCs/>
          <w:i w:val="false"/>
          <w:caps w:val="false"/>
          <w:smallCaps w:val="false"/>
          <w:color w:val="000000"/>
          <w:spacing w:val="0"/>
          <w:sz w:val="24"/>
          <w:szCs w:val="24"/>
          <w:shd w:fill="auto" w:val="clear"/>
        </w:rPr>
        <w:t>2</w:t>
      </w:r>
      <w:r>
        <w:rPr>
          <w:b/>
          <w:bCs/>
          <w:i w:val="false"/>
          <w:caps w:val="false"/>
          <w:smallCaps w:val="false"/>
          <w:color w:val="000000"/>
          <w:spacing w:val="0"/>
          <w:sz w:val="24"/>
          <w:szCs w:val="24"/>
          <w:shd w:fill="auto" w:val="clear"/>
        </w:rPr>
        <w:t xml:space="preserve">. </w:t>
      </w:r>
      <w:r>
        <w:rPr>
          <w:b/>
          <w:bCs/>
          <w:i w:val="false"/>
          <w:caps w:val="false"/>
          <w:smallCaps w:val="false"/>
          <w:color w:val="000000"/>
          <w:spacing w:val="0"/>
          <w:sz w:val="24"/>
          <w:szCs w:val="24"/>
          <w:shd w:fill="auto" w:val="clear"/>
        </w:rPr>
        <w:t>SNP-t</w:t>
      </w:r>
      <w:r>
        <w:rPr>
          <w:b/>
          <w:bCs/>
          <w:i w:val="false"/>
          <w:caps w:val="false"/>
          <w:smallCaps w:val="false"/>
          <w:color w:val="000000"/>
          <w:spacing w:val="0"/>
          <w:sz w:val="24"/>
          <w:szCs w:val="24"/>
          <w:shd w:fill="auto" w:val="clear"/>
        </w:rPr>
        <w:t xml:space="preserve">ag correctamente </w:t>
      </w:r>
      <w:r>
        <w:rPr>
          <w:b/>
          <w:bCs/>
          <w:i w:val="false"/>
          <w:caps w:val="false"/>
          <w:smallCaps w:val="false"/>
          <w:color w:val="000000"/>
          <w:spacing w:val="0"/>
          <w:sz w:val="24"/>
          <w:szCs w:val="24"/>
          <w:shd w:fill="auto" w:val="clear"/>
        </w:rPr>
        <w:t>imputados</w:t>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t>En la tabla a continuación se pueden observar la cantidad de SNP-tag bien imputados y mal imputados por grupo de validación.</w:t>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 xml:space="preserve">Tabla </w:t>
      </w:r>
      <w:r>
        <w:rPr>
          <w:b/>
          <w:bCs/>
          <w:i w:val="false"/>
          <w:caps w:val="false"/>
          <w:smallCaps w:val="false"/>
          <w:color w:val="000000"/>
          <w:spacing w:val="0"/>
          <w:sz w:val="24"/>
          <w:szCs w:val="24"/>
          <w:shd w:fill="auto" w:val="clear"/>
        </w:rPr>
        <w:t>19</w:t>
      </w:r>
      <w:r>
        <w:rPr>
          <w:b/>
          <w:bCs/>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SNP-tag correctamente imputados por grupo de validación.</w:t>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tbl>
      <w:tblPr>
        <w:tblW w:w="5000" w:type="pct"/>
        <w:jc w:val="left"/>
        <w:tblInd w:w="0" w:type="dxa"/>
        <w:tblLayout w:type="fixed"/>
        <w:tblCellMar>
          <w:top w:w="0" w:type="dxa"/>
          <w:left w:w="0" w:type="dxa"/>
          <w:bottom w:w="0" w:type="dxa"/>
          <w:right w:w="0" w:type="dxa"/>
        </w:tblCellMar>
      </w:tblPr>
      <w:tblGrid>
        <w:gridCol w:w="1246"/>
        <w:gridCol w:w="1246"/>
        <w:gridCol w:w="1246"/>
        <w:gridCol w:w="1247"/>
        <w:gridCol w:w="1246"/>
        <w:gridCol w:w="1247"/>
        <w:gridCol w:w="1247"/>
        <w:gridCol w:w="1247"/>
      </w:tblGrid>
      <w:tr>
        <w:trPr/>
        <w:tc>
          <w:tcPr>
            <w:tcW w:w="1246" w:type="dxa"/>
            <w:tcBorders>
              <w:top w:val="single" w:sz="6" w:space="0" w:color="000000"/>
              <w:bottom w:val="single" w:sz="6" w:space="0" w:color="000000"/>
            </w:tcBorders>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c>
          <w:tcPr>
            <w:tcW w:w="1246" w:type="dxa"/>
            <w:tcBorders>
              <w:top w:val="single" w:sz="6" w:space="0" w:color="000000"/>
              <w:left w:val="single" w:sz="6" w:space="0" w:color="000000"/>
              <w:bottom w:val="single" w:sz="6" w:space="0" w:color="000000"/>
            </w:tcBorders>
          </w:tcPr>
          <w:p>
            <w:pPr>
              <w:pStyle w:val="Contenidodelatabla"/>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Grupo 1</w:t>
            </w:r>
          </w:p>
        </w:tc>
        <w:tc>
          <w:tcPr>
            <w:tcW w:w="1246" w:type="dxa"/>
            <w:tcBorders>
              <w:top w:val="single" w:sz="6" w:space="0" w:color="000000"/>
              <w:left w:val="single" w:sz="6" w:space="0" w:color="000000"/>
              <w:bottom w:val="single" w:sz="6" w:space="0" w:color="000000"/>
            </w:tcBorders>
          </w:tcPr>
          <w:p>
            <w:pPr>
              <w:pStyle w:val="Contenidodelatabla"/>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Grupo 2</w:t>
            </w:r>
          </w:p>
        </w:tc>
        <w:tc>
          <w:tcPr>
            <w:tcW w:w="1247" w:type="dxa"/>
            <w:tcBorders>
              <w:top w:val="single" w:sz="6" w:space="0" w:color="000000"/>
              <w:left w:val="single" w:sz="6" w:space="0" w:color="000000"/>
              <w:bottom w:val="single" w:sz="6" w:space="0" w:color="000000"/>
            </w:tcBorders>
          </w:tcPr>
          <w:p>
            <w:pPr>
              <w:pStyle w:val="Contenidodelatabla"/>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Grupo 3</w:t>
            </w:r>
          </w:p>
        </w:tc>
        <w:tc>
          <w:tcPr>
            <w:tcW w:w="1246" w:type="dxa"/>
            <w:tcBorders>
              <w:top w:val="single" w:sz="6" w:space="0" w:color="000000"/>
              <w:left w:val="single" w:sz="6" w:space="0" w:color="000000"/>
              <w:bottom w:val="single" w:sz="6" w:space="0" w:color="000000"/>
            </w:tcBorders>
          </w:tcPr>
          <w:p>
            <w:pPr>
              <w:pStyle w:val="Contenidodelatabla"/>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Grupo 4</w:t>
            </w:r>
          </w:p>
        </w:tc>
        <w:tc>
          <w:tcPr>
            <w:tcW w:w="1247" w:type="dxa"/>
            <w:tcBorders>
              <w:top w:val="single" w:sz="6" w:space="0" w:color="000000"/>
              <w:left w:val="single" w:sz="6" w:space="0" w:color="000000"/>
              <w:bottom w:val="single" w:sz="6" w:space="0" w:color="000000"/>
            </w:tcBorders>
          </w:tcPr>
          <w:p>
            <w:pPr>
              <w:pStyle w:val="Contenidodelatabla"/>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Grupo 5</w:t>
            </w:r>
          </w:p>
        </w:tc>
        <w:tc>
          <w:tcPr>
            <w:tcW w:w="1247" w:type="dxa"/>
            <w:tcBorders>
              <w:top w:val="single" w:sz="6" w:space="0" w:color="000000"/>
              <w:left w:val="single" w:sz="6" w:space="0" w:color="000000"/>
              <w:bottom w:val="single" w:sz="6" w:space="0" w:color="000000"/>
            </w:tcBorders>
          </w:tcPr>
          <w:p>
            <w:pPr>
              <w:pStyle w:val="Contenidodelatabla"/>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Grupo 6</w:t>
            </w:r>
          </w:p>
        </w:tc>
        <w:tc>
          <w:tcPr>
            <w:tcW w:w="1247" w:type="dxa"/>
            <w:tcBorders>
              <w:top w:val="single" w:sz="6" w:space="0" w:color="000000"/>
              <w:left w:val="single" w:sz="6" w:space="0" w:color="000000"/>
              <w:bottom w:val="single" w:sz="6" w:space="0" w:color="000000"/>
            </w:tcBorders>
          </w:tcPr>
          <w:p>
            <w:pPr>
              <w:pStyle w:val="Contenidodelatabla"/>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Grupo 7</w:t>
            </w:r>
          </w:p>
        </w:tc>
      </w:tr>
      <w:tr>
        <w:trPr/>
        <w:tc>
          <w:tcPr>
            <w:tcW w:w="1246" w:type="dxa"/>
            <w:tcBorders>
              <w:bottom w:val="single" w:sz="6" w:space="0" w:color="000000"/>
            </w:tcBorders>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Bien imputados</w:t>
            </w:r>
          </w:p>
        </w:tc>
        <w:tc>
          <w:tcPr>
            <w:tcW w:w="1246" w:type="dxa"/>
            <w:tcBorders>
              <w:left w:val="single" w:sz="6" w:space="0" w:color="000000"/>
              <w:bottom w:val="single" w:sz="6" w:space="0" w:color="000000"/>
            </w:tcBorders>
            <w:vAlign w:val="center"/>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56433</w:t>
            </w:r>
          </w:p>
        </w:tc>
        <w:tc>
          <w:tcPr>
            <w:tcW w:w="1246" w:type="dxa"/>
            <w:tcBorders>
              <w:left w:val="single" w:sz="6" w:space="0" w:color="000000"/>
              <w:bottom w:val="single" w:sz="6" w:space="0" w:color="000000"/>
            </w:tcBorders>
            <w:vAlign w:val="center"/>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25677</w:t>
            </w:r>
          </w:p>
        </w:tc>
        <w:tc>
          <w:tcPr>
            <w:tcW w:w="1247" w:type="dxa"/>
            <w:tcBorders>
              <w:left w:val="single" w:sz="6" w:space="0" w:color="000000"/>
              <w:bottom w:val="single" w:sz="6" w:space="0" w:color="000000"/>
            </w:tcBorders>
            <w:vAlign w:val="center"/>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22967</w:t>
            </w:r>
          </w:p>
        </w:tc>
        <w:tc>
          <w:tcPr>
            <w:tcW w:w="1246" w:type="dxa"/>
            <w:tcBorders>
              <w:left w:val="single" w:sz="6" w:space="0" w:color="000000"/>
              <w:bottom w:val="single" w:sz="6" w:space="0" w:color="000000"/>
            </w:tcBorders>
            <w:vAlign w:val="center"/>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48962</w:t>
            </w:r>
          </w:p>
        </w:tc>
        <w:tc>
          <w:tcPr>
            <w:tcW w:w="1247" w:type="dxa"/>
            <w:tcBorders>
              <w:left w:val="single" w:sz="6" w:space="0" w:color="000000"/>
              <w:bottom w:val="single" w:sz="6" w:space="0" w:color="000000"/>
            </w:tcBorders>
            <w:vAlign w:val="center"/>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41301</w:t>
            </w:r>
          </w:p>
        </w:tc>
        <w:tc>
          <w:tcPr>
            <w:tcW w:w="1247" w:type="dxa"/>
            <w:tcBorders>
              <w:left w:val="single" w:sz="6" w:space="0" w:color="000000"/>
              <w:bottom w:val="single" w:sz="6" w:space="0" w:color="000000"/>
            </w:tcBorders>
            <w:vAlign w:val="center"/>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59761</w:t>
            </w:r>
          </w:p>
        </w:tc>
        <w:tc>
          <w:tcPr>
            <w:tcW w:w="1247" w:type="dxa"/>
            <w:tcBorders>
              <w:left w:val="single" w:sz="6" w:space="0" w:color="000000"/>
              <w:bottom w:val="single" w:sz="6" w:space="0" w:color="000000"/>
            </w:tcBorders>
            <w:vAlign w:val="center"/>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81597</w:t>
            </w:r>
          </w:p>
        </w:tc>
      </w:tr>
      <w:tr>
        <w:trPr/>
        <w:tc>
          <w:tcPr>
            <w:tcW w:w="1246" w:type="dxa"/>
            <w:tcBorders>
              <w:bottom w:val="single" w:sz="6" w:space="0" w:color="000000"/>
            </w:tcBorders>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Mal imputados</w:t>
            </w:r>
          </w:p>
        </w:tc>
        <w:tc>
          <w:tcPr>
            <w:tcW w:w="1246" w:type="dxa"/>
            <w:tcBorders>
              <w:left w:val="single" w:sz="6" w:space="0" w:color="000000"/>
              <w:bottom w:val="single" w:sz="6" w:space="0" w:color="000000"/>
            </w:tcBorders>
            <w:vAlign w:val="center"/>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25164</w:t>
            </w:r>
          </w:p>
        </w:tc>
        <w:tc>
          <w:tcPr>
            <w:tcW w:w="1246" w:type="dxa"/>
            <w:tcBorders>
              <w:left w:val="single" w:sz="6" w:space="0" w:color="000000"/>
              <w:bottom w:val="single" w:sz="6" w:space="0" w:color="000000"/>
            </w:tcBorders>
            <w:vAlign w:val="center"/>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55920</w:t>
            </w:r>
          </w:p>
        </w:tc>
        <w:tc>
          <w:tcPr>
            <w:tcW w:w="1247" w:type="dxa"/>
            <w:tcBorders>
              <w:left w:val="single" w:sz="6" w:space="0" w:color="000000"/>
              <w:bottom w:val="single" w:sz="6" w:space="0" w:color="000000"/>
            </w:tcBorders>
            <w:vAlign w:val="center"/>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58630</w:t>
            </w:r>
          </w:p>
        </w:tc>
        <w:tc>
          <w:tcPr>
            <w:tcW w:w="1246" w:type="dxa"/>
            <w:tcBorders>
              <w:left w:val="single" w:sz="6" w:space="0" w:color="000000"/>
              <w:bottom w:val="single" w:sz="6" w:space="0" w:color="000000"/>
            </w:tcBorders>
            <w:vAlign w:val="center"/>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32635</w:t>
            </w:r>
          </w:p>
        </w:tc>
        <w:tc>
          <w:tcPr>
            <w:tcW w:w="1247" w:type="dxa"/>
            <w:tcBorders>
              <w:left w:val="single" w:sz="6" w:space="0" w:color="000000"/>
              <w:bottom w:val="single" w:sz="6" w:space="0" w:color="000000"/>
            </w:tcBorders>
            <w:vAlign w:val="center"/>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40296</w:t>
            </w:r>
          </w:p>
        </w:tc>
        <w:tc>
          <w:tcPr>
            <w:tcW w:w="1247" w:type="dxa"/>
            <w:tcBorders>
              <w:left w:val="single" w:sz="6" w:space="0" w:color="000000"/>
              <w:bottom w:val="single" w:sz="6" w:space="0" w:color="000000"/>
            </w:tcBorders>
            <w:vAlign w:val="center"/>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21836</w:t>
            </w:r>
          </w:p>
        </w:tc>
        <w:tc>
          <w:tcPr>
            <w:tcW w:w="1247" w:type="dxa"/>
            <w:tcBorders>
              <w:left w:val="single" w:sz="6" w:space="0" w:color="000000"/>
              <w:bottom w:val="single" w:sz="6" w:space="0" w:color="000000"/>
            </w:tcBorders>
            <w:vAlign w:val="center"/>
          </w:tcPr>
          <w:p>
            <w:pPr>
              <w:pStyle w:val="Contenidodelatabla"/>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shd w:fill="FFFF00" w:val="clear"/>
              </w:rPr>
            </w:pPr>
            <w:r>
              <w:rPr>
                <w:b w:val="false"/>
                <w:bCs w:val="false"/>
                <w:i w:val="false"/>
                <w:iCs w:val="false"/>
                <w:strike w:val="false"/>
                <w:dstrike w:val="false"/>
                <w:outline w:val="false"/>
                <w:shadow w:val="false"/>
                <w:color w:val="000000"/>
                <w:sz w:val="24"/>
                <w:szCs w:val="24"/>
                <w:u w:val="none"/>
                <w:shd w:fill="FFFF00" w:val="clear"/>
              </w:rPr>
              <w:t>0</w:t>
            </w:r>
          </w:p>
        </w:tc>
      </w:tr>
    </w:tbl>
    <w:p>
      <w:pPr>
        <w:pStyle w:val="Normal"/>
        <w:rPr/>
      </w:pPr>
      <w:r>
        <w:rPr/>
      </w:r>
    </w:p>
    <w:p>
      <w:pPr>
        <w:pStyle w:val="Normal"/>
        <w:jc w:val="both"/>
        <w:rPr>
          <w:b w:val="false"/>
          <w:b w:val="false"/>
          <w:bCs w:val="false"/>
        </w:rPr>
      </w:pPr>
      <w:r>
        <w:rPr>
          <w:b w:val="false"/>
          <w:bCs w:val="false"/>
        </w:rPr>
        <w:t xml:space="preserve">Considerando </w:t>
      </w:r>
      <w:r>
        <w:rPr>
          <w:b w:val="false"/>
          <w:bCs w:val="false"/>
        </w:rPr>
        <w:t xml:space="preserve">solo </w:t>
      </w:r>
      <w:r>
        <w:rPr>
          <w:b w:val="false"/>
          <w:bCs w:val="false"/>
        </w:rPr>
        <w:t xml:space="preserve">los SNP-tag que </w:t>
      </w:r>
      <w:r>
        <w:rPr>
          <w:b w:val="false"/>
          <w:bCs w:val="false"/>
        </w:rPr>
        <w:t xml:space="preserve">fueron </w:t>
      </w:r>
      <w:r>
        <w:rPr>
          <w:b w:val="false"/>
          <w:bCs w:val="false"/>
        </w:rPr>
        <w:t>imputa</w:t>
      </w:r>
      <w:r>
        <w:rPr>
          <w:b w:val="false"/>
          <w:bCs w:val="false"/>
        </w:rPr>
        <w:t>dos</w:t>
      </w:r>
      <w:r>
        <w:rPr>
          <w:b w:val="false"/>
          <w:bCs w:val="false"/>
        </w:rPr>
        <w:t xml:space="preserve"> </w:t>
      </w:r>
      <w:r>
        <w:rPr>
          <w:b w:val="false"/>
          <w:bCs w:val="false"/>
        </w:rPr>
        <w:t>correctamente</w:t>
      </w:r>
      <w:r>
        <w:rPr>
          <w:b w:val="false"/>
          <w:bCs w:val="false"/>
        </w:rPr>
        <w:t xml:space="preserve"> en todos los grupos de validación, estos fueron en total </w:t>
      </w:r>
      <w:r>
        <w:rPr>
          <w:b w:val="false"/>
          <w:bCs w:val="false"/>
          <w:shd w:fill="FFFF00" w:val="clear"/>
        </w:rPr>
        <w:t>8426</w:t>
      </w:r>
      <w:r>
        <w:rPr>
          <w:b w:val="false"/>
          <w:bCs w:val="false"/>
        </w:rPr>
        <w:t xml:space="preserve"> SNP-tag.</w:t>
      </w:r>
    </w:p>
    <w:p>
      <w:pPr>
        <w:pStyle w:val="Normal"/>
        <w:jc w:val="both"/>
        <w:rPr>
          <w:b w:val="false"/>
          <w:b w:val="false"/>
          <w:bCs w:val="false"/>
        </w:rPr>
      </w:pPr>
      <w:r>
        <w:rPr>
          <w:b w:val="false"/>
          <w:bCs w:val="false"/>
        </w:rPr>
      </w:r>
    </w:p>
    <w:p>
      <w:pPr>
        <w:pStyle w:val="Normal"/>
        <w:jc w:val="both"/>
        <w:rPr>
          <w:b w:val="false"/>
          <w:b w:val="false"/>
          <w:bCs w:val="false"/>
        </w:rPr>
      </w:pPr>
      <w:r>
        <w:rPr>
          <w:b w:val="false"/>
          <w:bCs w:val="false"/>
        </w:rPr>
        <w:t xml:space="preserve">En relación a la tabla anterior, </w:t>
      </w:r>
      <w:r>
        <w:rPr>
          <w:b w:val="false"/>
          <w:bCs w:val="false"/>
        </w:rPr>
        <w:t>los grupos 3 y 4 fueron los grupos que al calcular</w:t>
      </w:r>
      <w:r>
        <w:rPr>
          <w:b w:val="false"/>
          <w:bCs w:val="false"/>
          <w:color w:val="000000"/>
          <w:sz w:val="24"/>
          <w:szCs w:val="24"/>
        </w:rPr>
        <w:t xml:space="preserve"> </w:t>
      </w:r>
      <w:r>
        <w:rPr>
          <w:b w:val="false"/>
          <w:bCs w:val="false"/>
          <w:color w:val="000000"/>
          <w:sz w:val="24"/>
          <w:szCs w:val="24"/>
        </w:rPr>
        <w:t>el coeficiente de relación medio (a</w:t>
      </w:r>
      <w:r>
        <w:rPr>
          <w:b w:val="false"/>
          <w:bCs w:val="false"/>
          <w:color w:val="000000"/>
          <w:sz w:val="24"/>
          <w:szCs w:val="24"/>
          <w:vertAlign w:val="subscript"/>
        </w:rPr>
        <w:t>ij</w:t>
      </w:r>
      <w:r>
        <w:rPr>
          <w:b w:val="false"/>
          <w:bCs w:val="false"/>
          <w:color w:val="000000"/>
          <w:sz w:val="24"/>
          <w:szCs w:val="24"/>
        </w:rPr>
        <w:t xml:space="preserve">) </w:t>
      </w:r>
      <w:r>
        <w:rPr>
          <w:b w:val="false"/>
          <w:bCs w:val="false"/>
          <w:color w:val="000000"/>
          <w:sz w:val="24"/>
          <w:szCs w:val="24"/>
        </w:rPr>
        <w:t>entre individuos</w:t>
      </w:r>
      <w:r>
        <w:rPr>
          <w:b w:val="false"/>
          <w:bCs w:val="false"/>
          <w:color w:val="000000"/>
          <w:sz w:val="24"/>
          <w:szCs w:val="24"/>
        </w:rPr>
        <w:t xml:space="preserve">, </w:t>
      </w:r>
      <w:r>
        <w:rPr>
          <w:b w:val="false"/>
          <w:bCs w:val="false"/>
          <w:color w:val="000000"/>
          <w:sz w:val="24"/>
          <w:szCs w:val="24"/>
        </w:rPr>
        <w:t>resultados que no se presentan aquí sino en el documento denominado como “</w:t>
      </w:r>
      <w:r>
        <w:rPr>
          <w:b w:val="false"/>
          <w:bCs w:val="false"/>
          <w:color w:val="000000"/>
          <w:sz w:val="24"/>
          <w:szCs w:val="24"/>
        </w:rPr>
        <w:t>Análisis_p</w:t>
      </w:r>
      <w:r>
        <w:rPr>
          <w:b w:val="false"/>
          <w:bCs w:val="false"/>
          <w:color w:val="000000"/>
          <w:sz w:val="24"/>
          <w:szCs w:val="24"/>
        </w:rPr>
        <w:t>arentesco”, presentaron mayor parentesco entre grupos que dentro de grupos.</w:t>
      </w:r>
    </w:p>
    <w:p>
      <w:pPr>
        <w:pStyle w:val="Normal"/>
        <w:jc w:val="both"/>
        <w:rPr>
          <w:b w:val="false"/>
          <w:b w:val="false"/>
          <w:bCs w:val="false"/>
        </w:rPr>
      </w:pPr>
      <w:r>
        <w:rPr>
          <w:b w:val="false"/>
          <w:bCs w:val="false"/>
        </w:rPr>
      </w:r>
    </w:p>
    <w:p>
      <w:pPr>
        <w:pStyle w:val="Normal"/>
        <w:jc w:val="both"/>
        <w:rPr>
          <w:b w:val="false"/>
          <w:b w:val="false"/>
          <w:bCs w:val="false"/>
        </w:rPr>
      </w:pPr>
      <w:r>
        <w:rPr>
          <w:b w:val="false"/>
          <w:bCs w:val="false"/>
        </w:rPr>
        <w:t>En l</w:t>
      </w:r>
      <w:r>
        <w:rPr>
          <w:b w:val="false"/>
          <w:bCs w:val="false"/>
        </w:rPr>
        <w:t xml:space="preserve">a figura a continuación </w:t>
      </w:r>
      <w:r>
        <w:rPr>
          <w:b w:val="false"/>
          <w:bCs w:val="false"/>
        </w:rPr>
        <w:t xml:space="preserve">se </w:t>
      </w:r>
      <w:r>
        <w:rPr>
          <w:b w:val="false"/>
          <w:bCs w:val="false"/>
        </w:rPr>
        <w:t>ilustra</w:t>
      </w:r>
      <w:r>
        <w:rPr>
          <w:b w:val="false"/>
          <w:bCs w:val="false"/>
        </w:rPr>
        <w:t xml:space="preserve"> </w:t>
      </w:r>
      <w:r>
        <w:rPr>
          <w:b w:val="false"/>
          <w:bCs w:val="false"/>
        </w:rPr>
        <w:t xml:space="preserve">la distribución de </w:t>
      </w:r>
      <w:r>
        <w:rPr>
          <w:b w:val="false"/>
          <w:bCs w:val="false"/>
        </w:rPr>
        <w:t xml:space="preserve">los SNP-tag imputados </w:t>
      </w:r>
      <w:r>
        <w:rPr>
          <w:b w:val="false"/>
          <w:bCs w:val="false"/>
        </w:rPr>
        <w:t>de forma correcta</w:t>
      </w:r>
      <w:r>
        <w:rPr>
          <w:b w:val="false"/>
          <w:bCs w:val="false"/>
        </w:rPr>
        <w:t>.</w:t>
      </w:r>
    </w:p>
    <w:p>
      <w:pPr>
        <w:pStyle w:val="Normal"/>
        <w:jc w:val="both"/>
        <w:rPr>
          <w:b w:val="false"/>
          <w:b w:val="false"/>
          <w:bCs w:val="false"/>
        </w:rPr>
      </w:pPr>
      <w:r>
        <w:rPr>
          <w:b w:val="false"/>
          <w:bCs w:val="false"/>
        </w:rPr>
      </w:r>
    </w:p>
    <w:p>
      <w:pPr>
        <w:pStyle w:val="Normal"/>
        <w:jc w:val="both"/>
        <w:rPr>
          <w:b w:val="false"/>
          <w:b w:val="false"/>
          <w:bCs w:val="false"/>
        </w:rPr>
      </w:pPr>
      <w:r>
        <w:rPr>
          <w:b w:val="false"/>
          <w:bCs w:val="false"/>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3161665"/>
            <wp:effectExtent l="0" t="0" r="0" b="0"/>
            <wp:wrapSquare wrapText="largest"/>
            <wp:docPr id="7"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descr=""/>
                    <pic:cNvPicPr>
                      <a:picLocks noChangeAspect="1" noChangeArrowheads="1"/>
                    </pic:cNvPicPr>
                  </pic:nvPicPr>
                  <pic:blipFill>
                    <a:blip r:embed="rId10"/>
                    <a:stretch>
                      <a:fillRect/>
                    </a:stretch>
                  </pic:blipFill>
                  <pic:spPr bwMode="auto">
                    <a:xfrm>
                      <a:off x="0" y="0"/>
                      <a:ext cx="6332220" cy="3161665"/>
                    </a:xfrm>
                    <a:prstGeom prst="rect">
                      <a:avLst/>
                    </a:prstGeom>
                  </pic:spPr>
                </pic:pic>
              </a:graphicData>
            </a:graphic>
          </wp:anchor>
        </w:drawing>
      </w:r>
    </w:p>
    <w:p>
      <w:pPr>
        <w:pStyle w:val="Normal"/>
        <w:spacing w:before="0" w:after="0"/>
        <w:jc w:val="both"/>
        <w:rPr>
          <w:b w:val="false"/>
          <w:b w:val="false"/>
          <w:bCs w:val="false"/>
        </w:rPr>
      </w:pPr>
      <w:r>
        <w:rPr>
          <w:b/>
          <w:bCs/>
          <w:i w:val="false"/>
          <w:caps w:val="false"/>
          <w:smallCaps w:val="false"/>
          <w:color w:val="000000"/>
          <w:spacing w:val="0"/>
          <w:sz w:val="24"/>
          <w:szCs w:val="24"/>
          <w:shd w:fill="auto" w:val="clear"/>
        </w:rPr>
        <w:t xml:space="preserve">Figura </w:t>
      </w:r>
      <w:r>
        <w:rPr>
          <w:b/>
          <w:bCs/>
          <w:i w:val="false"/>
          <w:caps w:val="false"/>
          <w:smallCaps w:val="false"/>
          <w:color w:val="000000"/>
          <w:spacing w:val="0"/>
          <w:sz w:val="24"/>
          <w:szCs w:val="24"/>
          <w:shd w:fill="auto" w:val="clear"/>
        </w:rPr>
        <w:t>7</w:t>
      </w:r>
      <w:r>
        <w:rPr>
          <w:b/>
          <w:bCs/>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 xml:space="preserve">Distribución de SNP-tag </w:t>
      </w:r>
      <w:r>
        <w:rPr>
          <w:b w:val="false"/>
          <w:bCs w:val="false"/>
          <w:i w:val="false"/>
          <w:caps w:val="false"/>
          <w:smallCaps w:val="false"/>
          <w:color w:val="000000"/>
          <w:spacing w:val="0"/>
          <w:sz w:val="24"/>
          <w:szCs w:val="24"/>
          <w:shd w:fill="auto" w:val="clear"/>
        </w:rPr>
        <w:t xml:space="preserve">correctamente </w:t>
      </w:r>
      <w:r>
        <w:rPr>
          <w:b w:val="false"/>
          <w:bCs w:val="false"/>
          <w:i w:val="false"/>
          <w:caps w:val="false"/>
          <w:smallCaps w:val="false"/>
          <w:color w:val="000000"/>
          <w:spacing w:val="0"/>
          <w:sz w:val="24"/>
          <w:szCs w:val="24"/>
          <w:shd w:fill="auto" w:val="clear"/>
        </w:rPr>
        <w:t>imputados en cada uno de los 29 cromosomas del bovino.</w:t>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spacing w:before="0" w:after="0"/>
        <w:jc w:val="both"/>
        <w:rPr>
          <w:b/>
          <w:b/>
          <w:bCs/>
        </w:rPr>
      </w:pPr>
      <w:r>
        <w:rPr>
          <w:b/>
          <w:bCs/>
          <w:i w:val="false"/>
          <w:caps w:val="false"/>
          <w:smallCaps w:val="false"/>
          <w:color w:val="000000"/>
          <w:spacing w:val="0"/>
          <w:sz w:val="24"/>
          <w:szCs w:val="24"/>
          <w:shd w:fill="auto" w:val="clear"/>
        </w:rPr>
        <w:t xml:space="preserve">4. </w:t>
      </w:r>
      <w:r>
        <w:rPr>
          <w:b/>
          <w:bCs/>
          <w:i w:val="false"/>
          <w:caps w:val="false"/>
          <w:smallCaps w:val="false"/>
          <w:color w:val="000000"/>
          <w:spacing w:val="0"/>
          <w:sz w:val="24"/>
          <w:szCs w:val="24"/>
          <w:shd w:fill="auto" w:val="clear"/>
        </w:rPr>
        <w:t>Evaluación genética tradicional y genómica</w:t>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spacing w:before="0" w:after="0"/>
        <w:jc w:val="both"/>
        <w:rPr>
          <w:b w:val="false"/>
        </w:rPr>
      </w:pPr>
      <w:r>
        <w:rPr>
          <w:b w:val="false"/>
          <w:bCs w:val="false"/>
          <w:i w:val="false"/>
          <w:caps w:val="false"/>
          <w:smallCaps w:val="false"/>
          <w:color w:val="000000"/>
          <w:spacing w:val="0"/>
          <w:sz w:val="24"/>
          <w:szCs w:val="24"/>
          <w:shd w:fill="auto" w:val="clear"/>
        </w:rPr>
        <w:t xml:space="preserve">Con el objetivo de evaluar la precisión </w:t>
      </w:r>
      <w:r>
        <w:rPr>
          <w:b w:val="false"/>
          <w:i w:val="false"/>
          <w:caps w:val="false"/>
          <w:smallCaps w:val="false"/>
          <w:color w:val="000000"/>
          <w:spacing w:val="0"/>
          <w:sz w:val="24"/>
          <w:szCs w:val="24"/>
          <w:shd w:fill="auto" w:val="clear"/>
        </w:rPr>
        <w:t xml:space="preserve">en predicciones genómicas usando marcadores de densidad variada y SNP-tags en ganado vacuno Avileña-Negra Ibérica, </w:t>
      </w:r>
      <w:r>
        <w:rPr>
          <w:b w:val="false"/>
          <w:i w:val="false"/>
          <w:caps w:val="false"/>
          <w:smallCaps w:val="false"/>
          <w:color w:val="000000"/>
          <w:spacing w:val="0"/>
          <w:sz w:val="24"/>
          <w:szCs w:val="24"/>
          <w:shd w:fill="auto" w:val="clear"/>
        </w:rPr>
        <w:t xml:space="preserve">se probaron </w:t>
      </w:r>
      <w:r>
        <w:rPr>
          <w:b w:val="false"/>
          <w:i w:val="false"/>
          <w:caps w:val="false"/>
          <w:smallCaps w:val="false"/>
          <w:color w:val="000000"/>
          <w:spacing w:val="0"/>
          <w:sz w:val="24"/>
          <w:szCs w:val="24"/>
          <w:shd w:fill="auto" w:val="clear"/>
        </w:rPr>
        <w:t xml:space="preserve">los </w:t>
      </w:r>
      <w:r>
        <w:rPr>
          <w:b w:val="false"/>
          <w:i w:val="false"/>
          <w:caps w:val="false"/>
          <w:smallCaps w:val="false"/>
          <w:color w:val="000000"/>
          <w:spacing w:val="0"/>
          <w:sz w:val="24"/>
          <w:szCs w:val="24"/>
          <w:shd w:fill="auto" w:val="clear"/>
        </w:rPr>
        <w:t>distintos escenarios descritos a continuación:</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t>1- Individuos genotipados a media densidad.</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t>2- Individuos genotipados a alta densidad.</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t>3- Individuos con genotipos proporcionados por SNP-tag.</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t>4- Individuos con genotipos proporcionados por SNP-tag y singletones.</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t>5- Individuos con  genotipos proporcionados por SNP-tag correctamente imputados y cuyos grupos de validación se generaron de forma aleatoria.</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t>6- Individuos con  genotipos proporcionados por SNP-tag correctamente imputados y cuyos grupos de validación se generaron mediante parentesco basado en segmentos.</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pPr>
      <w:r>
        <w:rPr>
          <w:b w:val="false"/>
          <w:i w:val="false"/>
          <w:caps w:val="false"/>
          <w:smallCaps w:val="false"/>
          <w:color w:val="000000"/>
          <w:spacing w:val="0"/>
          <w:sz w:val="24"/>
          <w:szCs w:val="24"/>
          <w:shd w:fill="auto" w:val="clear"/>
        </w:rPr>
        <w:t xml:space="preserve">Todo lo anterior constituyo la información utilizada en la evaluación genómica. La información </w:t>
      </w:r>
      <w:r>
        <w:rPr>
          <w:rStyle w:val="Destacado"/>
          <w:b w:val="false"/>
          <w:i w:val="false"/>
          <w:caps w:val="false"/>
          <w:smallCaps w:val="false"/>
          <w:color w:val="000000"/>
          <w:spacing w:val="0"/>
          <w:sz w:val="24"/>
          <w:szCs w:val="24"/>
          <w:shd w:fill="auto" w:val="clear"/>
        </w:rPr>
        <w:t>fenotípica</w:t>
      </w:r>
      <w:r>
        <w:rPr>
          <w:b w:val="false"/>
          <w:i w:val="false"/>
          <w:caps w:val="false"/>
          <w:smallCaps w:val="false"/>
          <w:color w:val="000000"/>
          <w:spacing w:val="0"/>
          <w:sz w:val="24"/>
          <w:szCs w:val="24"/>
          <w:shd w:fill="auto" w:val="clear"/>
        </w:rPr>
        <w:t xml:space="preserve"> consistió en registros de edad al primer parto, intervalo entre el primer y segundo parto y peso al destete. </w:t>
      </w:r>
      <w:r>
        <w:rPr>
          <w:b w:val="false"/>
          <w:i w:val="false"/>
          <w:caps w:val="false"/>
          <w:smallCaps w:val="false"/>
          <w:color w:val="000000"/>
          <w:spacing w:val="0"/>
          <w:sz w:val="24"/>
          <w:szCs w:val="24"/>
          <w:shd w:fill="auto" w:val="clear"/>
        </w:rPr>
        <w:t>Estos registros se han recopilado desde 1984 hasta la actualidad.</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pPr>
      <w:r>
        <w:rPr>
          <w:b w:val="false"/>
          <w:i w:val="false"/>
          <w:caps w:val="false"/>
          <w:smallCaps w:val="false"/>
          <w:color w:val="000000"/>
          <w:spacing w:val="0"/>
          <w:sz w:val="24"/>
          <w:szCs w:val="24"/>
          <w:shd w:fill="auto" w:val="clear"/>
        </w:rPr>
        <w:t xml:space="preserve">En este estudio se utilizo los estimadores de sesgo, dispersión y precisión como medidas para evaluar la calidad de las predicciones genómicas de acuerdo a los distintos escenarios descritos anteriormente. </w:t>
      </w:r>
      <w:r>
        <w:rPr>
          <w:b w:val="false"/>
          <w:i w:val="false"/>
          <w:caps w:val="false"/>
          <w:smallCaps w:val="false"/>
          <w:color w:val="000000"/>
          <w:spacing w:val="0"/>
          <w:sz w:val="24"/>
          <w:szCs w:val="24"/>
          <w:shd w:fill="auto" w:val="clear"/>
        </w:rPr>
        <w:t>Estas medidas fueron desarrolladas por Legarra y Reverter (2018), y se denominó como método de regresión lineal (LR).</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pPr>
      <w:r>
        <w:rPr>
          <w:b w:val="false"/>
          <w:i w:val="false"/>
          <w:caps w:val="false"/>
          <w:smallCaps w:val="false"/>
          <w:color w:val="000000"/>
          <w:spacing w:val="0"/>
          <w:sz w:val="24"/>
          <w:szCs w:val="24"/>
          <w:shd w:fill="auto" w:val="clear"/>
        </w:rPr>
        <w:t xml:space="preserve">Según Bermann et al. (2020), la precisión se define como </w:t>
      </w:r>
      <w:r>
        <w:rPr>
          <w:b w:val="false"/>
          <w:i w:val="false"/>
          <w:caps w:val="false"/>
          <w:smallCaps w:val="false"/>
          <w:color w:val="000000"/>
          <w:spacing w:val="0"/>
          <w:sz w:val="24"/>
          <w:szCs w:val="24"/>
          <w:shd w:fill="auto" w:val="clear"/>
        </w:rPr>
        <w:t xml:space="preserve">la correlación entre los valores </w:t>
      </w:r>
      <w:r>
        <w:rPr>
          <w:b w:val="false"/>
          <w:i w:val="false"/>
          <w:caps w:val="false"/>
          <w:smallCaps w:val="false"/>
          <w:color w:val="000000"/>
          <w:spacing w:val="0"/>
          <w:sz w:val="24"/>
          <w:szCs w:val="24"/>
          <w:shd w:fill="FF8000" w:val="clear"/>
        </w:rPr>
        <w:t>genéticos verdaderos</w:t>
      </w:r>
      <w:r>
        <w:rPr>
          <w:b w:val="false"/>
          <w:i w:val="false"/>
          <w:caps w:val="false"/>
          <w:smallCaps w:val="false"/>
          <w:color w:val="000000"/>
          <w:spacing w:val="0"/>
          <w:sz w:val="24"/>
          <w:szCs w:val="24"/>
          <w:shd w:fill="auto" w:val="clear"/>
        </w:rPr>
        <w:t xml:space="preserve"> y </w:t>
      </w:r>
      <w:r>
        <w:rPr>
          <w:b w:val="false"/>
          <w:i w:val="false"/>
          <w:caps w:val="false"/>
          <w:smallCaps w:val="false"/>
          <w:color w:val="000000"/>
          <w:spacing w:val="0"/>
          <w:sz w:val="24"/>
          <w:szCs w:val="24"/>
          <w:shd w:fill="FF8000" w:val="clear"/>
        </w:rPr>
        <w:t>estimados</w:t>
      </w:r>
      <w:r>
        <w:rPr>
          <w:b w:val="false"/>
          <w:i w:val="false"/>
          <w:caps w:val="false"/>
          <w:smallCaps w:val="false"/>
          <w:color w:val="000000"/>
          <w:spacing w:val="0"/>
          <w:sz w:val="24"/>
          <w:szCs w:val="24"/>
          <w:shd w:fill="auto" w:val="clear"/>
        </w:rPr>
        <w:t xml:space="preserve">, </w:t>
      </w:r>
      <w:r>
        <w:rPr>
          <w:b w:val="false"/>
          <w:i w:val="false"/>
          <w:caps w:val="false"/>
          <w:smallCaps w:val="false"/>
          <w:color w:val="000000"/>
          <w:spacing w:val="0"/>
          <w:sz w:val="24"/>
          <w:szCs w:val="24"/>
          <w:shd w:fill="auto" w:val="clear"/>
        </w:rPr>
        <w:t xml:space="preserve">y valores cercanos a uno indican una alta asociación entre dicho valores genéticos. En cuanto al sesgo, los mismos autores definen a esta medida como la diferencia entre la predicción promedio y el valor verdadero promedio, cuyo valor deseable es cero (insesgado). Las predicciones sesgadas conducen a comparaciones incorrectas entre animales de diferentes generaciones y a estimaciones inexactas de las tendencias genéticas. Por último, la dispersión </w:t>
      </w:r>
      <w:r>
        <w:rPr>
          <w:b w:val="false"/>
          <w:i w:val="false"/>
          <w:caps w:val="false"/>
          <w:smallCaps w:val="false"/>
          <w:color w:val="000000"/>
          <w:spacing w:val="0"/>
          <w:sz w:val="24"/>
          <w:szCs w:val="24"/>
          <w:shd w:fill="auto" w:val="clear"/>
        </w:rPr>
        <w:t>puede entenderse como el sesgo previsto y se espera que su valor sea igual a uno. Si la dispersión es inferior a uno, la predicción media para los animales de prueba está sesgada hacia abajo. Por otro lado, si la dispersión es mayor que uno, la media está sesgada hacia arriba.</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rFonts w:ascii="Liberation Serif" w:hAnsi="Liberation Serif"/>
          <w:i w:val="false"/>
          <w:i w:val="false"/>
          <w:iCs w:val="false"/>
          <w:sz w:val="24"/>
          <w:szCs w:val="24"/>
        </w:rPr>
      </w:pPr>
      <w:r>
        <w:rPr>
          <w:b w:val="false"/>
          <w:i w:val="false"/>
          <w:iCs w:val="false"/>
          <w:caps w:val="false"/>
          <w:smallCaps w:val="false"/>
          <w:color w:val="000000"/>
          <w:spacing w:val="0"/>
          <w:sz w:val="24"/>
          <w:szCs w:val="24"/>
          <w:shd w:fill="auto" w:val="clear"/>
        </w:rPr>
        <w:t xml:space="preserve">El método LR utiliza dos conjuntos de datos y un conjunto de individuos focales. </w:t>
      </w:r>
      <w:r>
        <w:rPr>
          <w:b w:val="false"/>
          <w:i w:val="false"/>
          <w:iCs w:val="false"/>
          <w:caps w:val="false"/>
          <w:smallCaps w:val="false"/>
          <w:color w:val="000000"/>
          <w:spacing w:val="0"/>
          <w:sz w:val="24"/>
          <w:szCs w:val="24"/>
          <w:shd w:fill="auto" w:val="clear"/>
        </w:rPr>
        <w:t>Un</w:t>
      </w:r>
      <w:r>
        <w:rPr>
          <w:b w:val="false"/>
          <w:i w:val="false"/>
          <w:iCs w:val="false"/>
          <w:caps w:val="false"/>
          <w:smallCaps w:val="false"/>
          <w:color w:val="000000"/>
          <w:spacing w:val="0"/>
          <w:sz w:val="24"/>
          <w:szCs w:val="24"/>
          <w:shd w:fill="auto" w:val="clear"/>
        </w:rPr>
        <w:t xml:space="preserve"> conjunto de datos completo </w:t>
      </w:r>
      <w:r>
        <w:rPr>
          <w:b w:val="false"/>
          <w:i w:val="false"/>
          <w:iCs w:val="false"/>
          <w:caps w:val="false"/>
          <w:smallCaps w:val="false"/>
          <w:color w:val="000000"/>
          <w:spacing w:val="0"/>
          <w:sz w:val="24"/>
          <w:szCs w:val="24"/>
          <w:shd w:fill="auto" w:val="clear"/>
        </w:rPr>
        <w:t>(</w:t>
      </w:r>
      <w:r>
        <w:rPr>
          <w:b w:val="false"/>
          <w:i w:val="false"/>
          <w:iCs w:val="false"/>
          <w:caps w:val="false"/>
          <w:smallCaps w:val="false"/>
          <w:color w:val="000000"/>
          <w:spacing w:val="0"/>
          <w:sz w:val="24"/>
          <w:szCs w:val="24"/>
          <w:shd w:fill="auto" w:val="clear"/>
        </w:rPr>
      </w:r>
      <m:oMath xmlns:m="http://schemas.openxmlformats.org/officeDocument/2006/math">
        <m:r>
          <w:rPr>
            <w:rFonts w:ascii="Cambria Math" w:hAnsi="Cambria Math"/>
          </w:rPr>
          <m:t xml:space="preserve">w</m:t>
        </m:r>
      </m:oMath>
      <w:r>
        <w:rPr>
          <w:b w:val="false"/>
          <w:i w:val="false"/>
          <w:iCs w:val="false"/>
          <w:caps w:val="false"/>
          <w:smallCaps w:val="false"/>
          <w:color w:val="000000"/>
          <w:spacing w:val="0"/>
          <w:sz w:val="24"/>
          <w:szCs w:val="24"/>
          <w:shd w:fill="auto" w:val="clear"/>
        </w:rPr>
        <w:t xml:space="preserve">) </w:t>
      </w:r>
      <w:r>
        <w:rPr>
          <w:b w:val="false"/>
          <w:i w:val="false"/>
          <w:iCs w:val="false"/>
          <w:caps w:val="false"/>
          <w:smallCaps w:val="false"/>
          <w:color w:val="000000"/>
          <w:spacing w:val="0"/>
          <w:sz w:val="24"/>
          <w:szCs w:val="24"/>
          <w:shd w:fill="auto" w:val="clear"/>
        </w:rPr>
        <w:t xml:space="preserve">el cual </w:t>
      </w:r>
      <w:r>
        <w:rPr>
          <w:b w:val="false"/>
          <w:i w:val="false"/>
          <w:iCs w:val="false"/>
          <w:caps w:val="false"/>
          <w:smallCaps w:val="false"/>
          <w:color w:val="000000"/>
          <w:spacing w:val="0"/>
          <w:sz w:val="24"/>
          <w:szCs w:val="24"/>
          <w:shd w:fill="auto" w:val="clear"/>
        </w:rPr>
        <w:t xml:space="preserve">contiene todos los fenotipos y </w:t>
      </w:r>
      <w:r>
        <w:rPr>
          <w:b w:val="false"/>
          <w:i w:val="false"/>
          <w:iCs w:val="false"/>
          <w:caps w:val="false"/>
          <w:smallCaps w:val="false"/>
          <w:color w:val="000000"/>
          <w:spacing w:val="0"/>
          <w:sz w:val="24"/>
          <w:szCs w:val="24"/>
          <w:shd w:fill="auto" w:val="clear"/>
        </w:rPr>
        <w:t>un</w:t>
      </w:r>
      <w:r>
        <w:rPr>
          <w:b w:val="false"/>
          <w:i w:val="false"/>
          <w:iCs w:val="false"/>
          <w:caps w:val="false"/>
          <w:smallCaps w:val="false"/>
          <w:color w:val="000000"/>
          <w:spacing w:val="0"/>
          <w:sz w:val="24"/>
          <w:szCs w:val="24"/>
          <w:shd w:fill="auto" w:val="clear"/>
        </w:rPr>
        <w:t xml:space="preserve"> conjunto de datos parcial </w:t>
      </w:r>
      <w:r>
        <w:rPr>
          <w:b w:val="false"/>
          <w:i w:val="false"/>
          <w:iCs w:val="false"/>
          <w:caps w:val="false"/>
          <w:smallCaps w:val="false"/>
          <w:color w:val="000000"/>
          <w:spacing w:val="0"/>
          <w:sz w:val="24"/>
          <w:szCs w:val="24"/>
          <w:shd w:fill="auto" w:val="clear"/>
        </w:rPr>
        <w:t>(</w:t>
      </w:r>
      <w:r>
        <w:rPr>
          <w:b w:val="false"/>
          <w:i w:val="false"/>
          <w:iCs w:val="false"/>
          <w:caps w:val="false"/>
          <w:smallCaps w:val="false"/>
          <w:color w:val="000000"/>
          <w:spacing w:val="0"/>
          <w:sz w:val="24"/>
          <w:szCs w:val="24"/>
          <w:shd w:fill="auto" w:val="clear"/>
        </w:rPr>
      </w:r>
      <m:oMath xmlns:m="http://schemas.openxmlformats.org/officeDocument/2006/math">
        <m:r>
          <w:rPr>
            <w:rFonts w:ascii="Cambria Math" w:hAnsi="Cambria Math"/>
          </w:rPr>
          <m:t xml:space="preserve">p</m:t>
        </m:r>
      </m:oMath>
      <w:r>
        <w:rPr>
          <w:b w:val="false"/>
          <w:i w:val="false"/>
          <w:iCs w:val="false"/>
          <w:caps w:val="false"/>
          <w:smallCaps w:val="false"/>
          <w:color w:val="000000"/>
          <w:spacing w:val="0"/>
          <w:sz w:val="24"/>
          <w:szCs w:val="24"/>
          <w:shd w:fill="auto" w:val="clear"/>
        </w:rPr>
        <w:t xml:space="preserve">) </w:t>
      </w:r>
      <w:r>
        <w:rPr>
          <w:b w:val="false"/>
          <w:i w:val="false"/>
          <w:iCs w:val="false"/>
          <w:caps w:val="false"/>
          <w:smallCaps w:val="false"/>
          <w:color w:val="000000"/>
          <w:spacing w:val="0"/>
          <w:sz w:val="24"/>
          <w:szCs w:val="24"/>
          <w:shd w:fill="auto" w:val="clear"/>
        </w:rPr>
        <w:t xml:space="preserve">que </w:t>
      </w:r>
      <w:r>
        <w:rPr>
          <w:b w:val="false"/>
          <w:i w:val="false"/>
          <w:iCs w:val="false"/>
          <w:caps w:val="false"/>
          <w:smallCaps w:val="false"/>
          <w:color w:val="000000"/>
          <w:spacing w:val="0"/>
          <w:sz w:val="24"/>
          <w:szCs w:val="24"/>
          <w:shd w:fill="auto" w:val="clear"/>
        </w:rPr>
        <w:t xml:space="preserve">contiene </w:t>
      </w:r>
      <w:r>
        <w:rPr>
          <w:b w:val="false"/>
          <w:i w:val="false"/>
          <w:iCs w:val="false"/>
          <w:caps w:val="false"/>
          <w:smallCaps w:val="false"/>
          <w:color w:val="000000"/>
          <w:spacing w:val="0"/>
          <w:sz w:val="24"/>
          <w:szCs w:val="24"/>
          <w:shd w:fill="auto" w:val="clear"/>
        </w:rPr>
        <w:t>los</w:t>
      </w:r>
      <w:r>
        <w:rPr>
          <w:b w:val="false"/>
          <w:i w:val="false"/>
          <w:iCs w:val="false"/>
          <w:caps w:val="false"/>
          <w:smallCaps w:val="false"/>
          <w:color w:val="000000"/>
          <w:spacing w:val="0"/>
          <w:sz w:val="24"/>
          <w:szCs w:val="24"/>
          <w:shd w:fill="auto" w:val="clear"/>
        </w:rPr>
        <w:t xml:space="preserve"> fenotipos hasta una fecha determinada. Los individuos focales generalmente se definen como un grupo de animales jóvenes de interés, como animales que podrían seleccionarse en un momento dado dada información temprana (parcial). El conjunto de datos parcial puede interpretarse como la evaluación en el momento de las decisiones de selección, y el conjunto de datos completo como una confirmación a posteriori de la bondad de estas decisiones de selección </w:t>
      </w:r>
      <w:r>
        <w:rPr>
          <w:b w:val="false"/>
          <w:i w:val="false"/>
          <w:iCs w:val="false"/>
          <w:caps w:val="false"/>
          <w:smallCaps w:val="false"/>
          <w:color w:val="000000"/>
          <w:spacing w:val="0"/>
          <w:sz w:val="24"/>
          <w:szCs w:val="24"/>
          <w:shd w:fill="auto" w:val="clear"/>
        </w:rPr>
        <w:t>(Bermann et al., 2020)</w:t>
      </w:r>
      <w:r>
        <w:rPr>
          <w:b w:val="false"/>
          <w:i w:val="false"/>
          <w:iCs w:val="false"/>
          <w:caps w:val="false"/>
          <w:smallCaps w:val="false"/>
          <w:color w:val="000000"/>
          <w:spacing w:val="0"/>
          <w:sz w:val="24"/>
          <w:szCs w:val="24"/>
          <w:shd w:fill="auto" w:val="clear"/>
        </w:rPr>
        <w:t xml:space="preserve">. </w:t>
      </w:r>
      <w:r>
        <w:rPr>
          <w:b w:val="false"/>
          <w:i w:val="false"/>
          <w:iCs w:val="false"/>
          <w:caps w:val="false"/>
          <w:smallCaps w:val="false"/>
          <w:color w:val="000000"/>
          <w:spacing w:val="0"/>
          <w:sz w:val="24"/>
          <w:szCs w:val="24"/>
          <w:shd w:fill="auto" w:val="clear"/>
        </w:rPr>
        <w:t xml:space="preserve">El conjunto de datos de individuos focales </w:t>
      </w:r>
      <w:r>
        <w:rPr>
          <w:b w:val="false"/>
          <w:i w:val="false"/>
          <w:iCs w:val="false"/>
          <w:caps w:val="false"/>
          <w:smallCaps w:val="false"/>
          <w:color w:val="000000"/>
          <w:spacing w:val="0"/>
          <w:sz w:val="24"/>
          <w:szCs w:val="24"/>
          <w:shd w:fill="auto" w:val="clear"/>
        </w:rPr>
        <w:t>en este estudio</w:t>
      </w:r>
      <w:r>
        <w:rPr>
          <w:b w:val="false"/>
          <w:i w:val="false"/>
          <w:iCs w:val="false"/>
          <w:caps w:val="false"/>
          <w:smallCaps w:val="false"/>
          <w:color w:val="000000"/>
          <w:spacing w:val="0"/>
          <w:sz w:val="24"/>
          <w:szCs w:val="24"/>
          <w:shd w:fill="auto" w:val="clear"/>
        </w:rPr>
        <w:t xml:space="preserve"> consistió de animales jóvenes de los últimos años (2017 </w:t>
      </w:r>
      <w:r>
        <w:rPr>
          <w:b w:val="false"/>
          <w:i w:val="false"/>
          <w:iCs w:val="false"/>
          <w:caps w:val="false"/>
          <w:smallCaps w:val="false"/>
          <w:color w:val="000000"/>
          <w:spacing w:val="0"/>
          <w:sz w:val="24"/>
          <w:szCs w:val="24"/>
          <w:shd w:fill="auto" w:val="clear"/>
        </w:rPr>
        <w:t>a</w:t>
      </w:r>
      <w:r>
        <w:rPr>
          <w:b w:val="false"/>
          <w:i w:val="false"/>
          <w:iCs w:val="false"/>
          <w:caps w:val="false"/>
          <w:smallCaps w:val="false"/>
          <w:color w:val="000000"/>
          <w:spacing w:val="0"/>
          <w:sz w:val="24"/>
          <w:szCs w:val="24"/>
          <w:shd w:fill="auto" w:val="clear"/>
        </w:rPr>
        <w:t xml:space="preserve"> 2019)</w:t>
      </w:r>
      <w:r>
        <w:rPr>
          <w:b w:val="false"/>
          <w:i w:val="false"/>
          <w:iCs w:val="false"/>
          <w:caps w:val="false"/>
          <w:smallCaps w:val="false"/>
          <w:color w:val="000000"/>
          <w:spacing w:val="0"/>
          <w:sz w:val="24"/>
          <w:szCs w:val="24"/>
          <w:shd w:fill="auto" w:val="clear"/>
        </w:rPr>
        <w:t xml:space="preserve">. </w:t>
      </w:r>
      <w:r>
        <w:rPr>
          <w:b w:val="false"/>
          <w:i w:val="false"/>
          <w:iCs w:val="false"/>
          <w:caps w:val="false"/>
          <w:smallCaps w:val="false"/>
          <w:color w:val="000000"/>
          <w:spacing w:val="0"/>
          <w:sz w:val="24"/>
          <w:szCs w:val="24"/>
          <w:shd w:fill="auto" w:val="clear"/>
        </w:rPr>
        <w:t xml:space="preserve">En el anexo 1 se describe con mayor detalle como fue formado </w:t>
      </w:r>
      <w:r>
        <w:rPr>
          <w:b w:val="false"/>
          <w:i w:val="false"/>
          <w:iCs w:val="false"/>
          <w:caps w:val="false"/>
          <w:smallCaps w:val="false"/>
          <w:color w:val="000000"/>
          <w:spacing w:val="0"/>
          <w:sz w:val="24"/>
          <w:szCs w:val="24"/>
          <w:shd w:fill="auto" w:val="clear"/>
        </w:rPr>
        <w:t>el conjunto de datos parcial y de individuos focales</w:t>
      </w:r>
      <w:r>
        <w:rPr>
          <w:b w:val="false"/>
          <w:i w:val="false"/>
          <w:iCs w:val="false"/>
          <w:caps w:val="false"/>
          <w:smallCaps w:val="false"/>
          <w:color w:val="000000"/>
          <w:spacing w:val="0"/>
          <w:sz w:val="24"/>
          <w:szCs w:val="24"/>
          <w:shd w:fill="auto" w:val="clear"/>
        </w:rPr>
        <w:t>, para los distintos caracteres.</w:t>
      </w:r>
    </w:p>
    <w:p>
      <w:pPr>
        <w:pStyle w:val="Normal"/>
        <w:spacing w:before="0" w:after="0"/>
        <w:jc w:val="both"/>
        <w:rPr>
          <w:rFonts w:ascii="Liberation Serif" w:hAnsi="Liberation Serif"/>
          <w:b w:val="false"/>
          <w:i w:val="false"/>
          <w:i w:val="false"/>
          <w:iCs w:val="false"/>
          <w:caps w:val="false"/>
          <w:smallCaps w:val="false"/>
          <w:color w:val="000000"/>
          <w:spacing w:val="0"/>
          <w:sz w:val="24"/>
          <w:szCs w:val="24"/>
          <w:shd w:fill="auto" w:val="clear"/>
        </w:rPr>
      </w:pPr>
      <w:r>
        <w:rPr>
          <w:b w:val="false"/>
          <w:i w:val="false"/>
          <w:iCs w:val="false"/>
          <w:caps w:val="false"/>
          <w:smallCaps w:val="false"/>
          <w:color w:val="000000"/>
          <w:spacing w:val="0"/>
          <w:sz w:val="24"/>
          <w:szCs w:val="24"/>
          <w:shd w:fill="auto" w:val="clear"/>
        </w:rPr>
      </w:r>
    </w:p>
    <w:p>
      <w:pPr>
        <w:pStyle w:val="Normal"/>
        <w:spacing w:before="0" w:after="0"/>
        <w:jc w:val="both"/>
        <w:rPr/>
      </w:pPr>
      <w:r>
        <w:rPr>
          <w:b w:val="false"/>
          <w:i w:val="false"/>
          <w:caps w:val="false"/>
          <w:smallCaps w:val="false"/>
          <w:color w:val="000000"/>
          <w:spacing w:val="0"/>
          <w:sz w:val="24"/>
          <w:szCs w:val="24"/>
          <w:shd w:fill="auto" w:val="clear"/>
        </w:rPr>
        <w:t xml:space="preserve">Los </w:t>
      </w:r>
      <w:r>
        <w:rPr>
          <w:b w:val="false"/>
          <w:i w:val="false"/>
          <w:caps w:val="false"/>
          <w:smallCaps w:val="false"/>
          <w:color w:val="000000"/>
          <w:spacing w:val="0"/>
          <w:sz w:val="24"/>
          <w:szCs w:val="24"/>
          <w:shd w:fill="auto" w:val="clear"/>
        </w:rPr>
        <w:t xml:space="preserve">estimadores de sesgo </w:t>
      </w:r>
      <w:r>
        <w:rPr>
          <w:b w:val="false"/>
          <w:i w:val="false"/>
          <w:caps w:val="false"/>
          <w:smallCaps w:val="false"/>
          <w:color w:val="000000"/>
          <w:spacing w:val="0"/>
          <w:sz w:val="24"/>
          <w:szCs w:val="24"/>
          <w:shd w:fill="auto" w:val="clear"/>
        </w:rPr>
        <w:t>(</w:t>
      </w:r>
      <w:r>
        <w:rPr>
          <w:b w:val="false"/>
          <w:i w:val="false"/>
          <w:caps w:val="false"/>
          <w:smallCaps w:val="false"/>
          <w:color w:val="000000"/>
          <w:spacing w:val="0"/>
          <w:sz w:val="24"/>
          <w:szCs w:val="24"/>
          <w:shd w:fill="auto" w:val="clear"/>
        </w:rPr>
      </w:r>
      <m:oMath xmlns:m="http://schemas.openxmlformats.org/officeDocument/2006/math">
        <m:acc>
          <m:accPr>
            <m:chr m:val="^"/>
          </m:accPr>
          <m:e>
            <m:sSub>
              <m:e>
                <m:r>
                  <w:rPr>
                    <w:rFonts w:ascii="Cambria Math" w:hAnsi="Cambria Math"/>
                  </w:rPr>
                  <m:t xml:space="preserve">Δ</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oMath>
      <w:r>
        <w:rPr>
          <w:b w:val="false"/>
          <w:i w:val="false"/>
          <w:caps w:val="false"/>
          <w:smallCaps w:val="false"/>
          <w:color w:val="000000"/>
          <w:spacing w:val="0"/>
          <w:sz w:val="24"/>
          <w:szCs w:val="24"/>
          <w:shd w:fill="auto" w:val="clear"/>
        </w:rPr>
        <w:t>)</w:t>
      </w:r>
      <w:r>
        <w:rPr>
          <w:b w:val="false"/>
          <w:i w:val="false"/>
          <w:caps w:val="false"/>
          <w:smallCaps w:val="false"/>
          <w:color w:val="000000"/>
          <w:spacing w:val="0"/>
          <w:sz w:val="24"/>
          <w:szCs w:val="24"/>
          <w:shd w:fill="auto" w:val="clear"/>
        </w:rPr>
        <w:t xml:space="preserve">, dispersión </w:t>
      </w:r>
      <w:r>
        <w:rPr>
          <w:b w:val="false"/>
          <w:i w:val="false"/>
          <w:caps w:val="false"/>
          <w:smallCaps w:val="false"/>
          <w:color w:val="000000"/>
          <w:spacing w:val="0"/>
          <w:sz w:val="24"/>
          <w:szCs w:val="24"/>
          <w:shd w:fill="auto" w:val="clear"/>
        </w:rPr>
        <w:t>(</w:t>
      </w:r>
      <w:r>
        <w:rPr>
          <w:b w:val="false"/>
          <w:i w:val="false"/>
          <w:caps w:val="false"/>
          <w:smallCaps w:val="false"/>
          <w:color w:val="000000"/>
          <w:spacing w:val="0"/>
          <w:sz w:val="24"/>
          <w:szCs w:val="24"/>
          <w:shd w:fill="auto" w:val="clear"/>
        </w:rPr>
      </w:r>
      <m:oMath xmlns:m="http://schemas.openxmlformats.org/officeDocument/2006/math">
        <m:acc>
          <m:accPr>
            <m:chr m:val="^"/>
          </m:accPr>
          <m:e>
            <m:sSub>
              <m:e>
                <m:r>
                  <w:rPr>
                    <w:rFonts w:ascii="Cambria Math" w:hAnsi="Cambria Math"/>
                  </w:rPr>
                  <m:t xml:space="preserve">b</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oMath>
      <w:r>
        <w:rPr>
          <w:b w:val="false"/>
          <w:i w:val="false"/>
          <w:caps w:val="false"/>
          <w:smallCaps w:val="false"/>
          <w:color w:val="000000"/>
          <w:spacing w:val="0"/>
          <w:sz w:val="24"/>
          <w:szCs w:val="24"/>
          <w:shd w:fill="auto" w:val="clear"/>
        </w:rPr>
        <w:t>)</w:t>
      </w:r>
      <w:r>
        <w:rPr>
          <w:b w:val="false"/>
          <w:i w:val="false"/>
          <w:caps w:val="false"/>
          <w:smallCaps w:val="false"/>
          <w:color w:val="000000"/>
          <w:spacing w:val="0"/>
          <w:sz w:val="24"/>
          <w:szCs w:val="24"/>
          <w:shd w:fill="auto" w:val="clear"/>
        </w:rPr>
        <w:t xml:space="preserve"> y precisión</w:t>
      </w:r>
      <w:r>
        <w:rPr>
          <w:b w:val="false"/>
          <w:i w:val="false"/>
          <w:caps w:val="false"/>
          <w:smallCaps w:val="false"/>
          <w:color w:val="000000"/>
          <w:spacing w:val="0"/>
          <w:sz w:val="24"/>
          <w:szCs w:val="24"/>
          <w:shd w:fill="auto" w:val="clear"/>
        </w:rPr>
        <w:t xml:space="preserve"> (</w:t>
      </w:r>
      <w:r>
        <w:rPr>
          <w:b w:val="false"/>
          <w:i w:val="false"/>
          <w:caps w:val="false"/>
          <w:smallCaps w:val="false"/>
          <w:color w:val="000000"/>
          <w:spacing w:val="0"/>
          <w:sz w:val="24"/>
          <w:szCs w:val="24"/>
          <w:shd w:fill="auto" w:val="clear"/>
        </w:rPr>
      </w:r>
      <m:oMath xmlns:m="http://schemas.openxmlformats.org/officeDocument/2006/math">
        <m:acc>
          <m:accPr>
            <m:chr m:val="^"/>
          </m:accPr>
          <m:e>
            <m:sSub>
              <m:e>
                <m:r>
                  <w:rPr>
                    <w:rFonts w:ascii="Cambria Math" w:hAnsi="Cambria Math"/>
                  </w:rPr>
                  <m:t xml:space="preserve">ρ</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oMath>
      <w:r>
        <w:rPr>
          <w:b w:val="false"/>
          <w:i w:val="false"/>
          <w:caps w:val="false"/>
          <w:smallCaps w:val="false"/>
          <w:color w:val="000000"/>
          <w:spacing w:val="0"/>
          <w:sz w:val="24"/>
          <w:szCs w:val="24"/>
          <w:shd w:fill="auto" w:val="clear"/>
        </w:rPr>
        <w:t>) fueron calculados, respectivamente, con base en las siguientes expresiones.</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m:oMathPara xmlns:m="http://schemas.openxmlformats.org/officeDocument/2006/math">
        <m:oMathParaPr>
          <m:jc m:val="left"/>
        </m:oMathParaPr>
        <m:oMath>
          <m:acc>
            <m:accPr>
              <m:chr m:val="^"/>
            </m:accPr>
            <m:e>
              <m:sSub>
                <m:e>
                  <m:r>
                    <w:rPr>
                      <w:rFonts w:ascii="Cambria Math" w:hAnsi="Cambria Math"/>
                    </w:rPr>
                    <m:t xml:space="preserve">Δ</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r>
            <w:rPr>
              <w:rFonts w:ascii="Cambria Math" w:hAnsi="Cambria Math"/>
            </w:rPr>
            <m:t xml:space="preserve">=</m:t>
          </m:r>
          <m:f>
            <m:num>
              <m:bar>
                <m:barPr>
                  <m:pos m:val="top"/>
                </m:barPr>
                <m:e>
                  <m:acc>
                    <m:accPr>
                      <m:chr m:val="^"/>
                    </m:accPr>
                    <m:e>
                      <m:sSub>
                        <m:e>
                          <m:r>
                            <w:rPr>
                              <w:rFonts w:ascii="Cambria Math" w:hAnsi="Cambria Math"/>
                            </w:rPr>
                            <m:t xml:space="preserve">µ</m:t>
                          </m:r>
                        </m:e>
                        <m:sub>
                          <m:r>
                            <w:rPr>
                              <w:rFonts w:ascii="Cambria Math" w:hAnsi="Cambria Math"/>
                            </w:rPr>
                            <m:t xml:space="preserve">p</m:t>
                          </m:r>
                        </m:sub>
                      </m:sSub>
                    </m:e>
                  </m:acc>
                </m:e>
              </m:bar>
              <m:r>
                <w:rPr>
                  <w:rFonts w:ascii="Cambria Math" w:hAnsi="Cambria Math"/>
                </w:rPr>
                <m:t xml:space="preserve">−</m:t>
              </m:r>
              <m:bar>
                <m:barPr>
                  <m:pos m:val="top"/>
                </m:barPr>
                <m:e>
                  <m:acc>
                    <m:accPr>
                      <m:chr m:val="^"/>
                    </m:accPr>
                    <m:e>
                      <m:sSub>
                        <m:e>
                          <m:r>
                            <w:rPr>
                              <w:rFonts w:ascii="Cambria Math" w:hAnsi="Cambria Math"/>
                            </w:rPr>
                            <m:t xml:space="preserve">µ</m:t>
                          </m:r>
                        </m:e>
                        <m:sub>
                          <m:r>
                            <w:rPr>
                              <w:rFonts w:ascii="Cambria Math" w:hAnsi="Cambria Math"/>
                            </w:rPr>
                            <m:t xml:space="preserve">w</m:t>
                          </m:r>
                        </m:sub>
                      </m:sSub>
                    </m:e>
                  </m:acc>
                </m:e>
              </m:bar>
            </m:num>
            <m:den>
              <m:sSub>
                <m:e>
                  <m:r>
                    <w:rPr>
                      <w:rFonts w:ascii="Cambria Math" w:hAnsi="Cambria Math"/>
                    </w:rPr>
                    <m:t xml:space="preserve">σ</m:t>
                  </m:r>
                </m:e>
                <m:sub>
                  <m:r>
                    <w:rPr>
                      <w:rFonts w:ascii="Cambria Math" w:hAnsi="Cambria Math"/>
                    </w:rPr>
                    <m:t xml:space="preserve">u</m:t>
                  </m:r>
                </m:sub>
              </m:sSub>
            </m:den>
          </m:f>
        </m:oMath>
      </m:oMathPara>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m:oMathPara xmlns:m="http://schemas.openxmlformats.org/officeDocument/2006/math">
        <m:oMathParaPr>
          <m:jc m:val="left"/>
        </m:oMathParaPr>
        <m:oMath>
          <m:acc>
            <m:accPr>
              <m:chr m:val="^"/>
            </m:accPr>
            <m:e>
              <m:sSub>
                <m:e>
                  <m:r>
                    <w:rPr>
                      <w:rFonts w:ascii="Cambria Math" w:hAnsi="Cambria Math"/>
                    </w:rPr>
                    <m:t xml:space="preserve">b</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r>
            <w:rPr>
              <w:rFonts w:ascii="Cambria Math" w:hAnsi="Cambria Math"/>
            </w:rPr>
            <m:t xml:space="preserve">=</m:t>
          </m:r>
          <m:f>
            <m:num>
              <m:r>
                <w:rPr>
                  <w:rFonts w:ascii="Cambria Math" w:hAnsi="Cambria Math"/>
                </w:rPr>
                <m:t xml:space="preserve">cov</m:t>
              </m:r>
              <m:d>
                <m:dPr>
                  <m:begChr m:val="("/>
                  <m:endChr m:val=")"/>
                </m:dPr>
                <m:e>
                  <m:acc>
                    <m:accPr>
                      <m:chr m:val="^"/>
                    </m:accPr>
                    <m:e>
                      <m:sSub>
                        <m:e>
                          <m:r>
                            <w:rPr>
                              <w:rFonts w:ascii="Cambria Math" w:hAnsi="Cambria Math"/>
                            </w:rPr>
                            <m:t xml:space="preserve">µ</m:t>
                          </m:r>
                        </m:e>
                        <m:sub>
                          <m:r>
                            <w:rPr>
                              <w:rFonts w:ascii="Cambria Math" w:hAnsi="Cambria Math"/>
                            </w:rPr>
                            <m:t xml:space="preserve">p</m:t>
                          </m:r>
                        </m:sub>
                      </m:sSub>
                    </m:e>
                  </m:acc>
                  <m:r>
                    <w:rPr>
                      <w:rFonts w:ascii="Cambria Math" w:hAnsi="Cambria Math"/>
                    </w:rPr>
                    <m:t xml:space="preserve">,</m:t>
                  </m:r>
                  <m:acc>
                    <m:accPr>
                      <m:chr m:val="^"/>
                    </m:accPr>
                    <m:e>
                      <m:sSub>
                        <m:e>
                          <m:r>
                            <w:rPr>
                              <w:rFonts w:ascii="Cambria Math" w:hAnsi="Cambria Math"/>
                            </w:rPr>
                            <m:t xml:space="preserve">µ</m:t>
                          </m:r>
                        </m:e>
                        <m:sub>
                          <m:r>
                            <w:rPr>
                              <w:rFonts w:ascii="Cambria Math" w:hAnsi="Cambria Math"/>
                            </w:rPr>
                            <m:t xml:space="preserve">w</m:t>
                          </m:r>
                        </m:sub>
                      </m:sSub>
                    </m:e>
                  </m:acc>
                </m:e>
              </m:d>
            </m:num>
            <m:den>
              <m:r>
                <w:rPr>
                  <w:rFonts w:ascii="Cambria Math" w:hAnsi="Cambria Math"/>
                </w:rPr>
                <m:t xml:space="preserve">var</m:t>
              </m:r>
              <m:d>
                <m:dPr>
                  <m:begChr m:val="("/>
                  <m:endChr m:val=")"/>
                </m:dPr>
                <m:e>
                  <m:acc>
                    <m:accPr>
                      <m:chr m:val="^"/>
                    </m:accPr>
                    <m:e>
                      <m:sSub>
                        <m:e>
                          <m:r>
                            <w:rPr>
                              <w:rFonts w:ascii="Cambria Math" w:hAnsi="Cambria Math"/>
                            </w:rPr>
                            <m:t xml:space="preserve">µ</m:t>
                          </m:r>
                        </m:e>
                        <m:sub>
                          <m:r>
                            <w:rPr>
                              <w:rFonts w:ascii="Cambria Math" w:hAnsi="Cambria Math"/>
                            </w:rPr>
                            <m:t xml:space="preserve">p</m:t>
                          </m:r>
                        </m:sub>
                      </m:sSub>
                    </m:e>
                  </m:acc>
                </m:e>
              </m:d>
            </m:den>
          </m:f>
        </m:oMath>
      </m:oMathPara>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m:oMathPara xmlns:m="http://schemas.openxmlformats.org/officeDocument/2006/math">
        <m:oMathParaPr>
          <m:jc m:val="left"/>
        </m:oMathParaPr>
        <m:oMath>
          <m:acc>
            <m:accPr>
              <m:chr m:val="^"/>
            </m:accPr>
            <m:e>
              <m:sSub>
                <m:e>
                  <m:r>
                    <w:rPr>
                      <w:rFonts w:ascii="Cambria Math" w:hAnsi="Cambria Math"/>
                    </w:rPr>
                    <m:t xml:space="preserve">ρ</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r>
            <w:rPr>
              <w:rFonts w:ascii="Cambria Math" w:hAnsi="Cambria Math"/>
            </w:rPr>
            <m:t xml:space="preserve">=</m:t>
          </m:r>
          <m:rad>
            <m:radPr>
              <m:degHide m:val="1"/>
            </m:radPr>
            <m:deg/>
            <m:e>
              <m:f>
                <m:num>
                  <m:r>
                    <w:rPr>
                      <w:rFonts w:ascii="Cambria Math" w:hAnsi="Cambria Math"/>
                    </w:rPr>
                    <m:t xml:space="preserve">cov</m:t>
                  </m:r>
                  <m:d>
                    <m:dPr>
                      <m:begChr m:val="("/>
                      <m:endChr m:val=")"/>
                    </m:dPr>
                    <m:e>
                      <m:acc>
                        <m:accPr>
                          <m:chr m:val="^"/>
                        </m:accPr>
                        <m:e>
                          <m:sSub>
                            <m:e>
                              <m:r>
                                <w:rPr>
                                  <w:rFonts w:ascii="Cambria Math" w:hAnsi="Cambria Math"/>
                                </w:rPr>
                                <m:t xml:space="preserve">µ</m:t>
                              </m:r>
                            </m:e>
                            <m:sub>
                              <m:r>
                                <w:rPr>
                                  <w:rFonts w:ascii="Cambria Math" w:hAnsi="Cambria Math"/>
                                </w:rPr>
                                <m:t xml:space="preserve">p</m:t>
                              </m:r>
                            </m:sub>
                          </m:sSub>
                        </m:e>
                      </m:acc>
                      <m:r>
                        <w:rPr>
                          <w:rFonts w:ascii="Cambria Math" w:hAnsi="Cambria Math"/>
                        </w:rPr>
                        <m:t xml:space="preserve">,</m:t>
                      </m:r>
                      <m:acc>
                        <m:accPr>
                          <m:chr m:val="^"/>
                        </m:accPr>
                        <m:e>
                          <m:sSub>
                            <m:e>
                              <m:r>
                                <w:rPr>
                                  <w:rFonts w:ascii="Cambria Math" w:hAnsi="Cambria Math"/>
                                </w:rPr>
                                <m:t xml:space="preserve">µ</m:t>
                              </m:r>
                            </m:e>
                            <m:sub>
                              <m:r>
                                <w:rPr>
                                  <w:rFonts w:ascii="Cambria Math" w:hAnsi="Cambria Math"/>
                                </w:rPr>
                                <m:t xml:space="preserve">w</m:t>
                              </m:r>
                            </m:sub>
                          </m:sSub>
                        </m:e>
                      </m:acc>
                    </m:e>
                  </m:d>
                </m:num>
                <m:den>
                  <m:d>
                    <m:dPr>
                      <m:begChr m:val="("/>
                      <m:endChr m:val=")"/>
                    </m:dPr>
                    <m:e>
                      <m:r>
                        <w:rPr>
                          <w:rFonts w:ascii="Cambria Math" w:hAnsi="Cambria Math"/>
                        </w:rPr>
                        <m:t xml:space="preserve">1</m:t>
                      </m:r>
                      <m:r>
                        <w:rPr>
                          <w:rFonts w:ascii="Cambria Math" w:hAnsi="Cambria Math"/>
                        </w:rPr>
                        <m:t xml:space="preserve">−</m:t>
                      </m:r>
                      <m:acc>
                        <m:accPr>
                          <m:chr m:val="¯"/>
                        </m:accPr>
                        <m:e>
                          <m:r>
                            <w:rPr>
                              <w:rFonts w:ascii="Cambria Math" w:hAnsi="Cambria Math"/>
                            </w:rPr>
                            <m:t xml:space="preserve">F</m:t>
                          </m:r>
                        </m:e>
                      </m:acc>
                    </m:e>
                  </m:d>
                  <m:acc>
                    <m:accPr>
                      <m:chr m:val="^"/>
                    </m:accPr>
                    <m:e>
                      <m:sSubSup>
                        <m:e>
                          <m:r>
                            <w:rPr>
                              <w:rFonts w:ascii="Cambria Math" w:hAnsi="Cambria Math"/>
                            </w:rPr>
                            <m:t xml:space="preserve">σ</m:t>
                          </m:r>
                        </m:e>
                        <m:sub>
                          <m:r>
                            <w:rPr>
                              <w:rFonts w:ascii="Cambria Math" w:hAnsi="Cambria Math"/>
                            </w:rPr>
                            <m:t xml:space="preserve">u</m:t>
                          </m:r>
                        </m:sub>
                        <m:sup>
                          <m:r>
                            <w:rPr>
                              <w:rFonts w:ascii="Cambria Math" w:hAnsi="Cambria Math"/>
                            </w:rPr>
                            <m:t xml:space="preserve">2</m:t>
                          </m:r>
                        </m:sup>
                      </m:sSubSup>
                    </m:e>
                  </m:acc>
                </m:den>
              </m:f>
            </m:e>
          </m:rad>
        </m:oMath>
      </m:oMathPara>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pPr>
      <w:r>
        <w:rPr>
          <w:b w:val="false"/>
          <w:i w:val="false"/>
          <w:caps w:val="false"/>
          <w:smallCaps w:val="false"/>
          <w:color w:val="000000"/>
          <w:spacing w:val="0"/>
          <w:sz w:val="24"/>
          <w:szCs w:val="24"/>
          <w:shd w:fill="auto" w:val="clear"/>
        </w:rPr>
        <w:t>En e</w:t>
      </w:r>
      <w:r>
        <w:rPr>
          <w:b w:val="false"/>
          <w:i w:val="false"/>
          <w:caps w:val="false"/>
          <w:smallCaps w:val="false"/>
          <w:color w:val="000000"/>
          <w:spacing w:val="0"/>
          <w:sz w:val="24"/>
          <w:szCs w:val="24"/>
          <w:shd w:fill="auto" w:val="clear"/>
        </w:rPr>
        <w:t>ste</w:t>
      </w:r>
      <w:r>
        <w:rPr>
          <w:b w:val="false"/>
          <w:i w:val="false"/>
          <w:caps w:val="false"/>
          <w:smallCaps w:val="false"/>
          <w:color w:val="000000"/>
          <w:spacing w:val="0"/>
          <w:sz w:val="24"/>
          <w:szCs w:val="24"/>
          <w:shd w:fill="auto" w:val="clear"/>
        </w:rPr>
        <w:t xml:space="preserve"> estudio f</w:t>
      </w:r>
      <w:r>
        <w:rPr>
          <w:b w:val="false"/>
          <w:i w:val="false"/>
          <w:caps w:val="false"/>
          <w:smallCaps w:val="false"/>
          <w:color w:val="000000"/>
          <w:spacing w:val="0"/>
          <w:sz w:val="24"/>
          <w:szCs w:val="24"/>
          <w:shd w:fill="auto" w:val="clear"/>
        </w:rPr>
        <w:t xml:space="preserve">ueron ajustados modelos uni-carácter y bi-carácter. Los componentes de varianza y los valores genéticos para cada modelo se estimaron usando </w:t>
      </w:r>
      <w:r>
        <w:rPr>
          <w:b w:val="false"/>
          <w:i w:val="false"/>
          <w:caps w:val="false"/>
          <w:smallCaps w:val="false"/>
          <w:color w:val="000000"/>
          <w:spacing w:val="0"/>
          <w:sz w:val="24"/>
          <w:szCs w:val="24"/>
          <w:shd w:fill="auto" w:val="clear"/>
        </w:rPr>
        <w:t>los</w:t>
      </w:r>
      <w:r>
        <w:rPr>
          <w:b w:val="false"/>
          <w:i w:val="false"/>
          <w:caps w:val="false"/>
          <w:smallCaps w:val="false"/>
          <w:color w:val="000000"/>
          <w:spacing w:val="0"/>
          <w:sz w:val="24"/>
          <w:szCs w:val="24"/>
          <w:shd w:fill="auto" w:val="clear"/>
        </w:rPr>
        <w:t xml:space="preserve"> programas de la familia BLUPF90. Cabe aclarar que después de la imputación, se realizó un segundo control de calidad genómico con el programa preGSf90, utilizando parámetros </w:t>
      </w:r>
      <w:r>
        <w:rPr>
          <w:b w:val="false"/>
          <w:i w:val="false"/>
          <w:caps w:val="false"/>
          <w:smallCaps w:val="false"/>
          <w:color w:val="000000"/>
          <w:spacing w:val="0"/>
          <w:sz w:val="24"/>
          <w:szCs w:val="24"/>
          <w:shd w:fill="auto" w:val="clear"/>
        </w:rPr>
        <w:t>por</w:t>
      </w:r>
      <w:r>
        <w:rPr>
          <w:b w:val="false"/>
          <w:i w:val="false"/>
          <w:caps w:val="false"/>
          <w:smallCaps w:val="false"/>
          <w:color w:val="000000"/>
          <w:spacing w:val="0"/>
          <w:sz w:val="24"/>
          <w:szCs w:val="24"/>
          <w:shd w:fill="auto" w:val="clear"/>
        </w:rPr>
        <w:t xml:space="preserve"> defecto en los que se incluyó eliminar marcadores con MAF inferior a 0.05.</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pPr>
      <w:r>
        <w:rPr>
          <w:b/>
          <w:bCs/>
          <w:i w:val="false"/>
          <w:caps w:val="false"/>
          <w:smallCaps w:val="false"/>
          <w:color w:val="000000"/>
          <w:spacing w:val="0"/>
          <w:sz w:val="24"/>
          <w:szCs w:val="24"/>
          <w:shd w:fill="auto" w:val="clear"/>
        </w:rPr>
        <w:t>T</w:t>
      </w:r>
      <w:r>
        <w:rPr>
          <w:b/>
          <w:bCs/>
          <w:i w:val="false"/>
          <w:caps w:val="false"/>
          <w:smallCaps w:val="false"/>
          <w:color w:val="000000"/>
          <w:spacing w:val="0"/>
          <w:sz w:val="24"/>
          <w:szCs w:val="24"/>
          <w:shd w:fill="auto" w:val="clear"/>
        </w:rPr>
        <w:t>abla 20.</w:t>
      </w:r>
      <w:r>
        <w:rPr>
          <w:b w:val="false"/>
          <w:i w:val="false"/>
          <w:caps w:val="false"/>
          <w:smallCaps w:val="false"/>
          <w:color w:val="000000"/>
          <w:spacing w:val="0"/>
          <w:sz w:val="24"/>
          <w:szCs w:val="24"/>
          <w:shd w:fill="auto" w:val="clear"/>
        </w:rPr>
        <w:t xml:space="preserve"> Comparación del número de marcadores antes y después del control de calidad mediante preGSf90.</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tbl>
      <w:tblPr>
        <w:tblW w:w="5000" w:type="pct"/>
        <w:jc w:val="left"/>
        <w:tblInd w:w="-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Contenidodelatabla"/>
              <w:jc w:val="both"/>
              <w:rPr>
                <w:b/>
                <w:b/>
                <w:bCs/>
              </w:rPr>
            </w:pPr>
            <w:r>
              <w:rPr>
                <w:b/>
                <w:bCs/>
              </w:rPr>
              <w:t>Densidad de marcador</w:t>
            </w:r>
          </w:p>
        </w:tc>
        <w:tc>
          <w:tcPr>
            <w:tcW w:w="3324" w:type="dxa"/>
            <w:tcBorders>
              <w:top w:val="single" w:sz="4" w:space="0" w:color="000000"/>
              <w:left w:val="single" w:sz="4" w:space="0" w:color="000000"/>
              <w:bottom w:val="single" w:sz="4" w:space="0" w:color="000000"/>
            </w:tcBorders>
          </w:tcPr>
          <w:p>
            <w:pPr>
              <w:pStyle w:val="Contenidodelatabla"/>
              <w:jc w:val="both"/>
              <w:rPr>
                <w:b/>
                <w:b/>
                <w:bCs/>
              </w:rPr>
            </w:pPr>
            <w:r>
              <w:rPr>
                <w:b/>
                <w:bCs/>
              </w:rPr>
              <w:t>Antes del control de calidad</w:t>
            </w:r>
          </w:p>
        </w:tc>
        <w:tc>
          <w:tcPr>
            <w:tcW w:w="3324" w:type="dxa"/>
            <w:tcBorders>
              <w:top w:val="single" w:sz="4" w:space="0" w:color="000000"/>
              <w:left w:val="single" w:sz="4" w:space="0" w:color="000000"/>
              <w:bottom w:val="single" w:sz="4" w:space="0" w:color="000000"/>
              <w:right w:val="single" w:sz="4" w:space="0" w:color="000000"/>
            </w:tcBorders>
          </w:tcPr>
          <w:p>
            <w:pPr>
              <w:pStyle w:val="Contenidodelatabla"/>
              <w:jc w:val="both"/>
              <w:rPr>
                <w:b/>
                <w:b/>
                <w:bCs/>
              </w:rPr>
            </w:pPr>
            <w:r>
              <w:rPr>
                <w:b/>
                <w:bCs/>
              </w:rPr>
              <w:t>Después del control de calidad</w:t>
            </w:r>
          </w:p>
        </w:tc>
      </w:tr>
      <w:tr>
        <w:trPr/>
        <w:tc>
          <w:tcPr>
            <w:tcW w:w="3324" w:type="dxa"/>
            <w:tcBorders>
              <w:left w:val="single" w:sz="4" w:space="0" w:color="000000"/>
              <w:bottom w:val="single" w:sz="4" w:space="0" w:color="000000"/>
            </w:tcBorders>
          </w:tcPr>
          <w:p>
            <w:pPr>
              <w:pStyle w:val="Contenidodelatabla"/>
              <w:jc w:val="both"/>
              <w:rPr/>
            </w:pPr>
            <w:r>
              <w:rPr/>
              <w:t>50k</w:t>
            </w:r>
          </w:p>
        </w:tc>
        <w:tc>
          <w:tcPr>
            <w:tcW w:w="3324" w:type="dxa"/>
            <w:tcBorders>
              <w:left w:val="single" w:sz="4" w:space="0" w:color="000000"/>
              <w:bottom w:val="single" w:sz="4" w:space="0" w:color="000000"/>
            </w:tcBorders>
          </w:tcPr>
          <w:p>
            <w:pPr>
              <w:pStyle w:val="Contenidodelatabla"/>
              <w:jc w:val="both"/>
              <w:rPr/>
            </w:pPr>
            <w:r>
              <w:rPr/>
              <w:t>38971</w:t>
            </w:r>
          </w:p>
        </w:tc>
        <w:tc>
          <w:tcPr>
            <w:tcW w:w="3324" w:type="dxa"/>
            <w:tcBorders>
              <w:left w:val="single" w:sz="4" w:space="0" w:color="000000"/>
              <w:bottom w:val="single" w:sz="4" w:space="0" w:color="000000"/>
              <w:right w:val="single" w:sz="4" w:space="0" w:color="000000"/>
            </w:tcBorders>
          </w:tcPr>
          <w:p>
            <w:pPr>
              <w:pStyle w:val="Contenidodelatabla"/>
              <w:jc w:val="both"/>
              <w:rPr/>
            </w:pPr>
            <w:r>
              <w:rPr/>
              <w:t>38971</w:t>
            </w:r>
          </w:p>
        </w:tc>
      </w:tr>
      <w:tr>
        <w:trPr/>
        <w:tc>
          <w:tcPr>
            <w:tcW w:w="3324" w:type="dxa"/>
            <w:tcBorders>
              <w:left w:val="single" w:sz="4" w:space="0" w:color="000000"/>
              <w:bottom w:val="single" w:sz="4" w:space="0" w:color="000000"/>
            </w:tcBorders>
          </w:tcPr>
          <w:p>
            <w:pPr>
              <w:pStyle w:val="Contenidodelatabla"/>
              <w:jc w:val="both"/>
              <w:rPr/>
            </w:pPr>
            <w:r>
              <w:rPr/>
              <w:t>HD</w:t>
            </w:r>
          </w:p>
        </w:tc>
        <w:tc>
          <w:tcPr>
            <w:tcW w:w="3324" w:type="dxa"/>
            <w:tcBorders>
              <w:left w:val="single" w:sz="4" w:space="0" w:color="000000"/>
              <w:bottom w:val="single" w:sz="4" w:space="0" w:color="000000"/>
            </w:tcBorders>
          </w:tcPr>
          <w:p>
            <w:pPr>
              <w:pStyle w:val="Contenidodelatabla"/>
              <w:jc w:val="both"/>
              <w:rPr/>
            </w:pPr>
            <w:r>
              <w:rPr/>
              <w:t>579424</w:t>
            </w:r>
          </w:p>
        </w:tc>
        <w:tc>
          <w:tcPr>
            <w:tcW w:w="3324" w:type="dxa"/>
            <w:tcBorders>
              <w:left w:val="single" w:sz="4" w:space="0" w:color="000000"/>
              <w:bottom w:val="single" w:sz="4" w:space="0" w:color="000000"/>
              <w:right w:val="single" w:sz="4" w:space="0" w:color="000000"/>
            </w:tcBorders>
          </w:tcPr>
          <w:p>
            <w:pPr>
              <w:pStyle w:val="Contenidodelatabla"/>
              <w:jc w:val="both"/>
              <w:rPr/>
            </w:pPr>
            <w:r>
              <w:rPr/>
              <w:t>354486</w:t>
            </w:r>
          </w:p>
        </w:tc>
      </w:tr>
      <w:tr>
        <w:trPr/>
        <w:tc>
          <w:tcPr>
            <w:tcW w:w="3324" w:type="dxa"/>
            <w:tcBorders>
              <w:left w:val="single" w:sz="4" w:space="0" w:color="000000"/>
              <w:bottom w:val="single" w:sz="4" w:space="0" w:color="000000"/>
            </w:tcBorders>
          </w:tcPr>
          <w:p>
            <w:pPr>
              <w:pStyle w:val="Contenidodelatabla"/>
              <w:jc w:val="both"/>
              <w:rPr/>
            </w:pPr>
            <w:r>
              <w:rPr/>
              <w:t>SNP-tag</w:t>
            </w:r>
          </w:p>
        </w:tc>
        <w:tc>
          <w:tcPr>
            <w:tcW w:w="3324" w:type="dxa"/>
            <w:tcBorders>
              <w:left w:val="single" w:sz="4" w:space="0" w:color="000000"/>
              <w:bottom w:val="single" w:sz="4" w:space="0" w:color="000000"/>
            </w:tcBorders>
          </w:tcPr>
          <w:p>
            <w:pPr>
              <w:pStyle w:val="Contenidodelatabla"/>
              <w:jc w:val="both"/>
              <w:rPr/>
            </w:pPr>
            <w:r>
              <w:rPr/>
              <w:t>97779</w:t>
            </w:r>
          </w:p>
        </w:tc>
        <w:tc>
          <w:tcPr>
            <w:tcW w:w="3324" w:type="dxa"/>
            <w:tcBorders>
              <w:left w:val="single" w:sz="4" w:space="0" w:color="000000"/>
              <w:bottom w:val="single" w:sz="4" w:space="0" w:color="000000"/>
              <w:right w:val="single" w:sz="4" w:space="0" w:color="000000"/>
            </w:tcBorders>
          </w:tcPr>
          <w:p>
            <w:pPr>
              <w:pStyle w:val="Contenidodelatabla"/>
              <w:jc w:val="both"/>
              <w:rPr/>
            </w:pPr>
            <w:r>
              <w:rPr/>
              <w:t>59439</w:t>
            </w:r>
          </w:p>
        </w:tc>
      </w:tr>
      <w:tr>
        <w:trPr/>
        <w:tc>
          <w:tcPr>
            <w:tcW w:w="3324" w:type="dxa"/>
            <w:tcBorders>
              <w:left w:val="single" w:sz="4" w:space="0" w:color="000000"/>
              <w:bottom w:val="single" w:sz="4" w:space="0" w:color="000000"/>
            </w:tcBorders>
          </w:tcPr>
          <w:p>
            <w:pPr>
              <w:pStyle w:val="Contenidodelatabla"/>
              <w:jc w:val="both"/>
              <w:rPr/>
            </w:pPr>
            <w:r>
              <w:rPr/>
              <w:t>SNP-tag y singletones</w:t>
            </w:r>
          </w:p>
        </w:tc>
        <w:tc>
          <w:tcPr>
            <w:tcW w:w="3324" w:type="dxa"/>
            <w:tcBorders>
              <w:left w:val="single" w:sz="4" w:space="0" w:color="000000"/>
              <w:bottom w:val="single" w:sz="4" w:space="0" w:color="000000"/>
            </w:tcBorders>
          </w:tcPr>
          <w:p>
            <w:pPr>
              <w:pStyle w:val="Contenidodelatabla"/>
              <w:jc w:val="both"/>
              <w:rPr/>
            </w:pPr>
            <w:r>
              <w:rPr/>
              <w:t>203612</w:t>
            </w:r>
          </w:p>
        </w:tc>
        <w:tc>
          <w:tcPr>
            <w:tcW w:w="3324" w:type="dxa"/>
            <w:tcBorders>
              <w:left w:val="single" w:sz="4" w:space="0" w:color="000000"/>
              <w:bottom w:val="single" w:sz="4" w:space="0" w:color="000000"/>
              <w:right w:val="single" w:sz="4" w:space="0" w:color="000000"/>
            </w:tcBorders>
          </w:tcPr>
          <w:p>
            <w:pPr>
              <w:pStyle w:val="Contenidodelatabla"/>
              <w:jc w:val="both"/>
              <w:rPr/>
            </w:pPr>
            <w:r>
              <w:rPr/>
              <w:t>119255</w:t>
            </w:r>
          </w:p>
        </w:tc>
      </w:tr>
      <w:tr>
        <w:trPr/>
        <w:tc>
          <w:tcPr>
            <w:tcW w:w="3324" w:type="dxa"/>
            <w:tcBorders>
              <w:left w:val="single" w:sz="4" w:space="0" w:color="000000"/>
              <w:bottom w:val="single" w:sz="4" w:space="0" w:color="000000"/>
            </w:tcBorders>
          </w:tcPr>
          <w:p>
            <w:pPr>
              <w:pStyle w:val="Contenidodelatabla"/>
              <w:jc w:val="both"/>
              <w:rPr/>
            </w:pPr>
            <w:r>
              <w:rPr/>
              <w:t>SNP-tag en validación 1</w:t>
            </w:r>
          </w:p>
        </w:tc>
        <w:tc>
          <w:tcPr>
            <w:tcW w:w="3324" w:type="dxa"/>
            <w:tcBorders>
              <w:left w:val="single" w:sz="4" w:space="0" w:color="000000"/>
              <w:bottom w:val="single" w:sz="4" w:space="0" w:color="000000"/>
            </w:tcBorders>
          </w:tcPr>
          <w:p>
            <w:pPr>
              <w:pStyle w:val="Contenidodelatabla"/>
              <w:jc w:val="both"/>
              <w:rPr/>
            </w:pPr>
            <w:r>
              <w:rPr/>
              <w:t>12740</w:t>
            </w:r>
          </w:p>
        </w:tc>
        <w:tc>
          <w:tcPr>
            <w:tcW w:w="3324" w:type="dxa"/>
            <w:tcBorders>
              <w:left w:val="single" w:sz="4" w:space="0" w:color="000000"/>
              <w:bottom w:val="single" w:sz="4" w:space="0" w:color="000000"/>
              <w:right w:val="single" w:sz="4" w:space="0" w:color="000000"/>
            </w:tcBorders>
          </w:tcPr>
          <w:p>
            <w:pPr>
              <w:pStyle w:val="Contenidodelatabla"/>
              <w:jc w:val="both"/>
              <w:rPr/>
            </w:pPr>
            <w:r>
              <w:rPr/>
              <w:t>7785</w:t>
            </w:r>
          </w:p>
        </w:tc>
      </w:tr>
      <w:tr>
        <w:trPr/>
        <w:tc>
          <w:tcPr>
            <w:tcW w:w="3324" w:type="dxa"/>
            <w:tcBorders>
              <w:left w:val="single" w:sz="4" w:space="0" w:color="000000"/>
              <w:bottom w:val="single" w:sz="4" w:space="0" w:color="000000"/>
            </w:tcBorders>
          </w:tcPr>
          <w:p>
            <w:pPr>
              <w:pStyle w:val="Contenidodelatabla"/>
              <w:jc w:val="both"/>
              <w:rPr/>
            </w:pPr>
            <w:r>
              <w:rPr/>
              <w:t xml:space="preserve">SNP-tag en validación </w:t>
            </w:r>
            <w:r>
              <w:rPr/>
              <w:t>2</w:t>
            </w:r>
          </w:p>
        </w:tc>
        <w:tc>
          <w:tcPr>
            <w:tcW w:w="3324" w:type="dxa"/>
            <w:tcBorders>
              <w:left w:val="single" w:sz="4" w:space="0" w:color="000000"/>
              <w:bottom w:val="single" w:sz="4" w:space="0" w:color="000000"/>
            </w:tcBorders>
          </w:tcPr>
          <w:p>
            <w:pPr>
              <w:pStyle w:val="Contenidodelatabla"/>
              <w:jc w:val="both"/>
              <w:rPr/>
            </w:pPr>
            <w:r>
              <w:rPr/>
              <w:t>8426</w:t>
            </w:r>
          </w:p>
        </w:tc>
        <w:tc>
          <w:tcPr>
            <w:tcW w:w="3324" w:type="dxa"/>
            <w:tcBorders>
              <w:left w:val="single" w:sz="4" w:space="0" w:color="000000"/>
              <w:bottom w:val="single" w:sz="4" w:space="0" w:color="000000"/>
              <w:right w:val="single" w:sz="4" w:space="0" w:color="000000"/>
            </w:tcBorders>
          </w:tcPr>
          <w:p>
            <w:pPr>
              <w:pStyle w:val="Contenidodelatabla"/>
              <w:jc w:val="both"/>
              <w:rPr/>
            </w:pPr>
            <w:r>
              <w:rPr/>
              <w:t>5264</w:t>
            </w:r>
          </w:p>
        </w:tc>
      </w:tr>
    </w:tbl>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pPr>
      <w:r>
        <w:rPr>
          <w:b w:val="false"/>
          <w:i w:val="false"/>
          <w:caps w:val="false"/>
          <w:smallCaps w:val="false"/>
          <w:color w:val="000000"/>
          <w:spacing w:val="0"/>
          <w:sz w:val="24"/>
          <w:szCs w:val="24"/>
          <w:shd w:fill="auto" w:val="clear"/>
        </w:rPr>
        <w:t xml:space="preserve">Para los componentes de varianza, el proceso de muestreo de Gibbs comprendió 200000 rondas en los que fueron almacenadas muestras cada 50 iteraciones del algoritmo de Gibbs. Después de descartar las primeras 50000 muestras como burn-in, fueron  calculados las medias posteriores. </w:t>
      </w:r>
      <w:r>
        <w:rPr>
          <w:b w:val="false"/>
          <w:i w:val="false"/>
          <w:caps w:val="false"/>
          <w:smallCaps w:val="false"/>
          <w:color w:val="000000"/>
          <w:spacing w:val="0"/>
          <w:sz w:val="24"/>
          <w:szCs w:val="24"/>
          <w:shd w:fill="auto" w:val="clear"/>
        </w:rPr>
        <w:t>En el anexo 2 se puede observar los componentes de varianza estimados para los distintos caracteres en el conjunto de datos completo y parcial.</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pPr>
      <w:r>
        <w:rPr>
          <w:b w:val="false"/>
          <w:i w:val="false"/>
          <w:caps w:val="false"/>
          <w:smallCaps w:val="false"/>
          <w:color w:val="000000"/>
          <w:spacing w:val="0"/>
          <w:sz w:val="24"/>
          <w:szCs w:val="24"/>
          <w:shd w:fill="auto" w:val="clear"/>
        </w:rPr>
        <w:t>En la figura a</w:t>
      </w:r>
      <w:r>
        <w:rPr>
          <w:b w:val="false"/>
          <w:i w:val="false"/>
          <w:caps w:val="false"/>
          <w:smallCaps w:val="false"/>
          <w:color w:val="000000"/>
          <w:spacing w:val="0"/>
          <w:sz w:val="24"/>
          <w:szCs w:val="24"/>
          <w:shd w:fill="auto" w:val="clear"/>
        </w:rPr>
        <w:t xml:space="preserve"> </w:t>
      </w:r>
      <w:r>
        <w:rPr>
          <w:b w:val="false"/>
          <w:i w:val="false"/>
          <w:caps w:val="false"/>
          <w:smallCaps w:val="false"/>
          <w:color w:val="000000"/>
          <w:spacing w:val="0"/>
          <w:sz w:val="24"/>
          <w:szCs w:val="24"/>
          <w:shd w:fill="auto" w:val="clear"/>
        </w:rPr>
        <w:t xml:space="preserve">continuación </w:t>
      </w:r>
      <w:r>
        <w:rPr>
          <w:b w:val="false"/>
          <w:i w:val="false"/>
          <w:caps w:val="false"/>
          <w:smallCaps w:val="false"/>
          <w:color w:val="000000"/>
          <w:spacing w:val="0"/>
          <w:sz w:val="24"/>
          <w:szCs w:val="24"/>
          <w:shd w:fill="auto" w:val="clear"/>
        </w:rPr>
        <w:t xml:space="preserve">se presenta el estadístico del </w:t>
      </w:r>
      <w:r>
        <w:rPr>
          <w:b w:val="false"/>
          <w:i w:val="false"/>
          <w:caps w:val="false"/>
          <w:smallCaps w:val="false"/>
          <w:color w:val="000000"/>
          <w:spacing w:val="0"/>
          <w:sz w:val="24"/>
          <w:szCs w:val="24"/>
          <w:shd w:fill="auto" w:val="clear"/>
        </w:rPr>
        <w:t xml:space="preserve">sesgo </w:t>
      </w:r>
      <w:r>
        <w:rPr>
          <w:b w:val="false"/>
          <w:i w:val="false"/>
          <w:caps w:val="false"/>
          <w:smallCaps w:val="false"/>
          <w:color w:val="000000"/>
          <w:spacing w:val="0"/>
          <w:sz w:val="24"/>
          <w:szCs w:val="24"/>
          <w:shd w:fill="auto" w:val="clear"/>
        </w:rPr>
        <w:t>para el carácter edad al primer parto. Luego en las figuras 9 y 10 se presenta este mismo estadístico para los caracteres intervalo entre el primer y segundo parto y peso al destete, respectivamente.</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drawing>
          <wp:anchor behindDoc="0" distT="0" distB="0" distL="0" distR="0" simplePos="0" locked="0" layoutInCell="0" allowOverlap="1" relativeHeight="312">
            <wp:simplePos x="0" y="0"/>
            <wp:positionH relativeFrom="column">
              <wp:align>center</wp:align>
            </wp:positionH>
            <wp:positionV relativeFrom="paragraph">
              <wp:posOffset>635</wp:posOffset>
            </wp:positionV>
            <wp:extent cx="6332220" cy="3161665"/>
            <wp:effectExtent l="0" t="0" r="0" b="0"/>
            <wp:wrapSquare wrapText="largest"/>
            <wp:docPr id="8"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2" descr=""/>
                    <pic:cNvPicPr>
                      <a:picLocks noChangeAspect="1" noChangeArrowheads="1"/>
                    </pic:cNvPicPr>
                  </pic:nvPicPr>
                  <pic:blipFill>
                    <a:blip r:embed="rId11"/>
                    <a:stretch>
                      <a:fillRect/>
                    </a:stretch>
                  </pic:blipFill>
                  <pic:spPr bwMode="auto">
                    <a:xfrm>
                      <a:off x="0" y="0"/>
                      <a:ext cx="6332220" cy="3161665"/>
                    </a:xfrm>
                    <a:prstGeom prst="rect">
                      <a:avLst/>
                    </a:prstGeom>
                  </pic:spPr>
                </pic:pic>
              </a:graphicData>
            </a:graphic>
          </wp:anchor>
        </w:drawing>
      </w:r>
    </w:p>
    <w:p>
      <w:pPr>
        <w:pStyle w:val="Normal"/>
        <w:spacing w:before="0" w:after="0"/>
        <w:jc w:val="both"/>
        <w:rPr>
          <w:rFonts w:ascii="Liberation Serif" w:hAnsi="Liberation Serif"/>
          <w:color w:val="000000"/>
        </w:rPr>
      </w:pPr>
      <w:r>
        <w:rPr>
          <w:b/>
          <w:bCs/>
          <w:i w:val="false"/>
          <w:caps w:val="false"/>
          <w:smallCaps w:val="false"/>
          <w:color w:val="000000"/>
          <w:spacing w:val="0"/>
          <w:sz w:val="24"/>
          <w:szCs w:val="24"/>
          <w:shd w:fill="auto" w:val="clear"/>
        </w:rPr>
        <w:t xml:space="preserve">Figura </w:t>
      </w:r>
      <w:r>
        <w:rPr>
          <w:b/>
          <w:bCs/>
          <w:i w:val="false"/>
          <w:caps w:val="false"/>
          <w:smallCaps w:val="false"/>
          <w:color w:val="000000"/>
          <w:spacing w:val="0"/>
          <w:sz w:val="24"/>
          <w:szCs w:val="24"/>
          <w:shd w:fill="auto" w:val="clear"/>
        </w:rPr>
        <w:t>8</w:t>
      </w:r>
      <w:r>
        <w:rPr>
          <w:b/>
          <w:bCs/>
          <w:i w:val="false"/>
          <w:caps w:val="false"/>
          <w:smallCaps w:val="false"/>
          <w:color w:val="000000"/>
          <w:spacing w:val="0"/>
          <w:sz w:val="24"/>
          <w:szCs w:val="24"/>
          <w:shd w:fill="auto" w:val="clear"/>
        </w:rPr>
        <w:t>.</w:t>
      </w:r>
      <w:r>
        <w:rPr>
          <w:b w:val="false"/>
          <w:bCs w:val="false"/>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Estadístico</w:t>
      </w:r>
      <w:r>
        <w:rPr>
          <w:b w:val="false"/>
          <w:bCs w:val="false"/>
          <w:i w:val="false"/>
          <w:caps w:val="false"/>
          <w:smallCaps w:val="false"/>
          <w:color w:val="000000"/>
          <w:spacing w:val="0"/>
          <w:sz w:val="24"/>
          <w:szCs w:val="24"/>
          <w:shd w:fill="auto" w:val="clear"/>
        </w:rPr>
        <w:t xml:space="preserve"> del sesgo para el carácter e</w:t>
      </w:r>
      <w:r>
        <w:rPr>
          <w:b w:val="false"/>
          <w:bCs w:val="false"/>
          <w:i w:val="false"/>
          <w:caps w:val="false"/>
          <w:smallCaps w:val="false"/>
          <w:color w:val="000000"/>
          <w:spacing w:val="0"/>
          <w:sz w:val="24"/>
          <w:szCs w:val="24"/>
          <w:shd w:fill="auto" w:val="clear"/>
        </w:rPr>
        <w:t xml:space="preserve">dad al primer parto. </w:t>
      </w:r>
      <w:r>
        <w:rPr>
          <w:b w:val="false"/>
          <w:bCs w:val="false"/>
          <w:i w:val="false"/>
          <w:caps w:val="false"/>
          <w:smallCaps w:val="false"/>
          <w:color w:val="000000"/>
          <w:spacing w:val="0"/>
          <w:sz w:val="24"/>
          <w:szCs w:val="24"/>
          <w:shd w:fill="auto" w:val="clear"/>
        </w:rPr>
        <w:t xml:space="preserve">El error estándar se </w:t>
      </w:r>
      <w:r>
        <w:rPr>
          <w:b w:val="false"/>
          <w:bCs w:val="false"/>
          <w:i w:val="false"/>
          <w:caps w:val="false"/>
          <w:smallCaps w:val="false"/>
          <w:color w:val="000000"/>
          <w:spacing w:val="0"/>
          <w:sz w:val="24"/>
          <w:szCs w:val="24"/>
          <w:shd w:fill="auto" w:val="clear"/>
        </w:rPr>
        <w:t xml:space="preserve">calculó con base en </w:t>
      </w:r>
      <w:r>
        <w:rPr>
          <w:b w:val="false"/>
          <w:bCs w:val="false"/>
          <w:i w:val="false"/>
          <w:caps w:val="false"/>
          <w:smallCaps w:val="false"/>
          <w:color w:val="000000"/>
          <w:spacing w:val="0"/>
          <w:sz w:val="24"/>
          <w:szCs w:val="24"/>
          <w:shd w:fill="auto" w:val="clear"/>
        </w:rPr>
        <w:t>un muestreo con reemplazo (</w:t>
      </w:r>
      <w:r>
        <w:rPr>
          <w:b w:val="false"/>
          <w:bCs w:val="false"/>
          <w:i w:val="false"/>
          <w:caps w:val="false"/>
          <w:smallCaps w:val="false"/>
          <w:color w:val="000000"/>
          <w:spacing w:val="0"/>
          <w:sz w:val="24"/>
          <w:szCs w:val="24"/>
          <w:bdr w:val="single" w:sz="12" w:space="1" w:color="FEE89A"/>
          <w:shd w:fill="auto" w:val="clear"/>
        </w:rPr>
        <w:t>bootstrap</w:t>
      </w:r>
      <w:r>
        <w:rPr>
          <w:b w:val="false"/>
          <w:bCs w:val="false"/>
          <w:i w:val="false"/>
          <w:caps w:val="false"/>
          <w:smallCaps w:val="false"/>
          <w:color w:val="000000"/>
          <w:spacing w:val="0"/>
          <w:sz w:val="24"/>
          <w:szCs w:val="24"/>
          <w:shd w:fill="auto" w:val="clear"/>
        </w:rPr>
        <w:t xml:space="preserve">), replicados 10000 veces. El intervalo de confianza al 95% se </w:t>
      </w:r>
      <w:r>
        <w:rPr>
          <w:b w:val="false"/>
          <w:bCs w:val="false"/>
          <w:i w:val="false"/>
          <w:caps w:val="false"/>
          <w:smallCaps w:val="false"/>
          <w:color w:val="000000"/>
          <w:spacing w:val="0"/>
          <w:sz w:val="24"/>
          <w:szCs w:val="24"/>
          <w:shd w:fill="auto" w:val="clear"/>
        </w:rPr>
        <w:t xml:space="preserve">calculó </w:t>
      </w:r>
      <w:r>
        <w:rPr>
          <w:b w:val="false"/>
          <w:bCs w:val="false"/>
          <w:i w:val="false"/>
          <w:caps w:val="false"/>
          <w:smallCaps w:val="false"/>
          <w:color w:val="000000"/>
          <w:spacing w:val="0"/>
          <w:sz w:val="24"/>
          <w:szCs w:val="24"/>
          <w:shd w:fill="auto" w:val="clear"/>
        </w:rPr>
        <w:t xml:space="preserve">con base en la </w:t>
      </w:r>
      <w:r>
        <w:rPr>
          <w:b w:val="false"/>
          <w:bCs w:val="false"/>
          <w:i w:val="false"/>
          <w:caps w:val="false"/>
          <w:smallCaps w:val="false"/>
          <w:color w:val="000000"/>
          <w:spacing w:val="0"/>
          <w:sz w:val="24"/>
          <w:szCs w:val="24"/>
          <w:shd w:fill="auto" w:val="clear"/>
        </w:rPr>
        <w:t xml:space="preserve">fórmula </w:t>
      </w:r>
      <w:r>
        <w:rPr>
          <w:b w:val="false"/>
          <w:bCs w:val="false"/>
          <w:i w:val="false"/>
          <w:caps w:val="false"/>
          <w:smallCaps w:val="false"/>
          <w:color w:val="000000"/>
          <w:spacing w:val="0"/>
          <w:sz w:val="24"/>
          <w:szCs w:val="24"/>
          <w:bdr w:val="dashed" w:sz="12" w:space="1" w:color="ACBBC2"/>
          <w:shd w:fill="auto" w:val="clear"/>
        </w:rPr>
        <w:t>valor crítico x Error estándar</w:t>
      </w:r>
      <w:r>
        <w:rPr>
          <w:b w:val="false"/>
          <w:bCs w:val="false"/>
          <w:i w:val="false"/>
          <w:caps w:val="false"/>
          <w:smallCaps w:val="false"/>
          <w:color w:val="000000"/>
          <w:spacing w:val="0"/>
          <w:sz w:val="24"/>
          <w:szCs w:val="24"/>
          <w:bdr w:val="single" w:sz="12" w:space="1" w:color="E97A68"/>
          <w:shd w:fill="auto" w:val="clear"/>
        </w:rPr>
        <w:t>,</w:t>
      </w:r>
      <w:r>
        <w:rPr>
          <w:b w:val="false"/>
          <w:bCs w:val="false"/>
          <w:i w:val="false"/>
          <w:caps w:val="false"/>
          <w:smallCaps w:val="false"/>
          <w:color w:val="000000"/>
          <w:spacing w:val="0"/>
          <w:sz w:val="24"/>
          <w:szCs w:val="24"/>
          <w:shd w:fill="auto" w:val="clear"/>
        </w:rPr>
        <w:t xml:space="preserve"> donde el valor crítico corresponde al percentil 97.5 de la distribución </w:t>
      </w:r>
      <w:r>
        <w:rPr>
          <w:b w:val="false"/>
          <w:bCs w:val="false"/>
          <w:i w:val="false"/>
          <w:caps w:val="false"/>
          <w:smallCaps w:val="false"/>
          <w:color w:val="000000"/>
          <w:spacing w:val="0"/>
          <w:sz w:val="24"/>
          <w:szCs w:val="24"/>
          <w:shd w:fill="auto" w:val="clear"/>
        </w:rPr>
        <w:t>t</w:t>
      </w:r>
      <w:r>
        <w:rPr>
          <w:b w:val="false"/>
          <w:bCs w:val="false"/>
          <w:i w:val="false"/>
          <w:caps w:val="false"/>
          <w:smallCaps w:val="false"/>
          <w:color w:val="000000"/>
          <w:spacing w:val="0"/>
          <w:sz w:val="24"/>
          <w:szCs w:val="24"/>
          <w:shd w:fill="auto" w:val="clear"/>
        </w:rPr>
        <w:t xml:space="preserve"> de </w:t>
      </w:r>
      <w:r>
        <w:rPr>
          <w:b w:val="false"/>
          <w:bCs w:val="false"/>
          <w:i w:val="false"/>
          <w:caps w:val="false"/>
          <w:smallCaps w:val="false"/>
          <w:color w:val="000000"/>
          <w:spacing w:val="0"/>
          <w:sz w:val="24"/>
          <w:szCs w:val="24"/>
          <w:shd w:fill="auto" w:val="clear"/>
        </w:rPr>
        <w:t>Student</w:t>
      </w:r>
      <w:r>
        <w:rPr>
          <w:b w:val="false"/>
          <w:bCs w:val="false"/>
          <w:i w:val="false"/>
          <w:caps w:val="false"/>
          <w:smallCaps w:val="false"/>
          <w:color w:val="000000"/>
          <w:spacing w:val="0"/>
          <w:sz w:val="24"/>
          <w:szCs w:val="24"/>
          <w:shd w:fill="auto" w:val="clear"/>
        </w:rPr>
        <w:t xml:space="preserve"> con </w:t>
      </w:r>
      <w:r>
        <w:rPr>
          <w:b w:val="false"/>
          <w:bCs w:val="false"/>
          <w:i w:val="false"/>
          <w:caps w:val="false"/>
          <w:smallCaps w:val="false"/>
          <w:color w:val="000000"/>
          <w:spacing w:val="0"/>
          <w:sz w:val="24"/>
          <w:szCs w:val="24"/>
          <w:shd w:fill="auto" w:val="clear"/>
        </w:rPr>
        <w:t>n-1</w:t>
      </w:r>
      <w:r>
        <w:rPr>
          <w:b w:val="false"/>
          <w:bCs w:val="false"/>
          <w:i w:val="false"/>
          <w:caps w:val="false"/>
          <w:smallCaps w:val="false"/>
          <w:color w:val="000000"/>
          <w:spacing w:val="0"/>
          <w:sz w:val="24"/>
          <w:szCs w:val="24"/>
          <w:shd w:fill="auto" w:val="clear"/>
        </w:rPr>
        <w:t xml:space="preserve"> grados de libertad, siendo </w:t>
      </w:r>
      <w:r>
        <w:rPr>
          <w:b w:val="false"/>
          <w:bCs w:val="false"/>
          <w:i w:val="false"/>
          <w:caps w:val="false"/>
          <w:smallCaps w:val="false"/>
          <w:color w:val="000000"/>
          <w:spacing w:val="0"/>
          <w:sz w:val="24"/>
          <w:szCs w:val="24"/>
          <w:shd w:fill="auto" w:val="clear"/>
        </w:rPr>
        <w:t>n</w:t>
      </w:r>
      <w:r>
        <w:rPr>
          <w:b w:val="false"/>
          <w:bCs w:val="false"/>
          <w:i w:val="false"/>
          <w:caps w:val="false"/>
          <w:smallCaps w:val="false"/>
          <w:color w:val="000000"/>
          <w:spacing w:val="0"/>
          <w:sz w:val="24"/>
          <w:szCs w:val="24"/>
          <w:shd w:fill="auto" w:val="clear"/>
        </w:rPr>
        <w:t xml:space="preserve"> el tamaño de la muestra. En general, para un intervalo de confianza del 95%, el valor crítico es aproximadamente 1.96.</w:t>
      </w:r>
    </w:p>
    <w:p>
      <w:pPr>
        <w:pStyle w:val="Normal"/>
        <w:spacing w:before="0" w:after="0"/>
        <w:jc w:val="both"/>
        <w:rPr>
          <w:b w:val="false"/>
          <w:b w:val="false"/>
          <w:bCs w:val="false"/>
          <w:i w:val="false"/>
          <w:caps w:val="false"/>
          <w:smallCaps w:val="false"/>
          <w:spacing w:val="0"/>
          <w:sz w:val="24"/>
          <w:szCs w:val="24"/>
          <w:shd w:fill="auto" w:val="clear"/>
        </w:rPr>
      </w:pPr>
      <w:r>
        <w:rPr>
          <w:color w:val="000000"/>
        </w:rPr>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drawing>
          <wp:anchor behindDoc="0" distT="0" distB="0" distL="0" distR="0" simplePos="0" locked="0" layoutInCell="0" allowOverlap="1" relativeHeight="313">
            <wp:simplePos x="0" y="0"/>
            <wp:positionH relativeFrom="column">
              <wp:align>center</wp:align>
            </wp:positionH>
            <wp:positionV relativeFrom="paragraph">
              <wp:posOffset>635</wp:posOffset>
            </wp:positionV>
            <wp:extent cx="6332220" cy="3161665"/>
            <wp:effectExtent l="0" t="0" r="0" b="0"/>
            <wp:wrapSquare wrapText="largest"/>
            <wp:docPr id="9"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8" descr=""/>
                    <pic:cNvPicPr>
                      <a:picLocks noChangeAspect="1" noChangeArrowheads="1"/>
                    </pic:cNvPicPr>
                  </pic:nvPicPr>
                  <pic:blipFill>
                    <a:blip r:embed="rId12"/>
                    <a:stretch>
                      <a:fillRect/>
                    </a:stretch>
                  </pic:blipFill>
                  <pic:spPr bwMode="auto">
                    <a:xfrm>
                      <a:off x="0" y="0"/>
                      <a:ext cx="6332220" cy="3161665"/>
                    </a:xfrm>
                    <a:prstGeom prst="rect">
                      <a:avLst/>
                    </a:prstGeom>
                  </pic:spPr>
                </pic:pic>
              </a:graphicData>
            </a:graphic>
          </wp:anchor>
        </w:drawing>
      </w:r>
    </w:p>
    <w:p>
      <w:pPr>
        <w:pStyle w:val="Normal"/>
        <w:spacing w:before="0" w:after="0"/>
        <w:jc w:val="both"/>
        <w:rPr/>
      </w:pPr>
      <w:r>
        <w:rPr>
          <w:b/>
          <w:bCs/>
          <w:i w:val="false"/>
          <w:caps w:val="false"/>
          <w:smallCaps w:val="false"/>
          <w:color w:val="000000"/>
          <w:spacing w:val="0"/>
          <w:sz w:val="24"/>
          <w:szCs w:val="24"/>
          <w:shd w:fill="auto" w:val="clear"/>
        </w:rPr>
        <w:t xml:space="preserve">Figura </w:t>
      </w:r>
      <w:r>
        <w:rPr>
          <w:b/>
          <w:bCs/>
          <w:i w:val="false"/>
          <w:caps w:val="false"/>
          <w:smallCaps w:val="false"/>
          <w:color w:val="000000"/>
          <w:spacing w:val="0"/>
          <w:sz w:val="24"/>
          <w:szCs w:val="24"/>
          <w:shd w:fill="auto" w:val="clear"/>
        </w:rPr>
        <w:t>9</w:t>
      </w:r>
      <w:r>
        <w:rPr>
          <w:b/>
          <w:bCs/>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Estadístico</w:t>
      </w:r>
      <w:r>
        <w:rPr>
          <w:b w:val="false"/>
          <w:bCs w:val="false"/>
          <w:i w:val="false"/>
          <w:caps w:val="false"/>
          <w:smallCaps w:val="false"/>
          <w:color w:val="000000"/>
          <w:spacing w:val="0"/>
          <w:sz w:val="24"/>
          <w:szCs w:val="24"/>
          <w:shd w:fill="auto" w:val="clear"/>
        </w:rPr>
        <w:t xml:space="preserve"> del sesgo para el carácter </w:t>
      </w:r>
      <w:r>
        <w:rPr>
          <w:b w:val="false"/>
          <w:bCs w:val="false"/>
          <w:i w:val="false"/>
          <w:caps w:val="false"/>
          <w:smallCaps w:val="false"/>
          <w:color w:val="000000"/>
          <w:spacing w:val="0"/>
          <w:sz w:val="24"/>
          <w:szCs w:val="24"/>
          <w:shd w:fill="auto" w:val="clear"/>
        </w:rPr>
        <w:t>i</w:t>
      </w:r>
      <w:r>
        <w:rPr>
          <w:b w:val="false"/>
          <w:bCs w:val="false"/>
          <w:i w:val="false"/>
          <w:caps w:val="false"/>
          <w:smallCaps w:val="false"/>
          <w:color w:val="000000"/>
          <w:spacing w:val="0"/>
          <w:sz w:val="24"/>
          <w:szCs w:val="24"/>
          <w:shd w:fill="auto" w:val="clear"/>
        </w:rPr>
        <w:t xml:space="preserve">ntervalo entre el primer y segundo parto. </w:t>
      </w:r>
      <w:r>
        <w:rPr>
          <w:b w:val="false"/>
          <w:bCs w:val="false"/>
          <w:i w:val="false"/>
          <w:caps w:val="false"/>
          <w:smallCaps w:val="false"/>
          <w:color w:val="000000"/>
          <w:spacing w:val="0"/>
          <w:sz w:val="24"/>
          <w:szCs w:val="24"/>
          <w:shd w:fill="auto" w:val="clear"/>
        </w:rPr>
        <w:t xml:space="preserve">El error estándar se </w:t>
      </w:r>
      <w:r>
        <w:rPr>
          <w:b w:val="false"/>
          <w:bCs w:val="false"/>
          <w:i w:val="false"/>
          <w:caps w:val="false"/>
          <w:smallCaps w:val="false"/>
          <w:color w:val="000000"/>
          <w:spacing w:val="0"/>
          <w:sz w:val="24"/>
          <w:szCs w:val="24"/>
          <w:shd w:fill="auto" w:val="clear"/>
        </w:rPr>
        <w:t xml:space="preserve">calculó con base en </w:t>
      </w:r>
      <w:r>
        <w:rPr>
          <w:b w:val="false"/>
          <w:bCs w:val="false"/>
          <w:i w:val="false"/>
          <w:caps w:val="false"/>
          <w:smallCaps w:val="false"/>
          <w:color w:val="000000"/>
          <w:spacing w:val="0"/>
          <w:sz w:val="24"/>
          <w:szCs w:val="24"/>
          <w:shd w:fill="auto" w:val="clear"/>
        </w:rPr>
        <w:t>un muestreo con reemplazo (</w:t>
      </w:r>
      <w:r>
        <w:rPr>
          <w:b w:val="false"/>
          <w:bCs w:val="false"/>
          <w:i w:val="false"/>
          <w:caps w:val="false"/>
          <w:smallCaps w:val="false"/>
          <w:color w:val="000000"/>
          <w:spacing w:val="0"/>
          <w:sz w:val="24"/>
          <w:szCs w:val="24"/>
          <w:bdr w:val="single" w:sz="12" w:space="1" w:color="FEE89A"/>
          <w:shd w:fill="auto" w:val="clear"/>
        </w:rPr>
        <w:t>bootstrap</w:t>
      </w:r>
      <w:r>
        <w:rPr>
          <w:b w:val="false"/>
          <w:bCs w:val="false"/>
          <w:i w:val="false"/>
          <w:caps w:val="false"/>
          <w:smallCaps w:val="false"/>
          <w:color w:val="000000"/>
          <w:spacing w:val="0"/>
          <w:sz w:val="24"/>
          <w:szCs w:val="24"/>
          <w:shd w:fill="auto" w:val="clear"/>
        </w:rPr>
        <w:t xml:space="preserve">), replicados 10000 veces. El intervalo de confianza al 95% se </w:t>
      </w:r>
      <w:r>
        <w:rPr>
          <w:b w:val="false"/>
          <w:bCs w:val="false"/>
          <w:i w:val="false"/>
          <w:caps w:val="false"/>
          <w:smallCaps w:val="false"/>
          <w:color w:val="000000"/>
          <w:spacing w:val="0"/>
          <w:sz w:val="24"/>
          <w:szCs w:val="24"/>
          <w:shd w:fill="auto" w:val="clear"/>
        </w:rPr>
        <w:t xml:space="preserve">calculó </w:t>
      </w:r>
      <w:r>
        <w:rPr>
          <w:b w:val="false"/>
          <w:bCs w:val="false"/>
          <w:i w:val="false"/>
          <w:caps w:val="false"/>
          <w:smallCaps w:val="false"/>
          <w:color w:val="000000"/>
          <w:spacing w:val="0"/>
          <w:sz w:val="24"/>
          <w:szCs w:val="24"/>
          <w:shd w:fill="auto" w:val="clear"/>
        </w:rPr>
        <w:t xml:space="preserve">con base en la </w:t>
      </w:r>
      <w:r>
        <w:rPr>
          <w:b w:val="false"/>
          <w:bCs w:val="false"/>
          <w:i w:val="false"/>
          <w:caps w:val="false"/>
          <w:smallCaps w:val="false"/>
          <w:color w:val="000000"/>
          <w:spacing w:val="0"/>
          <w:sz w:val="24"/>
          <w:szCs w:val="24"/>
          <w:shd w:fill="auto" w:val="clear"/>
        </w:rPr>
        <w:t xml:space="preserve">fórmula </w:t>
      </w:r>
      <w:r>
        <w:rPr>
          <w:b w:val="false"/>
          <w:bCs w:val="false"/>
          <w:i w:val="false"/>
          <w:caps w:val="false"/>
          <w:smallCaps w:val="false"/>
          <w:color w:val="000000"/>
          <w:spacing w:val="0"/>
          <w:sz w:val="24"/>
          <w:szCs w:val="24"/>
          <w:bdr w:val="dashed" w:sz="12" w:space="1" w:color="ACBBC2"/>
          <w:shd w:fill="auto" w:val="clear"/>
        </w:rPr>
        <w:t>valor crítico x Error estándar</w:t>
      </w:r>
      <w:r>
        <w:rPr>
          <w:b w:val="false"/>
          <w:bCs w:val="false"/>
          <w:i w:val="false"/>
          <w:caps w:val="false"/>
          <w:smallCaps w:val="false"/>
          <w:color w:val="000000"/>
          <w:spacing w:val="0"/>
          <w:sz w:val="24"/>
          <w:szCs w:val="24"/>
          <w:bdr w:val="single" w:sz="12" w:space="1" w:color="E97A68"/>
          <w:shd w:fill="auto" w:val="clear"/>
        </w:rPr>
        <w:t>,</w:t>
      </w:r>
      <w:r>
        <w:rPr>
          <w:b w:val="false"/>
          <w:bCs w:val="false"/>
          <w:i w:val="false"/>
          <w:caps w:val="false"/>
          <w:smallCaps w:val="false"/>
          <w:color w:val="000000"/>
          <w:spacing w:val="0"/>
          <w:sz w:val="24"/>
          <w:szCs w:val="24"/>
          <w:shd w:fill="auto" w:val="clear"/>
        </w:rPr>
        <w:t xml:space="preserve"> donde el valor crítico corresponde al percentil 97.5 de la distribución </w:t>
      </w:r>
      <w:r>
        <w:rPr>
          <w:b w:val="false"/>
          <w:bCs w:val="false"/>
          <w:i w:val="false"/>
          <w:caps w:val="false"/>
          <w:smallCaps w:val="false"/>
          <w:color w:val="000000"/>
          <w:spacing w:val="0"/>
          <w:sz w:val="24"/>
          <w:szCs w:val="24"/>
          <w:shd w:fill="auto" w:val="clear"/>
        </w:rPr>
        <w:t>t</w:t>
      </w:r>
      <w:r>
        <w:rPr>
          <w:b w:val="false"/>
          <w:bCs w:val="false"/>
          <w:i w:val="false"/>
          <w:caps w:val="false"/>
          <w:smallCaps w:val="false"/>
          <w:color w:val="000000"/>
          <w:spacing w:val="0"/>
          <w:sz w:val="24"/>
          <w:szCs w:val="24"/>
          <w:shd w:fill="auto" w:val="clear"/>
        </w:rPr>
        <w:t xml:space="preserve"> de </w:t>
      </w:r>
      <w:r>
        <w:rPr>
          <w:b w:val="false"/>
          <w:bCs w:val="false"/>
          <w:i w:val="false"/>
          <w:caps w:val="false"/>
          <w:smallCaps w:val="false"/>
          <w:color w:val="000000"/>
          <w:spacing w:val="0"/>
          <w:sz w:val="24"/>
          <w:szCs w:val="24"/>
          <w:shd w:fill="auto" w:val="clear"/>
        </w:rPr>
        <w:t>Student</w:t>
      </w:r>
      <w:r>
        <w:rPr>
          <w:b w:val="false"/>
          <w:bCs w:val="false"/>
          <w:i w:val="false"/>
          <w:caps w:val="false"/>
          <w:smallCaps w:val="false"/>
          <w:color w:val="000000"/>
          <w:spacing w:val="0"/>
          <w:sz w:val="24"/>
          <w:szCs w:val="24"/>
          <w:shd w:fill="auto" w:val="clear"/>
        </w:rPr>
        <w:t xml:space="preserve"> con </w:t>
      </w:r>
      <w:r>
        <w:rPr>
          <w:b w:val="false"/>
          <w:bCs w:val="false"/>
          <w:i w:val="false"/>
          <w:caps w:val="false"/>
          <w:smallCaps w:val="false"/>
          <w:color w:val="000000"/>
          <w:spacing w:val="0"/>
          <w:sz w:val="24"/>
          <w:szCs w:val="24"/>
          <w:shd w:fill="auto" w:val="clear"/>
        </w:rPr>
        <w:t>n-1</w:t>
      </w:r>
      <w:r>
        <w:rPr>
          <w:b w:val="false"/>
          <w:bCs w:val="false"/>
          <w:i w:val="false"/>
          <w:caps w:val="false"/>
          <w:smallCaps w:val="false"/>
          <w:color w:val="000000"/>
          <w:spacing w:val="0"/>
          <w:sz w:val="24"/>
          <w:szCs w:val="24"/>
          <w:shd w:fill="auto" w:val="clear"/>
        </w:rPr>
        <w:t xml:space="preserve"> grados de libertad, siendo </w:t>
      </w:r>
      <w:r>
        <w:rPr>
          <w:b w:val="false"/>
          <w:bCs w:val="false"/>
          <w:i w:val="false"/>
          <w:caps w:val="false"/>
          <w:smallCaps w:val="false"/>
          <w:color w:val="000000"/>
          <w:spacing w:val="0"/>
          <w:sz w:val="24"/>
          <w:szCs w:val="24"/>
          <w:shd w:fill="auto" w:val="clear"/>
        </w:rPr>
        <w:t>n</w:t>
      </w:r>
      <w:r>
        <w:rPr>
          <w:b w:val="false"/>
          <w:bCs w:val="false"/>
          <w:i w:val="false"/>
          <w:caps w:val="false"/>
          <w:smallCaps w:val="false"/>
          <w:color w:val="000000"/>
          <w:spacing w:val="0"/>
          <w:sz w:val="24"/>
          <w:szCs w:val="24"/>
          <w:shd w:fill="auto" w:val="clear"/>
        </w:rPr>
        <w:t xml:space="preserve"> el tamaño de la muestra. En general, para un intervalo de confianza del 95%, el valor crítico es aproximadamente 1.96.</w:t>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drawing>
          <wp:anchor behindDoc="0" distT="0" distB="0" distL="0" distR="0" simplePos="0" locked="0" layoutInCell="0" allowOverlap="1" relativeHeight="314">
            <wp:simplePos x="0" y="0"/>
            <wp:positionH relativeFrom="column">
              <wp:align>center</wp:align>
            </wp:positionH>
            <wp:positionV relativeFrom="paragraph">
              <wp:posOffset>635</wp:posOffset>
            </wp:positionV>
            <wp:extent cx="6332220" cy="3161665"/>
            <wp:effectExtent l="0" t="0" r="0" b="0"/>
            <wp:wrapSquare wrapText="largest"/>
            <wp:docPr id="10"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3" descr=""/>
                    <pic:cNvPicPr>
                      <a:picLocks noChangeAspect="1" noChangeArrowheads="1"/>
                    </pic:cNvPicPr>
                  </pic:nvPicPr>
                  <pic:blipFill>
                    <a:blip r:embed="rId13"/>
                    <a:stretch>
                      <a:fillRect/>
                    </a:stretch>
                  </pic:blipFill>
                  <pic:spPr bwMode="auto">
                    <a:xfrm>
                      <a:off x="0" y="0"/>
                      <a:ext cx="6332220" cy="3161665"/>
                    </a:xfrm>
                    <a:prstGeom prst="rect">
                      <a:avLst/>
                    </a:prstGeom>
                  </pic:spPr>
                </pic:pic>
              </a:graphicData>
            </a:graphic>
          </wp:anchor>
        </w:drawing>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r>
    </w:p>
    <w:p>
      <w:pPr>
        <w:pStyle w:val="Normal"/>
        <w:spacing w:before="0" w:after="0"/>
        <w:jc w:val="both"/>
        <w:rPr/>
      </w:pPr>
      <w:r>
        <w:rPr>
          <w:b/>
          <w:bCs/>
          <w:i w:val="false"/>
          <w:caps w:val="false"/>
          <w:smallCaps w:val="false"/>
          <w:color w:val="000000"/>
          <w:spacing w:val="0"/>
          <w:sz w:val="24"/>
          <w:szCs w:val="24"/>
          <w:shd w:fill="auto" w:val="clear"/>
        </w:rPr>
        <w:t xml:space="preserve">Figura 10. </w:t>
      </w:r>
      <w:r>
        <w:rPr>
          <w:b w:val="false"/>
          <w:bCs w:val="false"/>
          <w:i w:val="false"/>
          <w:caps w:val="false"/>
          <w:smallCaps w:val="false"/>
          <w:color w:val="000000"/>
          <w:spacing w:val="0"/>
          <w:sz w:val="24"/>
          <w:szCs w:val="24"/>
          <w:shd w:fill="auto" w:val="clear"/>
        </w:rPr>
        <w:t>Estadístico</w:t>
      </w:r>
      <w:r>
        <w:rPr>
          <w:b w:val="false"/>
          <w:bCs w:val="false"/>
          <w:i w:val="false"/>
          <w:caps w:val="false"/>
          <w:smallCaps w:val="false"/>
          <w:color w:val="000000"/>
          <w:spacing w:val="0"/>
          <w:sz w:val="24"/>
          <w:szCs w:val="24"/>
          <w:shd w:fill="auto" w:val="clear"/>
        </w:rPr>
        <w:t xml:space="preserve"> del sesgo para el carácter </w:t>
      </w:r>
      <w:r>
        <w:rPr>
          <w:b w:val="false"/>
          <w:bCs w:val="false"/>
          <w:i w:val="false"/>
          <w:caps w:val="false"/>
          <w:smallCaps w:val="false"/>
          <w:color w:val="000000"/>
          <w:spacing w:val="0"/>
          <w:sz w:val="24"/>
          <w:szCs w:val="24"/>
          <w:shd w:fill="auto" w:val="clear"/>
        </w:rPr>
        <w:t>p</w:t>
      </w:r>
      <w:r>
        <w:rPr>
          <w:b w:val="false"/>
          <w:bCs w:val="false"/>
          <w:i w:val="false"/>
          <w:caps w:val="false"/>
          <w:smallCaps w:val="false"/>
          <w:color w:val="000000"/>
          <w:spacing w:val="0"/>
          <w:sz w:val="24"/>
          <w:szCs w:val="24"/>
          <w:shd w:fill="auto" w:val="clear"/>
        </w:rPr>
        <w:t xml:space="preserve">eso al destete. </w:t>
      </w:r>
      <w:r>
        <w:rPr>
          <w:b w:val="false"/>
          <w:bCs w:val="false"/>
          <w:i w:val="false"/>
          <w:caps w:val="false"/>
          <w:smallCaps w:val="false"/>
          <w:color w:val="000000"/>
          <w:spacing w:val="0"/>
          <w:sz w:val="24"/>
          <w:szCs w:val="24"/>
          <w:shd w:fill="auto" w:val="clear"/>
        </w:rPr>
        <w:t xml:space="preserve">El error estándar se </w:t>
      </w:r>
      <w:r>
        <w:rPr>
          <w:b w:val="false"/>
          <w:bCs w:val="false"/>
          <w:i w:val="false"/>
          <w:caps w:val="false"/>
          <w:smallCaps w:val="false"/>
          <w:color w:val="000000"/>
          <w:spacing w:val="0"/>
          <w:sz w:val="24"/>
          <w:szCs w:val="24"/>
          <w:shd w:fill="auto" w:val="clear"/>
        </w:rPr>
        <w:t xml:space="preserve">calculó con base en </w:t>
      </w:r>
      <w:r>
        <w:rPr>
          <w:b w:val="false"/>
          <w:bCs w:val="false"/>
          <w:i w:val="false"/>
          <w:caps w:val="false"/>
          <w:smallCaps w:val="false"/>
          <w:color w:val="000000"/>
          <w:spacing w:val="0"/>
          <w:sz w:val="24"/>
          <w:szCs w:val="24"/>
          <w:shd w:fill="auto" w:val="clear"/>
        </w:rPr>
        <w:t>un muestreo con reemplazo (</w:t>
      </w:r>
      <w:r>
        <w:rPr>
          <w:b w:val="false"/>
          <w:bCs w:val="false"/>
          <w:i w:val="false"/>
          <w:caps w:val="false"/>
          <w:smallCaps w:val="false"/>
          <w:color w:val="000000"/>
          <w:spacing w:val="0"/>
          <w:sz w:val="24"/>
          <w:szCs w:val="24"/>
          <w:bdr w:val="single" w:sz="12" w:space="1" w:color="FEE89A"/>
          <w:shd w:fill="auto" w:val="clear"/>
        </w:rPr>
        <w:t>bootstrap</w:t>
      </w:r>
      <w:r>
        <w:rPr>
          <w:b w:val="false"/>
          <w:bCs w:val="false"/>
          <w:i w:val="false"/>
          <w:caps w:val="false"/>
          <w:smallCaps w:val="false"/>
          <w:color w:val="000000"/>
          <w:spacing w:val="0"/>
          <w:sz w:val="24"/>
          <w:szCs w:val="24"/>
          <w:shd w:fill="auto" w:val="clear"/>
        </w:rPr>
        <w:t xml:space="preserve">), replicados 10000 veces. El intervalo de confianza al 95% se </w:t>
      </w:r>
      <w:r>
        <w:rPr>
          <w:b w:val="false"/>
          <w:bCs w:val="false"/>
          <w:i w:val="false"/>
          <w:caps w:val="false"/>
          <w:smallCaps w:val="false"/>
          <w:color w:val="000000"/>
          <w:spacing w:val="0"/>
          <w:sz w:val="24"/>
          <w:szCs w:val="24"/>
          <w:shd w:fill="auto" w:val="clear"/>
        </w:rPr>
        <w:t xml:space="preserve">calculó </w:t>
      </w:r>
      <w:r>
        <w:rPr>
          <w:b w:val="false"/>
          <w:bCs w:val="false"/>
          <w:i w:val="false"/>
          <w:caps w:val="false"/>
          <w:smallCaps w:val="false"/>
          <w:color w:val="000000"/>
          <w:spacing w:val="0"/>
          <w:sz w:val="24"/>
          <w:szCs w:val="24"/>
          <w:shd w:fill="auto" w:val="clear"/>
        </w:rPr>
        <w:t xml:space="preserve">con base en la </w:t>
      </w:r>
      <w:r>
        <w:rPr>
          <w:b w:val="false"/>
          <w:bCs w:val="false"/>
          <w:i w:val="false"/>
          <w:caps w:val="false"/>
          <w:smallCaps w:val="false"/>
          <w:color w:val="000000"/>
          <w:spacing w:val="0"/>
          <w:sz w:val="24"/>
          <w:szCs w:val="24"/>
          <w:shd w:fill="auto" w:val="clear"/>
        </w:rPr>
        <w:t xml:space="preserve">fórmula </w:t>
      </w:r>
      <w:r>
        <w:rPr>
          <w:b w:val="false"/>
          <w:bCs w:val="false"/>
          <w:i w:val="false"/>
          <w:caps w:val="false"/>
          <w:smallCaps w:val="false"/>
          <w:color w:val="000000"/>
          <w:spacing w:val="0"/>
          <w:sz w:val="24"/>
          <w:szCs w:val="24"/>
          <w:bdr w:val="dashed" w:sz="12" w:space="1" w:color="ACBBC2"/>
          <w:shd w:fill="auto" w:val="clear"/>
        </w:rPr>
        <w:t>valor crítico x Error estándar</w:t>
      </w:r>
      <w:r>
        <w:rPr>
          <w:b w:val="false"/>
          <w:bCs w:val="false"/>
          <w:i w:val="false"/>
          <w:caps w:val="false"/>
          <w:smallCaps w:val="false"/>
          <w:color w:val="000000"/>
          <w:spacing w:val="0"/>
          <w:sz w:val="24"/>
          <w:szCs w:val="24"/>
          <w:bdr w:val="single" w:sz="12" w:space="1" w:color="E97A68"/>
          <w:shd w:fill="auto" w:val="clear"/>
        </w:rPr>
        <w:t>,</w:t>
      </w:r>
      <w:r>
        <w:rPr>
          <w:b w:val="false"/>
          <w:bCs w:val="false"/>
          <w:i w:val="false"/>
          <w:caps w:val="false"/>
          <w:smallCaps w:val="false"/>
          <w:color w:val="000000"/>
          <w:spacing w:val="0"/>
          <w:sz w:val="24"/>
          <w:szCs w:val="24"/>
          <w:shd w:fill="auto" w:val="clear"/>
        </w:rPr>
        <w:t xml:space="preserve"> donde el valor crítico corresponde al percentil 97.5 de la distribución </w:t>
      </w:r>
      <w:r>
        <w:rPr>
          <w:b w:val="false"/>
          <w:bCs w:val="false"/>
          <w:i w:val="false"/>
          <w:caps w:val="false"/>
          <w:smallCaps w:val="false"/>
          <w:color w:val="000000"/>
          <w:spacing w:val="0"/>
          <w:sz w:val="24"/>
          <w:szCs w:val="24"/>
          <w:shd w:fill="auto" w:val="clear"/>
        </w:rPr>
        <w:t>t</w:t>
      </w:r>
      <w:r>
        <w:rPr>
          <w:b w:val="false"/>
          <w:bCs w:val="false"/>
          <w:i w:val="false"/>
          <w:caps w:val="false"/>
          <w:smallCaps w:val="false"/>
          <w:color w:val="000000"/>
          <w:spacing w:val="0"/>
          <w:sz w:val="24"/>
          <w:szCs w:val="24"/>
          <w:shd w:fill="auto" w:val="clear"/>
        </w:rPr>
        <w:t xml:space="preserve"> de </w:t>
      </w:r>
      <w:r>
        <w:rPr>
          <w:b w:val="false"/>
          <w:bCs w:val="false"/>
          <w:i w:val="false"/>
          <w:caps w:val="false"/>
          <w:smallCaps w:val="false"/>
          <w:color w:val="000000"/>
          <w:spacing w:val="0"/>
          <w:sz w:val="24"/>
          <w:szCs w:val="24"/>
          <w:shd w:fill="auto" w:val="clear"/>
        </w:rPr>
        <w:t>Student</w:t>
      </w:r>
      <w:r>
        <w:rPr>
          <w:b w:val="false"/>
          <w:bCs w:val="false"/>
          <w:i w:val="false"/>
          <w:caps w:val="false"/>
          <w:smallCaps w:val="false"/>
          <w:color w:val="000000"/>
          <w:spacing w:val="0"/>
          <w:sz w:val="24"/>
          <w:szCs w:val="24"/>
          <w:shd w:fill="auto" w:val="clear"/>
        </w:rPr>
        <w:t xml:space="preserve"> con </w:t>
      </w:r>
      <w:r>
        <w:rPr>
          <w:b w:val="false"/>
          <w:bCs w:val="false"/>
          <w:i w:val="false"/>
          <w:caps w:val="false"/>
          <w:smallCaps w:val="false"/>
          <w:color w:val="000000"/>
          <w:spacing w:val="0"/>
          <w:sz w:val="24"/>
          <w:szCs w:val="24"/>
          <w:shd w:fill="auto" w:val="clear"/>
        </w:rPr>
        <w:t>n-1</w:t>
      </w:r>
      <w:r>
        <w:rPr>
          <w:b w:val="false"/>
          <w:bCs w:val="false"/>
          <w:i w:val="false"/>
          <w:caps w:val="false"/>
          <w:smallCaps w:val="false"/>
          <w:color w:val="000000"/>
          <w:spacing w:val="0"/>
          <w:sz w:val="24"/>
          <w:szCs w:val="24"/>
          <w:shd w:fill="auto" w:val="clear"/>
        </w:rPr>
        <w:t xml:space="preserve"> grados de libertad, siendo </w:t>
      </w:r>
      <w:r>
        <w:rPr>
          <w:b w:val="false"/>
          <w:bCs w:val="false"/>
          <w:i w:val="false"/>
          <w:caps w:val="false"/>
          <w:smallCaps w:val="false"/>
          <w:color w:val="000000"/>
          <w:spacing w:val="0"/>
          <w:sz w:val="24"/>
          <w:szCs w:val="24"/>
          <w:shd w:fill="auto" w:val="clear"/>
        </w:rPr>
        <w:t>n</w:t>
      </w:r>
      <w:r>
        <w:rPr>
          <w:b w:val="false"/>
          <w:bCs w:val="false"/>
          <w:i w:val="false"/>
          <w:caps w:val="false"/>
          <w:smallCaps w:val="false"/>
          <w:color w:val="000000"/>
          <w:spacing w:val="0"/>
          <w:sz w:val="24"/>
          <w:szCs w:val="24"/>
          <w:shd w:fill="auto" w:val="clear"/>
        </w:rPr>
        <w:t xml:space="preserve"> el tamaño de la muestra. En general, para un intervalo de confianza del 95%, el valor crítico es aproximadamente 1.96.</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pPr>
      <w:r>
        <w:rPr>
          <w:b w:val="false"/>
          <w:i w:val="false"/>
          <w:caps w:val="false"/>
          <w:smallCaps w:val="false"/>
          <w:color w:val="000000"/>
          <w:spacing w:val="0"/>
          <w:sz w:val="24"/>
          <w:szCs w:val="24"/>
          <w:shd w:fill="auto" w:val="clear"/>
        </w:rPr>
        <w:t>En la figura a</w:t>
      </w:r>
      <w:r>
        <w:rPr>
          <w:b w:val="false"/>
          <w:i w:val="false"/>
          <w:caps w:val="false"/>
          <w:smallCaps w:val="false"/>
          <w:color w:val="000000"/>
          <w:spacing w:val="0"/>
          <w:sz w:val="24"/>
          <w:szCs w:val="24"/>
          <w:shd w:fill="auto" w:val="clear"/>
        </w:rPr>
        <w:t xml:space="preserve"> </w:t>
      </w:r>
      <w:r>
        <w:rPr>
          <w:b w:val="false"/>
          <w:i w:val="false"/>
          <w:caps w:val="false"/>
          <w:smallCaps w:val="false"/>
          <w:color w:val="000000"/>
          <w:spacing w:val="0"/>
          <w:sz w:val="24"/>
          <w:szCs w:val="24"/>
          <w:shd w:fill="auto" w:val="clear"/>
        </w:rPr>
        <w:t xml:space="preserve">continuación </w:t>
      </w:r>
      <w:r>
        <w:rPr>
          <w:b w:val="false"/>
          <w:i w:val="false"/>
          <w:caps w:val="false"/>
          <w:smallCaps w:val="false"/>
          <w:color w:val="000000"/>
          <w:spacing w:val="0"/>
          <w:sz w:val="24"/>
          <w:szCs w:val="24"/>
          <w:shd w:fill="auto" w:val="clear"/>
        </w:rPr>
        <w:t xml:space="preserve">se presenta el estadístico de </w:t>
      </w:r>
      <w:r>
        <w:rPr>
          <w:b w:val="false"/>
          <w:i w:val="false"/>
          <w:caps w:val="false"/>
          <w:smallCaps w:val="false"/>
          <w:color w:val="000000"/>
          <w:spacing w:val="0"/>
          <w:sz w:val="24"/>
          <w:szCs w:val="24"/>
          <w:shd w:fill="auto" w:val="clear"/>
        </w:rPr>
        <w:t>dispersión</w:t>
      </w:r>
      <w:r>
        <w:rPr>
          <w:b w:val="false"/>
          <w:i w:val="false"/>
          <w:caps w:val="false"/>
          <w:smallCaps w:val="false"/>
          <w:color w:val="000000"/>
          <w:spacing w:val="0"/>
          <w:sz w:val="24"/>
          <w:szCs w:val="24"/>
          <w:shd w:fill="auto" w:val="clear"/>
        </w:rPr>
        <w:t xml:space="preserve"> </w:t>
      </w:r>
      <w:r>
        <w:rPr>
          <w:b w:val="false"/>
          <w:i w:val="false"/>
          <w:caps w:val="false"/>
          <w:smallCaps w:val="false"/>
          <w:color w:val="000000"/>
          <w:spacing w:val="0"/>
          <w:sz w:val="24"/>
          <w:szCs w:val="24"/>
          <w:shd w:fill="auto" w:val="clear"/>
        </w:rPr>
        <w:t xml:space="preserve">para el carácter edad al primer parto. Luego en las figuras </w:t>
      </w:r>
      <w:r>
        <w:rPr>
          <w:b w:val="false"/>
          <w:i w:val="false"/>
          <w:caps w:val="false"/>
          <w:smallCaps w:val="false"/>
          <w:color w:val="000000"/>
          <w:spacing w:val="0"/>
          <w:sz w:val="24"/>
          <w:szCs w:val="24"/>
          <w:shd w:fill="auto" w:val="clear"/>
        </w:rPr>
        <w:t>12</w:t>
      </w:r>
      <w:r>
        <w:rPr>
          <w:b w:val="false"/>
          <w:i w:val="false"/>
          <w:caps w:val="false"/>
          <w:smallCaps w:val="false"/>
          <w:color w:val="000000"/>
          <w:spacing w:val="0"/>
          <w:sz w:val="24"/>
          <w:szCs w:val="24"/>
          <w:shd w:fill="auto" w:val="clear"/>
        </w:rPr>
        <w:t xml:space="preserve"> y 1</w:t>
      </w:r>
      <w:r>
        <w:rPr>
          <w:b w:val="false"/>
          <w:i w:val="false"/>
          <w:caps w:val="false"/>
          <w:smallCaps w:val="false"/>
          <w:color w:val="000000"/>
          <w:spacing w:val="0"/>
          <w:sz w:val="24"/>
          <w:szCs w:val="24"/>
          <w:shd w:fill="auto" w:val="clear"/>
        </w:rPr>
        <w:t>3</w:t>
      </w:r>
      <w:r>
        <w:rPr>
          <w:b w:val="false"/>
          <w:i w:val="false"/>
          <w:caps w:val="false"/>
          <w:smallCaps w:val="false"/>
          <w:color w:val="000000"/>
          <w:spacing w:val="0"/>
          <w:sz w:val="24"/>
          <w:szCs w:val="24"/>
          <w:shd w:fill="auto" w:val="clear"/>
        </w:rPr>
        <w:t xml:space="preserve"> se presenta este mismo estadístico para los caracteres intervalo entre el primer y segundo parto y peso al destete, respectivamente.</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drawing>
          <wp:anchor behindDoc="0" distT="0" distB="0" distL="0" distR="0" simplePos="0" locked="0" layoutInCell="0" allowOverlap="1" relativeHeight="315">
            <wp:simplePos x="0" y="0"/>
            <wp:positionH relativeFrom="column">
              <wp:align>center</wp:align>
            </wp:positionH>
            <wp:positionV relativeFrom="paragraph">
              <wp:posOffset>635</wp:posOffset>
            </wp:positionV>
            <wp:extent cx="6332220" cy="3161665"/>
            <wp:effectExtent l="0" t="0" r="0" b="0"/>
            <wp:wrapSquare wrapText="largest"/>
            <wp:docPr id="11"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4" descr=""/>
                    <pic:cNvPicPr>
                      <a:picLocks noChangeAspect="1" noChangeArrowheads="1"/>
                    </pic:cNvPicPr>
                  </pic:nvPicPr>
                  <pic:blipFill>
                    <a:blip r:embed="rId14"/>
                    <a:stretch>
                      <a:fillRect/>
                    </a:stretch>
                  </pic:blipFill>
                  <pic:spPr bwMode="auto">
                    <a:xfrm>
                      <a:off x="0" y="0"/>
                      <a:ext cx="6332220" cy="3161665"/>
                    </a:xfrm>
                    <a:prstGeom prst="rect">
                      <a:avLst/>
                    </a:prstGeom>
                  </pic:spPr>
                </pic:pic>
              </a:graphicData>
            </a:graphic>
          </wp:anchor>
        </w:drawing>
      </w:r>
    </w:p>
    <w:p>
      <w:pPr>
        <w:pStyle w:val="Normal"/>
        <w:spacing w:before="0" w:after="0"/>
        <w:jc w:val="both"/>
        <w:rPr/>
      </w:pPr>
      <w:r>
        <w:rPr>
          <w:b/>
          <w:bCs/>
          <w:i w:val="false"/>
          <w:caps w:val="false"/>
          <w:smallCaps w:val="false"/>
          <w:color w:val="000000"/>
          <w:spacing w:val="0"/>
          <w:sz w:val="24"/>
          <w:szCs w:val="24"/>
          <w:shd w:fill="auto" w:val="clear"/>
        </w:rPr>
        <w:t xml:space="preserve">Figura </w:t>
      </w:r>
      <w:r>
        <w:rPr>
          <w:b/>
          <w:bCs/>
          <w:i w:val="false"/>
          <w:caps w:val="false"/>
          <w:smallCaps w:val="false"/>
          <w:color w:val="000000"/>
          <w:spacing w:val="0"/>
          <w:sz w:val="24"/>
          <w:szCs w:val="24"/>
          <w:shd w:fill="auto" w:val="clear"/>
        </w:rPr>
        <w:t>11</w:t>
      </w:r>
      <w:r>
        <w:rPr>
          <w:b/>
          <w:bCs/>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Estadístico</w:t>
      </w:r>
      <w:r>
        <w:rPr>
          <w:b w:val="false"/>
          <w:bCs w:val="false"/>
          <w:i w:val="false"/>
          <w:caps w:val="false"/>
          <w:smallCaps w:val="false"/>
          <w:color w:val="000000"/>
          <w:spacing w:val="0"/>
          <w:sz w:val="24"/>
          <w:szCs w:val="24"/>
          <w:shd w:fill="auto" w:val="clear"/>
        </w:rPr>
        <w:t xml:space="preserve"> de </w:t>
      </w:r>
      <w:r>
        <w:rPr>
          <w:b w:val="false"/>
          <w:bCs w:val="false"/>
          <w:i w:val="false"/>
          <w:caps w:val="false"/>
          <w:smallCaps w:val="false"/>
          <w:color w:val="000000"/>
          <w:spacing w:val="0"/>
          <w:sz w:val="24"/>
          <w:szCs w:val="24"/>
          <w:shd w:fill="auto" w:val="clear"/>
        </w:rPr>
        <w:t>dispersión</w:t>
      </w:r>
      <w:r>
        <w:rPr>
          <w:b w:val="false"/>
          <w:bCs w:val="false"/>
          <w:i w:val="false"/>
          <w:caps w:val="false"/>
          <w:smallCaps w:val="false"/>
          <w:color w:val="000000"/>
          <w:spacing w:val="0"/>
          <w:sz w:val="24"/>
          <w:szCs w:val="24"/>
          <w:shd w:fill="auto" w:val="clear"/>
        </w:rPr>
        <w:t xml:space="preserve"> para el carácter e</w:t>
      </w:r>
      <w:r>
        <w:rPr>
          <w:b w:val="false"/>
          <w:bCs w:val="false"/>
          <w:i w:val="false"/>
          <w:caps w:val="false"/>
          <w:smallCaps w:val="false"/>
          <w:color w:val="000000"/>
          <w:spacing w:val="0"/>
          <w:sz w:val="24"/>
          <w:szCs w:val="24"/>
          <w:shd w:fill="auto" w:val="clear"/>
        </w:rPr>
        <w:t xml:space="preserve">dad al primer parto. </w:t>
      </w:r>
      <w:r>
        <w:rPr>
          <w:b w:val="false"/>
          <w:bCs w:val="false"/>
          <w:i w:val="false"/>
          <w:caps w:val="false"/>
          <w:smallCaps w:val="false"/>
          <w:color w:val="000000"/>
          <w:spacing w:val="0"/>
          <w:sz w:val="24"/>
          <w:szCs w:val="24"/>
          <w:shd w:fill="auto" w:val="clear"/>
        </w:rPr>
        <w:t xml:space="preserve">El error estándar se </w:t>
      </w:r>
      <w:r>
        <w:rPr>
          <w:b w:val="false"/>
          <w:bCs w:val="false"/>
          <w:i w:val="false"/>
          <w:caps w:val="false"/>
          <w:smallCaps w:val="false"/>
          <w:color w:val="000000"/>
          <w:spacing w:val="0"/>
          <w:sz w:val="24"/>
          <w:szCs w:val="24"/>
          <w:shd w:fill="auto" w:val="clear"/>
        </w:rPr>
        <w:t xml:space="preserve">calculó con base en </w:t>
      </w:r>
      <w:r>
        <w:rPr>
          <w:b w:val="false"/>
          <w:bCs w:val="false"/>
          <w:i w:val="false"/>
          <w:caps w:val="false"/>
          <w:smallCaps w:val="false"/>
          <w:color w:val="000000"/>
          <w:spacing w:val="0"/>
          <w:sz w:val="24"/>
          <w:szCs w:val="24"/>
          <w:shd w:fill="auto" w:val="clear"/>
        </w:rPr>
        <w:t>un muestreo con reemplazo (</w:t>
      </w:r>
      <w:r>
        <w:rPr>
          <w:b w:val="false"/>
          <w:bCs w:val="false"/>
          <w:i w:val="false"/>
          <w:caps w:val="false"/>
          <w:smallCaps w:val="false"/>
          <w:color w:val="000000"/>
          <w:spacing w:val="0"/>
          <w:sz w:val="24"/>
          <w:szCs w:val="24"/>
          <w:bdr w:val="single" w:sz="12" w:space="1" w:color="FEE89A"/>
          <w:shd w:fill="auto" w:val="clear"/>
        </w:rPr>
        <w:t>bootstrap</w:t>
      </w:r>
      <w:r>
        <w:rPr>
          <w:b w:val="false"/>
          <w:bCs w:val="false"/>
          <w:i w:val="false"/>
          <w:caps w:val="false"/>
          <w:smallCaps w:val="false"/>
          <w:color w:val="000000"/>
          <w:spacing w:val="0"/>
          <w:sz w:val="24"/>
          <w:szCs w:val="24"/>
          <w:shd w:fill="auto" w:val="clear"/>
        </w:rPr>
        <w:t xml:space="preserve">), replicados 10000 veces. El intervalo de confianza al 95% se </w:t>
      </w:r>
      <w:r>
        <w:rPr>
          <w:b w:val="false"/>
          <w:bCs w:val="false"/>
          <w:i w:val="false"/>
          <w:caps w:val="false"/>
          <w:smallCaps w:val="false"/>
          <w:color w:val="000000"/>
          <w:spacing w:val="0"/>
          <w:sz w:val="24"/>
          <w:szCs w:val="24"/>
          <w:shd w:fill="auto" w:val="clear"/>
        </w:rPr>
        <w:t xml:space="preserve">calculó </w:t>
      </w:r>
      <w:r>
        <w:rPr>
          <w:b w:val="false"/>
          <w:bCs w:val="false"/>
          <w:i w:val="false"/>
          <w:caps w:val="false"/>
          <w:smallCaps w:val="false"/>
          <w:color w:val="000000"/>
          <w:spacing w:val="0"/>
          <w:sz w:val="24"/>
          <w:szCs w:val="24"/>
          <w:shd w:fill="auto" w:val="clear"/>
        </w:rPr>
        <w:t xml:space="preserve">con base en la </w:t>
      </w:r>
      <w:r>
        <w:rPr>
          <w:b w:val="false"/>
          <w:bCs w:val="false"/>
          <w:i w:val="false"/>
          <w:caps w:val="false"/>
          <w:smallCaps w:val="false"/>
          <w:color w:val="000000"/>
          <w:spacing w:val="0"/>
          <w:sz w:val="24"/>
          <w:szCs w:val="24"/>
          <w:shd w:fill="auto" w:val="clear"/>
        </w:rPr>
        <w:t xml:space="preserve">fórmula </w:t>
      </w:r>
      <w:r>
        <w:rPr>
          <w:b w:val="false"/>
          <w:bCs w:val="false"/>
          <w:i w:val="false"/>
          <w:caps w:val="false"/>
          <w:smallCaps w:val="false"/>
          <w:color w:val="000000"/>
          <w:spacing w:val="0"/>
          <w:sz w:val="24"/>
          <w:szCs w:val="24"/>
          <w:bdr w:val="dashed" w:sz="12" w:space="1" w:color="ACBBC2"/>
          <w:shd w:fill="auto" w:val="clear"/>
        </w:rPr>
        <w:t>valor crítico x Error estándar</w:t>
      </w:r>
      <w:r>
        <w:rPr>
          <w:b w:val="false"/>
          <w:bCs w:val="false"/>
          <w:i w:val="false"/>
          <w:caps w:val="false"/>
          <w:smallCaps w:val="false"/>
          <w:color w:val="000000"/>
          <w:spacing w:val="0"/>
          <w:sz w:val="24"/>
          <w:szCs w:val="24"/>
          <w:bdr w:val="single" w:sz="12" w:space="1" w:color="E97A68"/>
          <w:shd w:fill="auto" w:val="clear"/>
        </w:rPr>
        <w:t>,</w:t>
      </w:r>
      <w:r>
        <w:rPr>
          <w:b w:val="false"/>
          <w:bCs w:val="false"/>
          <w:i w:val="false"/>
          <w:caps w:val="false"/>
          <w:smallCaps w:val="false"/>
          <w:color w:val="000000"/>
          <w:spacing w:val="0"/>
          <w:sz w:val="24"/>
          <w:szCs w:val="24"/>
          <w:shd w:fill="auto" w:val="clear"/>
        </w:rPr>
        <w:t xml:space="preserve"> donde el valor crítico corresponde al percentil 97.5 de la distribución </w:t>
      </w:r>
      <w:r>
        <w:rPr>
          <w:b w:val="false"/>
          <w:bCs w:val="false"/>
          <w:i w:val="false"/>
          <w:caps w:val="false"/>
          <w:smallCaps w:val="false"/>
          <w:color w:val="000000"/>
          <w:spacing w:val="0"/>
          <w:sz w:val="24"/>
          <w:szCs w:val="24"/>
          <w:shd w:fill="auto" w:val="clear"/>
        </w:rPr>
        <w:t>t</w:t>
      </w:r>
      <w:r>
        <w:rPr>
          <w:b w:val="false"/>
          <w:bCs w:val="false"/>
          <w:i w:val="false"/>
          <w:caps w:val="false"/>
          <w:smallCaps w:val="false"/>
          <w:color w:val="000000"/>
          <w:spacing w:val="0"/>
          <w:sz w:val="24"/>
          <w:szCs w:val="24"/>
          <w:shd w:fill="auto" w:val="clear"/>
        </w:rPr>
        <w:t xml:space="preserve"> de </w:t>
      </w:r>
      <w:r>
        <w:rPr>
          <w:b w:val="false"/>
          <w:bCs w:val="false"/>
          <w:i w:val="false"/>
          <w:caps w:val="false"/>
          <w:smallCaps w:val="false"/>
          <w:color w:val="000000"/>
          <w:spacing w:val="0"/>
          <w:sz w:val="24"/>
          <w:szCs w:val="24"/>
          <w:shd w:fill="auto" w:val="clear"/>
        </w:rPr>
        <w:t>Student</w:t>
      </w:r>
      <w:r>
        <w:rPr>
          <w:b w:val="false"/>
          <w:bCs w:val="false"/>
          <w:i w:val="false"/>
          <w:caps w:val="false"/>
          <w:smallCaps w:val="false"/>
          <w:color w:val="000000"/>
          <w:spacing w:val="0"/>
          <w:sz w:val="24"/>
          <w:szCs w:val="24"/>
          <w:shd w:fill="auto" w:val="clear"/>
        </w:rPr>
        <w:t xml:space="preserve"> con </w:t>
      </w:r>
      <w:r>
        <w:rPr>
          <w:b w:val="false"/>
          <w:bCs w:val="false"/>
          <w:i w:val="false"/>
          <w:caps w:val="false"/>
          <w:smallCaps w:val="false"/>
          <w:color w:val="000000"/>
          <w:spacing w:val="0"/>
          <w:sz w:val="24"/>
          <w:szCs w:val="24"/>
          <w:shd w:fill="auto" w:val="clear"/>
        </w:rPr>
        <w:t>n-1</w:t>
      </w:r>
      <w:r>
        <w:rPr>
          <w:b w:val="false"/>
          <w:bCs w:val="false"/>
          <w:i w:val="false"/>
          <w:caps w:val="false"/>
          <w:smallCaps w:val="false"/>
          <w:color w:val="000000"/>
          <w:spacing w:val="0"/>
          <w:sz w:val="24"/>
          <w:szCs w:val="24"/>
          <w:shd w:fill="auto" w:val="clear"/>
        </w:rPr>
        <w:t xml:space="preserve"> grados de libertad, siendo </w:t>
      </w:r>
      <w:r>
        <w:rPr>
          <w:b w:val="false"/>
          <w:bCs w:val="false"/>
          <w:i w:val="false"/>
          <w:caps w:val="false"/>
          <w:smallCaps w:val="false"/>
          <w:color w:val="000000"/>
          <w:spacing w:val="0"/>
          <w:sz w:val="24"/>
          <w:szCs w:val="24"/>
          <w:shd w:fill="auto" w:val="clear"/>
        </w:rPr>
        <w:t>n</w:t>
      </w:r>
      <w:r>
        <w:rPr>
          <w:b w:val="false"/>
          <w:bCs w:val="false"/>
          <w:i w:val="false"/>
          <w:caps w:val="false"/>
          <w:smallCaps w:val="false"/>
          <w:color w:val="000000"/>
          <w:spacing w:val="0"/>
          <w:sz w:val="24"/>
          <w:szCs w:val="24"/>
          <w:shd w:fill="auto" w:val="clear"/>
        </w:rPr>
        <w:t xml:space="preserve"> el tamaño de la muestra. En general, para un intervalo de confianza del 95%, el valor crítico es aproximadamente 1.96.</w:t>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drawing>
          <wp:anchor behindDoc="0" distT="0" distB="0" distL="0" distR="0" simplePos="0" locked="0" layoutInCell="0" allowOverlap="1" relativeHeight="316">
            <wp:simplePos x="0" y="0"/>
            <wp:positionH relativeFrom="column">
              <wp:align>center</wp:align>
            </wp:positionH>
            <wp:positionV relativeFrom="paragraph">
              <wp:posOffset>635</wp:posOffset>
            </wp:positionV>
            <wp:extent cx="6332220" cy="3161665"/>
            <wp:effectExtent l="0" t="0" r="0" b="0"/>
            <wp:wrapSquare wrapText="largest"/>
            <wp:docPr id="12"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6" descr=""/>
                    <pic:cNvPicPr>
                      <a:picLocks noChangeAspect="1" noChangeArrowheads="1"/>
                    </pic:cNvPicPr>
                  </pic:nvPicPr>
                  <pic:blipFill>
                    <a:blip r:embed="rId15"/>
                    <a:stretch>
                      <a:fillRect/>
                    </a:stretch>
                  </pic:blipFill>
                  <pic:spPr bwMode="auto">
                    <a:xfrm>
                      <a:off x="0" y="0"/>
                      <a:ext cx="6332220" cy="3161665"/>
                    </a:xfrm>
                    <a:prstGeom prst="rect">
                      <a:avLst/>
                    </a:prstGeom>
                  </pic:spPr>
                </pic:pic>
              </a:graphicData>
            </a:graphic>
          </wp:anchor>
        </w:drawing>
      </w:r>
    </w:p>
    <w:p>
      <w:pPr>
        <w:pStyle w:val="Normal"/>
        <w:spacing w:before="0" w:after="0"/>
        <w:jc w:val="both"/>
        <w:rPr/>
      </w:pPr>
      <w:r>
        <w:rPr>
          <w:b/>
          <w:bCs/>
          <w:i w:val="false"/>
          <w:caps w:val="false"/>
          <w:smallCaps w:val="false"/>
          <w:color w:val="000000"/>
          <w:spacing w:val="0"/>
          <w:sz w:val="24"/>
          <w:szCs w:val="24"/>
          <w:shd w:fill="auto" w:val="clear"/>
        </w:rPr>
        <w:t xml:space="preserve">Figura </w:t>
      </w:r>
      <w:r>
        <w:rPr>
          <w:b/>
          <w:bCs/>
          <w:i w:val="false"/>
          <w:caps w:val="false"/>
          <w:smallCaps w:val="false"/>
          <w:color w:val="000000"/>
          <w:spacing w:val="0"/>
          <w:sz w:val="24"/>
          <w:szCs w:val="24"/>
          <w:shd w:fill="auto" w:val="clear"/>
        </w:rPr>
        <w:t>12</w:t>
      </w:r>
      <w:r>
        <w:rPr>
          <w:b/>
          <w:bCs/>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Estadístico</w:t>
      </w:r>
      <w:r>
        <w:rPr>
          <w:b w:val="false"/>
          <w:bCs w:val="false"/>
          <w:i w:val="false"/>
          <w:caps w:val="false"/>
          <w:smallCaps w:val="false"/>
          <w:color w:val="000000"/>
          <w:spacing w:val="0"/>
          <w:sz w:val="24"/>
          <w:szCs w:val="24"/>
          <w:shd w:fill="auto" w:val="clear"/>
        </w:rPr>
        <w:t xml:space="preserve"> de </w:t>
      </w:r>
      <w:r>
        <w:rPr>
          <w:b w:val="false"/>
          <w:bCs w:val="false"/>
          <w:i w:val="false"/>
          <w:caps w:val="false"/>
          <w:smallCaps w:val="false"/>
          <w:color w:val="000000"/>
          <w:spacing w:val="0"/>
          <w:sz w:val="24"/>
          <w:szCs w:val="24"/>
          <w:shd w:fill="auto" w:val="clear"/>
        </w:rPr>
        <w:t>dispersión</w:t>
      </w:r>
      <w:r>
        <w:rPr>
          <w:b w:val="false"/>
          <w:bCs w:val="false"/>
          <w:i w:val="false"/>
          <w:caps w:val="false"/>
          <w:smallCaps w:val="false"/>
          <w:color w:val="000000"/>
          <w:spacing w:val="0"/>
          <w:sz w:val="24"/>
          <w:szCs w:val="24"/>
          <w:shd w:fill="auto" w:val="clear"/>
        </w:rPr>
        <w:t xml:space="preserve"> para el carácter </w:t>
      </w:r>
      <w:r>
        <w:rPr>
          <w:b w:val="false"/>
          <w:bCs w:val="false"/>
          <w:i w:val="false"/>
          <w:caps w:val="false"/>
          <w:smallCaps w:val="false"/>
          <w:color w:val="000000"/>
          <w:spacing w:val="0"/>
          <w:sz w:val="24"/>
          <w:szCs w:val="24"/>
          <w:shd w:fill="auto" w:val="clear"/>
        </w:rPr>
        <w:t>i</w:t>
      </w:r>
      <w:r>
        <w:rPr>
          <w:b w:val="false"/>
          <w:bCs w:val="false"/>
          <w:i w:val="false"/>
          <w:caps w:val="false"/>
          <w:smallCaps w:val="false"/>
          <w:color w:val="000000"/>
          <w:spacing w:val="0"/>
          <w:sz w:val="24"/>
          <w:szCs w:val="24"/>
          <w:shd w:fill="auto" w:val="clear"/>
        </w:rPr>
        <w:t xml:space="preserve">ntervalo entre el primer y segundo parto. </w:t>
      </w:r>
      <w:r>
        <w:rPr>
          <w:b w:val="false"/>
          <w:bCs w:val="false"/>
          <w:i w:val="false"/>
          <w:caps w:val="false"/>
          <w:smallCaps w:val="false"/>
          <w:color w:val="000000"/>
          <w:spacing w:val="0"/>
          <w:sz w:val="24"/>
          <w:szCs w:val="24"/>
          <w:shd w:fill="auto" w:val="clear"/>
        </w:rPr>
        <w:t xml:space="preserve">El error estándar se </w:t>
      </w:r>
      <w:r>
        <w:rPr>
          <w:b w:val="false"/>
          <w:bCs w:val="false"/>
          <w:i w:val="false"/>
          <w:caps w:val="false"/>
          <w:smallCaps w:val="false"/>
          <w:color w:val="000000"/>
          <w:spacing w:val="0"/>
          <w:sz w:val="24"/>
          <w:szCs w:val="24"/>
          <w:shd w:fill="auto" w:val="clear"/>
        </w:rPr>
        <w:t xml:space="preserve">calculó con base en </w:t>
      </w:r>
      <w:r>
        <w:rPr>
          <w:b w:val="false"/>
          <w:bCs w:val="false"/>
          <w:i w:val="false"/>
          <w:caps w:val="false"/>
          <w:smallCaps w:val="false"/>
          <w:color w:val="000000"/>
          <w:spacing w:val="0"/>
          <w:sz w:val="24"/>
          <w:szCs w:val="24"/>
          <w:shd w:fill="auto" w:val="clear"/>
        </w:rPr>
        <w:t>un muestreo con reemplazo (</w:t>
      </w:r>
      <w:r>
        <w:rPr>
          <w:b w:val="false"/>
          <w:bCs w:val="false"/>
          <w:i w:val="false"/>
          <w:caps w:val="false"/>
          <w:smallCaps w:val="false"/>
          <w:color w:val="000000"/>
          <w:spacing w:val="0"/>
          <w:sz w:val="24"/>
          <w:szCs w:val="24"/>
          <w:bdr w:val="single" w:sz="12" w:space="1" w:color="FEE89A"/>
          <w:shd w:fill="auto" w:val="clear"/>
        </w:rPr>
        <w:t>bootstrap</w:t>
      </w:r>
      <w:r>
        <w:rPr>
          <w:b w:val="false"/>
          <w:bCs w:val="false"/>
          <w:i w:val="false"/>
          <w:caps w:val="false"/>
          <w:smallCaps w:val="false"/>
          <w:color w:val="000000"/>
          <w:spacing w:val="0"/>
          <w:sz w:val="24"/>
          <w:szCs w:val="24"/>
          <w:shd w:fill="auto" w:val="clear"/>
        </w:rPr>
        <w:t xml:space="preserve">), replicados 10000 veces. El intervalo de confianza al 95% se </w:t>
      </w:r>
      <w:r>
        <w:rPr>
          <w:b w:val="false"/>
          <w:bCs w:val="false"/>
          <w:i w:val="false"/>
          <w:caps w:val="false"/>
          <w:smallCaps w:val="false"/>
          <w:color w:val="000000"/>
          <w:spacing w:val="0"/>
          <w:sz w:val="24"/>
          <w:szCs w:val="24"/>
          <w:shd w:fill="auto" w:val="clear"/>
        </w:rPr>
        <w:t xml:space="preserve">calculó </w:t>
      </w:r>
      <w:r>
        <w:rPr>
          <w:b w:val="false"/>
          <w:bCs w:val="false"/>
          <w:i w:val="false"/>
          <w:caps w:val="false"/>
          <w:smallCaps w:val="false"/>
          <w:color w:val="000000"/>
          <w:spacing w:val="0"/>
          <w:sz w:val="24"/>
          <w:szCs w:val="24"/>
          <w:shd w:fill="auto" w:val="clear"/>
        </w:rPr>
        <w:t xml:space="preserve">con base en la </w:t>
      </w:r>
      <w:r>
        <w:rPr>
          <w:b w:val="false"/>
          <w:bCs w:val="false"/>
          <w:i w:val="false"/>
          <w:caps w:val="false"/>
          <w:smallCaps w:val="false"/>
          <w:color w:val="000000"/>
          <w:spacing w:val="0"/>
          <w:sz w:val="24"/>
          <w:szCs w:val="24"/>
          <w:shd w:fill="auto" w:val="clear"/>
        </w:rPr>
        <w:t xml:space="preserve">fórmula </w:t>
      </w:r>
      <w:r>
        <w:rPr>
          <w:b w:val="false"/>
          <w:bCs w:val="false"/>
          <w:i w:val="false"/>
          <w:caps w:val="false"/>
          <w:smallCaps w:val="false"/>
          <w:color w:val="000000"/>
          <w:spacing w:val="0"/>
          <w:sz w:val="24"/>
          <w:szCs w:val="24"/>
          <w:bdr w:val="dashed" w:sz="12" w:space="1" w:color="ACBBC2"/>
          <w:shd w:fill="auto" w:val="clear"/>
        </w:rPr>
        <w:t>valor crítico x Error estándar</w:t>
      </w:r>
      <w:r>
        <w:rPr>
          <w:b w:val="false"/>
          <w:bCs w:val="false"/>
          <w:i w:val="false"/>
          <w:caps w:val="false"/>
          <w:smallCaps w:val="false"/>
          <w:color w:val="000000"/>
          <w:spacing w:val="0"/>
          <w:sz w:val="24"/>
          <w:szCs w:val="24"/>
          <w:bdr w:val="single" w:sz="12" w:space="1" w:color="E97A68"/>
          <w:shd w:fill="auto" w:val="clear"/>
        </w:rPr>
        <w:t>,</w:t>
      </w:r>
      <w:r>
        <w:rPr>
          <w:b w:val="false"/>
          <w:bCs w:val="false"/>
          <w:i w:val="false"/>
          <w:caps w:val="false"/>
          <w:smallCaps w:val="false"/>
          <w:color w:val="000000"/>
          <w:spacing w:val="0"/>
          <w:sz w:val="24"/>
          <w:szCs w:val="24"/>
          <w:shd w:fill="auto" w:val="clear"/>
        </w:rPr>
        <w:t xml:space="preserve"> donde el valor crítico corresponde al percentil 97.5 de la distribución </w:t>
      </w:r>
      <w:r>
        <w:rPr>
          <w:b w:val="false"/>
          <w:bCs w:val="false"/>
          <w:i w:val="false"/>
          <w:caps w:val="false"/>
          <w:smallCaps w:val="false"/>
          <w:color w:val="000000"/>
          <w:spacing w:val="0"/>
          <w:sz w:val="24"/>
          <w:szCs w:val="24"/>
          <w:shd w:fill="auto" w:val="clear"/>
        </w:rPr>
        <w:t>t</w:t>
      </w:r>
      <w:r>
        <w:rPr>
          <w:b w:val="false"/>
          <w:bCs w:val="false"/>
          <w:i w:val="false"/>
          <w:caps w:val="false"/>
          <w:smallCaps w:val="false"/>
          <w:color w:val="000000"/>
          <w:spacing w:val="0"/>
          <w:sz w:val="24"/>
          <w:szCs w:val="24"/>
          <w:shd w:fill="auto" w:val="clear"/>
        </w:rPr>
        <w:t xml:space="preserve"> de </w:t>
      </w:r>
      <w:r>
        <w:rPr>
          <w:b w:val="false"/>
          <w:bCs w:val="false"/>
          <w:i w:val="false"/>
          <w:caps w:val="false"/>
          <w:smallCaps w:val="false"/>
          <w:color w:val="000000"/>
          <w:spacing w:val="0"/>
          <w:sz w:val="24"/>
          <w:szCs w:val="24"/>
          <w:shd w:fill="auto" w:val="clear"/>
        </w:rPr>
        <w:t>Student</w:t>
      </w:r>
      <w:r>
        <w:rPr>
          <w:b w:val="false"/>
          <w:bCs w:val="false"/>
          <w:i w:val="false"/>
          <w:caps w:val="false"/>
          <w:smallCaps w:val="false"/>
          <w:color w:val="000000"/>
          <w:spacing w:val="0"/>
          <w:sz w:val="24"/>
          <w:szCs w:val="24"/>
          <w:shd w:fill="auto" w:val="clear"/>
        </w:rPr>
        <w:t xml:space="preserve"> con </w:t>
      </w:r>
      <w:r>
        <w:rPr>
          <w:b w:val="false"/>
          <w:bCs w:val="false"/>
          <w:i w:val="false"/>
          <w:caps w:val="false"/>
          <w:smallCaps w:val="false"/>
          <w:color w:val="000000"/>
          <w:spacing w:val="0"/>
          <w:sz w:val="24"/>
          <w:szCs w:val="24"/>
          <w:shd w:fill="auto" w:val="clear"/>
        </w:rPr>
        <w:t>n-1</w:t>
      </w:r>
      <w:r>
        <w:rPr>
          <w:b w:val="false"/>
          <w:bCs w:val="false"/>
          <w:i w:val="false"/>
          <w:caps w:val="false"/>
          <w:smallCaps w:val="false"/>
          <w:color w:val="000000"/>
          <w:spacing w:val="0"/>
          <w:sz w:val="24"/>
          <w:szCs w:val="24"/>
          <w:shd w:fill="auto" w:val="clear"/>
        </w:rPr>
        <w:t xml:space="preserve"> grados de libertad, siendo </w:t>
      </w:r>
      <w:r>
        <w:rPr>
          <w:b w:val="false"/>
          <w:bCs w:val="false"/>
          <w:i w:val="false"/>
          <w:caps w:val="false"/>
          <w:smallCaps w:val="false"/>
          <w:color w:val="000000"/>
          <w:spacing w:val="0"/>
          <w:sz w:val="24"/>
          <w:szCs w:val="24"/>
          <w:shd w:fill="auto" w:val="clear"/>
        </w:rPr>
        <w:t>n</w:t>
      </w:r>
      <w:r>
        <w:rPr>
          <w:b w:val="false"/>
          <w:bCs w:val="false"/>
          <w:i w:val="false"/>
          <w:caps w:val="false"/>
          <w:smallCaps w:val="false"/>
          <w:color w:val="000000"/>
          <w:spacing w:val="0"/>
          <w:sz w:val="24"/>
          <w:szCs w:val="24"/>
          <w:shd w:fill="auto" w:val="clear"/>
        </w:rPr>
        <w:t xml:space="preserve"> el tamaño de la muestra. En general, para un intervalo de confianza del 95%, el valor crítico es aproximadamente 1.96.</w:t>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drawing>
          <wp:anchor behindDoc="0" distT="0" distB="0" distL="0" distR="0" simplePos="0" locked="0" layoutInCell="0" allowOverlap="1" relativeHeight="317">
            <wp:simplePos x="0" y="0"/>
            <wp:positionH relativeFrom="column">
              <wp:align>center</wp:align>
            </wp:positionH>
            <wp:positionV relativeFrom="paragraph">
              <wp:posOffset>635</wp:posOffset>
            </wp:positionV>
            <wp:extent cx="6332220" cy="3161665"/>
            <wp:effectExtent l="0" t="0" r="0" b="0"/>
            <wp:wrapSquare wrapText="largest"/>
            <wp:docPr id="13"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7" descr=""/>
                    <pic:cNvPicPr>
                      <a:picLocks noChangeAspect="1" noChangeArrowheads="1"/>
                    </pic:cNvPicPr>
                  </pic:nvPicPr>
                  <pic:blipFill>
                    <a:blip r:embed="rId16"/>
                    <a:stretch>
                      <a:fillRect/>
                    </a:stretch>
                  </pic:blipFill>
                  <pic:spPr bwMode="auto">
                    <a:xfrm>
                      <a:off x="0" y="0"/>
                      <a:ext cx="6332220" cy="3161665"/>
                    </a:xfrm>
                    <a:prstGeom prst="rect">
                      <a:avLst/>
                    </a:prstGeom>
                  </pic:spPr>
                </pic:pic>
              </a:graphicData>
            </a:graphic>
          </wp:anchor>
        </w:drawing>
      </w:r>
    </w:p>
    <w:p>
      <w:pPr>
        <w:pStyle w:val="Normal"/>
        <w:spacing w:before="0" w:after="0"/>
        <w:jc w:val="both"/>
        <w:rPr/>
      </w:pPr>
      <w:r>
        <w:rPr>
          <w:b/>
          <w:bCs/>
          <w:i w:val="false"/>
          <w:caps w:val="false"/>
          <w:smallCaps w:val="false"/>
          <w:color w:val="000000"/>
          <w:spacing w:val="0"/>
          <w:sz w:val="24"/>
          <w:szCs w:val="24"/>
          <w:shd w:fill="auto" w:val="clear"/>
        </w:rPr>
        <w:t>Figura 1</w:t>
      </w:r>
      <w:r>
        <w:rPr>
          <w:b/>
          <w:bCs/>
          <w:i w:val="false"/>
          <w:caps w:val="false"/>
          <w:smallCaps w:val="false"/>
          <w:color w:val="000000"/>
          <w:spacing w:val="0"/>
          <w:sz w:val="24"/>
          <w:szCs w:val="24"/>
          <w:shd w:fill="auto" w:val="clear"/>
        </w:rPr>
        <w:t>3</w:t>
      </w:r>
      <w:r>
        <w:rPr>
          <w:b/>
          <w:bCs/>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Estadístico</w:t>
      </w:r>
      <w:r>
        <w:rPr>
          <w:b w:val="false"/>
          <w:bCs w:val="false"/>
          <w:i w:val="false"/>
          <w:caps w:val="false"/>
          <w:smallCaps w:val="false"/>
          <w:color w:val="000000"/>
          <w:spacing w:val="0"/>
          <w:sz w:val="24"/>
          <w:szCs w:val="24"/>
          <w:shd w:fill="auto" w:val="clear"/>
        </w:rPr>
        <w:t xml:space="preserve"> del </w:t>
      </w:r>
      <w:r>
        <w:rPr>
          <w:b w:val="false"/>
          <w:bCs w:val="false"/>
          <w:i w:val="false"/>
          <w:caps w:val="false"/>
          <w:smallCaps w:val="false"/>
          <w:color w:val="000000"/>
          <w:spacing w:val="0"/>
          <w:sz w:val="24"/>
          <w:szCs w:val="24"/>
          <w:shd w:fill="auto" w:val="clear"/>
        </w:rPr>
        <w:t>dispersión</w:t>
      </w:r>
      <w:r>
        <w:rPr>
          <w:b w:val="false"/>
          <w:bCs w:val="false"/>
          <w:i w:val="false"/>
          <w:caps w:val="false"/>
          <w:smallCaps w:val="false"/>
          <w:color w:val="000000"/>
          <w:spacing w:val="0"/>
          <w:sz w:val="24"/>
          <w:szCs w:val="24"/>
          <w:shd w:fill="auto" w:val="clear"/>
        </w:rPr>
        <w:t xml:space="preserve"> para el carácter </w:t>
      </w:r>
      <w:r>
        <w:rPr>
          <w:b w:val="false"/>
          <w:bCs w:val="false"/>
          <w:i w:val="false"/>
          <w:caps w:val="false"/>
          <w:smallCaps w:val="false"/>
          <w:color w:val="000000"/>
          <w:spacing w:val="0"/>
          <w:sz w:val="24"/>
          <w:szCs w:val="24"/>
          <w:shd w:fill="auto" w:val="clear"/>
        </w:rPr>
        <w:t>p</w:t>
      </w:r>
      <w:r>
        <w:rPr>
          <w:b w:val="false"/>
          <w:bCs w:val="false"/>
          <w:i w:val="false"/>
          <w:caps w:val="false"/>
          <w:smallCaps w:val="false"/>
          <w:color w:val="000000"/>
          <w:spacing w:val="0"/>
          <w:sz w:val="24"/>
          <w:szCs w:val="24"/>
          <w:shd w:fill="auto" w:val="clear"/>
        </w:rPr>
        <w:t xml:space="preserve">eso al destete. </w:t>
      </w:r>
      <w:r>
        <w:rPr>
          <w:b w:val="false"/>
          <w:bCs w:val="false"/>
          <w:i w:val="false"/>
          <w:caps w:val="false"/>
          <w:smallCaps w:val="false"/>
          <w:color w:val="000000"/>
          <w:spacing w:val="0"/>
          <w:sz w:val="24"/>
          <w:szCs w:val="24"/>
          <w:shd w:fill="auto" w:val="clear"/>
        </w:rPr>
        <w:t xml:space="preserve">El error estándar se </w:t>
      </w:r>
      <w:r>
        <w:rPr>
          <w:b w:val="false"/>
          <w:bCs w:val="false"/>
          <w:i w:val="false"/>
          <w:caps w:val="false"/>
          <w:smallCaps w:val="false"/>
          <w:color w:val="000000"/>
          <w:spacing w:val="0"/>
          <w:sz w:val="24"/>
          <w:szCs w:val="24"/>
          <w:shd w:fill="auto" w:val="clear"/>
        </w:rPr>
        <w:t xml:space="preserve">calculó con base en </w:t>
      </w:r>
      <w:r>
        <w:rPr>
          <w:b w:val="false"/>
          <w:bCs w:val="false"/>
          <w:i w:val="false"/>
          <w:caps w:val="false"/>
          <w:smallCaps w:val="false"/>
          <w:color w:val="000000"/>
          <w:spacing w:val="0"/>
          <w:sz w:val="24"/>
          <w:szCs w:val="24"/>
          <w:shd w:fill="auto" w:val="clear"/>
        </w:rPr>
        <w:t>un muestreo con reemplazo (</w:t>
      </w:r>
      <w:r>
        <w:rPr>
          <w:b w:val="false"/>
          <w:bCs w:val="false"/>
          <w:i w:val="false"/>
          <w:caps w:val="false"/>
          <w:smallCaps w:val="false"/>
          <w:color w:val="000000"/>
          <w:spacing w:val="0"/>
          <w:sz w:val="24"/>
          <w:szCs w:val="24"/>
          <w:bdr w:val="single" w:sz="12" w:space="1" w:color="FEE89A"/>
          <w:shd w:fill="auto" w:val="clear"/>
        </w:rPr>
        <w:t>bootstrap</w:t>
      </w:r>
      <w:r>
        <w:rPr>
          <w:b w:val="false"/>
          <w:bCs w:val="false"/>
          <w:i w:val="false"/>
          <w:caps w:val="false"/>
          <w:smallCaps w:val="false"/>
          <w:color w:val="000000"/>
          <w:spacing w:val="0"/>
          <w:sz w:val="24"/>
          <w:szCs w:val="24"/>
          <w:shd w:fill="auto" w:val="clear"/>
        </w:rPr>
        <w:t xml:space="preserve">), replicados 10000 veces. El intervalo de confianza al 95% se </w:t>
      </w:r>
      <w:r>
        <w:rPr>
          <w:b w:val="false"/>
          <w:bCs w:val="false"/>
          <w:i w:val="false"/>
          <w:caps w:val="false"/>
          <w:smallCaps w:val="false"/>
          <w:color w:val="000000"/>
          <w:spacing w:val="0"/>
          <w:sz w:val="24"/>
          <w:szCs w:val="24"/>
          <w:shd w:fill="auto" w:val="clear"/>
        </w:rPr>
        <w:t xml:space="preserve">calculó </w:t>
      </w:r>
      <w:r>
        <w:rPr>
          <w:b w:val="false"/>
          <w:bCs w:val="false"/>
          <w:i w:val="false"/>
          <w:caps w:val="false"/>
          <w:smallCaps w:val="false"/>
          <w:color w:val="000000"/>
          <w:spacing w:val="0"/>
          <w:sz w:val="24"/>
          <w:szCs w:val="24"/>
          <w:shd w:fill="auto" w:val="clear"/>
        </w:rPr>
        <w:t xml:space="preserve">con base en la </w:t>
      </w:r>
      <w:r>
        <w:rPr>
          <w:b w:val="false"/>
          <w:bCs w:val="false"/>
          <w:i w:val="false"/>
          <w:caps w:val="false"/>
          <w:smallCaps w:val="false"/>
          <w:color w:val="000000"/>
          <w:spacing w:val="0"/>
          <w:sz w:val="24"/>
          <w:szCs w:val="24"/>
          <w:shd w:fill="auto" w:val="clear"/>
        </w:rPr>
        <w:t xml:space="preserve">fórmula </w:t>
      </w:r>
      <w:r>
        <w:rPr>
          <w:b w:val="false"/>
          <w:bCs w:val="false"/>
          <w:i w:val="false"/>
          <w:caps w:val="false"/>
          <w:smallCaps w:val="false"/>
          <w:color w:val="000000"/>
          <w:spacing w:val="0"/>
          <w:sz w:val="24"/>
          <w:szCs w:val="24"/>
          <w:bdr w:val="dashed" w:sz="12" w:space="1" w:color="ACBBC2"/>
          <w:shd w:fill="auto" w:val="clear"/>
        </w:rPr>
        <w:t>valor crítico x Error estándar</w:t>
      </w:r>
      <w:r>
        <w:rPr>
          <w:b w:val="false"/>
          <w:bCs w:val="false"/>
          <w:i w:val="false"/>
          <w:caps w:val="false"/>
          <w:smallCaps w:val="false"/>
          <w:color w:val="000000"/>
          <w:spacing w:val="0"/>
          <w:sz w:val="24"/>
          <w:szCs w:val="24"/>
          <w:bdr w:val="single" w:sz="12" w:space="1" w:color="E97A68"/>
          <w:shd w:fill="auto" w:val="clear"/>
        </w:rPr>
        <w:t>,</w:t>
      </w:r>
      <w:r>
        <w:rPr>
          <w:b w:val="false"/>
          <w:bCs w:val="false"/>
          <w:i w:val="false"/>
          <w:caps w:val="false"/>
          <w:smallCaps w:val="false"/>
          <w:color w:val="000000"/>
          <w:spacing w:val="0"/>
          <w:sz w:val="24"/>
          <w:szCs w:val="24"/>
          <w:shd w:fill="auto" w:val="clear"/>
        </w:rPr>
        <w:t xml:space="preserve"> donde el valor crítico corresponde al percentil 97.5 de la distribución </w:t>
      </w:r>
      <w:r>
        <w:rPr>
          <w:b w:val="false"/>
          <w:bCs w:val="false"/>
          <w:i w:val="false"/>
          <w:caps w:val="false"/>
          <w:smallCaps w:val="false"/>
          <w:color w:val="000000"/>
          <w:spacing w:val="0"/>
          <w:sz w:val="24"/>
          <w:szCs w:val="24"/>
          <w:shd w:fill="auto" w:val="clear"/>
        </w:rPr>
        <w:t>t</w:t>
      </w:r>
      <w:r>
        <w:rPr>
          <w:b w:val="false"/>
          <w:bCs w:val="false"/>
          <w:i w:val="false"/>
          <w:caps w:val="false"/>
          <w:smallCaps w:val="false"/>
          <w:color w:val="000000"/>
          <w:spacing w:val="0"/>
          <w:sz w:val="24"/>
          <w:szCs w:val="24"/>
          <w:shd w:fill="auto" w:val="clear"/>
        </w:rPr>
        <w:t xml:space="preserve"> de </w:t>
      </w:r>
      <w:r>
        <w:rPr>
          <w:b w:val="false"/>
          <w:bCs w:val="false"/>
          <w:i w:val="false"/>
          <w:caps w:val="false"/>
          <w:smallCaps w:val="false"/>
          <w:color w:val="000000"/>
          <w:spacing w:val="0"/>
          <w:sz w:val="24"/>
          <w:szCs w:val="24"/>
          <w:shd w:fill="auto" w:val="clear"/>
        </w:rPr>
        <w:t>Student</w:t>
      </w:r>
      <w:r>
        <w:rPr>
          <w:b w:val="false"/>
          <w:bCs w:val="false"/>
          <w:i w:val="false"/>
          <w:caps w:val="false"/>
          <w:smallCaps w:val="false"/>
          <w:color w:val="000000"/>
          <w:spacing w:val="0"/>
          <w:sz w:val="24"/>
          <w:szCs w:val="24"/>
          <w:shd w:fill="auto" w:val="clear"/>
        </w:rPr>
        <w:t xml:space="preserve"> con </w:t>
      </w:r>
      <w:r>
        <w:rPr>
          <w:b w:val="false"/>
          <w:bCs w:val="false"/>
          <w:i w:val="false"/>
          <w:caps w:val="false"/>
          <w:smallCaps w:val="false"/>
          <w:color w:val="000000"/>
          <w:spacing w:val="0"/>
          <w:sz w:val="24"/>
          <w:szCs w:val="24"/>
          <w:shd w:fill="auto" w:val="clear"/>
        </w:rPr>
        <w:t>n-1</w:t>
      </w:r>
      <w:r>
        <w:rPr>
          <w:b w:val="false"/>
          <w:bCs w:val="false"/>
          <w:i w:val="false"/>
          <w:caps w:val="false"/>
          <w:smallCaps w:val="false"/>
          <w:color w:val="000000"/>
          <w:spacing w:val="0"/>
          <w:sz w:val="24"/>
          <w:szCs w:val="24"/>
          <w:shd w:fill="auto" w:val="clear"/>
        </w:rPr>
        <w:t xml:space="preserve"> grados de libertad, siendo </w:t>
      </w:r>
      <w:r>
        <w:rPr>
          <w:b w:val="false"/>
          <w:bCs w:val="false"/>
          <w:i w:val="false"/>
          <w:caps w:val="false"/>
          <w:smallCaps w:val="false"/>
          <w:color w:val="000000"/>
          <w:spacing w:val="0"/>
          <w:sz w:val="24"/>
          <w:szCs w:val="24"/>
          <w:shd w:fill="auto" w:val="clear"/>
        </w:rPr>
        <w:t>n</w:t>
      </w:r>
      <w:r>
        <w:rPr>
          <w:b w:val="false"/>
          <w:bCs w:val="false"/>
          <w:i w:val="false"/>
          <w:caps w:val="false"/>
          <w:smallCaps w:val="false"/>
          <w:color w:val="000000"/>
          <w:spacing w:val="0"/>
          <w:sz w:val="24"/>
          <w:szCs w:val="24"/>
          <w:shd w:fill="auto" w:val="clear"/>
        </w:rPr>
        <w:t xml:space="preserve"> el tamaño de la muestra. En general, para un intervalo de confianza del 95%, el valor crítico es aproximadamente 1.96.</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pPr>
      <w:r>
        <w:rPr>
          <w:b w:val="false"/>
          <w:i w:val="false"/>
          <w:caps w:val="false"/>
          <w:smallCaps w:val="false"/>
          <w:color w:val="000000"/>
          <w:spacing w:val="0"/>
          <w:sz w:val="24"/>
          <w:szCs w:val="24"/>
          <w:shd w:fill="auto" w:val="clear"/>
        </w:rPr>
        <w:t>En la figura a</w:t>
      </w:r>
      <w:r>
        <w:rPr>
          <w:b w:val="false"/>
          <w:i w:val="false"/>
          <w:caps w:val="false"/>
          <w:smallCaps w:val="false"/>
          <w:color w:val="000000"/>
          <w:spacing w:val="0"/>
          <w:sz w:val="24"/>
          <w:szCs w:val="24"/>
          <w:shd w:fill="auto" w:val="clear"/>
        </w:rPr>
        <w:t xml:space="preserve"> continuación </w:t>
      </w:r>
      <w:r>
        <w:rPr>
          <w:b w:val="false"/>
          <w:i w:val="false"/>
          <w:caps w:val="false"/>
          <w:smallCaps w:val="false"/>
          <w:color w:val="000000"/>
          <w:spacing w:val="0"/>
          <w:sz w:val="24"/>
          <w:szCs w:val="24"/>
          <w:shd w:fill="auto" w:val="clear"/>
        </w:rPr>
        <w:t xml:space="preserve">se presenta el estadístico de </w:t>
      </w:r>
      <w:r>
        <w:rPr>
          <w:b w:val="false"/>
          <w:i w:val="false"/>
          <w:caps w:val="false"/>
          <w:smallCaps w:val="false"/>
          <w:color w:val="000000"/>
          <w:spacing w:val="0"/>
          <w:sz w:val="24"/>
          <w:szCs w:val="24"/>
          <w:shd w:fill="auto" w:val="clear"/>
        </w:rPr>
        <w:t>precisión</w:t>
      </w:r>
      <w:r>
        <w:rPr>
          <w:b w:val="false"/>
          <w:i w:val="false"/>
          <w:caps w:val="false"/>
          <w:smallCaps w:val="false"/>
          <w:color w:val="000000"/>
          <w:spacing w:val="0"/>
          <w:sz w:val="24"/>
          <w:szCs w:val="24"/>
          <w:shd w:fill="auto" w:val="clear"/>
        </w:rPr>
        <w:t xml:space="preserve"> </w:t>
      </w:r>
      <w:r>
        <w:rPr>
          <w:b w:val="false"/>
          <w:i w:val="false"/>
          <w:caps w:val="false"/>
          <w:smallCaps w:val="false"/>
          <w:color w:val="000000"/>
          <w:spacing w:val="0"/>
          <w:sz w:val="24"/>
          <w:szCs w:val="24"/>
          <w:shd w:fill="auto" w:val="clear"/>
        </w:rPr>
        <w:t xml:space="preserve">para el carácter edad al primer parto. Luego en las figuras </w:t>
      </w:r>
      <w:r>
        <w:rPr>
          <w:b w:val="false"/>
          <w:i w:val="false"/>
          <w:caps w:val="false"/>
          <w:smallCaps w:val="false"/>
          <w:color w:val="000000"/>
          <w:spacing w:val="0"/>
          <w:sz w:val="24"/>
          <w:szCs w:val="24"/>
          <w:shd w:fill="auto" w:val="clear"/>
        </w:rPr>
        <w:t>1</w:t>
      </w:r>
      <w:r>
        <w:rPr>
          <w:b w:val="false"/>
          <w:i w:val="false"/>
          <w:caps w:val="false"/>
          <w:smallCaps w:val="false"/>
          <w:color w:val="000000"/>
          <w:spacing w:val="0"/>
          <w:sz w:val="24"/>
          <w:szCs w:val="24"/>
          <w:shd w:fill="auto" w:val="clear"/>
        </w:rPr>
        <w:t>5</w:t>
      </w:r>
      <w:r>
        <w:rPr>
          <w:b w:val="false"/>
          <w:i w:val="false"/>
          <w:caps w:val="false"/>
          <w:smallCaps w:val="false"/>
          <w:color w:val="000000"/>
          <w:spacing w:val="0"/>
          <w:sz w:val="24"/>
          <w:szCs w:val="24"/>
          <w:shd w:fill="auto" w:val="clear"/>
        </w:rPr>
        <w:t xml:space="preserve"> y 1</w:t>
      </w:r>
      <w:r>
        <w:rPr>
          <w:b w:val="false"/>
          <w:i w:val="false"/>
          <w:caps w:val="false"/>
          <w:smallCaps w:val="false"/>
          <w:color w:val="000000"/>
          <w:spacing w:val="0"/>
          <w:sz w:val="24"/>
          <w:szCs w:val="24"/>
          <w:shd w:fill="auto" w:val="clear"/>
        </w:rPr>
        <w:t>6</w:t>
      </w:r>
      <w:r>
        <w:rPr>
          <w:b w:val="false"/>
          <w:i w:val="false"/>
          <w:caps w:val="false"/>
          <w:smallCaps w:val="false"/>
          <w:color w:val="000000"/>
          <w:spacing w:val="0"/>
          <w:sz w:val="24"/>
          <w:szCs w:val="24"/>
          <w:shd w:fill="auto" w:val="clear"/>
        </w:rPr>
        <w:t xml:space="preserve"> se presenta este mismo estadístico para los caracteres intervalo entre el primer y segundo parto y peso al destete, respectivamente.</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drawing>
          <wp:anchor behindDoc="0" distT="0" distB="0" distL="0" distR="0" simplePos="0" locked="0" layoutInCell="0" allowOverlap="1" relativeHeight="318">
            <wp:simplePos x="0" y="0"/>
            <wp:positionH relativeFrom="column">
              <wp:align>center</wp:align>
            </wp:positionH>
            <wp:positionV relativeFrom="paragraph">
              <wp:posOffset>635</wp:posOffset>
            </wp:positionV>
            <wp:extent cx="6332220" cy="3161665"/>
            <wp:effectExtent l="0" t="0" r="0" b="0"/>
            <wp:wrapSquare wrapText="largest"/>
            <wp:docPr id="14"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6" descr=""/>
                    <pic:cNvPicPr>
                      <a:picLocks noChangeAspect="1" noChangeArrowheads="1"/>
                    </pic:cNvPicPr>
                  </pic:nvPicPr>
                  <pic:blipFill>
                    <a:blip r:embed="rId17"/>
                    <a:stretch>
                      <a:fillRect/>
                    </a:stretch>
                  </pic:blipFill>
                  <pic:spPr bwMode="auto">
                    <a:xfrm>
                      <a:off x="0" y="0"/>
                      <a:ext cx="6332220" cy="3161665"/>
                    </a:xfrm>
                    <a:prstGeom prst="rect">
                      <a:avLst/>
                    </a:prstGeom>
                  </pic:spPr>
                </pic:pic>
              </a:graphicData>
            </a:graphic>
          </wp:anchor>
        </w:drawing>
      </w:r>
    </w:p>
    <w:p>
      <w:pPr>
        <w:pStyle w:val="Normal"/>
        <w:spacing w:before="0" w:after="0"/>
        <w:jc w:val="both"/>
        <w:rPr/>
      </w:pPr>
      <w:r>
        <w:rPr>
          <w:b/>
          <w:bCs/>
          <w:i w:val="false"/>
          <w:caps w:val="false"/>
          <w:smallCaps w:val="false"/>
          <w:color w:val="000000"/>
          <w:spacing w:val="0"/>
          <w:sz w:val="24"/>
          <w:szCs w:val="24"/>
          <w:shd w:fill="auto" w:val="clear"/>
        </w:rPr>
        <w:t xml:space="preserve">Figura </w:t>
      </w:r>
      <w:r>
        <w:rPr>
          <w:b/>
          <w:bCs/>
          <w:i w:val="false"/>
          <w:caps w:val="false"/>
          <w:smallCaps w:val="false"/>
          <w:color w:val="000000"/>
          <w:spacing w:val="0"/>
          <w:sz w:val="24"/>
          <w:szCs w:val="24"/>
          <w:shd w:fill="auto" w:val="clear"/>
        </w:rPr>
        <w:t>1</w:t>
      </w:r>
      <w:r>
        <w:rPr>
          <w:b/>
          <w:bCs/>
          <w:i w:val="false"/>
          <w:caps w:val="false"/>
          <w:smallCaps w:val="false"/>
          <w:color w:val="000000"/>
          <w:spacing w:val="0"/>
          <w:sz w:val="24"/>
          <w:szCs w:val="24"/>
          <w:shd w:fill="auto" w:val="clear"/>
        </w:rPr>
        <w:t>4</w:t>
      </w:r>
      <w:r>
        <w:rPr>
          <w:b/>
          <w:bCs/>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Estadístico</w:t>
      </w:r>
      <w:r>
        <w:rPr>
          <w:b w:val="false"/>
          <w:bCs w:val="false"/>
          <w:i w:val="false"/>
          <w:caps w:val="false"/>
          <w:smallCaps w:val="false"/>
          <w:color w:val="000000"/>
          <w:spacing w:val="0"/>
          <w:sz w:val="24"/>
          <w:szCs w:val="24"/>
          <w:shd w:fill="auto" w:val="clear"/>
        </w:rPr>
        <w:t xml:space="preserve"> de </w:t>
      </w:r>
      <w:r>
        <w:rPr>
          <w:b w:val="false"/>
          <w:bCs w:val="false"/>
          <w:i w:val="false"/>
          <w:caps w:val="false"/>
          <w:smallCaps w:val="false"/>
          <w:color w:val="000000"/>
          <w:spacing w:val="0"/>
          <w:sz w:val="24"/>
          <w:szCs w:val="24"/>
          <w:shd w:fill="auto" w:val="clear"/>
        </w:rPr>
        <w:t>precisión</w:t>
      </w:r>
      <w:r>
        <w:rPr>
          <w:b w:val="false"/>
          <w:bCs w:val="false"/>
          <w:i w:val="false"/>
          <w:caps w:val="false"/>
          <w:smallCaps w:val="false"/>
          <w:color w:val="000000"/>
          <w:spacing w:val="0"/>
          <w:sz w:val="24"/>
          <w:szCs w:val="24"/>
          <w:shd w:fill="auto" w:val="clear"/>
        </w:rPr>
        <w:t xml:space="preserve"> para el carácter e</w:t>
      </w:r>
      <w:r>
        <w:rPr>
          <w:b w:val="false"/>
          <w:bCs w:val="false"/>
          <w:i w:val="false"/>
          <w:caps w:val="false"/>
          <w:smallCaps w:val="false"/>
          <w:color w:val="000000"/>
          <w:spacing w:val="0"/>
          <w:sz w:val="24"/>
          <w:szCs w:val="24"/>
          <w:shd w:fill="auto" w:val="clear"/>
        </w:rPr>
        <w:t xml:space="preserve">dad al primer parto. </w:t>
      </w:r>
      <w:r>
        <w:rPr>
          <w:b w:val="false"/>
          <w:bCs w:val="false"/>
          <w:i w:val="false"/>
          <w:caps w:val="false"/>
          <w:smallCaps w:val="false"/>
          <w:color w:val="000000"/>
          <w:spacing w:val="0"/>
          <w:sz w:val="24"/>
          <w:szCs w:val="24"/>
          <w:shd w:fill="auto" w:val="clear"/>
        </w:rPr>
        <w:t xml:space="preserve">El error estándar se </w:t>
      </w:r>
      <w:r>
        <w:rPr>
          <w:b w:val="false"/>
          <w:bCs w:val="false"/>
          <w:i w:val="false"/>
          <w:caps w:val="false"/>
          <w:smallCaps w:val="false"/>
          <w:color w:val="000000"/>
          <w:spacing w:val="0"/>
          <w:sz w:val="24"/>
          <w:szCs w:val="24"/>
          <w:shd w:fill="auto" w:val="clear"/>
        </w:rPr>
        <w:t xml:space="preserve">calculó con base en </w:t>
      </w:r>
      <w:r>
        <w:rPr>
          <w:b w:val="false"/>
          <w:bCs w:val="false"/>
          <w:i w:val="false"/>
          <w:caps w:val="false"/>
          <w:smallCaps w:val="false"/>
          <w:color w:val="000000"/>
          <w:spacing w:val="0"/>
          <w:sz w:val="24"/>
          <w:szCs w:val="24"/>
          <w:shd w:fill="auto" w:val="clear"/>
        </w:rPr>
        <w:t>un muestreo con reemplazo (</w:t>
      </w:r>
      <w:r>
        <w:rPr>
          <w:b w:val="false"/>
          <w:bCs w:val="false"/>
          <w:i w:val="false"/>
          <w:caps w:val="false"/>
          <w:smallCaps w:val="false"/>
          <w:color w:val="000000"/>
          <w:spacing w:val="0"/>
          <w:sz w:val="24"/>
          <w:szCs w:val="24"/>
          <w:bdr w:val="single" w:sz="12" w:space="1" w:color="FEE89A"/>
          <w:shd w:fill="auto" w:val="clear"/>
        </w:rPr>
        <w:t>bootstrap</w:t>
      </w:r>
      <w:r>
        <w:rPr>
          <w:b w:val="false"/>
          <w:bCs w:val="false"/>
          <w:i w:val="false"/>
          <w:caps w:val="false"/>
          <w:smallCaps w:val="false"/>
          <w:color w:val="000000"/>
          <w:spacing w:val="0"/>
          <w:sz w:val="24"/>
          <w:szCs w:val="24"/>
          <w:shd w:fill="auto" w:val="clear"/>
        </w:rPr>
        <w:t xml:space="preserve">), replicados 10000 veces. El intervalo de confianza al 95% se </w:t>
      </w:r>
      <w:r>
        <w:rPr>
          <w:b w:val="false"/>
          <w:bCs w:val="false"/>
          <w:i w:val="false"/>
          <w:caps w:val="false"/>
          <w:smallCaps w:val="false"/>
          <w:color w:val="000000"/>
          <w:spacing w:val="0"/>
          <w:sz w:val="24"/>
          <w:szCs w:val="24"/>
          <w:shd w:fill="auto" w:val="clear"/>
        </w:rPr>
        <w:t xml:space="preserve">calculó </w:t>
      </w:r>
      <w:r>
        <w:rPr>
          <w:b w:val="false"/>
          <w:bCs w:val="false"/>
          <w:i w:val="false"/>
          <w:caps w:val="false"/>
          <w:smallCaps w:val="false"/>
          <w:color w:val="000000"/>
          <w:spacing w:val="0"/>
          <w:sz w:val="24"/>
          <w:szCs w:val="24"/>
          <w:shd w:fill="auto" w:val="clear"/>
        </w:rPr>
        <w:t xml:space="preserve">con base en la </w:t>
      </w:r>
      <w:r>
        <w:rPr>
          <w:b w:val="false"/>
          <w:bCs w:val="false"/>
          <w:i w:val="false"/>
          <w:caps w:val="false"/>
          <w:smallCaps w:val="false"/>
          <w:color w:val="000000"/>
          <w:spacing w:val="0"/>
          <w:sz w:val="24"/>
          <w:szCs w:val="24"/>
          <w:shd w:fill="auto" w:val="clear"/>
        </w:rPr>
        <w:t xml:space="preserve">fórmula </w:t>
      </w:r>
      <w:r>
        <w:rPr>
          <w:b w:val="false"/>
          <w:bCs w:val="false"/>
          <w:i w:val="false"/>
          <w:caps w:val="false"/>
          <w:smallCaps w:val="false"/>
          <w:color w:val="000000"/>
          <w:spacing w:val="0"/>
          <w:sz w:val="24"/>
          <w:szCs w:val="24"/>
          <w:bdr w:val="dashed" w:sz="12" w:space="1" w:color="ACBBC2"/>
          <w:shd w:fill="auto" w:val="clear"/>
        </w:rPr>
        <w:t>valor crítico x Error estándar</w:t>
      </w:r>
      <w:r>
        <w:rPr>
          <w:b w:val="false"/>
          <w:bCs w:val="false"/>
          <w:i w:val="false"/>
          <w:caps w:val="false"/>
          <w:smallCaps w:val="false"/>
          <w:color w:val="000000"/>
          <w:spacing w:val="0"/>
          <w:sz w:val="24"/>
          <w:szCs w:val="24"/>
          <w:bdr w:val="single" w:sz="12" w:space="1" w:color="E97A68"/>
          <w:shd w:fill="auto" w:val="clear"/>
        </w:rPr>
        <w:t>,</w:t>
      </w:r>
      <w:r>
        <w:rPr>
          <w:b w:val="false"/>
          <w:bCs w:val="false"/>
          <w:i w:val="false"/>
          <w:caps w:val="false"/>
          <w:smallCaps w:val="false"/>
          <w:color w:val="000000"/>
          <w:spacing w:val="0"/>
          <w:sz w:val="24"/>
          <w:szCs w:val="24"/>
          <w:shd w:fill="auto" w:val="clear"/>
        </w:rPr>
        <w:t xml:space="preserve"> donde el valor crítico corresponde al percentil 97.5 de la distribución </w:t>
      </w:r>
      <w:r>
        <w:rPr>
          <w:b w:val="false"/>
          <w:bCs w:val="false"/>
          <w:i w:val="false"/>
          <w:caps w:val="false"/>
          <w:smallCaps w:val="false"/>
          <w:color w:val="000000"/>
          <w:spacing w:val="0"/>
          <w:sz w:val="24"/>
          <w:szCs w:val="24"/>
          <w:shd w:fill="auto" w:val="clear"/>
        </w:rPr>
        <w:t>t</w:t>
      </w:r>
      <w:r>
        <w:rPr>
          <w:b w:val="false"/>
          <w:bCs w:val="false"/>
          <w:i w:val="false"/>
          <w:caps w:val="false"/>
          <w:smallCaps w:val="false"/>
          <w:color w:val="000000"/>
          <w:spacing w:val="0"/>
          <w:sz w:val="24"/>
          <w:szCs w:val="24"/>
          <w:shd w:fill="auto" w:val="clear"/>
        </w:rPr>
        <w:t xml:space="preserve"> de </w:t>
      </w:r>
      <w:r>
        <w:rPr>
          <w:b w:val="false"/>
          <w:bCs w:val="false"/>
          <w:i w:val="false"/>
          <w:caps w:val="false"/>
          <w:smallCaps w:val="false"/>
          <w:color w:val="000000"/>
          <w:spacing w:val="0"/>
          <w:sz w:val="24"/>
          <w:szCs w:val="24"/>
          <w:shd w:fill="auto" w:val="clear"/>
        </w:rPr>
        <w:t>Student</w:t>
      </w:r>
      <w:r>
        <w:rPr>
          <w:b w:val="false"/>
          <w:bCs w:val="false"/>
          <w:i w:val="false"/>
          <w:caps w:val="false"/>
          <w:smallCaps w:val="false"/>
          <w:color w:val="000000"/>
          <w:spacing w:val="0"/>
          <w:sz w:val="24"/>
          <w:szCs w:val="24"/>
          <w:shd w:fill="auto" w:val="clear"/>
        </w:rPr>
        <w:t xml:space="preserve"> con </w:t>
      </w:r>
      <w:r>
        <w:rPr>
          <w:b w:val="false"/>
          <w:bCs w:val="false"/>
          <w:i w:val="false"/>
          <w:caps w:val="false"/>
          <w:smallCaps w:val="false"/>
          <w:color w:val="000000"/>
          <w:spacing w:val="0"/>
          <w:sz w:val="24"/>
          <w:szCs w:val="24"/>
          <w:shd w:fill="auto" w:val="clear"/>
        </w:rPr>
        <w:t>n-1</w:t>
      </w:r>
      <w:r>
        <w:rPr>
          <w:b w:val="false"/>
          <w:bCs w:val="false"/>
          <w:i w:val="false"/>
          <w:caps w:val="false"/>
          <w:smallCaps w:val="false"/>
          <w:color w:val="000000"/>
          <w:spacing w:val="0"/>
          <w:sz w:val="24"/>
          <w:szCs w:val="24"/>
          <w:shd w:fill="auto" w:val="clear"/>
        </w:rPr>
        <w:t xml:space="preserve"> grados de libertad, siendo </w:t>
      </w:r>
      <w:r>
        <w:rPr>
          <w:b w:val="false"/>
          <w:bCs w:val="false"/>
          <w:i w:val="false"/>
          <w:caps w:val="false"/>
          <w:smallCaps w:val="false"/>
          <w:color w:val="000000"/>
          <w:spacing w:val="0"/>
          <w:sz w:val="24"/>
          <w:szCs w:val="24"/>
          <w:shd w:fill="auto" w:val="clear"/>
        </w:rPr>
        <w:t>n</w:t>
      </w:r>
      <w:r>
        <w:rPr>
          <w:b w:val="false"/>
          <w:bCs w:val="false"/>
          <w:i w:val="false"/>
          <w:caps w:val="false"/>
          <w:smallCaps w:val="false"/>
          <w:color w:val="000000"/>
          <w:spacing w:val="0"/>
          <w:sz w:val="24"/>
          <w:szCs w:val="24"/>
          <w:shd w:fill="auto" w:val="clear"/>
        </w:rPr>
        <w:t xml:space="preserve"> el tamaño de la muestra. En general, para un intervalo de confianza del 95%, el valor crítico es aproximadamente 1.96.</w:t>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drawing>
          <wp:anchor behindDoc="0" distT="0" distB="0" distL="0" distR="0" simplePos="0" locked="0" layoutInCell="0" allowOverlap="1" relativeHeight="319">
            <wp:simplePos x="0" y="0"/>
            <wp:positionH relativeFrom="column">
              <wp:align>center</wp:align>
            </wp:positionH>
            <wp:positionV relativeFrom="paragraph">
              <wp:posOffset>635</wp:posOffset>
            </wp:positionV>
            <wp:extent cx="6332220" cy="3161665"/>
            <wp:effectExtent l="0" t="0" r="0" b="0"/>
            <wp:wrapSquare wrapText="largest"/>
            <wp:docPr id="15"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7" descr=""/>
                    <pic:cNvPicPr>
                      <a:picLocks noChangeAspect="1" noChangeArrowheads="1"/>
                    </pic:cNvPicPr>
                  </pic:nvPicPr>
                  <pic:blipFill>
                    <a:blip r:embed="rId18"/>
                    <a:stretch>
                      <a:fillRect/>
                    </a:stretch>
                  </pic:blipFill>
                  <pic:spPr bwMode="auto">
                    <a:xfrm>
                      <a:off x="0" y="0"/>
                      <a:ext cx="6332220" cy="3161665"/>
                    </a:xfrm>
                    <a:prstGeom prst="rect">
                      <a:avLst/>
                    </a:prstGeom>
                  </pic:spPr>
                </pic:pic>
              </a:graphicData>
            </a:graphic>
          </wp:anchor>
        </w:drawing>
      </w:r>
    </w:p>
    <w:p>
      <w:pPr>
        <w:pStyle w:val="Normal"/>
        <w:spacing w:before="0" w:after="0"/>
        <w:jc w:val="both"/>
        <w:rPr/>
      </w:pPr>
      <w:r>
        <w:rPr>
          <w:b/>
          <w:bCs/>
          <w:i w:val="false"/>
          <w:caps w:val="false"/>
          <w:smallCaps w:val="false"/>
          <w:color w:val="000000"/>
          <w:spacing w:val="0"/>
          <w:sz w:val="24"/>
          <w:szCs w:val="24"/>
          <w:shd w:fill="auto" w:val="clear"/>
        </w:rPr>
        <w:t xml:space="preserve">Figura </w:t>
      </w:r>
      <w:r>
        <w:rPr>
          <w:b/>
          <w:bCs/>
          <w:i w:val="false"/>
          <w:caps w:val="false"/>
          <w:smallCaps w:val="false"/>
          <w:color w:val="000000"/>
          <w:spacing w:val="0"/>
          <w:sz w:val="24"/>
          <w:szCs w:val="24"/>
          <w:shd w:fill="auto" w:val="clear"/>
        </w:rPr>
        <w:t>1</w:t>
      </w:r>
      <w:r>
        <w:rPr>
          <w:b/>
          <w:bCs/>
          <w:i w:val="false"/>
          <w:caps w:val="false"/>
          <w:smallCaps w:val="false"/>
          <w:color w:val="000000"/>
          <w:spacing w:val="0"/>
          <w:sz w:val="24"/>
          <w:szCs w:val="24"/>
          <w:shd w:fill="auto" w:val="clear"/>
        </w:rPr>
        <w:t>5</w:t>
      </w:r>
      <w:r>
        <w:rPr>
          <w:b/>
          <w:bCs/>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Estadístico</w:t>
      </w:r>
      <w:r>
        <w:rPr>
          <w:b w:val="false"/>
          <w:bCs w:val="false"/>
          <w:i w:val="false"/>
          <w:caps w:val="false"/>
          <w:smallCaps w:val="false"/>
          <w:color w:val="000000"/>
          <w:spacing w:val="0"/>
          <w:sz w:val="24"/>
          <w:szCs w:val="24"/>
          <w:shd w:fill="auto" w:val="clear"/>
        </w:rPr>
        <w:t xml:space="preserve"> de </w:t>
      </w:r>
      <w:r>
        <w:rPr>
          <w:b w:val="false"/>
          <w:bCs w:val="false"/>
          <w:i w:val="false"/>
          <w:caps w:val="false"/>
          <w:smallCaps w:val="false"/>
          <w:color w:val="000000"/>
          <w:spacing w:val="0"/>
          <w:sz w:val="24"/>
          <w:szCs w:val="24"/>
          <w:shd w:fill="auto" w:val="clear"/>
        </w:rPr>
        <w:t>precisión</w:t>
      </w:r>
      <w:r>
        <w:rPr>
          <w:b w:val="false"/>
          <w:bCs w:val="false"/>
          <w:i w:val="false"/>
          <w:caps w:val="false"/>
          <w:smallCaps w:val="false"/>
          <w:color w:val="000000"/>
          <w:spacing w:val="0"/>
          <w:sz w:val="24"/>
          <w:szCs w:val="24"/>
          <w:shd w:fill="auto" w:val="clear"/>
        </w:rPr>
        <w:t xml:space="preserve"> para el carácter </w:t>
      </w:r>
      <w:r>
        <w:rPr>
          <w:b w:val="false"/>
          <w:bCs w:val="false"/>
          <w:i w:val="false"/>
          <w:caps w:val="false"/>
          <w:smallCaps w:val="false"/>
          <w:color w:val="000000"/>
          <w:spacing w:val="0"/>
          <w:sz w:val="24"/>
          <w:szCs w:val="24"/>
          <w:shd w:fill="auto" w:val="clear"/>
        </w:rPr>
        <w:t>i</w:t>
      </w:r>
      <w:r>
        <w:rPr>
          <w:b w:val="false"/>
          <w:bCs w:val="false"/>
          <w:i w:val="false"/>
          <w:caps w:val="false"/>
          <w:smallCaps w:val="false"/>
          <w:color w:val="000000"/>
          <w:spacing w:val="0"/>
          <w:sz w:val="24"/>
          <w:szCs w:val="24"/>
          <w:shd w:fill="auto" w:val="clear"/>
        </w:rPr>
        <w:t xml:space="preserve">ntervalo entre el primer y segundo parto. </w:t>
      </w:r>
      <w:r>
        <w:rPr>
          <w:b w:val="false"/>
          <w:bCs w:val="false"/>
          <w:i w:val="false"/>
          <w:caps w:val="false"/>
          <w:smallCaps w:val="false"/>
          <w:color w:val="000000"/>
          <w:spacing w:val="0"/>
          <w:sz w:val="24"/>
          <w:szCs w:val="24"/>
          <w:shd w:fill="auto" w:val="clear"/>
        </w:rPr>
        <w:t xml:space="preserve">El error estándar se </w:t>
      </w:r>
      <w:r>
        <w:rPr>
          <w:b w:val="false"/>
          <w:bCs w:val="false"/>
          <w:i w:val="false"/>
          <w:caps w:val="false"/>
          <w:smallCaps w:val="false"/>
          <w:color w:val="000000"/>
          <w:spacing w:val="0"/>
          <w:sz w:val="24"/>
          <w:szCs w:val="24"/>
          <w:shd w:fill="auto" w:val="clear"/>
        </w:rPr>
        <w:t xml:space="preserve">calculó con base en </w:t>
      </w:r>
      <w:r>
        <w:rPr>
          <w:b w:val="false"/>
          <w:bCs w:val="false"/>
          <w:i w:val="false"/>
          <w:caps w:val="false"/>
          <w:smallCaps w:val="false"/>
          <w:color w:val="000000"/>
          <w:spacing w:val="0"/>
          <w:sz w:val="24"/>
          <w:szCs w:val="24"/>
          <w:shd w:fill="auto" w:val="clear"/>
        </w:rPr>
        <w:t>un muestreo con reemplazo (</w:t>
      </w:r>
      <w:r>
        <w:rPr>
          <w:b w:val="false"/>
          <w:bCs w:val="false"/>
          <w:i w:val="false"/>
          <w:caps w:val="false"/>
          <w:smallCaps w:val="false"/>
          <w:color w:val="000000"/>
          <w:spacing w:val="0"/>
          <w:sz w:val="24"/>
          <w:szCs w:val="24"/>
          <w:bdr w:val="single" w:sz="12" w:space="1" w:color="FEE89A"/>
          <w:shd w:fill="auto" w:val="clear"/>
        </w:rPr>
        <w:t>bootstrap</w:t>
      </w:r>
      <w:r>
        <w:rPr>
          <w:b w:val="false"/>
          <w:bCs w:val="false"/>
          <w:i w:val="false"/>
          <w:caps w:val="false"/>
          <w:smallCaps w:val="false"/>
          <w:color w:val="000000"/>
          <w:spacing w:val="0"/>
          <w:sz w:val="24"/>
          <w:szCs w:val="24"/>
          <w:shd w:fill="auto" w:val="clear"/>
        </w:rPr>
        <w:t xml:space="preserve">), replicados 10000 veces. El intervalo de confianza al 95% se </w:t>
      </w:r>
      <w:r>
        <w:rPr>
          <w:b w:val="false"/>
          <w:bCs w:val="false"/>
          <w:i w:val="false"/>
          <w:caps w:val="false"/>
          <w:smallCaps w:val="false"/>
          <w:color w:val="000000"/>
          <w:spacing w:val="0"/>
          <w:sz w:val="24"/>
          <w:szCs w:val="24"/>
          <w:shd w:fill="auto" w:val="clear"/>
        </w:rPr>
        <w:t xml:space="preserve">calculó </w:t>
      </w:r>
      <w:r>
        <w:rPr>
          <w:b w:val="false"/>
          <w:bCs w:val="false"/>
          <w:i w:val="false"/>
          <w:caps w:val="false"/>
          <w:smallCaps w:val="false"/>
          <w:color w:val="000000"/>
          <w:spacing w:val="0"/>
          <w:sz w:val="24"/>
          <w:szCs w:val="24"/>
          <w:shd w:fill="auto" w:val="clear"/>
        </w:rPr>
        <w:t xml:space="preserve">con base en la </w:t>
      </w:r>
      <w:r>
        <w:rPr>
          <w:b w:val="false"/>
          <w:bCs w:val="false"/>
          <w:i w:val="false"/>
          <w:caps w:val="false"/>
          <w:smallCaps w:val="false"/>
          <w:color w:val="000000"/>
          <w:spacing w:val="0"/>
          <w:sz w:val="24"/>
          <w:szCs w:val="24"/>
          <w:shd w:fill="auto" w:val="clear"/>
        </w:rPr>
        <w:t xml:space="preserve">fórmula </w:t>
      </w:r>
      <w:r>
        <w:rPr>
          <w:b w:val="false"/>
          <w:bCs w:val="false"/>
          <w:i w:val="false"/>
          <w:caps w:val="false"/>
          <w:smallCaps w:val="false"/>
          <w:color w:val="000000"/>
          <w:spacing w:val="0"/>
          <w:sz w:val="24"/>
          <w:szCs w:val="24"/>
          <w:bdr w:val="dashed" w:sz="12" w:space="1" w:color="ACBBC2"/>
          <w:shd w:fill="auto" w:val="clear"/>
        </w:rPr>
        <w:t>valor crítico x Error estándar</w:t>
      </w:r>
      <w:r>
        <w:rPr>
          <w:b w:val="false"/>
          <w:bCs w:val="false"/>
          <w:i w:val="false"/>
          <w:caps w:val="false"/>
          <w:smallCaps w:val="false"/>
          <w:color w:val="000000"/>
          <w:spacing w:val="0"/>
          <w:sz w:val="24"/>
          <w:szCs w:val="24"/>
          <w:bdr w:val="single" w:sz="12" w:space="1" w:color="E97A68"/>
          <w:shd w:fill="auto" w:val="clear"/>
        </w:rPr>
        <w:t>,</w:t>
      </w:r>
      <w:r>
        <w:rPr>
          <w:b w:val="false"/>
          <w:bCs w:val="false"/>
          <w:i w:val="false"/>
          <w:caps w:val="false"/>
          <w:smallCaps w:val="false"/>
          <w:color w:val="000000"/>
          <w:spacing w:val="0"/>
          <w:sz w:val="24"/>
          <w:szCs w:val="24"/>
          <w:shd w:fill="auto" w:val="clear"/>
        </w:rPr>
        <w:t xml:space="preserve"> donde el valor crítico corresponde al percentil 97.5 de la distribución </w:t>
      </w:r>
      <w:r>
        <w:rPr>
          <w:b w:val="false"/>
          <w:bCs w:val="false"/>
          <w:i w:val="false"/>
          <w:caps w:val="false"/>
          <w:smallCaps w:val="false"/>
          <w:color w:val="000000"/>
          <w:spacing w:val="0"/>
          <w:sz w:val="24"/>
          <w:szCs w:val="24"/>
          <w:shd w:fill="auto" w:val="clear"/>
        </w:rPr>
        <w:t>t</w:t>
      </w:r>
      <w:r>
        <w:rPr>
          <w:b w:val="false"/>
          <w:bCs w:val="false"/>
          <w:i w:val="false"/>
          <w:caps w:val="false"/>
          <w:smallCaps w:val="false"/>
          <w:color w:val="000000"/>
          <w:spacing w:val="0"/>
          <w:sz w:val="24"/>
          <w:szCs w:val="24"/>
          <w:shd w:fill="auto" w:val="clear"/>
        </w:rPr>
        <w:t xml:space="preserve"> de </w:t>
      </w:r>
      <w:r>
        <w:rPr>
          <w:b w:val="false"/>
          <w:bCs w:val="false"/>
          <w:i w:val="false"/>
          <w:caps w:val="false"/>
          <w:smallCaps w:val="false"/>
          <w:color w:val="000000"/>
          <w:spacing w:val="0"/>
          <w:sz w:val="24"/>
          <w:szCs w:val="24"/>
          <w:shd w:fill="auto" w:val="clear"/>
        </w:rPr>
        <w:t>Student</w:t>
      </w:r>
      <w:r>
        <w:rPr>
          <w:b w:val="false"/>
          <w:bCs w:val="false"/>
          <w:i w:val="false"/>
          <w:caps w:val="false"/>
          <w:smallCaps w:val="false"/>
          <w:color w:val="000000"/>
          <w:spacing w:val="0"/>
          <w:sz w:val="24"/>
          <w:szCs w:val="24"/>
          <w:shd w:fill="auto" w:val="clear"/>
        </w:rPr>
        <w:t xml:space="preserve"> con </w:t>
      </w:r>
      <w:r>
        <w:rPr>
          <w:b w:val="false"/>
          <w:bCs w:val="false"/>
          <w:i w:val="false"/>
          <w:caps w:val="false"/>
          <w:smallCaps w:val="false"/>
          <w:color w:val="000000"/>
          <w:spacing w:val="0"/>
          <w:sz w:val="24"/>
          <w:szCs w:val="24"/>
          <w:shd w:fill="auto" w:val="clear"/>
        </w:rPr>
        <w:t>n-1</w:t>
      </w:r>
      <w:r>
        <w:rPr>
          <w:b w:val="false"/>
          <w:bCs w:val="false"/>
          <w:i w:val="false"/>
          <w:caps w:val="false"/>
          <w:smallCaps w:val="false"/>
          <w:color w:val="000000"/>
          <w:spacing w:val="0"/>
          <w:sz w:val="24"/>
          <w:szCs w:val="24"/>
          <w:shd w:fill="auto" w:val="clear"/>
        </w:rPr>
        <w:t xml:space="preserve"> grados de libertad, siendo </w:t>
      </w:r>
      <w:r>
        <w:rPr>
          <w:b w:val="false"/>
          <w:bCs w:val="false"/>
          <w:i w:val="false"/>
          <w:caps w:val="false"/>
          <w:smallCaps w:val="false"/>
          <w:color w:val="000000"/>
          <w:spacing w:val="0"/>
          <w:sz w:val="24"/>
          <w:szCs w:val="24"/>
          <w:shd w:fill="auto" w:val="clear"/>
        </w:rPr>
        <w:t>n</w:t>
      </w:r>
      <w:r>
        <w:rPr>
          <w:b w:val="false"/>
          <w:bCs w:val="false"/>
          <w:i w:val="false"/>
          <w:caps w:val="false"/>
          <w:smallCaps w:val="false"/>
          <w:color w:val="000000"/>
          <w:spacing w:val="0"/>
          <w:sz w:val="24"/>
          <w:szCs w:val="24"/>
          <w:shd w:fill="auto" w:val="clear"/>
        </w:rPr>
        <w:t xml:space="preserve"> el tamaño de la muestra. En general, para un intervalo de confianza del 95%, el valor crítico es aproximadamente 1.96.</w:t>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drawing>
          <wp:anchor behindDoc="0" distT="0" distB="0" distL="0" distR="0" simplePos="0" locked="0" layoutInCell="0" allowOverlap="1" relativeHeight="320">
            <wp:simplePos x="0" y="0"/>
            <wp:positionH relativeFrom="column">
              <wp:align>center</wp:align>
            </wp:positionH>
            <wp:positionV relativeFrom="paragraph">
              <wp:posOffset>635</wp:posOffset>
            </wp:positionV>
            <wp:extent cx="6332220" cy="3161665"/>
            <wp:effectExtent l="0" t="0" r="0" b="0"/>
            <wp:wrapSquare wrapText="largest"/>
            <wp:docPr id="16"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5" descr=""/>
                    <pic:cNvPicPr>
                      <a:picLocks noChangeAspect="1" noChangeArrowheads="1"/>
                    </pic:cNvPicPr>
                  </pic:nvPicPr>
                  <pic:blipFill>
                    <a:blip r:embed="rId19"/>
                    <a:stretch>
                      <a:fillRect/>
                    </a:stretch>
                  </pic:blipFill>
                  <pic:spPr bwMode="auto">
                    <a:xfrm>
                      <a:off x="0" y="0"/>
                      <a:ext cx="6332220" cy="3161665"/>
                    </a:xfrm>
                    <a:prstGeom prst="rect">
                      <a:avLst/>
                    </a:prstGeom>
                  </pic:spPr>
                </pic:pic>
              </a:graphicData>
            </a:graphic>
          </wp:anchor>
        </w:drawing>
      </w:r>
    </w:p>
    <w:p>
      <w:pPr>
        <w:pStyle w:val="Normal"/>
        <w:spacing w:before="0" w:after="0"/>
        <w:jc w:val="both"/>
        <w:rPr/>
      </w:pPr>
      <w:r>
        <w:rPr>
          <w:b/>
          <w:bCs/>
          <w:i w:val="false"/>
          <w:caps w:val="false"/>
          <w:smallCaps w:val="false"/>
          <w:color w:val="000000"/>
          <w:spacing w:val="0"/>
          <w:sz w:val="24"/>
          <w:szCs w:val="24"/>
          <w:shd w:fill="auto" w:val="clear"/>
        </w:rPr>
        <w:t>Figura 1</w:t>
      </w:r>
      <w:r>
        <w:rPr>
          <w:b/>
          <w:bCs/>
          <w:i w:val="false"/>
          <w:caps w:val="false"/>
          <w:smallCaps w:val="false"/>
          <w:color w:val="000000"/>
          <w:spacing w:val="0"/>
          <w:sz w:val="24"/>
          <w:szCs w:val="24"/>
          <w:shd w:fill="auto" w:val="clear"/>
        </w:rPr>
        <w:t>6</w:t>
      </w:r>
      <w:r>
        <w:rPr>
          <w:b/>
          <w:bCs/>
          <w:i w:val="false"/>
          <w:caps w:val="false"/>
          <w:smallCaps w:val="false"/>
          <w:color w:val="000000"/>
          <w:spacing w:val="0"/>
          <w:sz w:val="24"/>
          <w:szCs w:val="24"/>
          <w:shd w:fill="auto" w:val="clear"/>
        </w:rPr>
        <w:t xml:space="preserve">. </w:t>
      </w:r>
      <w:r>
        <w:rPr>
          <w:b w:val="false"/>
          <w:bCs w:val="false"/>
          <w:i w:val="false"/>
          <w:caps w:val="false"/>
          <w:smallCaps w:val="false"/>
          <w:color w:val="000000"/>
          <w:spacing w:val="0"/>
          <w:sz w:val="24"/>
          <w:szCs w:val="24"/>
          <w:shd w:fill="auto" w:val="clear"/>
        </w:rPr>
        <w:t>Estadístico</w:t>
      </w:r>
      <w:r>
        <w:rPr>
          <w:b w:val="false"/>
          <w:bCs w:val="false"/>
          <w:i w:val="false"/>
          <w:caps w:val="false"/>
          <w:smallCaps w:val="false"/>
          <w:color w:val="000000"/>
          <w:spacing w:val="0"/>
          <w:sz w:val="24"/>
          <w:szCs w:val="24"/>
          <w:shd w:fill="auto" w:val="clear"/>
        </w:rPr>
        <w:t xml:space="preserve"> del </w:t>
      </w:r>
      <w:r>
        <w:rPr>
          <w:b w:val="false"/>
          <w:bCs w:val="false"/>
          <w:i w:val="false"/>
          <w:caps w:val="false"/>
          <w:smallCaps w:val="false"/>
          <w:color w:val="000000"/>
          <w:spacing w:val="0"/>
          <w:sz w:val="24"/>
          <w:szCs w:val="24"/>
          <w:shd w:fill="auto" w:val="clear"/>
        </w:rPr>
        <w:t>precisión</w:t>
      </w:r>
      <w:r>
        <w:rPr>
          <w:b w:val="false"/>
          <w:bCs w:val="false"/>
          <w:i w:val="false"/>
          <w:caps w:val="false"/>
          <w:smallCaps w:val="false"/>
          <w:color w:val="000000"/>
          <w:spacing w:val="0"/>
          <w:sz w:val="24"/>
          <w:szCs w:val="24"/>
          <w:shd w:fill="auto" w:val="clear"/>
        </w:rPr>
        <w:t xml:space="preserve"> para el carácter </w:t>
      </w:r>
      <w:r>
        <w:rPr>
          <w:b w:val="false"/>
          <w:bCs w:val="false"/>
          <w:i w:val="false"/>
          <w:caps w:val="false"/>
          <w:smallCaps w:val="false"/>
          <w:color w:val="000000"/>
          <w:spacing w:val="0"/>
          <w:sz w:val="24"/>
          <w:szCs w:val="24"/>
          <w:shd w:fill="auto" w:val="clear"/>
        </w:rPr>
        <w:t>p</w:t>
      </w:r>
      <w:r>
        <w:rPr>
          <w:b w:val="false"/>
          <w:bCs w:val="false"/>
          <w:i w:val="false"/>
          <w:caps w:val="false"/>
          <w:smallCaps w:val="false"/>
          <w:color w:val="000000"/>
          <w:spacing w:val="0"/>
          <w:sz w:val="24"/>
          <w:szCs w:val="24"/>
          <w:shd w:fill="auto" w:val="clear"/>
        </w:rPr>
        <w:t xml:space="preserve">eso al destete. </w:t>
      </w:r>
      <w:r>
        <w:rPr>
          <w:b w:val="false"/>
          <w:bCs w:val="false"/>
          <w:i w:val="false"/>
          <w:caps w:val="false"/>
          <w:smallCaps w:val="false"/>
          <w:color w:val="000000"/>
          <w:spacing w:val="0"/>
          <w:sz w:val="24"/>
          <w:szCs w:val="24"/>
          <w:shd w:fill="auto" w:val="clear"/>
        </w:rPr>
        <w:t xml:space="preserve">El error estándar se </w:t>
      </w:r>
      <w:r>
        <w:rPr>
          <w:b w:val="false"/>
          <w:bCs w:val="false"/>
          <w:i w:val="false"/>
          <w:caps w:val="false"/>
          <w:smallCaps w:val="false"/>
          <w:color w:val="000000"/>
          <w:spacing w:val="0"/>
          <w:sz w:val="24"/>
          <w:szCs w:val="24"/>
          <w:shd w:fill="auto" w:val="clear"/>
        </w:rPr>
        <w:t xml:space="preserve">calculó con base en </w:t>
      </w:r>
      <w:r>
        <w:rPr>
          <w:b w:val="false"/>
          <w:bCs w:val="false"/>
          <w:i w:val="false"/>
          <w:caps w:val="false"/>
          <w:smallCaps w:val="false"/>
          <w:color w:val="000000"/>
          <w:spacing w:val="0"/>
          <w:sz w:val="24"/>
          <w:szCs w:val="24"/>
          <w:shd w:fill="auto" w:val="clear"/>
        </w:rPr>
        <w:t>un muestreo con reemplazo (</w:t>
      </w:r>
      <w:r>
        <w:rPr>
          <w:b w:val="false"/>
          <w:bCs w:val="false"/>
          <w:i w:val="false"/>
          <w:caps w:val="false"/>
          <w:smallCaps w:val="false"/>
          <w:color w:val="000000"/>
          <w:spacing w:val="0"/>
          <w:sz w:val="24"/>
          <w:szCs w:val="24"/>
          <w:bdr w:val="single" w:sz="12" w:space="1" w:color="FEE89A"/>
          <w:shd w:fill="auto" w:val="clear"/>
        </w:rPr>
        <w:t>bootstrap</w:t>
      </w:r>
      <w:r>
        <w:rPr>
          <w:b w:val="false"/>
          <w:bCs w:val="false"/>
          <w:i w:val="false"/>
          <w:caps w:val="false"/>
          <w:smallCaps w:val="false"/>
          <w:color w:val="000000"/>
          <w:spacing w:val="0"/>
          <w:sz w:val="24"/>
          <w:szCs w:val="24"/>
          <w:shd w:fill="auto" w:val="clear"/>
        </w:rPr>
        <w:t xml:space="preserve">), replicados 10000 veces. El intervalo de confianza al 95% se </w:t>
      </w:r>
      <w:r>
        <w:rPr>
          <w:b w:val="false"/>
          <w:bCs w:val="false"/>
          <w:i w:val="false"/>
          <w:caps w:val="false"/>
          <w:smallCaps w:val="false"/>
          <w:color w:val="000000"/>
          <w:spacing w:val="0"/>
          <w:sz w:val="24"/>
          <w:szCs w:val="24"/>
          <w:shd w:fill="auto" w:val="clear"/>
        </w:rPr>
        <w:t xml:space="preserve">calculó </w:t>
      </w:r>
      <w:r>
        <w:rPr>
          <w:b w:val="false"/>
          <w:bCs w:val="false"/>
          <w:i w:val="false"/>
          <w:caps w:val="false"/>
          <w:smallCaps w:val="false"/>
          <w:color w:val="000000"/>
          <w:spacing w:val="0"/>
          <w:sz w:val="24"/>
          <w:szCs w:val="24"/>
          <w:shd w:fill="auto" w:val="clear"/>
        </w:rPr>
        <w:t xml:space="preserve">con base en la </w:t>
      </w:r>
      <w:r>
        <w:rPr>
          <w:b w:val="false"/>
          <w:bCs w:val="false"/>
          <w:i w:val="false"/>
          <w:caps w:val="false"/>
          <w:smallCaps w:val="false"/>
          <w:color w:val="000000"/>
          <w:spacing w:val="0"/>
          <w:sz w:val="24"/>
          <w:szCs w:val="24"/>
          <w:shd w:fill="auto" w:val="clear"/>
        </w:rPr>
        <w:t xml:space="preserve">fórmula </w:t>
      </w:r>
      <w:r>
        <w:rPr>
          <w:b w:val="false"/>
          <w:bCs w:val="false"/>
          <w:i w:val="false"/>
          <w:caps w:val="false"/>
          <w:smallCaps w:val="false"/>
          <w:color w:val="000000"/>
          <w:spacing w:val="0"/>
          <w:sz w:val="24"/>
          <w:szCs w:val="24"/>
          <w:bdr w:val="dashed" w:sz="12" w:space="1" w:color="ACBBC2"/>
          <w:shd w:fill="auto" w:val="clear"/>
        </w:rPr>
        <w:t>valor crítico x Error estándar</w:t>
      </w:r>
      <w:r>
        <w:rPr>
          <w:b w:val="false"/>
          <w:bCs w:val="false"/>
          <w:i w:val="false"/>
          <w:caps w:val="false"/>
          <w:smallCaps w:val="false"/>
          <w:color w:val="000000"/>
          <w:spacing w:val="0"/>
          <w:sz w:val="24"/>
          <w:szCs w:val="24"/>
          <w:bdr w:val="single" w:sz="12" w:space="1" w:color="E97A68"/>
          <w:shd w:fill="auto" w:val="clear"/>
        </w:rPr>
        <w:t>,</w:t>
      </w:r>
      <w:r>
        <w:rPr>
          <w:b w:val="false"/>
          <w:bCs w:val="false"/>
          <w:i w:val="false"/>
          <w:caps w:val="false"/>
          <w:smallCaps w:val="false"/>
          <w:color w:val="000000"/>
          <w:spacing w:val="0"/>
          <w:sz w:val="24"/>
          <w:szCs w:val="24"/>
          <w:shd w:fill="auto" w:val="clear"/>
        </w:rPr>
        <w:t xml:space="preserve"> donde el valor crítico corresponde al percentil 97.5 de la distribución </w:t>
      </w:r>
      <w:r>
        <w:rPr>
          <w:b w:val="false"/>
          <w:bCs w:val="false"/>
          <w:i w:val="false"/>
          <w:caps w:val="false"/>
          <w:smallCaps w:val="false"/>
          <w:color w:val="000000"/>
          <w:spacing w:val="0"/>
          <w:sz w:val="24"/>
          <w:szCs w:val="24"/>
          <w:shd w:fill="auto" w:val="clear"/>
        </w:rPr>
        <w:t>t</w:t>
      </w:r>
      <w:r>
        <w:rPr>
          <w:b w:val="false"/>
          <w:bCs w:val="false"/>
          <w:i w:val="false"/>
          <w:caps w:val="false"/>
          <w:smallCaps w:val="false"/>
          <w:color w:val="000000"/>
          <w:spacing w:val="0"/>
          <w:sz w:val="24"/>
          <w:szCs w:val="24"/>
          <w:shd w:fill="auto" w:val="clear"/>
        </w:rPr>
        <w:t xml:space="preserve"> de </w:t>
      </w:r>
      <w:r>
        <w:rPr>
          <w:b w:val="false"/>
          <w:bCs w:val="false"/>
          <w:i w:val="false"/>
          <w:caps w:val="false"/>
          <w:smallCaps w:val="false"/>
          <w:color w:val="000000"/>
          <w:spacing w:val="0"/>
          <w:sz w:val="24"/>
          <w:szCs w:val="24"/>
          <w:shd w:fill="auto" w:val="clear"/>
        </w:rPr>
        <w:t>Student</w:t>
      </w:r>
      <w:r>
        <w:rPr>
          <w:b w:val="false"/>
          <w:bCs w:val="false"/>
          <w:i w:val="false"/>
          <w:caps w:val="false"/>
          <w:smallCaps w:val="false"/>
          <w:color w:val="000000"/>
          <w:spacing w:val="0"/>
          <w:sz w:val="24"/>
          <w:szCs w:val="24"/>
          <w:shd w:fill="auto" w:val="clear"/>
        </w:rPr>
        <w:t xml:space="preserve"> con </w:t>
      </w:r>
      <w:r>
        <w:rPr>
          <w:b w:val="false"/>
          <w:bCs w:val="false"/>
          <w:i w:val="false"/>
          <w:caps w:val="false"/>
          <w:smallCaps w:val="false"/>
          <w:color w:val="000000"/>
          <w:spacing w:val="0"/>
          <w:sz w:val="24"/>
          <w:szCs w:val="24"/>
          <w:shd w:fill="auto" w:val="clear"/>
        </w:rPr>
        <w:t>n-1</w:t>
      </w:r>
      <w:r>
        <w:rPr>
          <w:b w:val="false"/>
          <w:bCs w:val="false"/>
          <w:i w:val="false"/>
          <w:caps w:val="false"/>
          <w:smallCaps w:val="false"/>
          <w:color w:val="000000"/>
          <w:spacing w:val="0"/>
          <w:sz w:val="24"/>
          <w:szCs w:val="24"/>
          <w:shd w:fill="auto" w:val="clear"/>
        </w:rPr>
        <w:t xml:space="preserve"> grados de libertad, siendo </w:t>
      </w:r>
      <w:r>
        <w:rPr>
          <w:b w:val="false"/>
          <w:bCs w:val="false"/>
          <w:i w:val="false"/>
          <w:caps w:val="false"/>
          <w:smallCaps w:val="false"/>
          <w:color w:val="000000"/>
          <w:spacing w:val="0"/>
          <w:sz w:val="24"/>
          <w:szCs w:val="24"/>
          <w:shd w:fill="auto" w:val="clear"/>
        </w:rPr>
        <w:t>n</w:t>
      </w:r>
      <w:r>
        <w:rPr>
          <w:b w:val="false"/>
          <w:bCs w:val="false"/>
          <w:i w:val="false"/>
          <w:caps w:val="false"/>
          <w:smallCaps w:val="false"/>
          <w:color w:val="000000"/>
          <w:spacing w:val="0"/>
          <w:sz w:val="24"/>
          <w:szCs w:val="24"/>
          <w:shd w:fill="auto" w:val="clear"/>
        </w:rPr>
        <w:t xml:space="preserve"> el tamaño de la muestra. En general, para un intervalo de confianza del 95%, el valor crítico es aproximadamente 1.96.</w:t>
      </w:r>
    </w:p>
    <w:p>
      <w:pPr>
        <w:pStyle w:val="Normal"/>
        <w:spacing w:before="0" w:after="0"/>
        <w:jc w:val="both"/>
        <w:rPr>
          <w:rFonts w:ascii="Liberation Serif" w:hAnsi="Liberation Serif"/>
          <w:b w:val="false"/>
          <w:b w:val="false"/>
          <w:bCs w:val="false"/>
          <w:i w:val="false"/>
          <w:caps w:val="false"/>
          <w:smallCaps w:val="false"/>
          <w:color w:val="000000"/>
          <w:spacing w:val="0"/>
          <w:sz w:val="24"/>
          <w:szCs w:val="24"/>
          <w:shd w:fill="auto" w:val="clear"/>
        </w:rPr>
      </w:pPr>
      <w:r>
        <w:rPr>
          <w:b w:val="false"/>
          <w:bCs w:val="false"/>
          <w:i w:val="false"/>
          <w:caps w:val="false"/>
          <w:smallCaps w:val="false"/>
          <w:color w:val="000000"/>
          <w:spacing w:val="0"/>
          <w:sz w:val="24"/>
          <w:szCs w:val="24"/>
          <w:shd w:fill="auto" w:val="clear"/>
        </w:rPr>
      </w:r>
    </w:p>
    <w:p>
      <w:pPr>
        <w:pStyle w:val="Normal"/>
        <w:spacing w:before="0" w:after="0"/>
        <w:jc w:val="both"/>
        <w:rPr/>
      </w:pPr>
      <w:r>
        <w:rPr>
          <w:b w:val="false"/>
          <w:i w:val="false"/>
          <w:caps w:val="false"/>
          <w:smallCaps w:val="false"/>
          <w:color w:val="000000"/>
          <w:spacing w:val="0"/>
          <w:sz w:val="24"/>
          <w:szCs w:val="24"/>
          <w:shd w:fill="auto" w:val="clear"/>
        </w:rPr>
        <w:t>A</w:t>
      </w:r>
      <w:r>
        <w:rPr>
          <w:b w:val="false"/>
          <w:i w:val="false"/>
          <w:caps w:val="false"/>
          <w:smallCaps w:val="false"/>
          <w:color w:val="000000"/>
          <w:spacing w:val="0"/>
          <w:sz w:val="24"/>
          <w:szCs w:val="24"/>
          <w:shd w:fill="auto" w:val="clear"/>
        </w:rPr>
        <w:t>demás de los estimadores propuestos por Legarra y Reverter (2018), se estimó en este estudio un esta</w:t>
      </w:r>
      <w:r>
        <w:rPr>
          <w:b w:val="false"/>
          <w:i w:val="false"/>
          <w:caps w:val="false"/>
          <w:smallCaps w:val="false"/>
          <w:color w:val="000000"/>
          <w:spacing w:val="0"/>
          <w:sz w:val="24"/>
          <w:szCs w:val="24"/>
          <w:u w:val="double"/>
          <w:shd w:fill="auto" w:val="clear"/>
        </w:rPr>
        <w:t>d</w:t>
      </w:r>
      <w:r>
        <w:rPr>
          <w:b w:val="false"/>
          <w:i w:val="false"/>
          <w:caps w:val="false"/>
          <w:smallCaps w:val="false"/>
          <w:color w:val="000000"/>
          <w:spacing w:val="0"/>
          <w:sz w:val="24"/>
          <w:szCs w:val="24"/>
          <w:shd w:fill="auto" w:val="clear"/>
        </w:rPr>
        <w:t>ístico propuesto</w:t>
      </w:r>
      <w:r>
        <w:rPr>
          <w:b w:val="false"/>
          <w:i w:val="false"/>
          <w:caps w:val="false"/>
          <w:smallCaps w:val="false"/>
          <w:color w:val="000000"/>
          <w:spacing w:val="0"/>
          <w:sz w:val="24"/>
          <w:szCs w:val="24"/>
          <w:shd w:fill="auto" w:val="clear"/>
        </w:rPr>
        <w:t xml:space="preserve"> </w:t>
      </w:r>
      <w:r>
        <w:rPr>
          <w:b w:val="false"/>
          <w:i w:val="false"/>
          <w:caps w:val="false"/>
          <w:smallCaps w:val="false"/>
          <w:color w:val="000000"/>
          <w:spacing w:val="0"/>
          <w:sz w:val="24"/>
          <w:szCs w:val="24"/>
          <w:shd w:fill="auto" w:val="clear"/>
        </w:rPr>
        <w:t xml:space="preserve">por </w:t>
      </w:r>
      <w:r>
        <w:rPr>
          <w:b w:val="false"/>
          <w:i w:val="false"/>
          <w:iCs w:val="false"/>
          <w:caps w:val="false"/>
          <w:smallCaps w:val="false"/>
          <w:color w:val="000000"/>
          <w:spacing w:val="0"/>
          <w:sz w:val="24"/>
          <w:szCs w:val="24"/>
          <w:shd w:fill="auto" w:val="clear"/>
        </w:rPr>
        <w:t xml:space="preserve">Bermann et al. </w:t>
      </w:r>
      <w:r>
        <w:rPr>
          <w:b w:val="false"/>
          <w:i w:val="false"/>
          <w:iCs w:val="false"/>
          <w:caps w:val="false"/>
          <w:smallCaps w:val="false"/>
          <w:color w:val="000000"/>
          <w:spacing w:val="0"/>
          <w:sz w:val="24"/>
          <w:szCs w:val="24"/>
          <w:shd w:fill="auto" w:val="clear"/>
        </w:rPr>
        <w:t xml:space="preserve">(2020) con el fin de determinar el aumento en la precisión al agregar información genómica al conjunto de datos parcial. Esto a partir del estimador </w:t>
      </w:r>
      <w:r>
        <w:rPr>
          <w:b w:val="false"/>
          <w:i w:val="false"/>
          <w:iCs w:val="false"/>
          <w:caps w:val="false"/>
          <w:smallCaps w:val="false"/>
          <w:color w:val="000000"/>
          <w:spacing w:val="0"/>
          <w:sz w:val="24"/>
          <w:szCs w:val="24"/>
          <w:shd w:fill="auto" w:val="clear"/>
        </w:rPr>
      </w:r>
      <m:oMath xmlns:m="http://schemas.openxmlformats.org/officeDocument/2006/math">
        <m:acc>
          <m:accPr>
            <m:chr m:val="^"/>
          </m:accPr>
          <m:e>
            <m:sSub>
              <m:e>
                <m:r>
                  <w:rPr>
                    <w:rFonts w:ascii="Cambria Math" w:hAnsi="Cambria Math"/>
                  </w:rPr>
                  <m:t xml:space="preserve">ρ</m:t>
                </m:r>
              </m:e>
              <m:sub>
                <m:r>
                  <w:rPr>
                    <w:rFonts w:ascii="Cambria Math" w:hAnsi="Cambria Math"/>
                  </w:rPr>
                  <m:t xml:space="preserve">A</m:t>
                </m:r>
                <m:r>
                  <w:rPr>
                    <w:rFonts w:ascii="Cambria Math" w:hAnsi="Cambria Math"/>
                  </w:rPr>
                  <m:t xml:space="preserve">,</m:t>
                </m:r>
                <m:r>
                  <w:rPr>
                    <w:rFonts w:ascii="Cambria Math" w:hAnsi="Cambria Math"/>
                  </w:rPr>
                  <m:t xml:space="preserve">G</m:t>
                </m:r>
              </m:sub>
            </m:sSub>
          </m:e>
        </m:acc>
      </m:oMath>
      <w:r>
        <w:rPr>
          <w:b w:val="false"/>
          <w:i w:val="false"/>
          <w:iCs w:val="false"/>
          <w:caps w:val="false"/>
          <w:smallCaps w:val="false"/>
          <w:color w:val="000000"/>
          <w:spacing w:val="0"/>
          <w:sz w:val="24"/>
          <w:szCs w:val="24"/>
          <w:shd w:fill="auto" w:val="clear"/>
        </w:rPr>
        <w:t>, que que es un estimador de la relación entre las precisiones obtenidas mediante evaluaciones basadas en pedigrí y genómicas en el conjunto de datos parcial. Luego, con base en la siguiente expresión, pudo observarse dicho aumento.</w:t>
      </w:r>
    </w:p>
    <w:p>
      <w:pPr>
        <w:pStyle w:val="Normal"/>
        <w:spacing w:before="0" w:after="0"/>
        <w:jc w:val="both"/>
        <w:rPr>
          <w:rFonts w:ascii="Liberation Serif" w:hAnsi="Liberation Serif"/>
          <w:b w:val="false"/>
          <w:i w:val="false"/>
          <w:i w:val="false"/>
          <w:iCs w:val="false"/>
          <w:caps w:val="false"/>
          <w:smallCaps w:val="false"/>
          <w:color w:val="000000"/>
          <w:spacing w:val="0"/>
          <w:sz w:val="24"/>
          <w:szCs w:val="24"/>
          <w:shd w:fill="auto" w:val="clear"/>
        </w:rPr>
      </w:pPr>
      <w:r>
        <w:rPr>
          <w:b w:val="false"/>
          <w:i w:val="false"/>
          <w:iCs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i w:val="false"/>
          <w:i w:val="false"/>
          <w:iCs w:val="false"/>
          <w:caps w:val="false"/>
          <w:smallCaps w:val="false"/>
          <w:color w:val="000000"/>
          <w:spacing w:val="0"/>
          <w:sz w:val="24"/>
          <w:szCs w:val="24"/>
          <w:shd w:fill="auto" w:val="clear"/>
        </w:rPr>
      </w:pPr>
      <w:r>
        <w:rPr>
          <w:b w:val="false"/>
          <w:i w:val="false"/>
          <w:iCs w:val="false"/>
          <w:caps w:val="false"/>
          <w:smallCaps w:val="false"/>
          <w:color w:val="000000"/>
          <w:spacing w:val="0"/>
          <w:sz w:val="24"/>
          <w:szCs w:val="24"/>
          <w:shd w:fill="auto" w:val="clear"/>
        </w:rPr>
      </w:r>
      <m:oMathPara xmlns:m="http://schemas.openxmlformats.org/officeDocument/2006/math">
        <m:oMathParaPr>
          <m:jc m:val="left"/>
        </m:oMathParaPr>
        <m:oMath>
          <m:sSub>
            <m:e>
              <m:r>
                <w:rPr>
                  <w:rFonts w:ascii="Cambria Math" w:hAnsi="Cambria Math"/>
                </w:rPr>
                <m:t xml:space="preserve">Inc</m:t>
              </m:r>
            </m:e>
            <m:sub>
              <m:r>
                <w:rPr>
                  <w:rFonts w:ascii="Cambria Math" w:hAnsi="Cambria Math"/>
                </w:rPr>
                <m:t xml:space="preserve">G</m:t>
              </m:r>
            </m:sub>
          </m:sSub>
          <m:r>
            <w:rPr>
              <w:rFonts w:ascii="Cambria Math" w:hAnsi="Cambria Math"/>
            </w:rPr>
            <m:t xml:space="preserve">=</m:t>
          </m:r>
          <m:acc>
            <m:accPr>
              <m:chr m:val="^"/>
            </m:accPr>
            <m:e>
              <m:sSubSup>
                <m:e>
                  <m:r>
                    <w:rPr>
                      <w:rFonts w:ascii="Cambria Math" w:hAnsi="Cambria Math"/>
                    </w:rPr>
                    <m:t xml:space="preserve">ρ</m:t>
                  </m:r>
                </m:e>
                <m:sub>
                  <m:r>
                    <w:rPr>
                      <w:rFonts w:ascii="Cambria Math" w:hAnsi="Cambria Math"/>
                    </w:rPr>
                    <m:t xml:space="preserve">A</m:t>
                  </m:r>
                  <m:r>
                    <w:rPr>
                      <w:rFonts w:ascii="Cambria Math" w:hAnsi="Cambria Math"/>
                    </w:rPr>
                    <m:t xml:space="preserve">,</m:t>
                  </m:r>
                  <m:r>
                    <w:rPr>
                      <w:rFonts w:ascii="Cambria Math" w:hAnsi="Cambria Math"/>
                    </w:rPr>
                    <m:t xml:space="preserve">G</m:t>
                  </m:r>
                </m:sub>
                <m:sup>
                  <m:r>
                    <w:rPr>
                      <w:rFonts w:ascii="Cambria Math" w:hAnsi="Cambria Math"/>
                    </w:rPr>
                    <m:t xml:space="preserve">−</m:t>
                  </m:r>
                  <m:r>
                    <w:rPr>
                      <w:rFonts w:ascii="Cambria Math" w:hAnsi="Cambria Math"/>
                    </w:rPr>
                    <m:t xml:space="preserve">1</m:t>
                  </m:r>
                </m:sup>
              </m:sSubSup>
            </m:e>
          </m:acc>
          <m:r>
            <w:rPr>
              <w:rFonts w:ascii="Cambria Math" w:hAnsi="Cambria Math"/>
            </w:rPr>
            <m:t xml:space="preserve">−</m:t>
          </m:r>
          <m:r>
            <w:rPr>
              <w:rFonts w:ascii="Cambria Math" w:hAnsi="Cambria Math"/>
            </w:rPr>
            <m:t xml:space="preserve">1</m:t>
          </m:r>
        </m:oMath>
      </m:oMathPara>
    </w:p>
    <w:p>
      <w:pPr>
        <w:pStyle w:val="Normal"/>
        <w:spacing w:before="0" w:after="0"/>
        <w:jc w:val="both"/>
        <w:rPr>
          <w:rFonts w:ascii="Liberation Serif" w:hAnsi="Liberation Serif"/>
          <w:b w:val="false"/>
          <w:i w:val="false"/>
          <w:i w:val="false"/>
          <w:iCs w:val="false"/>
          <w:caps w:val="false"/>
          <w:smallCaps w:val="false"/>
          <w:color w:val="000000"/>
          <w:spacing w:val="0"/>
          <w:sz w:val="24"/>
          <w:szCs w:val="24"/>
          <w:shd w:fill="auto" w:val="clear"/>
        </w:rPr>
      </w:pPr>
      <w:r>
        <w:rPr>
          <w:b w:val="false"/>
          <w:i w:val="false"/>
          <w:iCs w:val="false"/>
          <w:caps w:val="false"/>
          <w:smallCaps w:val="false"/>
          <w:color w:val="000000"/>
          <w:spacing w:val="0"/>
          <w:sz w:val="24"/>
          <w:szCs w:val="24"/>
          <w:shd w:fill="auto" w:val="clear"/>
        </w:rPr>
      </w:r>
    </w:p>
    <w:p>
      <w:pPr>
        <w:pStyle w:val="Normal"/>
        <w:spacing w:before="0" w:after="0"/>
        <w:jc w:val="both"/>
        <w:rPr>
          <w:rFonts w:ascii="Liberation Serif" w:hAnsi="Liberation Serif"/>
          <w:b w:val="false"/>
          <w:i w:val="false"/>
          <w:caps w:val="false"/>
          <w:smallCaps w:val="false"/>
          <w:color w:val="000000"/>
          <w:spacing w:val="0"/>
          <w:sz w:val="24"/>
        </w:rPr>
      </w:pPr>
      <w:r>
        <w:rPr>
          <w:b w:val="false"/>
          <w:i w:val="false"/>
          <w:iCs w:val="false"/>
          <w:caps w:val="false"/>
          <w:smallCaps w:val="false"/>
          <w:color w:val="000000"/>
          <w:spacing w:val="0"/>
          <w:sz w:val="24"/>
          <w:szCs w:val="24"/>
          <w:shd w:fill="auto" w:val="clear"/>
        </w:rPr>
        <w:t xml:space="preserve">En la tabla a continuación se presenta </w:t>
      </w:r>
      <w:r>
        <w:rPr>
          <w:b w:val="false"/>
          <w:i w:val="false"/>
          <w:iCs w:val="false"/>
          <w:caps w:val="false"/>
          <w:smallCaps w:val="false"/>
          <w:color w:val="000000"/>
          <w:spacing w:val="0"/>
          <w:sz w:val="24"/>
          <w:szCs w:val="24"/>
          <w:shd w:fill="auto" w:val="clear"/>
        </w:rPr>
        <w:t xml:space="preserve">el </w:t>
      </w:r>
      <w:r>
        <w:rPr>
          <w:b w:val="false"/>
          <w:i w:val="false"/>
          <w:caps w:val="false"/>
          <w:smallCaps w:val="false"/>
          <w:color w:val="000000"/>
          <w:spacing w:val="0"/>
          <w:sz w:val="24"/>
        </w:rPr>
        <w:t>aumento estimado en la precisión al agregar información genómica.</w:t>
      </w:r>
    </w:p>
    <w:p>
      <w:pPr>
        <w:pStyle w:val="Normal"/>
        <w:spacing w:before="0" w:after="0"/>
        <w:jc w:val="both"/>
        <w:rPr>
          <w:rFonts w:ascii="Liberation Serif" w:hAnsi="Liberation Serif"/>
          <w:b w:val="false"/>
          <w:i w:val="false"/>
          <w:i w:val="false"/>
          <w:iCs w:val="false"/>
          <w:caps w:val="false"/>
          <w:smallCaps w:val="false"/>
          <w:color w:val="000000"/>
          <w:spacing w:val="0"/>
          <w:sz w:val="24"/>
          <w:szCs w:val="24"/>
          <w:shd w:fill="auto" w:val="clear"/>
        </w:rPr>
      </w:pPr>
      <w:r>
        <w:rPr>
          <w:b w:val="false"/>
          <w:i w:val="false"/>
          <w:iCs w:val="false"/>
          <w:caps w:val="false"/>
          <w:smallCaps w:val="false"/>
          <w:color w:val="000000"/>
          <w:spacing w:val="0"/>
          <w:sz w:val="24"/>
          <w:szCs w:val="24"/>
          <w:shd w:fill="auto" w:val="clear"/>
        </w:rPr>
      </w:r>
    </w:p>
    <w:p>
      <w:pPr>
        <w:pStyle w:val="Normal"/>
        <w:spacing w:before="0" w:after="0"/>
        <w:jc w:val="both"/>
        <w:rPr>
          <w:b/>
          <w:b/>
          <w:bCs/>
        </w:rPr>
      </w:pPr>
      <w:r>
        <w:rPr>
          <w:b/>
          <w:bCs/>
          <w:i w:val="false"/>
          <w:caps w:val="false"/>
          <w:smallCaps w:val="false"/>
          <w:color w:val="000000"/>
          <w:spacing w:val="0"/>
          <w:sz w:val="24"/>
          <w:szCs w:val="24"/>
          <w:shd w:fill="auto" w:val="clear"/>
        </w:rPr>
        <w:t xml:space="preserve">5. </w:t>
      </w:r>
      <w:r>
        <w:rPr>
          <w:b/>
          <w:bCs/>
          <w:i w:val="false"/>
          <w:caps w:val="false"/>
          <w:smallCaps w:val="false"/>
          <w:color w:val="000000"/>
          <w:spacing w:val="0"/>
          <w:sz w:val="24"/>
          <w:szCs w:val="24"/>
          <w:shd w:fill="auto" w:val="clear"/>
        </w:rPr>
        <w:t>A</w:t>
      </w:r>
      <w:r>
        <w:rPr>
          <w:b/>
          <w:bCs/>
          <w:i w:val="false"/>
          <w:caps w:val="false"/>
          <w:smallCaps w:val="false"/>
          <w:color w:val="000000"/>
          <w:spacing w:val="0"/>
          <w:sz w:val="24"/>
          <w:szCs w:val="24"/>
          <w:shd w:fill="auto" w:val="clear"/>
        </w:rPr>
        <w:t>nexo</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rFonts w:ascii="Liberation Serif" w:hAnsi="Liberation Serif"/>
          <w:b/>
          <w:b/>
          <w:bCs/>
          <w:i w:val="false"/>
          <w:caps w:val="false"/>
          <w:smallCaps w:val="false"/>
          <w:color w:val="000000"/>
          <w:spacing w:val="0"/>
          <w:sz w:val="24"/>
          <w:szCs w:val="24"/>
          <w:shd w:fill="auto" w:val="clear"/>
        </w:rPr>
      </w:pPr>
      <w:r>
        <w:rPr>
          <w:b/>
          <w:bCs/>
          <w:i w:val="false"/>
          <w:caps w:val="false"/>
          <w:smallCaps w:val="false"/>
          <w:color w:val="000000"/>
          <w:spacing w:val="0"/>
          <w:sz w:val="24"/>
          <w:szCs w:val="24"/>
          <w:shd w:fill="auto" w:val="clear"/>
        </w:rPr>
        <w:t>5. 1. Anexo 1</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rPr>
          <w:b/>
          <w:b/>
          <w:bCs/>
        </w:rPr>
      </w:pPr>
      <w:r>
        <w:rPr>
          <w:b/>
          <w:bCs/>
        </w:rPr>
        <w:t xml:space="preserve">- </w:t>
      </w:r>
      <w:r>
        <w:rPr>
          <w:b/>
          <w:bCs/>
        </w:rPr>
        <w:t>Peso al destete</w:t>
      </w:r>
    </w:p>
    <w:p>
      <w:pPr>
        <w:pStyle w:val="Normal"/>
        <w:rPr/>
      </w:pPr>
      <w:r>
        <w:rPr/>
      </w:r>
    </w:p>
    <w:tbl>
      <w:tblPr>
        <w:tblW w:w="5000" w:type="pct"/>
        <w:jc w:val="left"/>
        <w:tblInd w:w="-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Contenidodelatabla"/>
              <w:rPr>
                <w:b/>
                <w:b/>
                <w:bCs/>
              </w:rPr>
            </w:pPr>
            <w:r>
              <w:rPr>
                <w:b/>
                <w:bCs/>
              </w:rPr>
              <w:t>Fenotipo</w:t>
            </w:r>
          </w:p>
        </w:tc>
        <w:tc>
          <w:tcPr>
            <w:tcW w:w="3324" w:type="dxa"/>
            <w:tcBorders>
              <w:top w:val="single" w:sz="4" w:space="0" w:color="000000"/>
              <w:bottom w:val="single" w:sz="4" w:space="0" w:color="000000"/>
            </w:tcBorders>
          </w:tcPr>
          <w:p>
            <w:pPr>
              <w:pStyle w:val="Contenidodelatabla"/>
              <w:rPr>
                <w:b/>
                <w:b/>
                <w:bCs/>
              </w:rPr>
            </w:pPr>
            <w:r>
              <w:rPr>
                <w:b/>
                <w:bCs/>
              </w:rPr>
              <w:t xml:space="preserve">Fenotipo + </w:t>
            </w:r>
            <w:r>
              <w:rPr>
                <w:b/>
                <w:bCs/>
              </w:rPr>
              <w:t>Genotipo</w:t>
            </w:r>
          </w:p>
        </w:tc>
        <w:tc>
          <w:tcPr>
            <w:tcW w:w="3324" w:type="dxa"/>
            <w:tcBorders>
              <w:top w:val="single" w:sz="4" w:space="0" w:color="000000"/>
              <w:bottom w:val="single" w:sz="4" w:space="0" w:color="000000"/>
              <w:right w:val="single" w:sz="4" w:space="0" w:color="000000"/>
            </w:tcBorders>
          </w:tcPr>
          <w:p>
            <w:pPr>
              <w:pStyle w:val="Contenidodelatabla"/>
              <w:rPr>
                <w:b/>
                <w:b/>
                <w:bCs/>
              </w:rPr>
            </w:pPr>
            <w:r>
              <w:rPr>
                <w:b/>
                <w:bCs/>
              </w:rPr>
              <w:t>F</w:t>
            </w:r>
            <w:r>
              <w:rPr>
                <w:b/>
                <w:bCs/>
              </w:rPr>
              <w:t>enotipos enmascarados (Datos parciales)</w:t>
            </w:r>
          </w:p>
        </w:tc>
      </w:tr>
      <w:tr>
        <w:trPr/>
        <w:tc>
          <w:tcPr>
            <w:tcW w:w="3324" w:type="dxa"/>
            <w:tcBorders>
              <w:left w:val="single" w:sz="4" w:space="0" w:color="000000"/>
              <w:bottom w:val="single" w:sz="4" w:space="0" w:color="000000"/>
            </w:tcBorders>
          </w:tcPr>
          <w:p>
            <w:pPr>
              <w:pStyle w:val="Contenidodelatabla"/>
              <w:rPr/>
            </w:pPr>
            <w:r>
              <w:rPr/>
              <w:t xml:space="preserve">64519 </w:t>
            </w:r>
            <w:r>
              <w:rPr/>
              <w:t>individuos</w:t>
            </w:r>
          </w:p>
        </w:tc>
        <w:tc>
          <w:tcPr>
            <w:tcW w:w="3324" w:type="dxa"/>
            <w:tcBorders>
              <w:bottom w:val="single" w:sz="4" w:space="0" w:color="000000"/>
            </w:tcBorders>
          </w:tcPr>
          <w:p>
            <w:pPr>
              <w:pStyle w:val="Contenidodelatabla"/>
              <w:rPr/>
            </w:pPr>
            <w:r>
              <w:rPr/>
              <w:t xml:space="preserve">2174 </w:t>
            </w:r>
            <w:r>
              <w:rPr/>
              <w:t>individuos</w:t>
            </w:r>
          </w:p>
        </w:tc>
        <w:tc>
          <w:tcPr>
            <w:tcW w:w="3324" w:type="dxa"/>
            <w:tcBorders>
              <w:bottom w:val="single" w:sz="4" w:space="0" w:color="000000"/>
              <w:right w:val="single" w:sz="4" w:space="0" w:color="000000"/>
            </w:tcBorders>
          </w:tcPr>
          <w:p>
            <w:pPr>
              <w:pStyle w:val="Contenidodelatabla"/>
              <w:rPr/>
            </w:pPr>
            <w:r>
              <w:rPr/>
              <w:t>5562</w:t>
            </w:r>
            <w:r>
              <w:rPr/>
              <w:t xml:space="preserve"> individuos (años de nacimiento 2017-2018-2019)</w:t>
            </w:r>
          </w:p>
        </w:tc>
      </w:tr>
    </w:tbl>
    <w:p>
      <w:pPr>
        <w:pStyle w:val="Normal"/>
        <w:rPr/>
      </w:pPr>
      <w:r>
        <w:rPr/>
      </w:r>
    </w:p>
    <w:p>
      <w:pPr>
        <w:pStyle w:val="Normal"/>
        <w:spacing w:before="0" w:after="0"/>
        <w:jc w:val="both"/>
        <w:rPr/>
      </w:pPr>
      <w:r>
        <w:rPr>
          <w:b w:val="false"/>
          <w:i w:val="false"/>
          <w:caps w:val="false"/>
          <w:smallCaps w:val="false"/>
          <w:color w:val="000000"/>
          <w:spacing w:val="0"/>
          <w:sz w:val="24"/>
          <w:szCs w:val="24"/>
          <w:shd w:fill="B2B2B2" w:val="clear"/>
        </w:rPr>
        <w:t>Nota:</w:t>
      </w:r>
      <w:r>
        <w:rPr>
          <w:b w:val="false"/>
          <w:i w:val="false"/>
          <w:caps w:val="false"/>
          <w:smallCaps w:val="false"/>
          <w:color w:val="000000"/>
          <w:spacing w:val="0"/>
          <w:sz w:val="24"/>
          <w:szCs w:val="24"/>
          <w:shd w:fill="auto" w:val="clear"/>
        </w:rPr>
        <w:t xml:space="preserve"> Se enmascará el fenotipo de todos los individuos nacidos en los años 2017, 2018 y 2019. Es decir, 5562 individuos. Dentro de estos hay 220 individuos con genotipo. Se enmascaran todos los individuos debido a que en el método LR no se debe</w:t>
      </w:r>
      <w:r>
        <w:rPr>
          <w:b w:val="false"/>
          <w:i w:val="false"/>
          <w:caps w:val="false"/>
          <w:smallCaps w:val="false"/>
          <w:color w:val="000000"/>
          <w:spacing w:val="0"/>
          <w:sz w:val="24"/>
          <w:szCs w:val="24"/>
          <w:shd w:fill="auto" w:val="clear"/>
        </w:rPr>
        <w:t>n</w:t>
      </w:r>
      <w:r>
        <w:rPr>
          <w:b w:val="false"/>
          <w:i w:val="false"/>
          <w:caps w:val="false"/>
          <w:smallCaps w:val="false"/>
          <w:color w:val="000000"/>
          <w:spacing w:val="0"/>
          <w:sz w:val="24"/>
          <w:szCs w:val="24"/>
          <w:shd w:fill="auto" w:val="clear"/>
        </w:rPr>
        <w:t xml:space="preserve"> usar los contemporáneos a los 220 individuos con genotipo y fenotipo. </w:t>
      </w:r>
      <w:r>
        <w:rPr>
          <w:b w:val="false"/>
          <w:i w:val="false"/>
          <w:caps w:val="false"/>
          <w:smallCaps w:val="false"/>
          <w:color w:val="000000"/>
          <w:spacing w:val="0"/>
          <w:sz w:val="24"/>
          <w:szCs w:val="24"/>
          <w:shd w:fill="auto" w:val="clear"/>
        </w:rPr>
        <w:t xml:space="preserve">Luego las estadísticas del método LR (sesgo, </w:t>
      </w:r>
      <w:r>
        <w:rPr>
          <w:b w:val="false"/>
          <w:i w:val="false"/>
          <w:caps w:val="false"/>
          <w:smallCaps w:val="false"/>
          <w:color w:val="000000"/>
          <w:spacing w:val="0"/>
          <w:sz w:val="24"/>
          <w:szCs w:val="24"/>
          <w:shd w:fill="auto" w:val="clear"/>
        </w:rPr>
        <w:t>predicción</w:t>
      </w:r>
      <w:r>
        <w:rPr>
          <w:b w:val="false"/>
          <w:i w:val="false"/>
          <w:caps w:val="false"/>
          <w:smallCaps w:val="false"/>
          <w:color w:val="000000"/>
          <w:spacing w:val="0"/>
          <w:sz w:val="24"/>
          <w:szCs w:val="24"/>
          <w:shd w:fill="auto" w:val="clear"/>
        </w:rPr>
        <w:t xml:space="preserve"> y dispersión) se calculó solo en los 220 individuos.</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rPr>
          <w:b/>
          <w:b/>
          <w:bCs/>
        </w:rPr>
      </w:pPr>
      <w:r>
        <w:rPr>
          <w:b/>
          <w:bCs/>
        </w:rPr>
        <w:t xml:space="preserve">- </w:t>
      </w:r>
      <w:r>
        <w:rPr>
          <w:b/>
          <w:bCs/>
        </w:rPr>
        <w:t>Edad al primer parto</w:t>
      </w:r>
    </w:p>
    <w:p>
      <w:pPr>
        <w:pStyle w:val="Normal"/>
        <w:rPr/>
      </w:pPr>
      <w:r>
        <w:rPr/>
      </w:r>
    </w:p>
    <w:tbl>
      <w:tblPr>
        <w:tblW w:w="5000" w:type="pct"/>
        <w:jc w:val="left"/>
        <w:tblInd w:w="-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Contenidodelatabla"/>
              <w:rPr>
                <w:b/>
                <w:b/>
                <w:bCs/>
              </w:rPr>
            </w:pPr>
            <w:r>
              <w:rPr>
                <w:b/>
                <w:bCs/>
              </w:rPr>
              <w:t>Fenotipo</w:t>
            </w:r>
          </w:p>
        </w:tc>
        <w:tc>
          <w:tcPr>
            <w:tcW w:w="3324" w:type="dxa"/>
            <w:tcBorders>
              <w:top w:val="single" w:sz="4" w:space="0" w:color="000000"/>
              <w:bottom w:val="single" w:sz="4" w:space="0" w:color="000000"/>
            </w:tcBorders>
          </w:tcPr>
          <w:p>
            <w:pPr>
              <w:pStyle w:val="Contenidodelatabla"/>
              <w:rPr>
                <w:b/>
                <w:b/>
                <w:bCs/>
              </w:rPr>
            </w:pPr>
            <w:r>
              <w:rPr>
                <w:b/>
                <w:bCs/>
              </w:rPr>
              <w:t xml:space="preserve">Fenotipo + </w:t>
            </w:r>
            <w:r>
              <w:rPr>
                <w:b/>
                <w:bCs/>
              </w:rPr>
              <w:t>Genotipo</w:t>
            </w:r>
          </w:p>
        </w:tc>
        <w:tc>
          <w:tcPr>
            <w:tcW w:w="3324" w:type="dxa"/>
            <w:tcBorders>
              <w:top w:val="single" w:sz="4" w:space="0" w:color="000000"/>
              <w:bottom w:val="single" w:sz="4" w:space="0" w:color="000000"/>
              <w:right w:val="single" w:sz="4" w:space="0" w:color="000000"/>
            </w:tcBorders>
          </w:tcPr>
          <w:p>
            <w:pPr>
              <w:pStyle w:val="Contenidodelatabla"/>
              <w:rPr>
                <w:b/>
                <w:b/>
                <w:bCs/>
              </w:rPr>
            </w:pPr>
            <w:r>
              <w:rPr>
                <w:b/>
                <w:bCs/>
              </w:rPr>
              <w:t>F</w:t>
            </w:r>
            <w:r>
              <w:rPr>
                <w:b/>
                <w:bCs/>
              </w:rPr>
              <w:t>enotipos enmascarados (Datos parciales)</w:t>
            </w:r>
          </w:p>
        </w:tc>
      </w:tr>
      <w:tr>
        <w:trPr/>
        <w:tc>
          <w:tcPr>
            <w:tcW w:w="3324" w:type="dxa"/>
            <w:tcBorders>
              <w:left w:val="single" w:sz="4" w:space="0" w:color="000000"/>
              <w:bottom w:val="single" w:sz="4" w:space="0" w:color="000000"/>
            </w:tcBorders>
          </w:tcPr>
          <w:p>
            <w:pPr>
              <w:pStyle w:val="Contenidodelatabla"/>
              <w:rPr/>
            </w:pPr>
            <w:r>
              <w:rPr/>
              <w:t>34512</w:t>
            </w:r>
            <w:r>
              <w:rPr/>
              <w:t xml:space="preserve"> </w:t>
            </w:r>
            <w:r>
              <w:rPr/>
              <w:t>individuos</w:t>
            </w:r>
          </w:p>
        </w:tc>
        <w:tc>
          <w:tcPr>
            <w:tcW w:w="3324" w:type="dxa"/>
            <w:tcBorders>
              <w:bottom w:val="single" w:sz="4" w:space="0" w:color="000000"/>
            </w:tcBorders>
          </w:tcPr>
          <w:p>
            <w:pPr>
              <w:pStyle w:val="Contenidodelatabla"/>
              <w:rPr/>
            </w:pPr>
            <w:r>
              <w:rPr/>
              <w:t>1972</w:t>
            </w:r>
            <w:r>
              <w:rPr/>
              <w:t xml:space="preserve"> </w:t>
            </w:r>
            <w:r>
              <w:rPr/>
              <w:t>individuos</w:t>
            </w:r>
          </w:p>
        </w:tc>
        <w:tc>
          <w:tcPr>
            <w:tcW w:w="3324" w:type="dxa"/>
            <w:tcBorders>
              <w:bottom w:val="single" w:sz="4" w:space="0" w:color="000000"/>
              <w:right w:val="single" w:sz="4" w:space="0" w:color="000000"/>
            </w:tcBorders>
          </w:tcPr>
          <w:p>
            <w:pPr>
              <w:pStyle w:val="Contenidodelatabla"/>
              <w:rPr/>
            </w:pPr>
            <w:r>
              <w:rPr/>
              <w:t>3027</w:t>
            </w:r>
            <w:r>
              <w:rPr/>
              <w:t xml:space="preserve"> individuos (años de nacimiento 2017-2018-2019)</w:t>
            </w:r>
          </w:p>
        </w:tc>
      </w:tr>
    </w:tbl>
    <w:p>
      <w:pPr>
        <w:pStyle w:val="Normal"/>
        <w:rPr/>
      </w:pPr>
      <w:r>
        <w:rPr/>
      </w:r>
    </w:p>
    <w:p>
      <w:pPr>
        <w:pStyle w:val="Normal"/>
        <w:spacing w:before="0" w:after="0"/>
        <w:jc w:val="both"/>
        <w:rPr/>
      </w:pPr>
      <w:r>
        <w:rPr>
          <w:b w:val="false"/>
          <w:i w:val="false"/>
          <w:caps w:val="false"/>
          <w:smallCaps w:val="false"/>
          <w:color w:val="000000"/>
          <w:spacing w:val="0"/>
          <w:sz w:val="24"/>
          <w:szCs w:val="24"/>
          <w:shd w:fill="B2B2B2" w:val="clear"/>
        </w:rPr>
        <w:t>Nota:</w:t>
      </w:r>
      <w:r>
        <w:rPr>
          <w:b w:val="false"/>
          <w:i w:val="false"/>
          <w:caps w:val="false"/>
          <w:smallCaps w:val="false"/>
          <w:color w:val="000000"/>
          <w:spacing w:val="0"/>
          <w:sz w:val="24"/>
          <w:szCs w:val="24"/>
          <w:shd w:fill="auto" w:val="clear"/>
        </w:rPr>
        <w:t xml:space="preserve"> Se enmascará el fenotipo de todos los individuos nacidos en los años 2017, 2018 y 2019. Es decir, </w:t>
      </w:r>
      <w:r>
        <w:rPr>
          <w:b w:val="false"/>
          <w:i w:val="false"/>
          <w:caps w:val="false"/>
          <w:smallCaps w:val="false"/>
          <w:color w:val="000000"/>
          <w:spacing w:val="0"/>
          <w:sz w:val="24"/>
          <w:szCs w:val="24"/>
          <w:shd w:fill="auto" w:val="clear"/>
        </w:rPr>
        <w:t>3027</w:t>
      </w:r>
      <w:r>
        <w:rPr>
          <w:b w:val="false"/>
          <w:i w:val="false"/>
          <w:caps w:val="false"/>
          <w:smallCaps w:val="false"/>
          <w:color w:val="000000"/>
          <w:spacing w:val="0"/>
          <w:sz w:val="24"/>
          <w:szCs w:val="24"/>
          <w:shd w:fill="auto" w:val="clear"/>
        </w:rPr>
        <w:t xml:space="preserve"> individuos. Dentro de estos hay </w:t>
      </w:r>
      <w:r>
        <w:rPr>
          <w:b w:val="false"/>
          <w:i w:val="false"/>
          <w:caps w:val="false"/>
          <w:smallCaps w:val="false"/>
          <w:color w:val="000000"/>
          <w:spacing w:val="0"/>
          <w:sz w:val="24"/>
          <w:szCs w:val="24"/>
          <w:shd w:fill="auto" w:val="clear"/>
        </w:rPr>
        <w:t>131</w:t>
      </w:r>
      <w:r>
        <w:rPr>
          <w:b w:val="false"/>
          <w:i w:val="false"/>
          <w:caps w:val="false"/>
          <w:smallCaps w:val="false"/>
          <w:color w:val="000000"/>
          <w:spacing w:val="0"/>
          <w:sz w:val="24"/>
          <w:szCs w:val="24"/>
          <w:shd w:fill="auto" w:val="clear"/>
        </w:rPr>
        <w:t xml:space="preserve"> individuos con genotipo. Se enmascaran todos los individuos debido a que en el método LR no se deben usar los contemporáneos a los </w:t>
      </w:r>
      <w:r>
        <w:rPr>
          <w:b w:val="false"/>
          <w:i w:val="false"/>
          <w:caps w:val="false"/>
          <w:smallCaps w:val="false"/>
          <w:color w:val="000000"/>
          <w:spacing w:val="0"/>
          <w:sz w:val="24"/>
          <w:szCs w:val="24"/>
          <w:shd w:fill="auto" w:val="clear"/>
        </w:rPr>
        <w:t>1</w:t>
      </w:r>
      <w:r>
        <w:rPr>
          <w:b w:val="false"/>
          <w:i w:val="false"/>
          <w:caps w:val="false"/>
          <w:smallCaps w:val="false"/>
          <w:color w:val="000000"/>
          <w:spacing w:val="0"/>
          <w:sz w:val="24"/>
          <w:szCs w:val="24"/>
          <w:shd w:fill="auto" w:val="clear"/>
        </w:rPr>
        <w:t>89</w:t>
      </w:r>
      <w:r>
        <w:rPr>
          <w:b w:val="false"/>
          <w:i w:val="false"/>
          <w:caps w:val="false"/>
          <w:smallCaps w:val="false"/>
          <w:color w:val="000000"/>
          <w:spacing w:val="0"/>
          <w:sz w:val="24"/>
          <w:szCs w:val="24"/>
          <w:shd w:fill="auto" w:val="clear"/>
        </w:rPr>
        <w:t xml:space="preserve"> individuos con genotipo y fenotipo. Luego las estadísticas del método LR se calculó solo en los </w:t>
      </w:r>
      <w:r>
        <w:rPr>
          <w:b w:val="false"/>
          <w:i w:val="false"/>
          <w:caps w:val="false"/>
          <w:smallCaps w:val="false"/>
          <w:color w:val="000000"/>
          <w:spacing w:val="0"/>
          <w:sz w:val="24"/>
          <w:szCs w:val="24"/>
          <w:shd w:fill="auto" w:val="clear"/>
        </w:rPr>
        <w:t>1</w:t>
      </w:r>
      <w:r>
        <w:rPr>
          <w:b w:val="false"/>
          <w:i w:val="false"/>
          <w:caps w:val="false"/>
          <w:smallCaps w:val="false"/>
          <w:color w:val="000000"/>
          <w:spacing w:val="0"/>
          <w:sz w:val="24"/>
          <w:szCs w:val="24"/>
          <w:shd w:fill="auto" w:val="clear"/>
        </w:rPr>
        <w:t>89</w:t>
      </w:r>
      <w:r>
        <w:rPr>
          <w:b w:val="false"/>
          <w:i w:val="false"/>
          <w:caps w:val="false"/>
          <w:smallCaps w:val="false"/>
          <w:color w:val="000000"/>
          <w:spacing w:val="0"/>
          <w:sz w:val="24"/>
          <w:szCs w:val="24"/>
          <w:shd w:fill="auto" w:val="clear"/>
        </w:rPr>
        <w:t xml:space="preserve"> </w:t>
      </w:r>
      <w:r>
        <w:rPr>
          <w:b w:val="false"/>
          <w:i w:val="false"/>
          <w:caps w:val="false"/>
          <w:smallCaps w:val="false"/>
          <w:color w:val="000000"/>
          <w:spacing w:val="0"/>
          <w:sz w:val="24"/>
          <w:szCs w:val="24"/>
          <w:shd w:fill="auto" w:val="clear"/>
        </w:rPr>
        <w:t>individuos.</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rPr>
          <w:b/>
          <w:b/>
          <w:bCs/>
        </w:rPr>
      </w:pPr>
      <w:r>
        <w:rPr>
          <w:b/>
          <w:bCs/>
        </w:rPr>
        <w:t xml:space="preserve">- </w:t>
      </w:r>
      <w:r>
        <w:rPr>
          <w:b/>
          <w:bCs/>
        </w:rPr>
        <w:t>Intervalo entre el primer y segundo parto</w:t>
      </w:r>
    </w:p>
    <w:p>
      <w:pPr>
        <w:pStyle w:val="Normal"/>
        <w:rPr/>
      </w:pPr>
      <w:r>
        <w:rPr/>
      </w:r>
    </w:p>
    <w:tbl>
      <w:tblPr>
        <w:tblW w:w="5000" w:type="pct"/>
        <w:jc w:val="left"/>
        <w:tblInd w:w="-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Contenidodelatabla"/>
              <w:rPr>
                <w:b/>
                <w:b/>
                <w:bCs/>
              </w:rPr>
            </w:pPr>
            <w:r>
              <w:rPr>
                <w:b/>
                <w:bCs/>
              </w:rPr>
              <w:t>Fenotipo</w:t>
            </w:r>
          </w:p>
        </w:tc>
        <w:tc>
          <w:tcPr>
            <w:tcW w:w="3324" w:type="dxa"/>
            <w:tcBorders>
              <w:top w:val="single" w:sz="4" w:space="0" w:color="000000"/>
              <w:bottom w:val="single" w:sz="4" w:space="0" w:color="000000"/>
            </w:tcBorders>
          </w:tcPr>
          <w:p>
            <w:pPr>
              <w:pStyle w:val="Contenidodelatabla"/>
              <w:rPr>
                <w:b/>
                <w:b/>
                <w:bCs/>
              </w:rPr>
            </w:pPr>
            <w:r>
              <w:rPr>
                <w:b/>
                <w:bCs/>
              </w:rPr>
              <w:t xml:space="preserve">Fenotipo + </w:t>
            </w:r>
            <w:r>
              <w:rPr>
                <w:b/>
                <w:bCs/>
              </w:rPr>
              <w:t>Genotipo</w:t>
            </w:r>
          </w:p>
        </w:tc>
        <w:tc>
          <w:tcPr>
            <w:tcW w:w="3324" w:type="dxa"/>
            <w:tcBorders>
              <w:top w:val="single" w:sz="4" w:space="0" w:color="000000"/>
              <w:bottom w:val="single" w:sz="4" w:space="0" w:color="000000"/>
              <w:right w:val="single" w:sz="4" w:space="0" w:color="000000"/>
            </w:tcBorders>
          </w:tcPr>
          <w:p>
            <w:pPr>
              <w:pStyle w:val="Contenidodelatabla"/>
              <w:rPr>
                <w:b/>
                <w:b/>
                <w:bCs/>
              </w:rPr>
            </w:pPr>
            <w:r>
              <w:rPr>
                <w:b/>
                <w:bCs/>
              </w:rPr>
              <w:t>F</w:t>
            </w:r>
            <w:r>
              <w:rPr>
                <w:b/>
                <w:bCs/>
              </w:rPr>
              <w:t>enotipos enmascarados (Datos parciales)</w:t>
            </w:r>
          </w:p>
        </w:tc>
      </w:tr>
      <w:tr>
        <w:trPr/>
        <w:tc>
          <w:tcPr>
            <w:tcW w:w="3324" w:type="dxa"/>
            <w:tcBorders>
              <w:left w:val="single" w:sz="4" w:space="0" w:color="000000"/>
              <w:bottom w:val="single" w:sz="4" w:space="0" w:color="000000"/>
            </w:tcBorders>
          </w:tcPr>
          <w:p>
            <w:pPr>
              <w:pStyle w:val="Contenidodelatabla"/>
              <w:rPr/>
            </w:pPr>
            <w:r>
              <w:rPr/>
              <w:t>16726</w:t>
            </w:r>
            <w:r>
              <w:rPr/>
              <w:t xml:space="preserve"> </w:t>
            </w:r>
            <w:r>
              <w:rPr/>
              <w:t>individuos</w:t>
            </w:r>
          </w:p>
        </w:tc>
        <w:tc>
          <w:tcPr>
            <w:tcW w:w="3324" w:type="dxa"/>
            <w:tcBorders>
              <w:bottom w:val="single" w:sz="4" w:space="0" w:color="000000"/>
            </w:tcBorders>
          </w:tcPr>
          <w:p>
            <w:pPr>
              <w:pStyle w:val="Contenidodelatabla"/>
              <w:rPr/>
            </w:pPr>
            <w:r>
              <w:rPr/>
              <w:t>1</w:t>
            </w:r>
            <w:r>
              <w:rPr/>
              <w:t>333</w:t>
            </w:r>
            <w:r>
              <w:rPr/>
              <w:t xml:space="preserve"> </w:t>
            </w:r>
            <w:r>
              <w:rPr/>
              <w:t>individuos</w:t>
            </w:r>
          </w:p>
        </w:tc>
        <w:tc>
          <w:tcPr>
            <w:tcW w:w="3324" w:type="dxa"/>
            <w:tcBorders>
              <w:bottom w:val="single" w:sz="4" w:space="0" w:color="000000"/>
              <w:right w:val="single" w:sz="4" w:space="0" w:color="000000"/>
            </w:tcBorders>
          </w:tcPr>
          <w:p>
            <w:pPr>
              <w:pStyle w:val="Contenidodelatabla"/>
              <w:rPr/>
            </w:pPr>
            <w:r>
              <w:rPr/>
              <w:t>1383</w:t>
            </w:r>
            <w:r>
              <w:rPr/>
              <w:t xml:space="preserve"> individuos (años de nacimiento 2017-2018-2019)</w:t>
            </w:r>
          </w:p>
        </w:tc>
      </w:tr>
    </w:tbl>
    <w:p>
      <w:pPr>
        <w:pStyle w:val="Normal"/>
        <w:rPr/>
      </w:pPr>
      <w:r>
        <w:rPr/>
      </w:r>
    </w:p>
    <w:p>
      <w:pPr>
        <w:pStyle w:val="Normal"/>
        <w:spacing w:before="0" w:after="0"/>
        <w:jc w:val="both"/>
        <w:rPr/>
      </w:pPr>
      <w:r>
        <w:rPr>
          <w:b w:val="false"/>
          <w:i w:val="false"/>
          <w:caps w:val="false"/>
          <w:smallCaps w:val="false"/>
          <w:color w:val="000000"/>
          <w:spacing w:val="0"/>
          <w:sz w:val="24"/>
          <w:szCs w:val="24"/>
          <w:shd w:fill="B2B2B2" w:val="clear"/>
        </w:rPr>
        <w:t>Nota:</w:t>
      </w:r>
      <w:r>
        <w:rPr>
          <w:b w:val="false"/>
          <w:i w:val="false"/>
          <w:caps w:val="false"/>
          <w:smallCaps w:val="false"/>
          <w:color w:val="000000"/>
          <w:spacing w:val="0"/>
          <w:sz w:val="24"/>
          <w:szCs w:val="24"/>
          <w:shd w:fill="auto" w:val="clear"/>
        </w:rPr>
        <w:t xml:space="preserve"> Se enmascará el fenotipo de todos los individuos nacidos en los años 2017, 2018 y 2019. Es decir, </w:t>
      </w:r>
      <w:r>
        <w:rPr>
          <w:b w:val="false"/>
          <w:i w:val="false"/>
          <w:caps w:val="false"/>
          <w:smallCaps w:val="false"/>
          <w:color w:val="000000"/>
          <w:spacing w:val="0"/>
          <w:sz w:val="24"/>
          <w:szCs w:val="24"/>
          <w:shd w:fill="auto" w:val="clear"/>
        </w:rPr>
        <w:t>1383</w:t>
      </w:r>
      <w:r>
        <w:rPr>
          <w:b w:val="false"/>
          <w:i w:val="false"/>
          <w:caps w:val="false"/>
          <w:smallCaps w:val="false"/>
          <w:color w:val="000000"/>
          <w:spacing w:val="0"/>
          <w:sz w:val="24"/>
          <w:szCs w:val="24"/>
          <w:shd w:fill="auto" w:val="clear"/>
        </w:rPr>
        <w:t xml:space="preserve"> individuos. Dentro de estos hay </w:t>
      </w:r>
      <w:r>
        <w:rPr>
          <w:b w:val="false"/>
          <w:i w:val="false"/>
          <w:caps w:val="false"/>
          <w:smallCaps w:val="false"/>
          <w:color w:val="000000"/>
          <w:spacing w:val="0"/>
          <w:sz w:val="24"/>
          <w:szCs w:val="24"/>
          <w:shd w:fill="auto" w:val="clear"/>
        </w:rPr>
        <w:t>131</w:t>
      </w:r>
      <w:r>
        <w:rPr>
          <w:b w:val="false"/>
          <w:i w:val="false"/>
          <w:caps w:val="false"/>
          <w:smallCaps w:val="false"/>
          <w:color w:val="000000"/>
          <w:spacing w:val="0"/>
          <w:sz w:val="24"/>
          <w:szCs w:val="24"/>
          <w:shd w:fill="auto" w:val="clear"/>
        </w:rPr>
        <w:t xml:space="preserve"> individuos con genotipo. Se enmascaran todos los individuos debido a que en el método LR no se deben usar los contemporáneos a los </w:t>
      </w:r>
      <w:r>
        <w:rPr>
          <w:b w:val="false"/>
          <w:i w:val="false"/>
          <w:caps w:val="false"/>
          <w:smallCaps w:val="false"/>
          <w:color w:val="000000"/>
          <w:spacing w:val="0"/>
          <w:sz w:val="24"/>
          <w:szCs w:val="24"/>
          <w:shd w:fill="auto" w:val="clear"/>
        </w:rPr>
        <w:t>131</w:t>
      </w:r>
      <w:r>
        <w:rPr>
          <w:b w:val="false"/>
          <w:i w:val="false"/>
          <w:caps w:val="false"/>
          <w:smallCaps w:val="false"/>
          <w:color w:val="000000"/>
          <w:spacing w:val="0"/>
          <w:sz w:val="24"/>
          <w:szCs w:val="24"/>
          <w:shd w:fill="auto" w:val="clear"/>
        </w:rPr>
        <w:t xml:space="preserve"> individuos con genotipo y fenotipo. Luego las estadísticas del método LR se calculó solo en los </w:t>
      </w:r>
      <w:r>
        <w:rPr>
          <w:b w:val="false"/>
          <w:i w:val="false"/>
          <w:caps w:val="false"/>
          <w:smallCaps w:val="false"/>
          <w:color w:val="000000"/>
          <w:spacing w:val="0"/>
          <w:sz w:val="24"/>
          <w:szCs w:val="24"/>
          <w:shd w:fill="auto" w:val="clear"/>
        </w:rPr>
        <w:t>1</w:t>
      </w:r>
      <w:r>
        <w:rPr>
          <w:b w:val="false"/>
          <w:i w:val="false"/>
          <w:caps w:val="false"/>
          <w:smallCaps w:val="false"/>
          <w:color w:val="000000"/>
          <w:spacing w:val="0"/>
          <w:sz w:val="24"/>
          <w:szCs w:val="24"/>
          <w:shd w:fill="auto" w:val="clear"/>
        </w:rPr>
        <w:t>31</w:t>
      </w:r>
      <w:r>
        <w:rPr>
          <w:b w:val="false"/>
          <w:i w:val="false"/>
          <w:caps w:val="false"/>
          <w:smallCaps w:val="false"/>
          <w:color w:val="000000"/>
          <w:spacing w:val="0"/>
          <w:sz w:val="24"/>
          <w:szCs w:val="24"/>
          <w:shd w:fill="auto" w:val="clear"/>
        </w:rPr>
        <w:t xml:space="preserve"> </w:t>
      </w:r>
      <w:r>
        <w:rPr>
          <w:b w:val="false"/>
          <w:i w:val="false"/>
          <w:caps w:val="false"/>
          <w:smallCaps w:val="false"/>
          <w:color w:val="000000"/>
          <w:spacing w:val="0"/>
          <w:sz w:val="24"/>
          <w:szCs w:val="24"/>
          <w:shd w:fill="auto" w:val="clear"/>
        </w:rPr>
        <w:t>individuos.</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spacing w:before="0" w:after="0"/>
        <w:jc w:val="both"/>
        <w:rPr>
          <w:b/>
          <w:b/>
          <w:bCs/>
          <w:i w:val="false"/>
          <w:i w:val="false"/>
          <w:iCs w:val="false"/>
        </w:rPr>
      </w:pPr>
      <w:r>
        <w:rPr>
          <w:b/>
          <w:bCs/>
          <w:i w:val="false"/>
          <w:iCs w:val="false"/>
          <w:caps w:val="false"/>
          <w:smallCaps w:val="false"/>
          <w:color w:val="000000"/>
          <w:spacing w:val="0"/>
          <w:sz w:val="24"/>
          <w:szCs w:val="24"/>
          <w:shd w:fill="auto" w:val="clear"/>
        </w:rPr>
        <w:t>5.</w:t>
      </w:r>
      <w:r>
        <w:rPr>
          <w:b/>
          <w:bCs/>
          <w:i w:val="false"/>
          <w:iCs w:val="false"/>
          <w:caps w:val="false"/>
          <w:smallCaps w:val="false"/>
          <w:color w:val="000000"/>
          <w:spacing w:val="0"/>
          <w:sz w:val="24"/>
          <w:szCs w:val="24"/>
          <w:shd w:fill="auto" w:val="clear"/>
        </w:rPr>
        <w:t>2. Anexo 2</w:t>
      </w:r>
    </w:p>
    <w:p>
      <w:pPr>
        <w:sectPr>
          <w:type w:val="nextPage"/>
          <w:pgSz w:w="12240" w:h="15840"/>
          <w:pgMar w:left="1134" w:right="1134" w:gutter="0" w:header="0" w:top="1134" w:footer="0" w:bottom="1134"/>
          <w:pgNumType w:fmt="decimal"/>
          <w:formProt w:val="false"/>
          <w:textDirection w:val="lrTb"/>
          <w:docGrid w:type="default" w:linePitch="312" w:charSpace="4294961151"/>
        </w:sect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bidi w:val="0"/>
        <w:jc w:val="both"/>
        <w:rPr/>
      </w:pPr>
      <w:r>
        <w:rPr>
          <w:b/>
          <w:bCs/>
          <w:sz w:val="24"/>
          <w:szCs w:val="24"/>
        </w:rPr>
        <w:t>Tabla 1.</w:t>
      </w:r>
      <w:r>
        <w:rPr>
          <w:sz w:val="24"/>
          <w:szCs w:val="24"/>
        </w:rPr>
        <w:t xml:space="preserve"> Estimación de componentes de varianza para caracteres productivos (PD, Peso al destete) y de fertilidad (IEP, Intervalo entre el primer y segundo parto; EPP, edad al primer parto), usando datos completos y parciales </w:t>
      </w:r>
      <w:r>
        <w:rPr>
          <w:sz w:val="24"/>
          <w:szCs w:val="24"/>
        </w:rPr>
        <w:t>e</w:t>
      </w:r>
      <w:r>
        <w:rPr>
          <w:sz w:val="24"/>
          <w:szCs w:val="24"/>
        </w:rPr>
        <w:t xml:space="preserve"> </w:t>
      </w:r>
      <w:r>
        <w:rPr>
          <w:sz w:val="24"/>
          <w:szCs w:val="24"/>
        </w:rPr>
        <w:t>información de pedigrí (</w:t>
      </w:r>
      <w:r>
        <w:rPr>
          <w:sz w:val="24"/>
          <w:szCs w:val="24"/>
        </w:rPr>
        <w:t xml:space="preserve">densidad de marcador </w:t>
      </w:r>
      <w:r>
        <w:rPr>
          <w:sz w:val="24"/>
          <w:szCs w:val="24"/>
        </w:rPr>
        <w:t>cero)</w:t>
      </w:r>
      <w:r>
        <w:rPr>
          <w:sz w:val="24"/>
          <w:szCs w:val="24"/>
        </w:rPr>
        <w:t>, mediante análisis uni-carácter.</w:t>
      </w:r>
    </w:p>
    <w:p>
      <w:pPr>
        <w:pStyle w:val="Normal"/>
        <w:bidi w:val="0"/>
        <w:jc w:val="both"/>
        <w:rPr>
          <w:sz w:val="20"/>
          <w:szCs w:val="20"/>
        </w:rPr>
      </w:pPr>
      <w:r>
        <w:rPr>
          <w:sz w:val="20"/>
          <w:szCs w:val="20"/>
        </w:rPr>
      </w:r>
    </w:p>
    <w:tbl>
      <w:tblPr>
        <w:tblW w:w="14565" w:type="dxa"/>
        <w:jc w:val="left"/>
        <w:tblInd w:w="-5" w:type="dxa"/>
        <w:tblLayout w:type="fixed"/>
        <w:tblCellMar>
          <w:top w:w="55" w:type="dxa"/>
          <w:left w:w="55" w:type="dxa"/>
          <w:bottom w:w="55" w:type="dxa"/>
          <w:right w:w="55" w:type="dxa"/>
        </w:tblCellMar>
      </w:tblPr>
      <w:tblGrid>
        <w:gridCol w:w="1992"/>
        <w:gridCol w:w="1046"/>
        <w:gridCol w:w="907"/>
        <w:gridCol w:w="1027"/>
        <w:gridCol w:w="789"/>
        <w:gridCol w:w="672"/>
        <w:gridCol w:w="869"/>
        <w:gridCol w:w="908"/>
        <w:gridCol w:w="909"/>
        <w:gridCol w:w="1191"/>
        <w:gridCol w:w="1190"/>
        <w:gridCol w:w="1349"/>
        <w:gridCol w:w="553"/>
        <w:gridCol w:w="609"/>
        <w:gridCol w:w="554"/>
      </w:tblGrid>
      <w:tr>
        <w:trPr/>
        <w:tc>
          <w:tcPr>
            <w:tcW w:w="1992" w:type="dxa"/>
            <w:tcBorders>
              <w:top w:val="single" w:sz="4" w:space="0" w:color="000000"/>
              <w:left w:val="single" w:sz="4" w:space="0" w:color="000000"/>
              <w:bottom w:val="single" w:sz="4" w:space="0" w:color="000000"/>
            </w:tcBorders>
          </w:tcPr>
          <w:p>
            <w:pPr>
              <w:pStyle w:val="Contenidodelatabla"/>
              <w:widowControl w:val="false"/>
              <w:bidi w:val="0"/>
              <w:jc w:val="both"/>
              <w:rPr>
                <w:b/>
                <w:b/>
                <w:bCs/>
                <w:sz w:val="22"/>
                <w:szCs w:val="22"/>
              </w:rPr>
            </w:pPr>
            <w:r>
              <w:rPr>
                <w:b/>
                <w:bCs/>
                <w:sz w:val="22"/>
                <w:szCs w:val="22"/>
              </w:rPr>
              <w:t>Conjunto de datos</w:t>
            </w:r>
          </w:p>
        </w:tc>
        <w:tc>
          <w:tcPr>
            <w:tcW w:w="1046" w:type="dxa"/>
            <w:tcBorders>
              <w:top w:val="single" w:sz="4" w:space="0" w:color="000000"/>
              <w:left w:val="single" w:sz="4" w:space="0" w:color="000000"/>
              <w:bottom w:val="single" w:sz="4" w:space="0" w:color="000000"/>
            </w:tcBorders>
          </w:tcPr>
          <w:p>
            <w:pPr>
              <w:pStyle w:val="Contenidodelatabla"/>
              <w:widowControl w:val="false"/>
              <w:bidi w:val="0"/>
              <w:jc w:val="both"/>
              <w:rPr>
                <w:b/>
                <w:b/>
                <w:bCs/>
                <w:sz w:val="22"/>
                <w:szCs w:val="22"/>
              </w:rPr>
            </w:pPr>
            <w:r>
              <w:rPr>
                <w:b/>
                <w:bCs/>
                <w:sz w:val="22"/>
                <w:szCs w:val="22"/>
              </w:rPr>
              <w:t>Carácter</w:t>
            </w:r>
          </w:p>
        </w:tc>
        <w:tc>
          <w:tcPr>
            <w:tcW w:w="90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102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789"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m:oMathPara>
          </w:p>
        </w:tc>
        <w:tc>
          <w:tcPr>
            <w:tcW w:w="672"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mpe</m:t>
                    </m:r>
                  </m:sub>
                  <m:sup>
                    <m:r>
                      <w:rPr>
                        <w:rFonts w:ascii="Cambria Math" w:hAnsi="Cambria Math"/>
                      </w:rPr>
                      <m:t xml:space="preserve">2</m:t>
                    </m:r>
                  </m:sup>
                </m:sSubSup>
              </m:oMath>
            </m:oMathPara>
          </w:p>
        </w:tc>
        <w:tc>
          <w:tcPr>
            <w:tcW w:w="869"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08"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909"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1191"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119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m:oMathPara>
          </w:p>
        </w:tc>
        <w:tc>
          <w:tcPr>
            <w:tcW w:w="1349"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553"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r>
                  <w:rPr>
                    <w:rFonts w:ascii="Cambria Math" w:hAnsi="Cambria Math"/>
                  </w:rPr>
                  <m:t xml:space="preserve">²</m:t>
                </m:r>
              </m:oMath>
            </m:oMathPara>
          </w:p>
        </w:tc>
        <w:tc>
          <w:tcPr>
            <w:tcW w:w="609"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554"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r>
      <w:tr>
        <w:trPr/>
        <w:tc>
          <w:tcPr>
            <w:tcW w:w="1992"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Parcial</w:t>
            </w:r>
          </w:p>
        </w:tc>
        <w:tc>
          <w:tcPr>
            <w:tcW w:w="1046"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EPP</w:t>
            </w:r>
          </w:p>
        </w:tc>
        <w:tc>
          <w:tcPr>
            <w:tcW w:w="9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2020.6</w:t>
            </w:r>
          </w:p>
        </w:tc>
        <w:tc>
          <w:tcPr>
            <w:tcW w:w="102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10864.9</w:t>
            </w:r>
          </w:p>
        </w:tc>
        <w:tc>
          <w:tcPr>
            <w:tcW w:w="78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7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6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908"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5666.33</w:t>
            </w:r>
          </w:p>
        </w:tc>
        <w:tc>
          <w:tcPr>
            <w:tcW w:w="90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4117.96</w:t>
            </w:r>
          </w:p>
        </w:tc>
        <w:tc>
          <w:tcPr>
            <w:tcW w:w="1191"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p>
            <w:pPr>
              <w:pStyle w:val="Contenidodelatabla"/>
              <w:widowControl w:val="false"/>
              <w:bidi w:val="0"/>
              <w:jc w:val="both"/>
              <w:rPr>
                <w:sz w:val="22"/>
                <w:szCs w:val="22"/>
                <w:shd w:fill="auto" w:val="clear"/>
              </w:rPr>
            </w:pPr>
            <w:r>
              <w:rPr>
                <w:sz w:val="22"/>
                <w:szCs w:val="22"/>
                <w:shd w:fill="auto" w:val="clear"/>
              </w:rPr>
              <w:t>[0.0</w:t>
            </w:r>
            <w:r>
              <w:rPr>
                <w:sz w:val="22"/>
                <w:szCs w:val="22"/>
                <w:shd w:fill="auto" w:val="clear"/>
              </w:rPr>
              <w:t>8</w:t>
            </w:r>
            <w:r>
              <w:rPr>
                <w:sz w:val="22"/>
                <w:szCs w:val="22"/>
                <w:shd w:fill="auto" w:val="clear"/>
              </w:rPr>
              <w:t>;0.1</w:t>
            </w:r>
            <w:r>
              <w:rPr>
                <w:sz w:val="22"/>
                <w:szCs w:val="22"/>
                <w:shd w:fill="auto" w:val="clear"/>
              </w:rPr>
              <w:t>1</w:t>
            </w:r>
            <w:r>
              <w:rPr>
                <w:sz w:val="22"/>
                <w:szCs w:val="22"/>
                <w:shd w:fill="auto" w:val="clear"/>
              </w:rPr>
              <w:t>]</w:t>
            </w:r>
          </w:p>
        </w:tc>
        <w:tc>
          <w:tcPr>
            <w:tcW w:w="119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34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5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0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w:t>
            </w:r>
            <w:r>
              <w:rPr>
                <w:sz w:val="22"/>
                <w:szCs w:val="22"/>
                <w:shd w:fill="auto" w:val="clear"/>
              </w:rPr>
              <w:t>4</w:t>
            </w:r>
          </w:p>
        </w:tc>
        <w:tc>
          <w:tcPr>
            <w:tcW w:w="55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0.18</w:t>
            </w:r>
          </w:p>
        </w:tc>
      </w:tr>
      <w:tr>
        <w:trPr/>
        <w:tc>
          <w:tcPr>
            <w:tcW w:w="1992" w:type="dxa"/>
            <w:vMerge w:val="continue"/>
            <w:tcBorders>
              <w:left w:val="single" w:sz="4" w:space="0" w:color="000000"/>
              <w:bottom w:val="single" w:sz="4" w:space="0" w:color="000000"/>
            </w:tcBorders>
            <w:vAlign w:val="center"/>
          </w:tcPr>
          <w:p>
            <w:pPr>
              <w:pStyle w:val="Normal"/>
              <w:rPr/>
            </w:pPr>
            <w:r>
              <w:rPr/>
            </w:r>
          </w:p>
        </w:tc>
        <w:tc>
          <w:tcPr>
            <w:tcW w:w="1046"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IEP</w:t>
            </w:r>
          </w:p>
        </w:tc>
        <w:tc>
          <w:tcPr>
            <w:tcW w:w="9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247.16</w:t>
            </w:r>
          </w:p>
        </w:tc>
        <w:tc>
          <w:tcPr>
            <w:tcW w:w="102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2978.36</w:t>
            </w:r>
          </w:p>
        </w:tc>
        <w:tc>
          <w:tcPr>
            <w:tcW w:w="78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7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6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908"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1074.38</w:t>
            </w:r>
          </w:p>
        </w:tc>
        <w:tc>
          <w:tcPr>
            <w:tcW w:w="90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1107.59</w:t>
            </w:r>
          </w:p>
        </w:tc>
        <w:tc>
          <w:tcPr>
            <w:tcW w:w="1191"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0.05</w:t>
            </w:r>
          </w:p>
          <w:p>
            <w:pPr>
              <w:pStyle w:val="Contenidodelatabla"/>
              <w:widowControl w:val="false"/>
              <w:bidi w:val="0"/>
              <w:jc w:val="both"/>
              <w:rPr>
                <w:sz w:val="22"/>
                <w:szCs w:val="22"/>
                <w:shd w:fill="auto" w:val="clear"/>
              </w:rPr>
            </w:pPr>
            <w:r>
              <w:rPr>
                <w:sz w:val="22"/>
                <w:szCs w:val="22"/>
                <w:shd w:fill="auto" w:val="clear"/>
              </w:rPr>
              <w:t>[0.0</w:t>
            </w:r>
            <w:r>
              <w:rPr>
                <w:sz w:val="22"/>
                <w:szCs w:val="22"/>
                <w:shd w:fill="auto" w:val="clear"/>
              </w:rPr>
              <w:t>2</w:t>
            </w:r>
            <w:r>
              <w:rPr>
                <w:sz w:val="22"/>
                <w:szCs w:val="22"/>
                <w:shd w:fill="auto" w:val="clear"/>
              </w:rPr>
              <w:t>;0.07]</w:t>
            </w:r>
          </w:p>
        </w:tc>
        <w:tc>
          <w:tcPr>
            <w:tcW w:w="119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34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5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0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c>
          <w:tcPr>
            <w:tcW w:w="55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r>
      <w:tr>
        <w:trPr/>
        <w:tc>
          <w:tcPr>
            <w:tcW w:w="1992" w:type="dxa"/>
            <w:vMerge w:val="continue"/>
            <w:tcBorders>
              <w:left w:val="single" w:sz="4" w:space="0" w:color="000000"/>
              <w:bottom w:val="single" w:sz="4" w:space="0" w:color="000000"/>
            </w:tcBorders>
            <w:vAlign w:val="center"/>
          </w:tcPr>
          <w:p>
            <w:pPr>
              <w:pStyle w:val="Normal"/>
              <w:rPr/>
            </w:pPr>
            <w:r>
              <w:rPr/>
            </w:r>
          </w:p>
        </w:tc>
        <w:tc>
          <w:tcPr>
            <w:tcW w:w="1046"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PD</w:t>
            </w:r>
          </w:p>
        </w:tc>
        <w:tc>
          <w:tcPr>
            <w:tcW w:w="9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198.25</w:t>
            </w:r>
          </w:p>
        </w:tc>
        <w:tc>
          <w:tcPr>
            <w:tcW w:w="102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476.46</w:t>
            </w:r>
          </w:p>
        </w:tc>
        <w:tc>
          <w:tcPr>
            <w:tcW w:w="78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106.85</w:t>
            </w:r>
          </w:p>
        </w:tc>
        <w:tc>
          <w:tcPr>
            <w:tcW w:w="67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65.11</w:t>
            </w:r>
          </w:p>
        </w:tc>
        <w:tc>
          <w:tcPr>
            <w:tcW w:w="86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-99.28</w:t>
            </w:r>
          </w:p>
        </w:tc>
        <w:tc>
          <w:tcPr>
            <w:tcW w:w="908"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90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191"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0.27</w:t>
            </w:r>
          </w:p>
          <w:p>
            <w:pPr>
              <w:pStyle w:val="Contenidodelatabla"/>
              <w:widowControl w:val="false"/>
              <w:bidi w:val="0"/>
              <w:jc w:val="both"/>
              <w:rPr>
                <w:sz w:val="22"/>
                <w:szCs w:val="22"/>
                <w:shd w:fill="auto" w:val="clear"/>
              </w:rPr>
            </w:pPr>
            <w:r>
              <w:rPr>
                <w:sz w:val="22"/>
                <w:szCs w:val="22"/>
                <w:shd w:fill="auto" w:val="clear"/>
              </w:rPr>
              <w:t>[0.22;0.31]</w:t>
            </w:r>
          </w:p>
        </w:tc>
        <w:tc>
          <w:tcPr>
            <w:tcW w:w="119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0.14</w:t>
            </w:r>
          </w:p>
          <w:p>
            <w:pPr>
              <w:pStyle w:val="Contenidodelatabla"/>
              <w:widowControl w:val="false"/>
              <w:bidi w:val="0"/>
              <w:jc w:val="both"/>
              <w:rPr>
                <w:sz w:val="22"/>
                <w:szCs w:val="22"/>
                <w:shd w:fill="auto" w:val="clear"/>
              </w:rPr>
            </w:pPr>
            <w:r>
              <w:rPr>
                <w:sz w:val="22"/>
                <w:szCs w:val="22"/>
                <w:shd w:fill="auto" w:val="clear"/>
              </w:rPr>
              <w:t>[0.11;0.1</w:t>
            </w:r>
            <w:r>
              <w:rPr>
                <w:sz w:val="22"/>
                <w:szCs w:val="22"/>
                <w:shd w:fill="auto" w:val="clear"/>
              </w:rPr>
              <w:t>7</w:t>
            </w:r>
            <w:r>
              <w:rPr>
                <w:sz w:val="22"/>
                <w:szCs w:val="22"/>
                <w:shd w:fill="auto" w:val="clear"/>
              </w:rPr>
              <w:t>]</w:t>
            </w:r>
          </w:p>
        </w:tc>
        <w:tc>
          <w:tcPr>
            <w:tcW w:w="134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-0.6</w:t>
            </w:r>
            <w:r>
              <w:rPr>
                <w:sz w:val="22"/>
                <w:szCs w:val="22"/>
                <w:shd w:fill="auto" w:val="clear"/>
              </w:rPr>
              <w:t>8</w:t>
            </w:r>
          </w:p>
          <w:p>
            <w:pPr>
              <w:pStyle w:val="Contenidodelatabla"/>
              <w:widowControl w:val="false"/>
              <w:bidi w:val="0"/>
              <w:jc w:val="both"/>
              <w:rPr>
                <w:sz w:val="22"/>
                <w:szCs w:val="22"/>
                <w:shd w:fill="auto" w:val="clear"/>
              </w:rPr>
            </w:pPr>
            <w:r>
              <w:rPr>
                <w:sz w:val="22"/>
                <w:szCs w:val="22"/>
                <w:shd w:fill="auto" w:val="clear"/>
              </w:rPr>
              <w:t>[-0.7</w:t>
            </w:r>
            <w:r>
              <w:rPr>
                <w:sz w:val="22"/>
                <w:szCs w:val="22"/>
                <w:shd w:fill="auto" w:val="clear"/>
              </w:rPr>
              <w:t>5</w:t>
            </w:r>
            <w:r>
              <w:rPr>
                <w:sz w:val="22"/>
                <w:szCs w:val="22"/>
                <w:shd w:fill="auto" w:val="clear"/>
              </w:rPr>
              <w:t>;-0.</w:t>
            </w:r>
            <w:r>
              <w:rPr>
                <w:sz w:val="22"/>
                <w:szCs w:val="22"/>
                <w:shd w:fill="auto" w:val="clear"/>
              </w:rPr>
              <w:t>60</w:t>
            </w:r>
            <w:r>
              <w:rPr>
                <w:sz w:val="22"/>
                <w:szCs w:val="22"/>
                <w:shd w:fill="auto" w:val="clear"/>
              </w:rPr>
              <w:t>]</w:t>
            </w:r>
          </w:p>
        </w:tc>
        <w:tc>
          <w:tcPr>
            <w:tcW w:w="55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tc>
        <w:tc>
          <w:tcPr>
            <w:tcW w:w="60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5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r>
      <w:tr>
        <w:trPr/>
        <w:tc>
          <w:tcPr>
            <w:tcW w:w="1992"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Completo</w:t>
            </w:r>
          </w:p>
        </w:tc>
        <w:tc>
          <w:tcPr>
            <w:tcW w:w="1046"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EPP</w:t>
            </w:r>
          </w:p>
        </w:tc>
        <w:tc>
          <w:tcPr>
            <w:tcW w:w="9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1938.27</w:t>
            </w:r>
          </w:p>
        </w:tc>
        <w:tc>
          <w:tcPr>
            <w:tcW w:w="102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10713.25</w:t>
            </w:r>
          </w:p>
        </w:tc>
        <w:tc>
          <w:tcPr>
            <w:tcW w:w="78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7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6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908"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5424.89</w:t>
            </w:r>
          </w:p>
        </w:tc>
        <w:tc>
          <w:tcPr>
            <w:tcW w:w="90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3909.78</w:t>
            </w:r>
          </w:p>
        </w:tc>
        <w:tc>
          <w:tcPr>
            <w:tcW w:w="1191"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p>
            <w:pPr>
              <w:pStyle w:val="Contenidodelatabla"/>
              <w:widowControl w:val="false"/>
              <w:bidi w:val="0"/>
              <w:jc w:val="both"/>
              <w:rPr>
                <w:sz w:val="22"/>
                <w:szCs w:val="22"/>
                <w:shd w:fill="auto" w:val="clear"/>
              </w:rPr>
            </w:pPr>
            <w:r>
              <w:rPr>
                <w:sz w:val="22"/>
                <w:szCs w:val="22"/>
                <w:shd w:fill="auto" w:val="clear"/>
              </w:rPr>
              <w:t>[0.0</w:t>
            </w:r>
            <w:r>
              <w:rPr>
                <w:sz w:val="22"/>
                <w:szCs w:val="22"/>
                <w:shd w:fill="auto" w:val="clear"/>
              </w:rPr>
              <w:t>7</w:t>
            </w:r>
            <w:r>
              <w:rPr>
                <w:sz w:val="22"/>
                <w:szCs w:val="22"/>
                <w:shd w:fill="auto" w:val="clear"/>
              </w:rPr>
              <w:t>;0.1</w:t>
            </w:r>
            <w:r>
              <w:rPr>
                <w:sz w:val="22"/>
                <w:szCs w:val="22"/>
                <w:shd w:fill="auto" w:val="clear"/>
              </w:rPr>
              <w:t>0</w:t>
            </w:r>
            <w:r>
              <w:rPr>
                <w:sz w:val="22"/>
                <w:szCs w:val="22"/>
                <w:shd w:fill="auto" w:val="clear"/>
              </w:rPr>
              <w:t>]</w:t>
            </w:r>
          </w:p>
        </w:tc>
        <w:tc>
          <w:tcPr>
            <w:tcW w:w="119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34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5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0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w:t>
            </w:r>
            <w:r>
              <w:rPr>
                <w:sz w:val="22"/>
                <w:szCs w:val="22"/>
                <w:shd w:fill="auto" w:val="clear"/>
              </w:rPr>
              <w:t>1</w:t>
            </w:r>
          </w:p>
        </w:tc>
        <w:tc>
          <w:tcPr>
            <w:tcW w:w="55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0.18</w:t>
            </w:r>
          </w:p>
        </w:tc>
      </w:tr>
      <w:tr>
        <w:trPr/>
        <w:tc>
          <w:tcPr>
            <w:tcW w:w="1992" w:type="dxa"/>
            <w:vMerge w:val="continue"/>
            <w:tcBorders>
              <w:left w:val="single" w:sz="4" w:space="0" w:color="000000"/>
              <w:bottom w:val="single" w:sz="4" w:space="0" w:color="000000"/>
            </w:tcBorders>
            <w:vAlign w:val="center"/>
          </w:tcPr>
          <w:p>
            <w:pPr>
              <w:pStyle w:val="Normal"/>
              <w:rPr/>
            </w:pPr>
            <w:r>
              <w:rPr/>
            </w:r>
          </w:p>
        </w:tc>
        <w:tc>
          <w:tcPr>
            <w:tcW w:w="1046"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IEP</w:t>
            </w:r>
          </w:p>
        </w:tc>
        <w:tc>
          <w:tcPr>
            <w:tcW w:w="9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297.58</w:t>
            </w:r>
          </w:p>
        </w:tc>
        <w:tc>
          <w:tcPr>
            <w:tcW w:w="102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2910.47</w:t>
            </w:r>
          </w:p>
        </w:tc>
        <w:tc>
          <w:tcPr>
            <w:tcW w:w="78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7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6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908"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1115.07</w:t>
            </w:r>
          </w:p>
        </w:tc>
        <w:tc>
          <w:tcPr>
            <w:tcW w:w="90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1108.89</w:t>
            </w:r>
          </w:p>
        </w:tc>
        <w:tc>
          <w:tcPr>
            <w:tcW w:w="1191"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w:t>
            </w:r>
            <w:r>
              <w:rPr>
                <w:sz w:val="22"/>
                <w:szCs w:val="22"/>
                <w:shd w:fill="auto" w:val="clear"/>
              </w:rPr>
              <w:t>5</w:t>
            </w:r>
          </w:p>
          <w:p>
            <w:pPr>
              <w:pStyle w:val="Contenidodelatabla"/>
              <w:widowControl w:val="false"/>
              <w:bidi w:val="0"/>
              <w:jc w:val="both"/>
              <w:rPr>
                <w:sz w:val="22"/>
                <w:szCs w:val="22"/>
                <w:shd w:fill="auto" w:val="clear"/>
              </w:rPr>
            </w:pPr>
            <w:r>
              <w:rPr>
                <w:sz w:val="22"/>
                <w:szCs w:val="22"/>
                <w:shd w:fill="auto" w:val="clear"/>
              </w:rPr>
              <w:t>[0.0</w:t>
            </w:r>
            <w:r>
              <w:rPr>
                <w:sz w:val="22"/>
                <w:szCs w:val="22"/>
                <w:shd w:fill="auto" w:val="clear"/>
              </w:rPr>
              <w:t>4</w:t>
            </w:r>
            <w:r>
              <w:rPr>
                <w:sz w:val="22"/>
                <w:szCs w:val="22"/>
                <w:shd w:fill="auto" w:val="clear"/>
              </w:rPr>
              <w:t>;0.0</w:t>
            </w:r>
            <w:r>
              <w:rPr>
                <w:sz w:val="22"/>
                <w:szCs w:val="22"/>
                <w:shd w:fill="auto" w:val="clear"/>
              </w:rPr>
              <w:t>8</w:t>
            </w:r>
            <w:r>
              <w:rPr>
                <w:sz w:val="22"/>
                <w:szCs w:val="22"/>
                <w:shd w:fill="auto" w:val="clear"/>
              </w:rPr>
              <w:t>]</w:t>
            </w:r>
          </w:p>
        </w:tc>
        <w:tc>
          <w:tcPr>
            <w:tcW w:w="119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34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5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0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0.21</w:t>
            </w:r>
          </w:p>
        </w:tc>
        <w:tc>
          <w:tcPr>
            <w:tcW w:w="55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r>
      <w:tr>
        <w:trPr/>
        <w:tc>
          <w:tcPr>
            <w:tcW w:w="1992" w:type="dxa"/>
            <w:vMerge w:val="continue"/>
            <w:tcBorders>
              <w:left w:val="single" w:sz="4" w:space="0" w:color="000000"/>
              <w:bottom w:val="single" w:sz="4" w:space="0" w:color="000000"/>
            </w:tcBorders>
            <w:vAlign w:val="center"/>
          </w:tcPr>
          <w:p>
            <w:pPr>
              <w:pStyle w:val="Normal"/>
              <w:rPr/>
            </w:pPr>
            <w:r>
              <w:rPr/>
            </w:r>
          </w:p>
        </w:tc>
        <w:tc>
          <w:tcPr>
            <w:tcW w:w="1046"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PD</w:t>
            </w:r>
          </w:p>
        </w:tc>
        <w:tc>
          <w:tcPr>
            <w:tcW w:w="9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213.62</w:t>
            </w:r>
          </w:p>
        </w:tc>
        <w:tc>
          <w:tcPr>
            <w:tcW w:w="102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479</w:t>
            </w:r>
          </w:p>
        </w:tc>
        <w:tc>
          <w:tcPr>
            <w:tcW w:w="78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113.2</w:t>
            </w:r>
          </w:p>
        </w:tc>
        <w:tc>
          <w:tcPr>
            <w:tcW w:w="67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66.33</w:t>
            </w:r>
          </w:p>
        </w:tc>
        <w:tc>
          <w:tcPr>
            <w:tcW w:w="86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-111.93</w:t>
            </w:r>
          </w:p>
        </w:tc>
        <w:tc>
          <w:tcPr>
            <w:tcW w:w="908"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90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191"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0.28</w:t>
            </w:r>
          </w:p>
          <w:p>
            <w:pPr>
              <w:pStyle w:val="Contenidodelatabla"/>
              <w:widowControl w:val="false"/>
              <w:bidi w:val="0"/>
              <w:jc w:val="both"/>
              <w:rPr>
                <w:sz w:val="22"/>
                <w:szCs w:val="22"/>
                <w:shd w:fill="auto" w:val="clear"/>
              </w:rPr>
            </w:pPr>
            <w:r>
              <w:rPr>
                <w:sz w:val="22"/>
                <w:szCs w:val="22"/>
                <w:shd w:fill="auto" w:val="clear"/>
              </w:rPr>
              <w:t>[0.2</w:t>
            </w:r>
            <w:r>
              <w:rPr>
                <w:sz w:val="22"/>
                <w:szCs w:val="22"/>
                <w:shd w:fill="auto" w:val="clear"/>
              </w:rPr>
              <w:t>3</w:t>
            </w:r>
            <w:r>
              <w:rPr>
                <w:sz w:val="22"/>
                <w:szCs w:val="22"/>
                <w:shd w:fill="auto" w:val="clear"/>
              </w:rPr>
              <w:t>;0.33]</w:t>
            </w:r>
          </w:p>
        </w:tc>
        <w:tc>
          <w:tcPr>
            <w:tcW w:w="119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w:t>
            </w:r>
            <w:r>
              <w:rPr>
                <w:sz w:val="22"/>
                <w:szCs w:val="22"/>
                <w:shd w:fill="auto" w:val="clear"/>
              </w:rPr>
              <w:t>5</w:t>
            </w:r>
          </w:p>
          <w:p>
            <w:pPr>
              <w:pStyle w:val="Contenidodelatabla"/>
              <w:widowControl w:val="false"/>
              <w:bidi w:val="0"/>
              <w:jc w:val="both"/>
              <w:rPr>
                <w:sz w:val="22"/>
                <w:szCs w:val="22"/>
                <w:shd w:fill="auto" w:val="clear"/>
              </w:rPr>
            </w:pPr>
            <w:r>
              <w:rPr>
                <w:sz w:val="22"/>
                <w:szCs w:val="22"/>
                <w:shd w:fill="auto" w:val="clear"/>
              </w:rPr>
              <w:t>[0.12;0.1</w:t>
            </w:r>
            <w:r>
              <w:rPr>
                <w:sz w:val="22"/>
                <w:szCs w:val="22"/>
                <w:shd w:fill="auto" w:val="clear"/>
              </w:rPr>
              <w:t>8</w:t>
            </w:r>
            <w:r>
              <w:rPr>
                <w:sz w:val="22"/>
                <w:szCs w:val="22"/>
                <w:shd w:fill="auto" w:val="clear"/>
              </w:rPr>
              <w:t>]</w:t>
            </w:r>
          </w:p>
        </w:tc>
        <w:tc>
          <w:tcPr>
            <w:tcW w:w="134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-0.7</w:t>
            </w:r>
            <w:r>
              <w:rPr>
                <w:sz w:val="22"/>
                <w:szCs w:val="22"/>
                <w:shd w:fill="auto" w:val="clear"/>
              </w:rPr>
              <w:t>2</w:t>
            </w:r>
          </w:p>
          <w:p>
            <w:pPr>
              <w:pStyle w:val="Contenidodelatabla"/>
              <w:widowControl w:val="false"/>
              <w:bidi w:val="0"/>
              <w:jc w:val="both"/>
              <w:rPr>
                <w:sz w:val="22"/>
                <w:szCs w:val="22"/>
                <w:shd w:fill="auto" w:val="clear"/>
              </w:rPr>
            </w:pPr>
            <w:r>
              <w:rPr>
                <w:sz w:val="22"/>
                <w:szCs w:val="22"/>
                <w:shd w:fill="auto" w:val="clear"/>
              </w:rPr>
              <w:t>[-0.7</w:t>
            </w:r>
            <w:r>
              <w:rPr>
                <w:sz w:val="22"/>
                <w:szCs w:val="22"/>
                <w:shd w:fill="auto" w:val="clear"/>
              </w:rPr>
              <w:t>9</w:t>
            </w:r>
            <w:r>
              <w:rPr>
                <w:sz w:val="22"/>
                <w:szCs w:val="22"/>
                <w:shd w:fill="auto" w:val="clear"/>
              </w:rPr>
              <w:t>;-0.6</w:t>
            </w:r>
            <w:r>
              <w:rPr>
                <w:sz w:val="22"/>
                <w:szCs w:val="22"/>
                <w:shd w:fill="auto" w:val="clear"/>
              </w:rPr>
              <w:t>5</w:t>
            </w:r>
            <w:r>
              <w:rPr>
                <w:sz w:val="22"/>
                <w:szCs w:val="22"/>
                <w:shd w:fill="auto" w:val="clear"/>
              </w:rPr>
              <w:t>]</w:t>
            </w:r>
          </w:p>
        </w:tc>
        <w:tc>
          <w:tcPr>
            <w:tcW w:w="55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tc>
        <w:tc>
          <w:tcPr>
            <w:tcW w:w="609"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5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r>
    </w:tbl>
    <w:p>
      <w:pPr>
        <w:pStyle w:val="Normal"/>
        <w:bidi w:val="0"/>
        <w:jc w:val="both"/>
        <w:rPr/>
      </w:pPr>
      <w:r>
        <w:rPr>
          <w:b w:val="false"/>
          <w:bCs w:val="false"/>
          <w:sz w:val="20"/>
          <w:szCs w:val="20"/>
        </w:rPr>
        <w:t xml:space="preserve">Parcial, conjunto de datos con información de fenotipos desde 1984 hasta 2023, exceptuando los años 2017, 2018 y 2019; Completo, conjunto de datos con información de fenotipos desde 1984 hasta 2023; </w:t>
      </w:r>
      <w:r>
        <w:rPr>
          <w:b/>
          <w:bCs/>
          <w:sz w:val="24"/>
          <w:szCs w:val="24"/>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sz w:val="20"/>
          <w:szCs w:val="20"/>
        </w:rPr>
        <w:t xml:space="preserve">, varianza genética aditiva; </w:t>
      </w:r>
      <w:r>
        <w:rPr>
          <w:b/>
          <w:bCs/>
          <w:sz w:val="24"/>
          <w:szCs w:val="24"/>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sz w:val="20"/>
          <w:szCs w:val="20"/>
        </w:rPr>
        <w:t xml:space="preserve">, varianza residual; </w:t>
      </w:r>
      <w:r>
        <w:rPr>
          <w:b/>
          <w:bCs/>
          <w:sz w:val="24"/>
          <w:szCs w:val="24"/>
        </w:rPr>
      </w:r>
      <m:oMath xmlns:m="http://schemas.openxmlformats.org/officeDocument/2006/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w:r>
        <w:rPr>
          <w:b w:val="false"/>
          <w:bCs w:val="false"/>
          <w:sz w:val="20"/>
          <w:szCs w:val="20"/>
        </w:rPr>
        <w:t xml:space="preserve">, varianza materna; </w:t>
      </w:r>
      <w:r>
        <w:rPr>
          <w:b/>
          <w:bCs/>
          <w:sz w:val="24"/>
          <w:szCs w:val="24"/>
        </w:rPr>
      </w:r>
      <m:oMath xmlns:m="http://schemas.openxmlformats.org/officeDocument/2006/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sz w:val="20"/>
          <w:szCs w:val="20"/>
        </w:rPr>
        <w:t xml:space="preserve">, covarianza entre efectos directos y maternos; </w:t>
      </w:r>
      <w:r>
        <w:rPr>
          <w:b/>
          <w:bCs/>
          <w:sz w:val="24"/>
          <w:szCs w:val="24"/>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sz w:val="20"/>
          <w:szCs w:val="20"/>
        </w:rPr>
        <w:t xml:space="preserve">, varianza del grupo de comparación; </w:t>
      </w:r>
      <w:r>
        <w:rPr>
          <w:b/>
          <w:bCs/>
          <w:sz w:val="24"/>
          <w:szCs w:val="24"/>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sz w:val="20"/>
          <w:szCs w:val="20"/>
        </w:rPr>
        <w:t xml:space="preserve">, varianza para el efecto del toro; </w:t>
      </w:r>
      <w:r>
        <w:rPr>
          <w:b/>
          <w:bCs/>
          <w:sz w:val="24"/>
          <w:szCs w:val="24"/>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sz w:val="20"/>
          <w:szCs w:val="20"/>
        </w:rPr>
        <w:t xml:space="preserve">, heredabilidad; </w:t>
      </w:r>
      <w:r>
        <w:rPr>
          <w:b/>
          <w:bCs/>
          <w:sz w:val="24"/>
          <w:szCs w:val="24"/>
        </w:rPr>
      </w:r>
      <m:oMath xmlns:m="http://schemas.openxmlformats.org/officeDocument/2006/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w:r>
        <w:rPr>
          <w:b w:val="false"/>
          <w:bCs w:val="false"/>
          <w:sz w:val="20"/>
          <w:szCs w:val="20"/>
        </w:rPr>
        <w:t xml:space="preserve">, heredabilidad materna; </w:t>
      </w:r>
      <w:r>
        <w:rPr>
          <w:b/>
          <w:bCs/>
          <w:sz w:val="24"/>
          <w:szCs w:val="24"/>
        </w:rPr>
      </w:r>
      <m:oMath xmlns:m="http://schemas.openxmlformats.org/officeDocument/2006/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sz w:val="20"/>
          <w:szCs w:val="20"/>
        </w:rPr>
        <w:t xml:space="preserve">, correlación entre efectos directos y maternos; </w:t>
      </w:r>
      <w:r>
        <w:rPr>
          <w:b/>
          <w:bCs/>
          <w:sz w:val="24"/>
          <w:szCs w:val="24"/>
        </w:rPr>
      </w:r>
      <m:oMath xmlns:m="http://schemas.openxmlformats.org/officeDocument/2006/math">
        <m:r>
          <w:rPr>
            <w:rFonts w:ascii="Cambria Math" w:hAnsi="Cambria Math"/>
          </w:rPr>
          <m:t xml:space="preserve">c</m:t>
        </m:r>
        <m:r>
          <w:rPr>
            <w:rFonts w:ascii="Cambria Math" w:hAnsi="Cambria Math"/>
          </w:rPr>
          <m:t xml:space="preserve">²</m:t>
        </m:r>
      </m:oMath>
      <w:r>
        <w:rPr>
          <w:b w:val="false"/>
          <w:bCs w:val="false"/>
          <w:sz w:val="20"/>
          <w:szCs w:val="20"/>
        </w:rPr>
        <w:t xml:space="preserve">, efecto ambiental permanente materno; </w:t>
      </w:r>
      <w:r>
        <w:rPr>
          <w:b/>
          <w:bCs/>
          <w:sz w:val="24"/>
          <w:szCs w:val="24"/>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sz w:val="20"/>
          <w:szCs w:val="20"/>
        </w:rPr>
        <w:t>, efecto del grupo de comparaci</w:t>
      </w:r>
      <w:r>
        <w:rPr>
          <w:rFonts w:eastAsia="Noto Serif CJK SC" w:cs="Lohit Devanagari"/>
          <w:b w:val="false"/>
          <w:bCs w:val="false"/>
          <w:color w:val="auto"/>
          <w:kern w:val="2"/>
          <w:sz w:val="20"/>
          <w:szCs w:val="20"/>
          <w:lang w:val="es-ES" w:eastAsia="zh-CN" w:bidi="hi-IN"/>
        </w:rPr>
        <w:t>ón</w:t>
      </w:r>
      <w:r>
        <w:rPr>
          <w:b w:val="false"/>
          <w:bCs w:val="false"/>
          <w:sz w:val="20"/>
          <w:szCs w:val="20"/>
        </w:rPr>
        <w:t xml:space="preserve">; </w:t>
      </w:r>
      <w:r>
        <w:rPr>
          <w:b/>
          <w:bCs/>
          <w:sz w:val="24"/>
          <w:szCs w:val="24"/>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sz w:val="20"/>
          <w:szCs w:val="20"/>
        </w:rPr>
        <w:t>, efecto del toro; HPD95% - h</w:t>
      </w:r>
      <w:r>
        <w:rPr>
          <w:b w:val="false"/>
          <w:bCs w:val="false"/>
          <w:sz w:val="20"/>
          <w:szCs w:val="20"/>
          <w:vertAlign w:val="superscript"/>
        </w:rPr>
        <w:t>2</w:t>
      </w:r>
      <w:r>
        <w:rPr>
          <w:b w:val="false"/>
          <w:bCs w:val="false"/>
          <w:sz w:val="20"/>
          <w:szCs w:val="20"/>
        </w:rPr>
        <w:t>; intervalo de densidad posterior más alto al 95% para el parámetro de heredabilidad; HPD95% - h</w:t>
      </w:r>
      <w:r>
        <w:rPr>
          <w:b w:val="false"/>
          <w:bCs w:val="false"/>
          <w:sz w:val="20"/>
          <w:szCs w:val="20"/>
          <w:vertAlign w:val="superscript"/>
        </w:rPr>
        <w:t>2</w:t>
      </w:r>
      <w:r>
        <w:rPr>
          <w:b w:val="false"/>
          <w:bCs w:val="false"/>
          <w:sz w:val="20"/>
          <w:szCs w:val="20"/>
          <w:vertAlign w:val="subscript"/>
        </w:rPr>
        <w:t>m</w:t>
      </w:r>
      <w:r>
        <w:rPr>
          <w:b w:val="false"/>
          <w:bCs w:val="false"/>
          <w:position w:val="0"/>
          <w:sz w:val="20"/>
          <w:sz w:val="20"/>
          <w:szCs w:val="20"/>
          <w:vertAlign w:val="baseline"/>
        </w:rPr>
        <w:t>, intervalo de densidad posterior más alto al 95% para el parámetro de heredabilidad materna; HPD95% - r</w:t>
      </w:r>
      <w:r>
        <w:rPr>
          <w:b w:val="false"/>
          <w:bCs w:val="false"/>
          <w:sz w:val="20"/>
          <w:szCs w:val="20"/>
          <w:vertAlign w:val="subscript"/>
        </w:rPr>
        <w:t>a,m</w:t>
      </w:r>
      <w:r>
        <w:rPr>
          <w:b w:val="false"/>
          <w:bCs w:val="false"/>
          <w:position w:val="0"/>
          <w:sz w:val="20"/>
          <w:sz w:val="20"/>
          <w:szCs w:val="20"/>
          <w:vertAlign w:val="baseline"/>
        </w:rPr>
        <w:t>,</w:t>
      </w:r>
      <w:r>
        <w:rPr>
          <w:b w:val="false"/>
          <w:bCs w:val="false"/>
          <w:sz w:val="20"/>
          <w:szCs w:val="20"/>
          <w:vertAlign w:val="subscript"/>
        </w:rPr>
        <w:t xml:space="preserve"> </w:t>
      </w:r>
      <w:r>
        <w:rPr>
          <w:b w:val="false"/>
          <w:bCs w:val="false"/>
          <w:position w:val="0"/>
          <w:sz w:val="20"/>
          <w:sz w:val="20"/>
          <w:szCs w:val="20"/>
          <w:vertAlign w:val="baseline"/>
        </w:rPr>
        <w:t>intervalo de densidad posterior más alto al 95% para el parámetro de correlación entre efectos directos y maternos</w:t>
      </w:r>
      <w:r>
        <w:rPr>
          <w:b w:val="false"/>
          <w:bCs w:val="false"/>
          <w:sz w:val="20"/>
          <w:szCs w:val="20"/>
        </w:rPr>
        <w:t>.</w:t>
      </w:r>
    </w:p>
    <w:p>
      <w:pPr>
        <w:pStyle w:val="Normal"/>
        <w:bidi w:val="0"/>
        <w:jc w:val="both"/>
        <w:rPr>
          <w:b w:val="false"/>
          <w:b w:val="false"/>
          <w:bCs w:val="false"/>
          <w:sz w:val="20"/>
          <w:szCs w:val="20"/>
        </w:rPr>
      </w:pPr>
      <w:r>
        <w:rPr>
          <w:b w:val="false"/>
          <w:bCs w:val="false"/>
          <w:sz w:val="20"/>
          <w:szCs w:val="20"/>
        </w:rPr>
      </w:r>
    </w:p>
    <w:p>
      <w:pPr>
        <w:pStyle w:val="Normal"/>
        <w:bidi w:val="0"/>
        <w:jc w:val="both"/>
        <w:rPr/>
      </w:pPr>
      <w:r>
        <w:rPr>
          <w:b/>
          <w:bCs/>
        </w:rPr>
        <w:t xml:space="preserve">Tabla </w:t>
      </w:r>
      <w:r>
        <w:rPr>
          <w:b/>
          <w:bCs/>
        </w:rPr>
        <w:t>2</w:t>
      </w:r>
      <w:r>
        <w:rPr>
          <w:b/>
          <w:bCs/>
        </w:rPr>
        <w:t>.</w:t>
      </w:r>
      <w:r>
        <w:rPr>
          <w:b w:val="false"/>
          <w:bCs w:val="false"/>
        </w:rPr>
        <w:t xml:space="preserve"> </w:t>
      </w:r>
      <w:r>
        <w:rPr>
          <w:b w:val="false"/>
          <w:bCs w:val="false"/>
          <w:sz w:val="24"/>
          <w:szCs w:val="24"/>
        </w:rPr>
        <w:t xml:space="preserve">Estimación de componentes de varianza para caracteres de fertilidad (IEP, Intervalo entre el primer y segundo parto; EPP, edad al primer parto), usando datos completos y parciales </w:t>
      </w:r>
      <w:r>
        <w:rPr>
          <w:b w:val="false"/>
          <w:bCs w:val="false"/>
          <w:sz w:val="24"/>
          <w:szCs w:val="24"/>
        </w:rPr>
        <w:t>e</w:t>
      </w:r>
      <w:r>
        <w:rPr>
          <w:b w:val="false"/>
          <w:bCs w:val="false"/>
          <w:sz w:val="24"/>
          <w:szCs w:val="24"/>
        </w:rPr>
        <w:t xml:space="preserve"> </w:t>
      </w:r>
      <w:r>
        <w:rPr>
          <w:b w:val="false"/>
          <w:bCs w:val="false"/>
          <w:sz w:val="24"/>
          <w:szCs w:val="24"/>
        </w:rPr>
        <w:t>información de pedigrí (</w:t>
      </w:r>
      <w:r>
        <w:rPr>
          <w:b w:val="false"/>
          <w:bCs w:val="false"/>
          <w:sz w:val="24"/>
          <w:szCs w:val="24"/>
        </w:rPr>
        <w:t xml:space="preserve">densidad de marcador </w:t>
      </w:r>
      <w:r>
        <w:rPr>
          <w:b w:val="false"/>
          <w:bCs w:val="false"/>
          <w:sz w:val="24"/>
          <w:szCs w:val="24"/>
        </w:rPr>
        <w:t>cero)</w:t>
      </w:r>
      <w:r>
        <w:rPr>
          <w:b w:val="false"/>
          <w:bCs w:val="false"/>
        </w:rPr>
        <w:t>, mediante análisis bi-carácter.</w:t>
      </w:r>
    </w:p>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2553"/>
        <w:gridCol w:w="1357"/>
        <w:gridCol w:w="1186"/>
        <w:gridCol w:w="1334"/>
        <w:gridCol w:w="1187"/>
        <w:gridCol w:w="1185"/>
        <w:gridCol w:w="1541"/>
        <w:gridCol w:w="938"/>
        <w:gridCol w:w="751"/>
        <w:gridCol w:w="1540"/>
      </w:tblGrid>
      <w:tr>
        <w:trPr/>
        <w:tc>
          <w:tcPr>
            <w:tcW w:w="2553" w:type="dxa"/>
            <w:tcBorders>
              <w:top w:val="single" w:sz="4" w:space="0" w:color="000000"/>
              <w:left w:val="single" w:sz="4" w:space="0" w:color="000000"/>
              <w:bottom w:val="single" w:sz="4" w:space="0" w:color="000000"/>
            </w:tcBorders>
            <w:vAlign w:val="center"/>
          </w:tcPr>
          <w:p>
            <w:pPr>
              <w:pStyle w:val="Contenidodelatabla"/>
              <w:widowControl w:val="false"/>
              <w:bidi w:val="0"/>
              <w:jc w:val="both"/>
              <w:rPr>
                <w:b/>
                <w:b/>
                <w:bCs/>
                <w:sz w:val="22"/>
                <w:szCs w:val="22"/>
              </w:rPr>
            </w:pPr>
            <w:r>
              <w:rPr>
                <w:b/>
                <w:bCs/>
                <w:sz w:val="22"/>
                <w:szCs w:val="22"/>
              </w:rPr>
              <w:t>Conjunto de datos</w:t>
            </w:r>
          </w:p>
        </w:tc>
        <w:tc>
          <w:tcPr>
            <w:tcW w:w="1357" w:type="dxa"/>
            <w:tcBorders>
              <w:top w:val="single" w:sz="4" w:space="0" w:color="000000"/>
              <w:bottom w:val="single" w:sz="4" w:space="0" w:color="000000"/>
            </w:tcBorders>
            <w:vAlign w:val="center"/>
          </w:tcPr>
          <w:p>
            <w:pPr>
              <w:pStyle w:val="Contenidodelatabla"/>
              <w:widowControl w:val="false"/>
              <w:bidi w:val="0"/>
              <w:jc w:val="both"/>
              <w:rPr>
                <w:b/>
                <w:b/>
                <w:bCs/>
                <w:sz w:val="22"/>
                <w:szCs w:val="22"/>
              </w:rPr>
            </w:pPr>
            <w:r>
              <w:rPr>
                <w:b/>
                <w:bCs/>
                <w:sz w:val="22"/>
                <w:szCs w:val="22"/>
              </w:rPr>
              <w:t>Carácter</w:t>
            </w:r>
          </w:p>
        </w:tc>
        <w:tc>
          <w:tcPr>
            <w:tcW w:w="1186"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1334"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1187"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1185"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1541"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938"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751"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c>
          <w:tcPr>
            <w:tcW w:w="1540"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sub>
                </m:sSub>
              </m:oMath>
            </m:oMathPara>
          </w:p>
        </w:tc>
      </w:tr>
      <w:tr>
        <w:trPr/>
        <w:tc>
          <w:tcPr>
            <w:tcW w:w="2553"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Parcial</w:t>
            </w:r>
          </w:p>
        </w:tc>
        <w:tc>
          <w:tcPr>
            <w:tcW w:w="1357" w:type="dxa"/>
            <w:tcBorders>
              <w:bottom w:val="single" w:sz="4" w:space="0" w:color="000000"/>
            </w:tcBorders>
            <w:vAlign w:val="center"/>
          </w:tcPr>
          <w:p>
            <w:pPr>
              <w:pStyle w:val="Contenidodelatabla"/>
              <w:widowControl w:val="false"/>
              <w:bidi w:val="0"/>
              <w:jc w:val="both"/>
              <w:rPr>
                <w:sz w:val="22"/>
                <w:szCs w:val="22"/>
              </w:rPr>
            </w:pPr>
            <w:r>
              <w:rPr>
                <w:sz w:val="22"/>
                <w:szCs w:val="22"/>
              </w:rPr>
              <w:t>EPP</w:t>
            </w:r>
          </w:p>
        </w:tc>
        <w:tc>
          <w:tcPr>
            <w:tcW w:w="1186" w:type="dxa"/>
            <w:tcBorders>
              <w:bottom w:val="single" w:sz="4" w:space="0" w:color="000000"/>
            </w:tcBorders>
            <w:vAlign w:val="center"/>
          </w:tcPr>
          <w:p>
            <w:pPr>
              <w:pStyle w:val="Contenidodelatabla"/>
              <w:widowControl w:val="false"/>
              <w:bidi w:val="0"/>
              <w:jc w:val="both"/>
              <w:rPr>
                <w:sz w:val="22"/>
                <w:szCs w:val="22"/>
              </w:rPr>
            </w:pPr>
            <w:r>
              <w:rPr>
                <w:sz w:val="22"/>
                <w:szCs w:val="22"/>
              </w:rPr>
              <w:t>1930.77</w:t>
            </w:r>
          </w:p>
        </w:tc>
        <w:tc>
          <w:tcPr>
            <w:tcW w:w="1334" w:type="dxa"/>
            <w:tcBorders>
              <w:bottom w:val="single" w:sz="4" w:space="0" w:color="000000"/>
            </w:tcBorders>
            <w:vAlign w:val="center"/>
          </w:tcPr>
          <w:p>
            <w:pPr>
              <w:pStyle w:val="Contenidodelatabla"/>
              <w:widowControl w:val="false"/>
              <w:bidi w:val="0"/>
              <w:jc w:val="both"/>
              <w:rPr>
                <w:sz w:val="22"/>
                <w:szCs w:val="22"/>
              </w:rPr>
            </w:pPr>
            <w:r>
              <w:rPr>
                <w:sz w:val="22"/>
                <w:szCs w:val="22"/>
              </w:rPr>
              <w:t>10728.91</w:t>
            </w:r>
          </w:p>
        </w:tc>
        <w:tc>
          <w:tcPr>
            <w:tcW w:w="1187" w:type="dxa"/>
            <w:tcBorders>
              <w:bottom w:val="single" w:sz="4" w:space="0" w:color="000000"/>
            </w:tcBorders>
            <w:vAlign w:val="center"/>
          </w:tcPr>
          <w:p>
            <w:pPr>
              <w:pStyle w:val="Contenidodelatabla"/>
              <w:widowControl w:val="false"/>
              <w:bidi w:val="0"/>
              <w:jc w:val="both"/>
              <w:rPr>
                <w:sz w:val="22"/>
                <w:szCs w:val="22"/>
              </w:rPr>
            </w:pPr>
            <w:r>
              <w:rPr>
                <w:sz w:val="22"/>
                <w:szCs w:val="22"/>
              </w:rPr>
              <w:t>5657.36</w:t>
            </w:r>
          </w:p>
        </w:tc>
        <w:tc>
          <w:tcPr>
            <w:tcW w:w="1185" w:type="dxa"/>
            <w:tcBorders>
              <w:bottom w:val="single" w:sz="4" w:space="0" w:color="000000"/>
            </w:tcBorders>
            <w:vAlign w:val="center"/>
          </w:tcPr>
          <w:p>
            <w:pPr>
              <w:pStyle w:val="Contenidodelatabla"/>
              <w:widowControl w:val="false"/>
              <w:bidi w:val="0"/>
              <w:jc w:val="both"/>
              <w:rPr>
                <w:sz w:val="22"/>
                <w:szCs w:val="22"/>
              </w:rPr>
            </w:pPr>
            <w:r>
              <w:rPr>
                <w:sz w:val="22"/>
                <w:szCs w:val="22"/>
              </w:rPr>
              <w:t>4116.11</w:t>
            </w:r>
          </w:p>
        </w:tc>
        <w:tc>
          <w:tcPr>
            <w:tcW w:w="1541" w:type="dxa"/>
            <w:tcBorders>
              <w:bottom w:val="single" w:sz="4" w:space="0" w:color="000000"/>
            </w:tcBorders>
            <w:vAlign w:val="center"/>
          </w:tcPr>
          <w:p>
            <w:pPr>
              <w:pStyle w:val="Contenidodelatabla"/>
              <w:widowControl w:val="false"/>
              <w:bidi w:val="0"/>
              <w:jc w:val="both"/>
              <w:rPr>
                <w:sz w:val="22"/>
                <w:szCs w:val="22"/>
              </w:rPr>
            </w:pPr>
            <w:r>
              <w:rPr>
                <w:sz w:val="22"/>
                <w:szCs w:val="22"/>
              </w:rPr>
              <w:t>0.09</w:t>
            </w:r>
          </w:p>
          <w:p>
            <w:pPr>
              <w:pStyle w:val="Contenidodelatabla"/>
              <w:widowControl w:val="false"/>
              <w:bidi w:val="0"/>
              <w:jc w:val="both"/>
              <w:rPr>
                <w:sz w:val="22"/>
                <w:szCs w:val="22"/>
              </w:rPr>
            </w:pPr>
            <w:r>
              <w:rPr>
                <w:sz w:val="22"/>
                <w:szCs w:val="22"/>
              </w:rPr>
              <w:t>[0.07;0.10]</w:t>
            </w:r>
          </w:p>
        </w:tc>
        <w:tc>
          <w:tcPr>
            <w:tcW w:w="938" w:type="dxa"/>
            <w:tcBorders>
              <w:bottom w:val="single" w:sz="4" w:space="0" w:color="000000"/>
            </w:tcBorders>
            <w:vAlign w:val="center"/>
          </w:tcPr>
          <w:p>
            <w:pPr>
              <w:pStyle w:val="Contenidodelatabla"/>
              <w:widowControl w:val="false"/>
              <w:bidi w:val="0"/>
              <w:jc w:val="both"/>
              <w:rPr>
                <w:sz w:val="22"/>
                <w:szCs w:val="22"/>
              </w:rPr>
            </w:pPr>
            <w:r>
              <w:rPr>
                <w:sz w:val="22"/>
                <w:szCs w:val="22"/>
              </w:rPr>
              <w:t>0.25</w:t>
            </w:r>
          </w:p>
        </w:tc>
        <w:tc>
          <w:tcPr>
            <w:tcW w:w="751" w:type="dxa"/>
            <w:tcBorders>
              <w:bottom w:val="single" w:sz="4" w:space="0" w:color="000000"/>
            </w:tcBorders>
            <w:vAlign w:val="center"/>
          </w:tcPr>
          <w:p>
            <w:pPr>
              <w:pStyle w:val="Contenidodelatabla"/>
              <w:widowControl w:val="false"/>
              <w:bidi w:val="0"/>
              <w:jc w:val="both"/>
              <w:rPr>
                <w:sz w:val="22"/>
                <w:szCs w:val="22"/>
              </w:rPr>
            </w:pPr>
            <w:r>
              <w:rPr>
                <w:sz w:val="22"/>
                <w:szCs w:val="22"/>
              </w:rPr>
              <w:t>0.18</w:t>
            </w:r>
          </w:p>
        </w:tc>
        <w:tc>
          <w:tcPr>
            <w:tcW w:w="1540" w:type="dxa"/>
            <w:vMerge w:val="restart"/>
            <w:tcBorders>
              <w:bottom w:val="single" w:sz="4" w:space="0" w:color="000000"/>
            </w:tcBorders>
            <w:vAlign w:val="center"/>
          </w:tcPr>
          <w:p>
            <w:pPr>
              <w:pStyle w:val="Contenidodelatabla"/>
              <w:widowControl w:val="false"/>
              <w:bidi w:val="0"/>
              <w:jc w:val="both"/>
              <w:rPr>
                <w:sz w:val="22"/>
                <w:szCs w:val="22"/>
              </w:rPr>
            </w:pPr>
            <w:r>
              <w:rPr>
                <w:sz w:val="22"/>
                <w:szCs w:val="22"/>
              </w:rPr>
              <w:t>0.2</w:t>
            </w:r>
            <w:r>
              <w:rPr>
                <w:sz w:val="22"/>
                <w:szCs w:val="22"/>
              </w:rPr>
              <w:t>8</w:t>
            </w:r>
          </w:p>
          <w:p>
            <w:pPr>
              <w:pStyle w:val="Contenidodelatabla"/>
              <w:widowControl w:val="false"/>
              <w:bidi w:val="0"/>
              <w:jc w:val="both"/>
              <w:rPr>
                <w:sz w:val="22"/>
                <w:szCs w:val="22"/>
              </w:rPr>
            </w:pPr>
            <w:r>
              <w:rPr>
                <w:sz w:val="22"/>
                <w:szCs w:val="22"/>
              </w:rPr>
              <w:t>[0.04;0.</w:t>
            </w:r>
            <w:r>
              <w:rPr>
                <w:sz w:val="22"/>
                <w:szCs w:val="22"/>
              </w:rPr>
              <w:t>50</w:t>
            </w:r>
            <w:r>
              <w:rPr>
                <w:sz w:val="22"/>
                <w:szCs w:val="22"/>
              </w:rPr>
              <w:t>]</w:t>
            </w:r>
          </w:p>
        </w:tc>
      </w:tr>
      <w:tr>
        <w:trPr/>
        <w:tc>
          <w:tcPr>
            <w:tcW w:w="2553" w:type="dxa"/>
            <w:vMerge w:val="continue"/>
            <w:tcBorders>
              <w:left w:val="single" w:sz="4" w:space="0" w:color="000000"/>
              <w:bottom w:val="single" w:sz="4" w:space="0" w:color="000000"/>
            </w:tcBorders>
            <w:vAlign w:val="center"/>
          </w:tcPr>
          <w:p>
            <w:pPr>
              <w:pStyle w:val="Normal"/>
              <w:rPr/>
            </w:pPr>
            <w:r>
              <w:rPr/>
            </w:r>
          </w:p>
        </w:tc>
        <w:tc>
          <w:tcPr>
            <w:tcW w:w="1357" w:type="dxa"/>
            <w:tcBorders>
              <w:bottom w:val="single" w:sz="4" w:space="0" w:color="000000"/>
            </w:tcBorders>
            <w:vAlign w:val="center"/>
          </w:tcPr>
          <w:p>
            <w:pPr>
              <w:pStyle w:val="Contenidodelatabla"/>
              <w:widowControl w:val="false"/>
              <w:bidi w:val="0"/>
              <w:jc w:val="both"/>
              <w:rPr>
                <w:sz w:val="22"/>
                <w:szCs w:val="22"/>
              </w:rPr>
            </w:pPr>
            <w:r>
              <w:rPr>
                <w:sz w:val="22"/>
                <w:szCs w:val="22"/>
              </w:rPr>
              <w:t>IEP</w:t>
            </w:r>
          </w:p>
        </w:tc>
        <w:tc>
          <w:tcPr>
            <w:tcW w:w="1186" w:type="dxa"/>
            <w:tcBorders>
              <w:bottom w:val="single" w:sz="4" w:space="0" w:color="000000"/>
            </w:tcBorders>
            <w:vAlign w:val="center"/>
          </w:tcPr>
          <w:p>
            <w:pPr>
              <w:pStyle w:val="Contenidodelatabla"/>
              <w:widowControl w:val="false"/>
              <w:bidi w:val="0"/>
              <w:jc w:val="both"/>
              <w:rPr>
                <w:sz w:val="22"/>
                <w:szCs w:val="22"/>
              </w:rPr>
            </w:pPr>
            <w:r>
              <w:rPr>
                <w:sz w:val="22"/>
                <w:szCs w:val="22"/>
              </w:rPr>
              <w:t>256.71</w:t>
            </w:r>
          </w:p>
        </w:tc>
        <w:tc>
          <w:tcPr>
            <w:tcW w:w="1334" w:type="dxa"/>
            <w:tcBorders>
              <w:bottom w:val="single" w:sz="4" w:space="0" w:color="000000"/>
            </w:tcBorders>
            <w:vAlign w:val="center"/>
          </w:tcPr>
          <w:p>
            <w:pPr>
              <w:pStyle w:val="Contenidodelatabla"/>
              <w:widowControl w:val="false"/>
              <w:bidi w:val="0"/>
              <w:jc w:val="both"/>
              <w:rPr>
                <w:sz w:val="22"/>
                <w:szCs w:val="22"/>
              </w:rPr>
            </w:pPr>
            <w:r>
              <w:rPr>
                <w:sz w:val="22"/>
                <w:szCs w:val="22"/>
              </w:rPr>
              <w:t>2986.15</w:t>
            </w:r>
          </w:p>
        </w:tc>
        <w:tc>
          <w:tcPr>
            <w:tcW w:w="1187" w:type="dxa"/>
            <w:tcBorders>
              <w:bottom w:val="single" w:sz="4" w:space="0" w:color="000000"/>
            </w:tcBorders>
            <w:vAlign w:val="center"/>
          </w:tcPr>
          <w:p>
            <w:pPr>
              <w:pStyle w:val="Contenidodelatabla"/>
              <w:widowControl w:val="false"/>
              <w:bidi w:val="0"/>
              <w:jc w:val="both"/>
              <w:rPr>
                <w:sz w:val="22"/>
                <w:szCs w:val="22"/>
              </w:rPr>
            </w:pPr>
            <w:r>
              <w:rPr>
                <w:sz w:val="22"/>
                <w:szCs w:val="22"/>
              </w:rPr>
              <w:t>1065.57</w:t>
            </w:r>
          </w:p>
        </w:tc>
        <w:tc>
          <w:tcPr>
            <w:tcW w:w="1185" w:type="dxa"/>
            <w:tcBorders>
              <w:bottom w:val="single" w:sz="4" w:space="0" w:color="000000"/>
            </w:tcBorders>
            <w:vAlign w:val="center"/>
          </w:tcPr>
          <w:p>
            <w:pPr>
              <w:pStyle w:val="Contenidodelatabla"/>
              <w:widowControl w:val="false"/>
              <w:bidi w:val="0"/>
              <w:jc w:val="both"/>
              <w:rPr>
                <w:sz w:val="22"/>
                <w:szCs w:val="22"/>
              </w:rPr>
            </w:pPr>
            <w:r>
              <w:rPr>
                <w:sz w:val="22"/>
                <w:szCs w:val="22"/>
              </w:rPr>
              <w:t>1106.68</w:t>
            </w:r>
          </w:p>
        </w:tc>
        <w:tc>
          <w:tcPr>
            <w:tcW w:w="1541" w:type="dxa"/>
            <w:tcBorders>
              <w:bottom w:val="single" w:sz="4" w:space="0" w:color="000000"/>
            </w:tcBorders>
            <w:vAlign w:val="center"/>
          </w:tcPr>
          <w:p>
            <w:pPr>
              <w:pStyle w:val="Contenidodelatabla"/>
              <w:widowControl w:val="false"/>
              <w:bidi w:val="0"/>
              <w:jc w:val="both"/>
              <w:rPr>
                <w:sz w:val="22"/>
                <w:szCs w:val="22"/>
              </w:rPr>
            </w:pPr>
            <w:r>
              <w:rPr>
                <w:sz w:val="22"/>
                <w:szCs w:val="22"/>
              </w:rPr>
              <w:t>0.0</w:t>
            </w:r>
            <w:r>
              <w:rPr>
                <w:sz w:val="22"/>
                <w:szCs w:val="22"/>
              </w:rPr>
              <w:t>5</w:t>
            </w:r>
          </w:p>
          <w:p>
            <w:pPr>
              <w:pStyle w:val="Contenidodelatabla"/>
              <w:widowControl w:val="false"/>
              <w:bidi w:val="0"/>
              <w:jc w:val="both"/>
              <w:rPr>
                <w:sz w:val="22"/>
                <w:szCs w:val="22"/>
              </w:rPr>
            </w:pPr>
            <w:r>
              <w:rPr>
                <w:sz w:val="22"/>
                <w:szCs w:val="22"/>
              </w:rPr>
              <w:t>[0.0</w:t>
            </w:r>
            <w:r>
              <w:rPr>
                <w:sz w:val="22"/>
                <w:szCs w:val="22"/>
              </w:rPr>
              <w:t>3</w:t>
            </w:r>
            <w:r>
              <w:rPr>
                <w:sz w:val="22"/>
                <w:szCs w:val="22"/>
              </w:rPr>
              <w:t>;0.0</w:t>
            </w:r>
            <w:r>
              <w:rPr>
                <w:sz w:val="22"/>
                <w:szCs w:val="22"/>
              </w:rPr>
              <w:t>7</w:t>
            </w:r>
            <w:r>
              <w:rPr>
                <w:sz w:val="22"/>
                <w:szCs w:val="22"/>
              </w:rPr>
              <w:t>]</w:t>
            </w:r>
          </w:p>
        </w:tc>
        <w:tc>
          <w:tcPr>
            <w:tcW w:w="938"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751"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1540" w:type="dxa"/>
            <w:vMerge w:val="continue"/>
            <w:tcBorders>
              <w:bottom w:val="single" w:sz="4" w:space="0" w:color="000000"/>
            </w:tcBorders>
            <w:vAlign w:val="center"/>
          </w:tcPr>
          <w:p>
            <w:pPr>
              <w:pStyle w:val="Normal"/>
              <w:rPr/>
            </w:pPr>
            <w:r>
              <w:rPr/>
            </w:r>
          </w:p>
        </w:tc>
      </w:tr>
      <w:tr>
        <w:trPr/>
        <w:tc>
          <w:tcPr>
            <w:tcW w:w="2553"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Completo</w:t>
            </w:r>
          </w:p>
        </w:tc>
        <w:tc>
          <w:tcPr>
            <w:tcW w:w="1357" w:type="dxa"/>
            <w:tcBorders>
              <w:bottom w:val="single" w:sz="4" w:space="0" w:color="000000"/>
            </w:tcBorders>
            <w:vAlign w:val="center"/>
          </w:tcPr>
          <w:p>
            <w:pPr>
              <w:pStyle w:val="Contenidodelatabla"/>
              <w:widowControl w:val="false"/>
              <w:bidi w:val="0"/>
              <w:jc w:val="both"/>
              <w:rPr>
                <w:sz w:val="22"/>
                <w:szCs w:val="22"/>
              </w:rPr>
            </w:pPr>
            <w:r>
              <w:rPr>
                <w:sz w:val="22"/>
                <w:szCs w:val="22"/>
              </w:rPr>
              <w:t>EPP</w:t>
            </w:r>
          </w:p>
        </w:tc>
        <w:tc>
          <w:tcPr>
            <w:tcW w:w="1186" w:type="dxa"/>
            <w:tcBorders>
              <w:bottom w:val="single" w:sz="4" w:space="0" w:color="000000"/>
            </w:tcBorders>
            <w:vAlign w:val="center"/>
          </w:tcPr>
          <w:p>
            <w:pPr>
              <w:pStyle w:val="Contenidodelatabla"/>
              <w:widowControl w:val="false"/>
              <w:bidi w:val="0"/>
              <w:jc w:val="both"/>
              <w:rPr>
                <w:sz w:val="22"/>
                <w:szCs w:val="22"/>
              </w:rPr>
            </w:pPr>
            <w:r>
              <w:rPr>
                <w:sz w:val="22"/>
                <w:szCs w:val="22"/>
              </w:rPr>
              <w:t>1999.8</w:t>
            </w:r>
          </w:p>
        </w:tc>
        <w:tc>
          <w:tcPr>
            <w:tcW w:w="1334" w:type="dxa"/>
            <w:tcBorders>
              <w:bottom w:val="single" w:sz="4" w:space="0" w:color="000000"/>
            </w:tcBorders>
            <w:vAlign w:val="center"/>
          </w:tcPr>
          <w:p>
            <w:pPr>
              <w:pStyle w:val="Contenidodelatabla"/>
              <w:widowControl w:val="false"/>
              <w:bidi w:val="0"/>
              <w:jc w:val="both"/>
              <w:rPr>
                <w:sz w:val="22"/>
                <w:szCs w:val="22"/>
              </w:rPr>
            </w:pPr>
            <w:r>
              <w:rPr>
                <w:sz w:val="22"/>
                <w:szCs w:val="22"/>
              </w:rPr>
              <w:t>10886.59</w:t>
            </w:r>
          </w:p>
        </w:tc>
        <w:tc>
          <w:tcPr>
            <w:tcW w:w="1187" w:type="dxa"/>
            <w:tcBorders>
              <w:bottom w:val="single" w:sz="4" w:space="0" w:color="000000"/>
            </w:tcBorders>
            <w:vAlign w:val="center"/>
          </w:tcPr>
          <w:p>
            <w:pPr>
              <w:pStyle w:val="Contenidodelatabla"/>
              <w:widowControl w:val="false"/>
              <w:bidi w:val="0"/>
              <w:jc w:val="both"/>
              <w:rPr>
                <w:sz w:val="22"/>
                <w:szCs w:val="22"/>
              </w:rPr>
            </w:pPr>
            <w:r>
              <w:rPr>
                <w:sz w:val="22"/>
                <w:szCs w:val="22"/>
              </w:rPr>
              <w:t>5409.33</w:t>
            </w:r>
          </w:p>
        </w:tc>
        <w:tc>
          <w:tcPr>
            <w:tcW w:w="1185" w:type="dxa"/>
            <w:tcBorders>
              <w:bottom w:val="single" w:sz="4" w:space="0" w:color="000000"/>
            </w:tcBorders>
            <w:vAlign w:val="center"/>
          </w:tcPr>
          <w:p>
            <w:pPr>
              <w:pStyle w:val="Contenidodelatabla"/>
              <w:widowControl w:val="false"/>
              <w:bidi w:val="0"/>
              <w:jc w:val="both"/>
              <w:rPr>
                <w:sz w:val="22"/>
                <w:szCs w:val="22"/>
              </w:rPr>
            </w:pPr>
            <w:r>
              <w:rPr>
                <w:sz w:val="22"/>
                <w:szCs w:val="22"/>
              </w:rPr>
              <w:t>3904.38</w:t>
            </w:r>
          </w:p>
        </w:tc>
        <w:tc>
          <w:tcPr>
            <w:tcW w:w="1541" w:type="dxa"/>
            <w:tcBorders>
              <w:bottom w:val="single" w:sz="4" w:space="0" w:color="000000"/>
            </w:tcBorders>
            <w:vAlign w:val="center"/>
          </w:tcPr>
          <w:p>
            <w:pPr>
              <w:pStyle w:val="Contenidodelatabla"/>
              <w:widowControl w:val="false"/>
              <w:bidi w:val="0"/>
              <w:jc w:val="both"/>
              <w:rPr>
                <w:sz w:val="22"/>
                <w:szCs w:val="22"/>
              </w:rPr>
            </w:pPr>
            <w:r>
              <w:rPr>
                <w:sz w:val="22"/>
                <w:szCs w:val="22"/>
              </w:rPr>
              <w:t>0.09</w:t>
            </w:r>
          </w:p>
          <w:p>
            <w:pPr>
              <w:pStyle w:val="Contenidodelatabla"/>
              <w:widowControl w:val="false"/>
              <w:bidi w:val="0"/>
              <w:jc w:val="both"/>
              <w:rPr>
                <w:sz w:val="22"/>
                <w:szCs w:val="22"/>
              </w:rPr>
            </w:pPr>
            <w:r>
              <w:rPr>
                <w:sz w:val="22"/>
                <w:szCs w:val="22"/>
              </w:rPr>
              <w:t>[0.07;0.10]</w:t>
            </w:r>
          </w:p>
        </w:tc>
        <w:tc>
          <w:tcPr>
            <w:tcW w:w="938" w:type="dxa"/>
            <w:tcBorders>
              <w:bottom w:val="single" w:sz="4" w:space="0" w:color="000000"/>
            </w:tcBorders>
            <w:vAlign w:val="center"/>
          </w:tcPr>
          <w:p>
            <w:pPr>
              <w:pStyle w:val="Contenidodelatabla"/>
              <w:widowControl w:val="false"/>
              <w:bidi w:val="0"/>
              <w:jc w:val="both"/>
              <w:rPr>
                <w:sz w:val="22"/>
                <w:szCs w:val="22"/>
              </w:rPr>
            </w:pPr>
            <w:r>
              <w:rPr>
                <w:sz w:val="22"/>
                <w:szCs w:val="22"/>
              </w:rPr>
              <w:t>0.24</w:t>
            </w:r>
          </w:p>
        </w:tc>
        <w:tc>
          <w:tcPr>
            <w:tcW w:w="751" w:type="dxa"/>
            <w:tcBorders>
              <w:bottom w:val="single" w:sz="4" w:space="0" w:color="000000"/>
            </w:tcBorders>
            <w:vAlign w:val="center"/>
          </w:tcPr>
          <w:p>
            <w:pPr>
              <w:pStyle w:val="Contenidodelatabla"/>
              <w:widowControl w:val="false"/>
              <w:bidi w:val="0"/>
              <w:jc w:val="both"/>
              <w:rPr>
                <w:sz w:val="22"/>
                <w:szCs w:val="22"/>
              </w:rPr>
            </w:pPr>
            <w:r>
              <w:rPr>
                <w:sz w:val="22"/>
                <w:szCs w:val="22"/>
              </w:rPr>
              <w:t>0.18</w:t>
            </w:r>
          </w:p>
        </w:tc>
        <w:tc>
          <w:tcPr>
            <w:tcW w:w="1540" w:type="dxa"/>
            <w:vMerge w:val="restart"/>
            <w:tcBorders>
              <w:bottom w:val="single" w:sz="4" w:space="0" w:color="000000"/>
            </w:tcBorders>
            <w:vAlign w:val="center"/>
          </w:tcPr>
          <w:p>
            <w:pPr>
              <w:pStyle w:val="Contenidodelatabla"/>
              <w:widowControl w:val="false"/>
              <w:bidi w:val="0"/>
              <w:jc w:val="both"/>
              <w:rPr>
                <w:sz w:val="22"/>
                <w:szCs w:val="22"/>
              </w:rPr>
            </w:pPr>
            <w:r>
              <w:rPr>
                <w:sz w:val="22"/>
                <w:szCs w:val="22"/>
              </w:rPr>
              <w:t>0.2</w:t>
            </w:r>
            <w:r>
              <w:rPr>
                <w:sz w:val="22"/>
                <w:szCs w:val="22"/>
              </w:rPr>
              <w:t>4</w:t>
            </w:r>
          </w:p>
          <w:p>
            <w:pPr>
              <w:pStyle w:val="Contenidodelatabla"/>
              <w:widowControl w:val="false"/>
              <w:bidi w:val="0"/>
              <w:jc w:val="both"/>
              <w:rPr>
                <w:sz w:val="22"/>
                <w:szCs w:val="22"/>
              </w:rPr>
            </w:pPr>
            <w:r>
              <w:rPr>
                <w:sz w:val="22"/>
                <w:szCs w:val="22"/>
              </w:rPr>
              <w:t>[0.0</w:t>
            </w:r>
            <w:r>
              <w:rPr>
                <w:sz w:val="22"/>
                <w:szCs w:val="22"/>
              </w:rPr>
              <w:t>4</w:t>
            </w:r>
            <w:r>
              <w:rPr>
                <w:sz w:val="22"/>
                <w:szCs w:val="22"/>
              </w:rPr>
              <w:t>;0.</w:t>
            </w:r>
            <w:r>
              <w:rPr>
                <w:sz w:val="22"/>
                <w:szCs w:val="22"/>
              </w:rPr>
              <w:t>50</w:t>
            </w:r>
            <w:r>
              <w:rPr>
                <w:sz w:val="22"/>
                <w:szCs w:val="22"/>
              </w:rPr>
              <w:t>]</w:t>
            </w:r>
          </w:p>
        </w:tc>
      </w:tr>
      <w:tr>
        <w:trPr/>
        <w:tc>
          <w:tcPr>
            <w:tcW w:w="2553" w:type="dxa"/>
            <w:vMerge w:val="continue"/>
            <w:tcBorders>
              <w:left w:val="single" w:sz="4" w:space="0" w:color="000000"/>
              <w:bottom w:val="single" w:sz="4" w:space="0" w:color="000000"/>
            </w:tcBorders>
            <w:vAlign w:val="center"/>
          </w:tcPr>
          <w:p>
            <w:pPr>
              <w:pStyle w:val="Normal"/>
              <w:rPr/>
            </w:pPr>
            <w:r>
              <w:rPr/>
            </w:r>
          </w:p>
        </w:tc>
        <w:tc>
          <w:tcPr>
            <w:tcW w:w="1357" w:type="dxa"/>
            <w:tcBorders>
              <w:bottom w:val="single" w:sz="4" w:space="0" w:color="000000"/>
            </w:tcBorders>
            <w:vAlign w:val="center"/>
          </w:tcPr>
          <w:p>
            <w:pPr>
              <w:pStyle w:val="Contenidodelatabla"/>
              <w:widowControl w:val="false"/>
              <w:bidi w:val="0"/>
              <w:jc w:val="both"/>
              <w:rPr>
                <w:sz w:val="22"/>
                <w:szCs w:val="22"/>
              </w:rPr>
            </w:pPr>
            <w:r>
              <w:rPr>
                <w:sz w:val="22"/>
                <w:szCs w:val="22"/>
              </w:rPr>
              <w:t>IEP</w:t>
            </w:r>
          </w:p>
        </w:tc>
        <w:tc>
          <w:tcPr>
            <w:tcW w:w="1186" w:type="dxa"/>
            <w:tcBorders>
              <w:bottom w:val="single" w:sz="4" w:space="0" w:color="000000"/>
            </w:tcBorders>
            <w:vAlign w:val="center"/>
          </w:tcPr>
          <w:p>
            <w:pPr>
              <w:pStyle w:val="Contenidodelatabla"/>
              <w:widowControl w:val="false"/>
              <w:bidi w:val="0"/>
              <w:jc w:val="both"/>
              <w:rPr>
                <w:sz w:val="22"/>
                <w:szCs w:val="22"/>
              </w:rPr>
            </w:pPr>
            <w:r>
              <w:rPr>
                <w:sz w:val="22"/>
                <w:szCs w:val="22"/>
              </w:rPr>
              <w:t>293.97</w:t>
            </w:r>
          </w:p>
        </w:tc>
        <w:tc>
          <w:tcPr>
            <w:tcW w:w="1334" w:type="dxa"/>
            <w:tcBorders>
              <w:bottom w:val="single" w:sz="4" w:space="0" w:color="000000"/>
            </w:tcBorders>
            <w:vAlign w:val="center"/>
          </w:tcPr>
          <w:p>
            <w:pPr>
              <w:pStyle w:val="Contenidodelatabla"/>
              <w:widowControl w:val="false"/>
              <w:bidi w:val="0"/>
              <w:jc w:val="both"/>
              <w:rPr>
                <w:sz w:val="22"/>
                <w:szCs w:val="22"/>
              </w:rPr>
            </w:pPr>
            <w:r>
              <w:rPr>
                <w:sz w:val="22"/>
                <w:szCs w:val="22"/>
              </w:rPr>
              <w:t>2927.8</w:t>
            </w:r>
          </w:p>
        </w:tc>
        <w:tc>
          <w:tcPr>
            <w:tcW w:w="1187" w:type="dxa"/>
            <w:tcBorders>
              <w:bottom w:val="single" w:sz="4" w:space="0" w:color="000000"/>
            </w:tcBorders>
            <w:vAlign w:val="center"/>
          </w:tcPr>
          <w:p>
            <w:pPr>
              <w:pStyle w:val="Contenidodelatabla"/>
              <w:widowControl w:val="false"/>
              <w:bidi w:val="0"/>
              <w:jc w:val="both"/>
              <w:rPr>
                <w:sz w:val="22"/>
                <w:szCs w:val="22"/>
              </w:rPr>
            </w:pPr>
            <w:r>
              <w:rPr>
                <w:sz w:val="22"/>
                <w:szCs w:val="22"/>
              </w:rPr>
              <w:t>1108.44</w:t>
            </w:r>
          </w:p>
        </w:tc>
        <w:tc>
          <w:tcPr>
            <w:tcW w:w="1185" w:type="dxa"/>
            <w:tcBorders>
              <w:bottom w:val="single" w:sz="4" w:space="0" w:color="000000"/>
            </w:tcBorders>
            <w:vAlign w:val="center"/>
          </w:tcPr>
          <w:p>
            <w:pPr>
              <w:pStyle w:val="Contenidodelatabla"/>
              <w:widowControl w:val="false"/>
              <w:bidi w:val="0"/>
              <w:jc w:val="both"/>
              <w:rPr>
                <w:sz w:val="22"/>
                <w:szCs w:val="22"/>
              </w:rPr>
            </w:pPr>
            <w:r>
              <w:rPr>
                <w:sz w:val="22"/>
                <w:szCs w:val="22"/>
              </w:rPr>
              <w:t>1103.92</w:t>
            </w:r>
          </w:p>
        </w:tc>
        <w:tc>
          <w:tcPr>
            <w:tcW w:w="1541" w:type="dxa"/>
            <w:tcBorders>
              <w:bottom w:val="single" w:sz="4" w:space="0" w:color="000000"/>
            </w:tcBorders>
            <w:vAlign w:val="center"/>
          </w:tcPr>
          <w:p>
            <w:pPr>
              <w:pStyle w:val="Contenidodelatabla"/>
              <w:widowControl w:val="false"/>
              <w:bidi w:val="0"/>
              <w:jc w:val="both"/>
              <w:rPr>
                <w:sz w:val="22"/>
                <w:szCs w:val="22"/>
              </w:rPr>
            </w:pPr>
            <w:r>
              <w:rPr>
                <w:sz w:val="22"/>
                <w:szCs w:val="22"/>
              </w:rPr>
              <w:t>0.0</w:t>
            </w:r>
            <w:r>
              <w:rPr>
                <w:sz w:val="22"/>
                <w:szCs w:val="22"/>
              </w:rPr>
              <w:t>5</w:t>
            </w:r>
          </w:p>
          <w:p>
            <w:pPr>
              <w:pStyle w:val="Contenidodelatabla"/>
              <w:widowControl w:val="false"/>
              <w:bidi w:val="0"/>
              <w:jc w:val="both"/>
              <w:rPr>
                <w:sz w:val="22"/>
                <w:szCs w:val="22"/>
              </w:rPr>
            </w:pPr>
            <w:r>
              <w:rPr>
                <w:sz w:val="22"/>
                <w:szCs w:val="22"/>
              </w:rPr>
              <w:t>[0.03;0.0</w:t>
            </w:r>
            <w:r>
              <w:rPr>
                <w:sz w:val="22"/>
                <w:szCs w:val="22"/>
              </w:rPr>
              <w:t>7</w:t>
            </w:r>
            <w:r>
              <w:rPr>
                <w:sz w:val="22"/>
                <w:szCs w:val="22"/>
              </w:rPr>
              <w:t>]</w:t>
            </w:r>
          </w:p>
        </w:tc>
        <w:tc>
          <w:tcPr>
            <w:tcW w:w="938"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751"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1540" w:type="dxa"/>
            <w:vMerge w:val="continue"/>
            <w:tcBorders>
              <w:bottom w:val="single" w:sz="4" w:space="0" w:color="000000"/>
            </w:tcBorders>
            <w:vAlign w:val="center"/>
          </w:tcPr>
          <w:p>
            <w:pPr>
              <w:pStyle w:val="Normal"/>
              <w:rPr/>
            </w:pPr>
            <w:r>
              <w:rPr/>
            </w:r>
          </w:p>
        </w:tc>
      </w:tr>
    </w:tbl>
    <w:p>
      <w:pPr>
        <w:pStyle w:val="Normal"/>
        <w:bidi w:val="0"/>
        <w:jc w:val="both"/>
        <w:rPr/>
      </w:pPr>
      <w:r>
        <w:rPr>
          <w:b w:val="false"/>
          <w:bCs w:val="false"/>
          <w:sz w:val="20"/>
          <w:szCs w:val="20"/>
        </w:rPr>
        <w:t xml:space="preserve">Parcial, conjunto de datos con información de fenotipos desde 1984 hasta 2023, exceptuando los años 2017, 2018 y 2019; Completo, conjunto de datos con información de fenotipos desde 1984 hasta 2023; </w:t>
      </w:r>
      <w:r>
        <w:rPr>
          <w:b w:val="false"/>
          <w:bCs w:val="false"/>
          <w:sz w:val="20"/>
          <w:szCs w:val="20"/>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sz w:val="20"/>
          <w:szCs w:val="20"/>
        </w:rPr>
        <w:t xml:space="preserve">, varianza genética aditiva; </w:t>
      </w:r>
      <w:r>
        <w:rPr>
          <w:b w:val="false"/>
          <w:bCs w:val="false"/>
          <w:sz w:val="20"/>
          <w:szCs w:val="20"/>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sz w:val="20"/>
          <w:szCs w:val="20"/>
        </w:rPr>
        <w:t xml:space="preserve">, varianza residual; </w:t>
      </w:r>
      <w:r>
        <w:rPr>
          <w:b w:val="false"/>
          <w:bCs w:val="false"/>
          <w:sz w:val="20"/>
          <w:szCs w:val="20"/>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sz w:val="20"/>
          <w:szCs w:val="20"/>
        </w:rPr>
        <w:t xml:space="preserve">, varianza del grupo de comparación; </w:t>
      </w:r>
      <w:r>
        <w:rPr>
          <w:b w:val="false"/>
          <w:bCs w:val="false"/>
          <w:sz w:val="20"/>
          <w:szCs w:val="20"/>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sz w:val="20"/>
          <w:szCs w:val="20"/>
        </w:rPr>
        <w:t xml:space="preserve">, varianza para el efecto del toro; </w:t>
      </w:r>
      <w:r>
        <w:rPr>
          <w:b w:val="false"/>
          <w:bCs w:val="false"/>
          <w:sz w:val="20"/>
          <w:szCs w:val="20"/>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sz w:val="20"/>
          <w:szCs w:val="20"/>
        </w:rPr>
        <w:t xml:space="preserve">, heredabilidad; </w:t>
      </w:r>
      <w:r>
        <w:rPr>
          <w:b w:val="false"/>
          <w:bCs w:val="false"/>
          <w:sz w:val="20"/>
          <w:szCs w:val="20"/>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sz w:val="20"/>
          <w:szCs w:val="20"/>
        </w:rPr>
        <w:t>, efecto del grupo de comparaci</w:t>
      </w:r>
      <w:r>
        <w:rPr>
          <w:rFonts w:eastAsia="Noto Serif CJK SC" w:cs="Lohit Devanagari"/>
          <w:b w:val="false"/>
          <w:bCs w:val="false"/>
          <w:color w:val="auto"/>
          <w:kern w:val="2"/>
          <w:sz w:val="20"/>
          <w:szCs w:val="20"/>
          <w:lang w:val="es-ES" w:eastAsia="zh-CN" w:bidi="hi-IN"/>
        </w:rPr>
        <w:t>ón</w:t>
      </w:r>
      <w:r>
        <w:rPr>
          <w:b w:val="false"/>
          <w:bCs w:val="false"/>
          <w:sz w:val="20"/>
          <w:szCs w:val="20"/>
        </w:rPr>
        <w:t xml:space="preserve">; </w:t>
      </w:r>
      <w:r>
        <w:rPr>
          <w:b w:val="false"/>
          <w:bCs w:val="false"/>
          <w:sz w:val="20"/>
          <w:szCs w:val="20"/>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sz w:val="20"/>
          <w:szCs w:val="20"/>
        </w:rPr>
        <w:t xml:space="preserve">, efecto del toro; </w:t>
      </w:r>
      <w:r>
        <w:rPr>
          <w:b w:val="false"/>
          <w:bCs w:val="false"/>
          <w:sz w:val="20"/>
          <w:szCs w:val="20"/>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b w:val="false"/>
          <w:bCs w:val="false"/>
          <w:sz w:val="20"/>
          <w:szCs w:val="20"/>
        </w:rPr>
        <w:t>, correlación genética entre los caracteres edad al primer parto e intervalo entre el primer y segundo parto; HPD95% - h</w:t>
      </w:r>
      <w:r>
        <w:rPr>
          <w:b w:val="false"/>
          <w:bCs w:val="false"/>
          <w:sz w:val="20"/>
          <w:szCs w:val="20"/>
          <w:vertAlign w:val="superscript"/>
        </w:rPr>
        <w:t>2</w:t>
      </w:r>
      <w:r>
        <w:rPr>
          <w:b w:val="false"/>
          <w:bCs w:val="false"/>
          <w:sz w:val="20"/>
          <w:szCs w:val="20"/>
        </w:rPr>
        <w:t xml:space="preserve">; intervalo de densidad posterior más alto al 95% para el parámetro de heredabilidad; </w:t>
      </w:r>
      <w:r>
        <w:rPr>
          <w:b w:val="false"/>
          <w:bCs w:val="false"/>
          <w:position w:val="0"/>
          <w:sz w:val="20"/>
          <w:sz w:val="20"/>
          <w:szCs w:val="20"/>
          <w:vertAlign w:val="baseline"/>
        </w:rPr>
        <w:t>HPD95% - r</w:t>
      </w:r>
      <w:r>
        <w:rPr>
          <w:b w:val="false"/>
          <w:bCs w:val="false"/>
          <w:sz w:val="20"/>
          <w:szCs w:val="20"/>
          <w:vertAlign w:val="subscript"/>
        </w:rPr>
        <w:t>a</w:t>
      </w:r>
      <w:r>
        <w:rPr>
          <w:b w:val="false"/>
          <w:bCs w:val="false"/>
          <w:position w:val="0"/>
          <w:sz w:val="20"/>
          <w:sz w:val="20"/>
          <w:szCs w:val="20"/>
          <w:vertAlign w:val="baseline"/>
        </w:rPr>
        <w:t>,</w:t>
      </w:r>
      <w:r>
        <w:rPr>
          <w:b w:val="false"/>
          <w:bCs w:val="false"/>
          <w:sz w:val="20"/>
          <w:szCs w:val="20"/>
          <w:vertAlign w:val="subscript"/>
        </w:rPr>
        <w:t xml:space="preserve">  </w:t>
      </w:r>
      <w:r>
        <w:rPr>
          <w:b w:val="false"/>
          <w:bCs w:val="false"/>
          <w:position w:val="0"/>
          <w:sz w:val="20"/>
          <w:sz w:val="20"/>
          <w:szCs w:val="20"/>
          <w:vertAlign w:val="baseline"/>
        </w:rPr>
        <w:t>intervalo de densidad posterior más alto al 95% para el parámetro de correlación genética entre los caracteres edad al primer parto e intervalo entre el primer y segundo parto</w:t>
      </w:r>
      <w:r>
        <w:rPr>
          <w:b w:val="false"/>
          <w:bCs w:val="false"/>
          <w:sz w:val="20"/>
          <w:szCs w:val="20"/>
        </w:rPr>
        <w:t>.</w:t>
      </w:r>
    </w:p>
    <w:p>
      <w:pPr>
        <w:pStyle w:val="Normal"/>
        <w:bidi w:val="0"/>
        <w:jc w:val="both"/>
        <w:rPr>
          <w:b/>
          <w:b/>
          <w:bCs/>
          <w:sz w:val="24"/>
          <w:szCs w:val="24"/>
        </w:rPr>
      </w:pPr>
      <w:r>
        <w:rPr>
          <w:b/>
          <w:bCs/>
          <w:sz w:val="24"/>
          <w:szCs w:val="24"/>
        </w:rPr>
      </w:r>
    </w:p>
    <w:p>
      <w:pPr>
        <w:pStyle w:val="Normal"/>
        <w:bidi w:val="0"/>
        <w:jc w:val="both"/>
        <w:rPr/>
      </w:pPr>
      <w:r>
        <w:rPr>
          <w:b/>
          <w:bCs/>
          <w:sz w:val="24"/>
          <w:szCs w:val="24"/>
        </w:rPr>
        <w:t xml:space="preserve">Tabla </w:t>
      </w:r>
      <w:r>
        <w:rPr>
          <w:b/>
          <w:bCs/>
          <w:sz w:val="24"/>
          <w:szCs w:val="24"/>
        </w:rPr>
        <w:t>3</w:t>
      </w:r>
      <w:r>
        <w:rPr>
          <w:b/>
          <w:bCs/>
          <w:sz w:val="24"/>
          <w:szCs w:val="24"/>
        </w:rPr>
        <w:t>.</w:t>
      </w:r>
      <w:r>
        <w:rPr>
          <w:sz w:val="24"/>
          <w:szCs w:val="24"/>
        </w:rPr>
        <w:t xml:space="preserve"> Estimación de componentes de varianza para caracteres productivos (PD, Peso al destete) y de fertilidad (IEP, Intervalo entre el primer y segundo parto; EPP, edad al primer parto), usando datos completos y parciales y densidad de marcador medio, mediante análisis uni-carácter.</w:t>
      </w:r>
    </w:p>
    <w:p>
      <w:pPr>
        <w:pStyle w:val="Normal"/>
        <w:bidi w:val="0"/>
        <w:jc w:val="both"/>
        <w:rPr>
          <w:sz w:val="20"/>
          <w:szCs w:val="20"/>
        </w:rPr>
      </w:pPr>
      <w:r>
        <w:rPr>
          <w:sz w:val="20"/>
          <w:szCs w:val="20"/>
        </w:rPr>
      </w:r>
    </w:p>
    <w:tbl>
      <w:tblPr>
        <w:tblW w:w="14565" w:type="dxa"/>
        <w:jc w:val="left"/>
        <w:tblInd w:w="-5" w:type="dxa"/>
        <w:tblLayout w:type="fixed"/>
        <w:tblCellMar>
          <w:top w:w="55" w:type="dxa"/>
          <w:left w:w="55" w:type="dxa"/>
          <w:bottom w:w="55" w:type="dxa"/>
          <w:right w:w="55" w:type="dxa"/>
        </w:tblCellMar>
      </w:tblPr>
      <w:tblGrid>
        <w:gridCol w:w="1992"/>
        <w:gridCol w:w="1046"/>
        <w:gridCol w:w="907"/>
        <w:gridCol w:w="1027"/>
        <w:gridCol w:w="789"/>
        <w:gridCol w:w="672"/>
        <w:gridCol w:w="869"/>
        <w:gridCol w:w="908"/>
        <w:gridCol w:w="909"/>
        <w:gridCol w:w="1191"/>
        <w:gridCol w:w="1190"/>
        <w:gridCol w:w="1349"/>
        <w:gridCol w:w="553"/>
        <w:gridCol w:w="609"/>
        <w:gridCol w:w="554"/>
      </w:tblGrid>
      <w:tr>
        <w:trPr/>
        <w:tc>
          <w:tcPr>
            <w:tcW w:w="1992" w:type="dxa"/>
            <w:tcBorders>
              <w:top w:val="single" w:sz="4" w:space="0" w:color="000000"/>
              <w:left w:val="single" w:sz="4" w:space="0" w:color="000000"/>
              <w:bottom w:val="single" w:sz="4" w:space="0" w:color="000000"/>
            </w:tcBorders>
          </w:tcPr>
          <w:p>
            <w:pPr>
              <w:pStyle w:val="Contenidodelatabla"/>
              <w:widowControl w:val="false"/>
              <w:bidi w:val="0"/>
              <w:jc w:val="both"/>
              <w:rPr>
                <w:b/>
                <w:b/>
                <w:bCs/>
                <w:sz w:val="22"/>
                <w:szCs w:val="22"/>
              </w:rPr>
            </w:pPr>
            <w:r>
              <w:rPr>
                <w:b/>
                <w:bCs/>
                <w:sz w:val="22"/>
                <w:szCs w:val="22"/>
              </w:rPr>
              <w:t>Conjunto de datos</w:t>
            </w:r>
          </w:p>
        </w:tc>
        <w:tc>
          <w:tcPr>
            <w:tcW w:w="1046" w:type="dxa"/>
            <w:tcBorders>
              <w:top w:val="single" w:sz="4" w:space="0" w:color="000000"/>
              <w:left w:val="single" w:sz="4" w:space="0" w:color="000000"/>
              <w:bottom w:val="single" w:sz="4" w:space="0" w:color="000000"/>
            </w:tcBorders>
          </w:tcPr>
          <w:p>
            <w:pPr>
              <w:pStyle w:val="Contenidodelatabla"/>
              <w:widowControl w:val="false"/>
              <w:bidi w:val="0"/>
              <w:jc w:val="both"/>
              <w:rPr>
                <w:b/>
                <w:b/>
                <w:bCs/>
                <w:sz w:val="22"/>
                <w:szCs w:val="22"/>
              </w:rPr>
            </w:pPr>
            <w:r>
              <w:rPr>
                <w:b/>
                <w:bCs/>
                <w:sz w:val="22"/>
                <w:szCs w:val="22"/>
              </w:rPr>
              <w:t>Carácter</w:t>
            </w:r>
          </w:p>
        </w:tc>
        <w:tc>
          <w:tcPr>
            <w:tcW w:w="90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102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789"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m:oMathPara>
          </w:p>
        </w:tc>
        <w:tc>
          <w:tcPr>
            <w:tcW w:w="672"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mpe</m:t>
                    </m:r>
                  </m:sub>
                  <m:sup>
                    <m:r>
                      <w:rPr>
                        <w:rFonts w:ascii="Cambria Math" w:hAnsi="Cambria Math"/>
                      </w:rPr>
                      <m:t xml:space="preserve">2</m:t>
                    </m:r>
                  </m:sup>
                </m:sSubSup>
              </m:oMath>
            </m:oMathPara>
          </w:p>
        </w:tc>
        <w:tc>
          <w:tcPr>
            <w:tcW w:w="869"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08"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909"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1191"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119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m:oMathPara>
          </w:p>
        </w:tc>
        <w:tc>
          <w:tcPr>
            <w:tcW w:w="1349"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553"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r>
                  <w:rPr>
                    <w:rFonts w:ascii="Cambria Math" w:hAnsi="Cambria Math"/>
                  </w:rPr>
                  <m:t xml:space="preserve">²</m:t>
                </m:r>
              </m:oMath>
            </m:oMathPara>
          </w:p>
        </w:tc>
        <w:tc>
          <w:tcPr>
            <w:tcW w:w="609"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554"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r>
      <w:tr>
        <w:trPr/>
        <w:tc>
          <w:tcPr>
            <w:tcW w:w="1992"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Parcial</w:t>
            </w:r>
          </w:p>
        </w:tc>
        <w:tc>
          <w:tcPr>
            <w:tcW w:w="1046" w:type="dxa"/>
            <w:tcBorders>
              <w:left w:val="single" w:sz="4" w:space="0" w:color="000000"/>
              <w:bottom w:val="single" w:sz="4" w:space="0" w:color="000000"/>
            </w:tcBorders>
          </w:tcPr>
          <w:p>
            <w:pPr>
              <w:pStyle w:val="Contenidodelatabla"/>
              <w:widowControl w:val="false"/>
              <w:bidi w:val="0"/>
              <w:jc w:val="both"/>
              <w:rPr>
                <w:sz w:val="22"/>
                <w:szCs w:val="22"/>
              </w:rPr>
            </w:pPr>
            <w:r>
              <w:rPr>
                <w:sz w:val="22"/>
                <w:szCs w:val="22"/>
              </w:rPr>
              <w:t>EPP</w:t>
            </w:r>
          </w:p>
        </w:tc>
        <w:tc>
          <w:tcPr>
            <w:tcW w:w="907"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1966.42</w:t>
            </w:r>
          </w:p>
        </w:tc>
        <w:tc>
          <w:tcPr>
            <w:tcW w:w="1027"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10694.95</w:t>
            </w:r>
          </w:p>
        </w:tc>
        <w:tc>
          <w:tcPr>
            <w:tcW w:w="78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672"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86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908"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5685.21</w:t>
            </w:r>
          </w:p>
        </w:tc>
        <w:tc>
          <w:tcPr>
            <w:tcW w:w="90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4116.42</w:t>
            </w:r>
          </w:p>
        </w:tc>
        <w:tc>
          <w:tcPr>
            <w:tcW w:w="1191"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0.09</w:t>
            </w:r>
          </w:p>
          <w:p>
            <w:pPr>
              <w:pStyle w:val="Contenidodelatabla"/>
              <w:widowControl w:val="false"/>
              <w:bidi w:val="0"/>
              <w:jc w:val="both"/>
              <w:rPr>
                <w:sz w:val="22"/>
                <w:szCs w:val="22"/>
              </w:rPr>
            </w:pPr>
            <w:r>
              <w:rPr>
                <w:sz w:val="22"/>
                <w:szCs w:val="22"/>
              </w:rPr>
              <w:t>[0.07;0.10]</w:t>
            </w:r>
          </w:p>
        </w:tc>
        <w:tc>
          <w:tcPr>
            <w:tcW w:w="1190"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134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553"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60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0.25</w:t>
            </w:r>
          </w:p>
        </w:tc>
        <w:tc>
          <w:tcPr>
            <w:tcW w:w="55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rPr>
            </w:pPr>
            <w:r>
              <w:rPr>
                <w:sz w:val="22"/>
                <w:szCs w:val="22"/>
              </w:rPr>
              <w:t>0.18</w:t>
            </w:r>
          </w:p>
        </w:tc>
      </w:tr>
      <w:tr>
        <w:trPr/>
        <w:tc>
          <w:tcPr>
            <w:tcW w:w="1992" w:type="dxa"/>
            <w:vMerge w:val="continue"/>
            <w:tcBorders>
              <w:left w:val="single" w:sz="4" w:space="0" w:color="000000"/>
              <w:bottom w:val="single" w:sz="4" w:space="0" w:color="000000"/>
            </w:tcBorders>
            <w:vAlign w:val="center"/>
          </w:tcPr>
          <w:p>
            <w:pPr>
              <w:pStyle w:val="Normal"/>
              <w:rPr/>
            </w:pPr>
            <w:r>
              <w:rPr/>
            </w:r>
          </w:p>
        </w:tc>
        <w:tc>
          <w:tcPr>
            <w:tcW w:w="1046" w:type="dxa"/>
            <w:tcBorders>
              <w:left w:val="single" w:sz="4" w:space="0" w:color="000000"/>
              <w:bottom w:val="single" w:sz="4" w:space="0" w:color="000000"/>
            </w:tcBorders>
          </w:tcPr>
          <w:p>
            <w:pPr>
              <w:pStyle w:val="Contenidodelatabla"/>
              <w:widowControl w:val="false"/>
              <w:bidi w:val="0"/>
              <w:jc w:val="both"/>
              <w:rPr>
                <w:sz w:val="22"/>
                <w:szCs w:val="22"/>
              </w:rPr>
            </w:pPr>
            <w:r>
              <w:rPr>
                <w:sz w:val="22"/>
                <w:szCs w:val="22"/>
              </w:rPr>
              <w:t>IEP</w:t>
            </w:r>
          </w:p>
        </w:tc>
        <w:tc>
          <w:tcPr>
            <w:tcW w:w="907"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286.83</w:t>
            </w:r>
          </w:p>
        </w:tc>
        <w:tc>
          <w:tcPr>
            <w:tcW w:w="1027"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2950.46</w:t>
            </w:r>
          </w:p>
        </w:tc>
        <w:tc>
          <w:tcPr>
            <w:tcW w:w="78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672"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86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908"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1072.69</w:t>
            </w:r>
          </w:p>
        </w:tc>
        <w:tc>
          <w:tcPr>
            <w:tcW w:w="90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1099.40</w:t>
            </w:r>
          </w:p>
        </w:tc>
        <w:tc>
          <w:tcPr>
            <w:tcW w:w="1191"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0.05</w:t>
            </w:r>
          </w:p>
          <w:p>
            <w:pPr>
              <w:pStyle w:val="Contenidodelatabla"/>
              <w:widowControl w:val="false"/>
              <w:bidi w:val="0"/>
              <w:jc w:val="both"/>
              <w:rPr>
                <w:sz w:val="22"/>
                <w:szCs w:val="22"/>
              </w:rPr>
            </w:pPr>
            <w:r>
              <w:rPr>
                <w:sz w:val="22"/>
                <w:szCs w:val="22"/>
              </w:rPr>
              <w:t>[0.03;0.07]</w:t>
            </w:r>
          </w:p>
        </w:tc>
        <w:tc>
          <w:tcPr>
            <w:tcW w:w="1190"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134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553"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60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55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rPr>
            </w:pPr>
            <w:r>
              <w:rPr>
                <w:sz w:val="22"/>
                <w:szCs w:val="22"/>
              </w:rPr>
              <w:t>0.20</w:t>
            </w:r>
          </w:p>
        </w:tc>
      </w:tr>
      <w:tr>
        <w:trPr/>
        <w:tc>
          <w:tcPr>
            <w:tcW w:w="1992" w:type="dxa"/>
            <w:vMerge w:val="continue"/>
            <w:tcBorders>
              <w:left w:val="single" w:sz="4" w:space="0" w:color="000000"/>
              <w:bottom w:val="single" w:sz="4" w:space="0" w:color="000000"/>
            </w:tcBorders>
            <w:vAlign w:val="center"/>
          </w:tcPr>
          <w:p>
            <w:pPr>
              <w:pStyle w:val="Normal"/>
              <w:rPr/>
            </w:pPr>
            <w:r>
              <w:rPr/>
            </w:r>
          </w:p>
        </w:tc>
        <w:tc>
          <w:tcPr>
            <w:tcW w:w="1046" w:type="dxa"/>
            <w:tcBorders>
              <w:left w:val="single" w:sz="4" w:space="0" w:color="000000"/>
              <w:bottom w:val="single" w:sz="4" w:space="0" w:color="000000"/>
            </w:tcBorders>
          </w:tcPr>
          <w:p>
            <w:pPr>
              <w:pStyle w:val="Contenidodelatabla"/>
              <w:widowControl w:val="false"/>
              <w:bidi w:val="0"/>
              <w:jc w:val="both"/>
              <w:rPr>
                <w:sz w:val="22"/>
                <w:szCs w:val="22"/>
              </w:rPr>
            </w:pPr>
            <w:r>
              <w:rPr>
                <w:sz w:val="22"/>
                <w:szCs w:val="22"/>
              </w:rPr>
              <w:t>PD</w:t>
            </w:r>
          </w:p>
        </w:tc>
        <w:tc>
          <w:tcPr>
            <w:tcW w:w="907"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196.53</w:t>
            </w:r>
          </w:p>
        </w:tc>
        <w:tc>
          <w:tcPr>
            <w:tcW w:w="1027"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477.89</w:t>
            </w:r>
          </w:p>
        </w:tc>
        <w:tc>
          <w:tcPr>
            <w:tcW w:w="78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103.60</w:t>
            </w:r>
          </w:p>
        </w:tc>
        <w:tc>
          <w:tcPr>
            <w:tcW w:w="672"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65.52</w:t>
            </w:r>
          </w:p>
        </w:tc>
        <w:tc>
          <w:tcPr>
            <w:tcW w:w="86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-96.13</w:t>
            </w:r>
          </w:p>
        </w:tc>
        <w:tc>
          <w:tcPr>
            <w:tcW w:w="908"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90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1191"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0.26</w:t>
            </w:r>
          </w:p>
          <w:p>
            <w:pPr>
              <w:pStyle w:val="Contenidodelatabla"/>
              <w:widowControl w:val="false"/>
              <w:bidi w:val="0"/>
              <w:jc w:val="both"/>
              <w:rPr>
                <w:sz w:val="22"/>
                <w:szCs w:val="22"/>
              </w:rPr>
            </w:pPr>
            <w:r>
              <w:rPr>
                <w:sz w:val="22"/>
                <w:szCs w:val="22"/>
              </w:rPr>
              <w:t>[0.22;0.31]</w:t>
            </w:r>
          </w:p>
        </w:tc>
        <w:tc>
          <w:tcPr>
            <w:tcW w:w="1190"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0.14</w:t>
            </w:r>
          </w:p>
          <w:p>
            <w:pPr>
              <w:pStyle w:val="Contenidodelatabla"/>
              <w:widowControl w:val="false"/>
              <w:bidi w:val="0"/>
              <w:jc w:val="both"/>
              <w:rPr>
                <w:sz w:val="22"/>
                <w:szCs w:val="22"/>
              </w:rPr>
            </w:pPr>
            <w:r>
              <w:rPr>
                <w:sz w:val="22"/>
                <w:szCs w:val="22"/>
              </w:rPr>
              <w:t>[0.11;0.16]</w:t>
            </w:r>
          </w:p>
        </w:tc>
        <w:tc>
          <w:tcPr>
            <w:tcW w:w="134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-0.67</w:t>
            </w:r>
          </w:p>
          <w:p>
            <w:pPr>
              <w:pStyle w:val="Contenidodelatabla"/>
              <w:widowControl w:val="false"/>
              <w:bidi w:val="0"/>
              <w:jc w:val="both"/>
              <w:rPr>
                <w:sz w:val="22"/>
                <w:szCs w:val="22"/>
              </w:rPr>
            </w:pPr>
            <w:r>
              <w:rPr>
                <w:sz w:val="22"/>
                <w:szCs w:val="22"/>
              </w:rPr>
              <w:t>[-0.74;-0.58]</w:t>
            </w:r>
          </w:p>
        </w:tc>
        <w:tc>
          <w:tcPr>
            <w:tcW w:w="553"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0.09</w:t>
            </w:r>
          </w:p>
        </w:tc>
        <w:tc>
          <w:tcPr>
            <w:tcW w:w="60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55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rPr>
            </w:pPr>
            <w:r>
              <w:rPr>
                <w:sz w:val="22"/>
                <w:szCs w:val="22"/>
              </w:rPr>
              <w:t>-</w:t>
            </w:r>
          </w:p>
        </w:tc>
      </w:tr>
      <w:tr>
        <w:trPr/>
        <w:tc>
          <w:tcPr>
            <w:tcW w:w="1992"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Completo</w:t>
            </w:r>
          </w:p>
        </w:tc>
        <w:tc>
          <w:tcPr>
            <w:tcW w:w="1046" w:type="dxa"/>
            <w:tcBorders>
              <w:left w:val="single" w:sz="4" w:space="0" w:color="000000"/>
              <w:bottom w:val="single" w:sz="4" w:space="0" w:color="000000"/>
            </w:tcBorders>
          </w:tcPr>
          <w:p>
            <w:pPr>
              <w:pStyle w:val="Contenidodelatabla"/>
              <w:widowControl w:val="false"/>
              <w:bidi w:val="0"/>
              <w:jc w:val="both"/>
              <w:rPr>
                <w:sz w:val="22"/>
                <w:szCs w:val="22"/>
              </w:rPr>
            </w:pPr>
            <w:r>
              <w:rPr>
                <w:sz w:val="22"/>
                <w:szCs w:val="22"/>
              </w:rPr>
              <w:t>EPP</w:t>
            </w:r>
          </w:p>
        </w:tc>
        <w:tc>
          <w:tcPr>
            <w:tcW w:w="907"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2033.43</w:t>
            </w:r>
          </w:p>
        </w:tc>
        <w:tc>
          <w:tcPr>
            <w:tcW w:w="1027"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10859.11</w:t>
            </w:r>
          </w:p>
        </w:tc>
        <w:tc>
          <w:tcPr>
            <w:tcW w:w="78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672"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86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908"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5441.37</w:t>
            </w:r>
          </w:p>
        </w:tc>
        <w:tc>
          <w:tcPr>
            <w:tcW w:w="90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3909.51</w:t>
            </w:r>
          </w:p>
        </w:tc>
        <w:tc>
          <w:tcPr>
            <w:tcW w:w="1191"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0.09</w:t>
            </w:r>
          </w:p>
          <w:p>
            <w:pPr>
              <w:pStyle w:val="Contenidodelatabla"/>
              <w:widowControl w:val="false"/>
              <w:bidi w:val="0"/>
              <w:jc w:val="both"/>
              <w:rPr>
                <w:sz w:val="22"/>
                <w:szCs w:val="22"/>
              </w:rPr>
            </w:pPr>
            <w:r>
              <w:rPr>
                <w:sz w:val="22"/>
                <w:szCs w:val="22"/>
              </w:rPr>
              <w:t>[0.08;0.11]</w:t>
            </w:r>
          </w:p>
        </w:tc>
        <w:tc>
          <w:tcPr>
            <w:tcW w:w="1190"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134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553"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60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0.24</w:t>
            </w:r>
          </w:p>
        </w:tc>
        <w:tc>
          <w:tcPr>
            <w:tcW w:w="55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rPr>
            </w:pPr>
            <w:r>
              <w:rPr>
                <w:sz w:val="22"/>
                <w:szCs w:val="22"/>
              </w:rPr>
              <w:t>0.18</w:t>
            </w:r>
          </w:p>
        </w:tc>
      </w:tr>
      <w:tr>
        <w:trPr/>
        <w:tc>
          <w:tcPr>
            <w:tcW w:w="1992" w:type="dxa"/>
            <w:vMerge w:val="continue"/>
            <w:tcBorders>
              <w:left w:val="single" w:sz="4" w:space="0" w:color="000000"/>
              <w:bottom w:val="single" w:sz="4" w:space="0" w:color="000000"/>
            </w:tcBorders>
            <w:vAlign w:val="center"/>
          </w:tcPr>
          <w:p>
            <w:pPr>
              <w:pStyle w:val="Normal"/>
              <w:rPr/>
            </w:pPr>
            <w:r>
              <w:rPr/>
            </w:r>
          </w:p>
        </w:tc>
        <w:tc>
          <w:tcPr>
            <w:tcW w:w="1046" w:type="dxa"/>
            <w:tcBorders>
              <w:left w:val="single" w:sz="4" w:space="0" w:color="000000"/>
              <w:bottom w:val="single" w:sz="4" w:space="0" w:color="000000"/>
            </w:tcBorders>
          </w:tcPr>
          <w:p>
            <w:pPr>
              <w:pStyle w:val="Contenidodelatabla"/>
              <w:widowControl w:val="false"/>
              <w:bidi w:val="0"/>
              <w:jc w:val="both"/>
              <w:rPr>
                <w:sz w:val="22"/>
                <w:szCs w:val="22"/>
              </w:rPr>
            </w:pPr>
            <w:r>
              <w:rPr>
                <w:sz w:val="22"/>
                <w:szCs w:val="22"/>
              </w:rPr>
              <w:t>IEP</w:t>
            </w:r>
          </w:p>
        </w:tc>
        <w:tc>
          <w:tcPr>
            <w:tcW w:w="907"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303.2</w:t>
            </w:r>
          </w:p>
        </w:tc>
        <w:tc>
          <w:tcPr>
            <w:tcW w:w="1027"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2906.48</w:t>
            </w:r>
          </w:p>
        </w:tc>
        <w:tc>
          <w:tcPr>
            <w:tcW w:w="78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672"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86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908"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1115.05</w:t>
            </w:r>
          </w:p>
        </w:tc>
        <w:tc>
          <w:tcPr>
            <w:tcW w:w="90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1108.67</w:t>
            </w:r>
          </w:p>
        </w:tc>
        <w:tc>
          <w:tcPr>
            <w:tcW w:w="1191"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0.06</w:t>
            </w:r>
          </w:p>
          <w:p>
            <w:pPr>
              <w:pStyle w:val="Contenidodelatabla"/>
              <w:widowControl w:val="false"/>
              <w:bidi w:val="0"/>
              <w:jc w:val="both"/>
              <w:rPr>
                <w:sz w:val="22"/>
                <w:szCs w:val="22"/>
              </w:rPr>
            </w:pPr>
            <w:r>
              <w:rPr>
                <w:sz w:val="22"/>
                <w:szCs w:val="22"/>
              </w:rPr>
              <w:t>[0.03;0.09]</w:t>
            </w:r>
          </w:p>
        </w:tc>
        <w:tc>
          <w:tcPr>
            <w:tcW w:w="1190"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134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553"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60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0.21</w:t>
            </w:r>
          </w:p>
        </w:tc>
        <w:tc>
          <w:tcPr>
            <w:tcW w:w="55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rPr>
            </w:pPr>
            <w:r>
              <w:rPr>
                <w:sz w:val="22"/>
                <w:szCs w:val="22"/>
              </w:rPr>
              <w:t>0.20</w:t>
            </w:r>
          </w:p>
        </w:tc>
      </w:tr>
      <w:tr>
        <w:trPr/>
        <w:tc>
          <w:tcPr>
            <w:tcW w:w="1992" w:type="dxa"/>
            <w:vMerge w:val="continue"/>
            <w:tcBorders>
              <w:left w:val="single" w:sz="4" w:space="0" w:color="000000"/>
              <w:bottom w:val="single" w:sz="4" w:space="0" w:color="000000"/>
            </w:tcBorders>
            <w:vAlign w:val="center"/>
          </w:tcPr>
          <w:p>
            <w:pPr>
              <w:pStyle w:val="Normal"/>
              <w:rPr/>
            </w:pPr>
            <w:r>
              <w:rPr/>
            </w:r>
          </w:p>
        </w:tc>
        <w:tc>
          <w:tcPr>
            <w:tcW w:w="1046" w:type="dxa"/>
            <w:tcBorders>
              <w:left w:val="single" w:sz="4" w:space="0" w:color="000000"/>
              <w:bottom w:val="single" w:sz="4" w:space="0" w:color="000000"/>
            </w:tcBorders>
          </w:tcPr>
          <w:p>
            <w:pPr>
              <w:pStyle w:val="Contenidodelatabla"/>
              <w:widowControl w:val="false"/>
              <w:bidi w:val="0"/>
              <w:jc w:val="both"/>
              <w:rPr>
                <w:sz w:val="22"/>
                <w:szCs w:val="22"/>
              </w:rPr>
            </w:pPr>
            <w:r>
              <w:rPr>
                <w:sz w:val="22"/>
                <w:szCs w:val="22"/>
              </w:rPr>
              <w:t>PD</w:t>
            </w:r>
          </w:p>
        </w:tc>
        <w:tc>
          <w:tcPr>
            <w:tcW w:w="907"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216.02</w:t>
            </w:r>
          </w:p>
        </w:tc>
        <w:tc>
          <w:tcPr>
            <w:tcW w:w="1027"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478.32</w:t>
            </w:r>
          </w:p>
        </w:tc>
        <w:tc>
          <w:tcPr>
            <w:tcW w:w="78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110.40</w:t>
            </w:r>
          </w:p>
        </w:tc>
        <w:tc>
          <w:tcPr>
            <w:tcW w:w="672"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66.28</w:t>
            </w:r>
          </w:p>
        </w:tc>
        <w:tc>
          <w:tcPr>
            <w:tcW w:w="86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-109.63</w:t>
            </w:r>
          </w:p>
        </w:tc>
        <w:tc>
          <w:tcPr>
            <w:tcW w:w="908"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90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1191"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0.28</w:t>
            </w:r>
          </w:p>
          <w:p>
            <w:pPr>
              <w:pStyle w:val="Contenidodelatabla"/>
              <w:widowControl w:val="false"/>
              <w:bidi w:val="0"/>
              <w:jc w:val="both"/>
              <w:rPr>
                <w:sz w:val="22"/>
                <w:szCs w:val="22"/>
              </w:rPr>
            </w:pPr>
            <w:r>
              <w:rPr>
                <w:sz w:val="22"/>
                <w:szCs w:val="22"/>
              </w:rPr>
              <w:t>[0.24;0.33]</w:t>
            </w:r>
          </w:p>
        </w:tc>
        <w:tc>
          <w:tcPr>
            <w:tcW w:w="1190"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0.14</w:t>
            </w:r>
          </w:p>
          <w:p>
            <w:pPr>
              <w:pStyle w:val="Contenidodelatabla"/>
              <w:widowControl w:val="false"/>
              <w:bidi w:val="0"/>
              <w:jc w:val="both"/>
              <w:rPr>
                <w:sz w:val="22"/>
                <w:szCs w:val="22"/>
              </w:rPr>
            </w:pPr>
            <w:r>
              <w:rPr>
                <w:sz w:val="22"/>
                <w:szCs w:val="22"/>
              </w:rPr>
              <w:t>[0.12;0.17]</w:t>
            </w:r>
          </w:p>
        </w:tc>
        <w:tc>
          <w:tcPr>
            <w:tcW w:w="134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-0.71</w:t>
            </w:r>
          </w:p>
          <w:p>
            <w:pPr>
              <w:pStyle w:val="Contenidodelatabla"/>
              <w:widowControl w:val="false"/>
              <w:bidi w:val="0"/>
              <w:jc w:val="both"/>
              <w:rPr>
                <w:sz w:val="22"/>
                <w:szCs w:val="22"/>
              </w:rPr>
            </w:pPr>
            <w:r>
              <w:rPr>
                <w:sz w:val="22"/>
                <w:szCs w:val="22"/>
              </w:rPr>
              <w:t>[-0.76;-0.64]</w:t>
            </w:r>
          </w:p>
        </w:tc>
        <w:tc>
          <w:tcPr>
            <w:tcW w:w="553"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0.09</w:t>
            </w:r>
          </w:p>
        </w:tc>
        <w:tc>
          <w:tcPr>
            <w:tcW w:w="609" w:type="dxa"/>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w:t>
            </w:r>
          </w:p>
        </w:tc>
        <w:tc>
          <w:tcPr>
            <w:tcW w:w="55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rPr>
            </w:pPr>
            <w:r>
              <w:rPr>
                <w:sz w:val="22"/>
                <w:szCs w:val="22"/>
              </w:rPr>
              <w:t>-</w:t>
            </w:r>
          </w:p>
        </w:tc>
      </w:tr>
    </w:tbl>
    <w:p>
      <w:pPr>
        <w:pStyle w:val="Normal"/>
        <w:bidi w:val="0"/>
        <w:jc w:val="both"/>
        <w:rPr/>
      </w:pPr>
      <w:r>
        <w:rPr>
          <w:b w:val="false"/>
          <w:bCs w:val="false"/>
          <w:sz w:val="20"/>
          <w:szCs w:val="20"/>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sz w:val="20"/>
          <w:szCs w:val="20"/>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sz w:val="20"/>
          <w:szCs w:val="20"/>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w:r>
        <w:rPr>
          <w:b w:val="false"/>
          <w:bCs w:val="false"/>
          <w:sz w:val="20"/>
          <w:szCs w:val="20"/>
        </w:rPr>
        <w:t xml:space="preserve">, varianza materna; </w:t>
      </w:r>
      <w:r>
        <w:rPr/>
      </w:r>
      <m:oMath xmlns:m="http://schemas.openxmlformats.org/officeDocument/2006/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sz w:val="20"/>
          <w:szCs w:val="20"/>
        </w:rPr>
        <w:t xml:space="preserve">, covarianza entre efectos directos y maternos;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sz w:val="20"/>
          <w:szCs w:val="20"/>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sz w:val="20"/>
          <w:szCs w:val="20"/>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sz w:val="20"/>
          <w:szCs w:val="20"/>
        </w:rPr>
        <w:t xml:space="preserve">, heredabilidad; </w:t>
      </w:r>
      <w:r>
        <w:rPr/>
      </w:r>
      <m:oMath xmlns:m="http://schemas.openxmlformats.org/officeDocument/2006/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w:r>
        <w:rPr>
          <w:b w:val="false"/>
          <w:bCs w:val="false"/>
          <w:sz w:val="20"/>
          <w:szCs w:val="20"/>
        </w:rPr>
        <w:t xml:space="preserve">, heredabilidad materna; </w:t>
      </w:r>
      <w:r>
        <w:rPr/>
      </w:r>
      <m:oMath xmlns:m="http://schemas.openxmlformats.org/officeDocument/2006/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sz w:val="20"/>
          <w:szCs w:val="20"/>
        </w:rPr>
        <w:t xml:space="preserve">, correlación entre efectos directos y maternos; </w:t>
      </w:r>
      <w:r>
        <w:rPr/>
      </w:r>
      <m:oMath xmlns:m="http://schemas.openxmlformats.org/officeDocument/2006/math">
        <m:r>
          <w:rPr>
            <w:rFonts w:ascii="Cambria Math" w:hAnsi="Cambria Math"/>
          </w:rPr>
          <m:t xml:space="preserve">c</m:t>
        </m:r>
        <m:r>
          <w:rPr>
            <w:rFonts w:ascii="Cambria Math" w:hAnsi="Cambria Math"/>
          </w:rPr>
          <m:t xml:space="preserve">²</m:t>
        </m:r>
      </m:oMath>
      <w:r>
        <w:rPr>
          <w:b w:val="false"/>
          <w:bCs w:val="false"/>
          <w:sz w:val="20"/>
          <w:szCs w:val="20"/>
        </w:rPr>
        <w:t xml:space="preserve">, efecto ambiental permanente materno;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sz w:val="20"/>
          <w:szCs w:val="20"/>
        </w:rPr>
        <w:t>, efecto del grupo de comparaci</w:t>
      </w:r>
      <w:r>
        <w:rPr>
          <w:rFonts w:eastAsia="Noto Serif CJK SC" w:cs="Lohit Devanagari"/>
          <w:b w:val="false"/>
          <w:bCs w:val="false"/>
          <w:color w:val="auto"/>
          <w:kern w:val="2"/>
          <w:sz w:val="20"/>
          <w:szCs w:val="20"/>
          <w:lang w:val="es-ES" w:eastAsia="zh-CN" w:bidi="hi-IN"/>
        </w:rPr>
        <w:t>ón</w:t>
      </w:r>
      <w:r>
        <w:rPr>
          <w:b w:val="false"/>
          <w:bCs w:val="false"/>
          <w:sz w:val="20"/>
          <w:szCs w:val="20"/>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sz w:val="20"/>
          <w:szCs w:val="20"/>
        </w:rPr>
        <w:t>, efecto del toro; HPD95% - h</w:t>
      </w:r>
      <w:r>
        <w:rPr>
          <w:b w:val="false"/>
          <w:bCs w:val="false"/>
          <w:sz w:val="20"/>
          <w:szCs w:val="20"/>
          <w:vertAlign w:val="superscript"/>
        </w:rPr>
        <w:t>2</w:t>
      </w:r>
      <w:r>
        <w:rPr>
          <w:b w:val="false"/>
          <w:bCs w:val="false"/>
          <w:sz w:val="20"/>
          <w:szCs w:val="20"/>
        </w:rPr>
        <w:t>; intervalo de densidad posterior más alto al 95% para el parámetro de heredabilidad; HPD95% - h</w:t>
      </w:r>
      <w:r>
        <w:rPr>
          <w:b w:val="false"/>
          <w:bCs w:val="false"/>
          <w:sz w:val="20"/>
          <w:szCs w:val="20"/>
          <w:vertAlign w:val="superscript"/>
        </w:rPr>
        <w:t>2</w:t>
      </w:r>
      <w:r>
        <w:rPr>
          <w:b w:val="false"/>
          <w:bCs w:val="false"/>
          <w:sz w:val="20"/>
          <w:szCs w:val="20"/>
          <w:vertAlign w:val="subscript"/>
        </w:rPr>
        <w:t>m</w:t>
      </w:r>
      <w:r>
        <w:rPr>
          <w:b w:val="false"/>
          <w:bCs w:val="false"/>
          <w:position w:val="0"/>
          <w:sz w:val="20"/>
          <w:sz w:val="20"/>
          <w:szCs w:val="20"/>
          <w:vertAlign w:val="baseline"/>
        </w:rPr>
        <w:t>, intervalo de densidad posterior más alto al 95% para el parámetro de heredabilidad materna; HPD95% - r</w:t>
      </w:r>
      <w:r>
        <w:rPr>
          <w:b w:val="false"/>
          <w:bCs w:val="false"/>
          <w:sz w:val="20"/>
          <w:szCs w:val="20"/>
          <w:vertAlign w:val="subscript"/>
        </w:rPr>
        <w:t>a,m</w:t>
      </w:r>
      <w:r>
        <w:rPr>
          <w:b w:val="false"/>
          <w:bCs w:val="false"/>
          <w:position w:val="0"/>
          <w:sz w:val="20"/>
          <w:sz w:val="20"/>
          <w:szCs w:val="20"/>
          <w:vertAlign w:val="baseline"/>
        </w:rPr>
        <w:t>,</w:t>
      </w:r>
      <w:r>
        <w:rPr>
          <w:b w:val="false"/>
          <w:bCs w:val="false"/>
          <w:sz w:val="20"/>
          <w:szCs w:val="20"/>
          <w:vertAlign w:val="subscript"/>
        </w:rPr>
        <w:t xml:space="preserve"> </w:t>
      </w:r>
      <w:r>
        <w:rPr>
          <w:b w:val="false"/>
          <w:bCs w:val="false"/>
          <w:position w:val="0"/>
          <w:sz w:val="20"/>
          <w:sz w:val="20"/>
          <w:szCs w:val="20"/>
          <w:vertAlign w:val="baseline"/>
        </w:rPr>
        <w:t>intervalo de densidad posterior más alto al 95% para el parámetro de correlación entre efectos directos y maternos</w:t>
      </w:r>
      <w:r>
        <w:rPr>
          <w:b w:val="false"/>
          <w:bCs w:val="false"/>
          <w:sz w:val="20"/>
          <w:szCs w:val="20"/>
        </w:rPr>
        <w:t>.</w:t>
      </w:r>
    </w:p>
    <w:p>
      <w:pPr>
        <w:pStyle w:val="Normal"/>
        <w:bidi w:val="0"/>
        <w:jc w:val="both"/>
        <w:rPr>
          <w:b/>
          <w:b/>
          <w:bCs/>
        </w:rPr>
      </w:pPr>
      <w:r>
        <w:rPr>
          <w:b/>
          <w:bCs/>
        </w:rPr>
      </w:r>
    </w:p>
    <w:p>
      <w:pPr>
        <w:pStyle w:val="Normal"/>
        <w:bidi w:val="0"/>
        <w:jc w:val="both"/>
        <w:rPr/>
      </w:pPr>
      <w:r>
        <w:rPr>
          <w:b/>
          <w:bCs/>
        </w:rPr>
        <w:t xml:space="preserve">Tabla </w:t>
      </w:r>
      <w:r>
        <w:rPr>
          <w:b/>
          <w:bCs/>
        </w:rPr>
        <w:t>4</w:t>
      </w:r>
      <w:r>
        <w:rPr>
          <w:b/>
          <w:bCs/>
        </w:rPr>
        <w:t>.</w:t>
      </w:r>
      <w:r>
        <w:rPr>
          <w:b w:val="false"/>
          <w:bCs w:val="false"/>
        </w:rPr>
        <w:t xml:space="preserve"> </w:t>
      </w:r>
      <w:r>
        <w:rPr>
          <w:b w:val="false"/>
          <w:bCs w:val="false"/>
          <w:sz w:val="24"/>
          <w:szCs w:val="24"/>
        </w:rPr>
        <w:t>Estimación de componentes de varianza para caracteres de fertilidad (IEP, Intervalo entre el primer y segundo parto; EPP, edad al primer parto), usando datos completos y parciales y densidad de marcador medio</w:t>
      </w:r>
      <w:r>
        <w:rPr>
          <w:b w:val="false"/>
          <w:bCs w:val="false"/>
        </w:rPr>
        <w:t>, mediante análisis bi-carácter.</w:t>
      </w:r>
    </w:p>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2553"/>
        <w:gridCol w:w="1357"/>
        <w:gridCol w:w="1186"/>
        <w:gridCol w:w="1334"/>
        <w:gridCol w:w="1187"/>
        <w:gridCol w:w="1185"/>
        <w:gridCol w:w="1541"/>
        <w:gridCol w:w="938"/>
        <w:gridCol w:w="751"/>
        <w:gridCol w:w="1540"/>
      </w:tblGrid>
      <w:tr>
        <w:trPr/>
        <w:tc>
          <w:tcPr>
            <w:tcW w:w="2553" w:type="dxa"/>
            <w:tcBorders>
              <w:top w:val="single" w:sz="4" w:space="0" w:color="000000"/>
              <w:left w:val="single" w:sz="4" w:space="0" w:color="000000"/>
              <w:bottom w:val="single" w:sz="4" w:space="0" w:color="000000"/>
            </w:tcBorders>
            <w:vAlign w:val="center"/>
          </w:tcPr>
          <w:p>
            <w:pPr>
              <w:pStyle w:val="Contenidodelatabla"/>
              <w:widowControl w:val="false"/>
              <w:bidi w:val="0"/>
              <w:jc w:val="both"/>
              <w:rPr>
                <w:b/>
                <w:b/>
                <w:bCs/>
                <w:sz w:val="22"/>
                <w:szCs w:val="22"/>
              </w:rPr>
            </w:pPr>
            <w:r>
              <w:rPr>
                <w:b/>
                <w:bCs/>
                <w:sz w:val="22"/>
                <w:szCs w:val="22"/>
              </w:rPr>
              <w:t>Conjunto de datos</w:t>
            </w:r>
          </w:p>
        </w:tc>
        <w:tc>
          <w:tcPr>
            <w:tcW w:w="1357" w:type="dxa"/>
            <w:tcBorders>
              <w:top w:val="single" w:sz="4" w:space="0" w:color="000000"/>
              <w:bottom w:val="single" w:sz="4" w:space="0" w:color="000000"/>
            </w:tcBorders>
            <w:vAlign w:val="center"/>
          </w:tcPr>
          <w:p>
            <w:pPr>
              <w:pStyle w:val="Contenidodelatabla"/>
              <w:widowControl w:val="false"/>
              <w:bidi w:val="0"/>
              <w:jc w:val="both"/>
              <w:rPr>
                <w:b/>
                <w:b/>
                <w:bCs/>
                <w:sz w:val="22"/>
                <w:szCs w:val="22"/>
              </w:rPr>
            </w:pPr>
            <w:r>
              <w:rPr>
                <w:b/>
                <w:bCs/>
                <w:sz w:val="22"/>
                <w:szCs w:val="22"/>
              </w:rPr>
              <w:t>Carácter</w:t>
            </w:r>
          </w:p>
        </w:tc>
        <w:tc>
          <w:tcPr>
            <w:tcW w:w="1186"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1334"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1187"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1185"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1541"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938"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751"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c>
          <w:tcPr>
            <w:tcW w:w="1540"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sub>
                </m:sSub>
              </m:oMath>
            </m:oMathPara>
          </w:p>
        </w:tc>
      </w:tr>
      <w:tr>
        <w:trPr/>
        <w:tc>
          <w:tcPr>
            <w:tcW w:w="2553"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Parcial</w:t>
            </w:r>
          </w:p>
        </w:tc>
        <w:tc>
          <w:tcPr>
            <w:tcW w:w="1357" w:type="dxa"/>
            <w:tcBorders>
              <w:bottom w:val="single" w:sz="4" w:space="0" w:color="000000"/>
            </w:tcBorders>
            <w:vAlign w:val="center"/>
          </w:tcPr>
          <w:p>
            <w:pPr>
              <w:pStyle w:val="Contenidodelatabla"/>
              <w:widowControl w:val="false"/>
              <w:bidi w:val="0"/>
              <w:jc w:val="both"/>
              <w:rPr>
                <w:sz w:val="22"/>
                <w:szCs w:val="22"/>
              </w:rPr>
            </w:pPr>
            <w:r>
              <w:rPr>
                <w:sz w:val="22"/>
                <w:szCs w:val="22"/>
              </w:rPr>
              <w:t>EPP</w:t>
            </w:r>
          </w:p>
        </w:tc>
        <w:tc>
          <w:tcPr>
            <w:tcW w:w="1186" w:type="dxa"/>
            <w:tcBorders>
              <w:bottom w:val="single" w:sz="4" w:space="0" w:color="000000"/>
            </w:tcBorders>
            <w:vAlign w:val="center"/>
          </w:tcPr>
          <w:p>
            <w:pPr>
              <w:pStyle w:val="Contenidodelatabla"/>
              <w:widowControl w:val="false"/>
              <w:bidi w:val="0"/>
              <w:jc w:val="both"/>
              <w:rPr>
                <w:sz w:val="22"/>
                <w:szCs w:val="22"/>
              </w:rPr>
            </w:pPr>
            <w:r>
              <w:rPr>
                <w:sz w:val="22"/>
                <w:szCs w:val="22"/>
              </w:rPr>
              <w:t>1944.46</w:t>
            </w:r>
          </w:p>
        </w:tc>
        <w:tc>
          <w:tcPr>
            <w:tcW w:w="1334" w:type="dxa"/>
            <w:tcBorders>
              <w:bottom w:val="single" w:sz="4" w:space="0" w:color="000000"/>
            </w:tcBorders>
            <w:vAlign w:val="center"/>
          </w:tcPr>
          <w:p>
            <w:pPr>
              <w:pStyle w:val="Contenidodelatabla"/>
              <w:widowControl w:val="false"/>
              <w:bidi w:val="0"/>
              <w:jc w:val="both"/>
              <w:rPr>
                <w:sz w:val="22"/>
                <w:szCs w:val="22"/>
              </w:rPr>
            </w:pPr>
            <w:r>
              <w:rPr>
                <w:sz w:val="22"/>
                <w:szCs w:val="22"/>
              </w:rPr>
              <w:t>10720.69</w:t>
            </w:r>
          </w:p>
        </w:tc>
        <w:tc>
          <w:tcPr>
            <w:tcW w:w="1187" w:type="dxa"/>
            <w:tcBorders>
              <w:bottom w:val="single" w:sz="4" w:space="0" w:color="000000"/>
            </w:tcBorders>
            <w:vAlign w:val="center"/>
          </w:tcPr>
          <w:p>
            <w:pPr>
              <w:pStyle w:val="Contenidodelatabla"/>
              <w:widowControl w:val="false"/>
              <w:bidi w:val="0"/>
              <w:jc w:val="both"/>
              <w:rPr>
                <w:sz w:val="22"/>
                <w:szCs w:val="22"/>
              </w:rPr>
            </w:pPr>
            <w:r>
              <w:rPr>
                <w:sz w:val="22"/>
                <w:szCs w:val="22"/>
              </w:rPr>
              <w:t>5674.03</w:t>
            </w:r>
          </w:p>
        </w:tc>
        <w:tc>
          <w:tcPr>
            <w:tcW w:w="1185" w:type="dxa"/>
            <w:tcBorders>
              <w:bottom w:val="single" w:sz="4" w:space="0" w:color="000000"/>
            </w:tcBorders>
            <w:vAlign w:val="center"/>
          </w:tcPr>
          <w:p>
            <w:pPr>
              <w:pStyle w:val="Contenidodelatabla"/>
              <w:widowControl w:val="false"/>
              <w:bidi w:val="0"/>
              <w:jc w:val="both"/>
              <w:rPr>
                <w:sz w:val="22"/>
                <w:szCs w:val="22"/>
              </w:rPr>
            </w:pPr>
            <w:r>
              <w:rPr>
                <w:sz w:val="22"/>
                <w:szCs w:val="22"/>
              </w:rPr>
              <w:t>4121.29</w:t>
            </w:r>
          </w:p>
        </w:tc>
        <w:tc>
          <w:tcPr>
            <w:tcW w:w="1541" w:type="dxa"/>
            <w:tcBorders>
              <w:bottom w:val="single" w:sz="4" w:space="0" w:color="000000"/>
            </w:tcBorders>
            <w:vAlign w:val="center"/>
          </w:tcPr>
          <w:p>
            <w:pPr>
              <w:pStyle w:val="Contenidodelatabla"/>
              <w:widowControl w:val="false"/>
              <w:bidi w:val="0"/>
              <w:jc w:val="both"/>
              <w:rPr>
                <w:sz w:val="22"/>
                <w:szCs w:val="22"/>
              </w:rPr>
            </w:pPr>
            <w:r>
              <w:rPr>
                <w:sz w:val="22"/>
                <w:szCs w:val="22"/>
              </w:rPr>
              <w:t>0.09</w:t>
            </w:r>
          </w:p>
          <w:p>
            <w:pPr>
              <w:pStyle w:val="Contenidodelatabla"/>
              <w:widowControl w:val="false"/>
              <w:bidi w:val="0"/>
              <w:jc w:val="both"/>
              <w:rPr>
                <w:sz w:val="22"/>
                <w:szCs w:val="22"/>
              </w:rPr>
            </w:pPr>
            <w:r>
              <w:rPr>
                <w:sz w:val="22"/>
                <w:szCs w:val="22"/>
              </w:rPr>
              <w:t>[0.07;0.10]</w:t>
            </w:r>
          </w:p>
        </w:tc>
        <w:tc>
          <w:tcPr>
            <w:tcW w:w="938" w:type="dxa"/>
            <w:tcBorders>
              <w:bottom w:val="single" w:sz="4" w:space="0" w:color="000000"/>
            </w:tcBorders>
            <w:vAlign w:val="center"/>
          </w:tcPr>
          <w:p>
            <w:pPr>
              <w:pStyle w:val="Contenidodelatabla"/>
              <w:widowControl w:val="false"/>
              <w:bidi w:val="0"/>
              <w:jc w:val="both"/>
              <w:rPr>
                <w:sz w:val="22"/>
                <w:szCs w:val="22"/>
              </w:rPr>
            </w:pPr>
            <w:r>
              <w:rPr>
                <w:sz w:val="22"/>
                <w:szCs w:val="22"/>
              </w:rPr>
              <w:t>0.25</w:t>
            </w:r>
          </w:p>
        </w:tc>
        <w:tc>
          <w:tcPr>
            <w:tcW w:w="751" w:type="dxa"/>
            <w:tcBorders>
              <w:bottom w:val="single" w:sz="4" w:space="0" w:color="000000"/>
            </w:tcBorders>
            <w:vAlign w:val="center"/>
          </w:tcPr>
          <w:p>
            <w:pPr>
              <w:pStyle w:val="Contenidodelatabla"/>
              <w:widowControl w:val="false"/>
              <w:bidi w:val="0"/>
              <w:jc w:val="both"/>
              <w:rPr>
                <w:sz w:val="22"/>
                <w:szCs w:val="22"/>
              </w:rPr>
            </w:pPr>
            <w:r>
              <w:rPr>
                <w:sz w:val="22"/>
                <w:szCs w:val="22"/>
              </w:rPr>
              <w:t>0.18</w:t>
            </w:r>
          </w:p>
        </w:tc>
        <w:tc>
          <w:tcPr>
            <w:tcW w:w="1540" w:type="dxa"/>
            <w:vMerge w:val="restart"/>
            <w:tcBorders>
              <w:bottom w:val="single" w:sz="4" w:space="0" w:color="000000"/>
            </w:tcBorders>
            <w:vAlign w:val="center"/>
          </w:tcPr>
          <w:p>
            <w:pPr>
              <w:pStyle w:val="Contenidodelatabla"/>
              <w:widowControl w:val="false"/>
              <w:bidi w:val="0"/>
              <w:jc w:val="both"/>
              <w:rPr>
                <w:sz w:val="22"/>
                <w:szCs w:val="22"/>
              </w:rPr>
            </w:pPr>
            <w:r>
              <w:rPr>
                <w:sz w:val="22"/>
                <w:szCs w:val="22"/>
              </w:rPr>
              <w:t>0.21</w:t>
            </w:r>
          </w:p>
          <w:p>
            <w:pPr>
              <w:pStyle w:val="Contenidodelatabla"/>
              <w:widowControl w:val="false"/>
              <w:bidi w:val="0"/>
              <w:jc w:val="both"/>
              <w:rPr>
                <w:sz w:val="22"/>
                <w:szCs w:val="22"/>
              </w:rPr>
            </w:pPr>
            <w:r>
              <w:rPr>
                <w:sz w:val="22"/>
                <w:szCs w:val="22"/>
              </w:rPr>
              <w:t>[0.04;0.41]</w:t>
            </w:r>
          </w:p>
        </w:tc>
      </w:tr>
      <w:tr>
        <w:trPr/>
        <w:tc>
          <w:tcPr>
            <w:tcW w:w="2553" w:type="dxa"/>
            <w:vMerge w:val="continue"/>
            <w:tcBorders>
              <w:left w:val="single" w:sz="4" w:space="0" w:color="000000"/>
              <w:bottom w:val="single" w:sz="4" w:space="0" w:color="000000"/>
            </w:tcBorders>
            <w:vAlign w:val="center"/>
          </w:tcPr>
          <w:p>
            <w:pPr>
              <w:pStyle w:val="Normal"/>
              <w:rPr/>
            </w:pPr>
            <w:r>
              <w:rPr/>
            </w:r>
          </w:p>
        </w:tc>
        <w:tc>
          <w:tcPr>
            <w:tcW w:w="1357" w:type="dxa"/>
            <w:tcBorders>
              <w:bottom w:val="single" w:sz="4" w:space="0" w:color="000000"/>
            </w:tcBorders>
            <w:vAlign w:val="center"/>
          </w:tcPr>
          <w:p>
            <w:pPr>
              <w:pStyle w:val="Contenidodelatabla"/>
              <w:widowControl w:val="false"/>
              <w:bidi w:val="0"/>
              <w:jc w:val="both"/>
              <w:rPr>
                <w:sz w:val="22"/>
                <w:szCs w:val="22"/>
              </w:rPr>
            </w:pPr>
            <w:r>
              <w:rPr>
                <w:sz w:val="22"/>
                <w:szCs w:val="22"/>
              </w:rPr>
              <w:t>IEP</w:t>
            </w:r>
          </w:p>
        </w:tc>
        <w:tc>
          <w:tcPr>
            <w:tcW w:w="1186" w:type="dxa"/>
            <w:tcBorders>
              <w:bottom w:val="single" w:sz="4" w:space="0" w:color="000000"/>
            </w:tcBorders>
            <w:vAlign w:val="center"/>
          </w:tcPr>
          <w:p>
            <w:pPr>
              <w:pStyle w:val="Contenidodelatabla"/>
              <w:widowControl w:val="false"/>
              <w:bidi w:val="0"/>
              <w:jc w:val="both"/>
              <w:rPr>
                <w:sz w:val="22"/>
                <w:szCs w:val="22"/>
              </w:rPr>
            </w:pPr>
            <w:r>
              <w:rPr>
                <w:sz w:val="22"/>
                <w:szCs w:val="22"/>
              </w:rPr>
              <w:t>324.13</w:t>
            </w:r>
          </w:p>
        </w:tc>
        <w:tc>
          <w:tcPr>
            <w:tcW w:w="1334" w:type="dxa"/>
            <w:tcBorders>
              <w:bottom w:val="single" w:sz="4" w:space="0" w:color="000000"/>
            </w:tcBorders>
            <w:vAlign w:val="center"/>
          </w:tcPr>
          <w:p>
            <w:pPr>
              <w:pStyle w:val="Contenidodelatabla"/>
              <w:widowControl w:val="false"/>
              <w:bidi w:val="0"/>
              <w:jc w:val="both"/>
              <w:rPr>
                <w:sz w:val="22"/>
                <w:szCs w:val="22"/>
              </w:rPr>
            </w:pPr>
            <w:r>
              <w:rPr>
                <w:sz w:val="22"/>
                <w:szCs w:val="22"/>
              </w:rPr>
              <w:t>2939.46</w:t>
            </w:r>
          </w:p>
        </w:tc>
        <w:tc>
          <w:tcPr>
            <w:tcW w:w="1187" w:type="dxa"/>
            <w:tcBorders>
              <w:bottom w:val="single" w:sz="4" w:space="0" w:color="000000"/>
            </w:tcBorders>
            <w:vAlign w:val="center"/>
          </w:tcPr>
          <w:p>
            <w:pPr>
              <w:pStyle w:val="Contenidodelatabla"/>
              <w:widowControl w:val="false"/>
              <w:bidi w:val="0"/>
              <w:jc w:val="both"/>
              <w:rPr>
                <w:sz w:val="22"/>
                <w:szCs w:val="22"/>
              </w:rPr>
            </w:pPr>
            <w:r>
              <w:rPr>
                <w:sz w:val="22"/>
                <w:szCs w:val="22"/>
              </w:rPr>
              <w:t>1061.48</w:t>
            </w:r>
          </w:p>
        </w:tc>
        <w:tc>
          <w:tcPr>
            <w:tcW w:w="1185" w:type="dxa"/>
            <w:tcBorders>
              <w:bottom w:val="single" w:sz="4" w:space="0" w:color="000000"/>
            </w:tcBorders>
            <w:vAlign w:val="center"/>
          </w:tcPr>
          <w:p>
            <w:pPr>
              <w:pStyle w:val="Contenidodelatabla"/>
              <w:widowControl w:val="false"/>
              <w:bidi w:val="0"/>
              <w:jc w:val="both"/>
              <w:rPr>
                <w:sz w:val="22"/>
                <w:szCs w:val="22"/>
              </w:rPr>
            </w:pPr>
            <w:r>
              <w:rPr>
                <w:sz w:val="22"/>
                <w:szCs w:val="22"/>
              </w:rPr>
              <w:t>1092.93</w:t>
            </w:r>
          </w:p>
        </w:tc>
        <w:tc>
          <w:tcPr>
            <w:tcW w:w="1541" w:type="dxa"/>
            <w:tcBorders>
              <w:bottom w:val="single" w:sz="4" w:space="0" w:color="000000"/>
            </w:tcBorders>
            <w:vAlign w:val="center"/>
          </w:tcPr>
          <w:p>
            <w:pPr>
              <w:pStyle w:val="Contenidodelatabla"/>
              <w:widowControl w:val="false"/>
              <w:bidi w:val="0"/>
              <w:jc w:val="both"/>
              <w:rPr>
                <w:sz w:val="22"/>
                <w:szCs w:val="22"/>
              </w:rPr>
            </w:pPr>
            <w:r>
              <w:rPr>
                <w:sz w:val="22"/>
                <w:szCs w:val="22"/>
              </w:rPr>
              <w:t>0.06</w:t>
            </w:r>
          </w:p>
          <w:p>
            <w:pPr>
              <w:pStyle w:val="Contenidodelatabla"/>
              <w:widowControl w:val="false"/>
              <w:bidi w:val="0"/>
              <w:jc w:val="both"/>
              <w:rPr>
                <w:sz w:val="22"/>
                <w:szCs w:val="22"/>
              </w:rPr>
            </w:pPr>
            <w:r>
              <w:rPr>
                <w:sz w:val="22"/>
                <w:szCs w:val="22"/>
              </w:rPr>
              <w:t>[0.04;0.08]</w:t>
            </w:r>
          </w:p>
        </w:tc>
        <w:tc>
          <w:tcPr>
            <w:tcW w:w="938"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751"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1540" w:type="dxa"/>
            <w:vMerge w:val="continue"/>
            <w:tcBorders>
              <w:bottom w:val="single" w:sz="4" w:space="0" w:color="000000"/>
            </w:tcBorders>
            <w:vAlign w:val="center"/>
          </w:tcPr>
          <w:p>
            <w:pPr>
              <w:pStyle w:val="Normal"/>
              <w:rPr/>
            </w:pPr>
            <w:r>
              <w:rPr/>
            </w:r>
          </w:p>
        </w:tc>
      </w:tr>
      <w:tr>
        <w:trPr/>
        <w:tc>
          <w:tcPr>
            <w:tcW w:w="2553"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Completo</w:t>
            </w:r>
          </w:p>
        </w:tc>
        <w:tc>
          <w:tcPr>
            <w:tcW w:w="1357" w:type="dxa"/>
            <w:tcBorders>
              <w:bottom w:val="single" w:sz="4" w:space="0" w:color="000000"/>
            </w:tcBorders>
            <w:vAlign w:val="center"/>
          </w:tcPr>
          <w:p>
            <w:pPr>
              <w:pStyle w:val="Contenidodelatabla"/>
              <w:widowControl w:val="false"/>
              <w:bidi w:val="0"/>
              <w:jc w:val="both"/>
              <w:rPr>
                <w:sz w:val="22"/>
                <w:szCs w:val="22"/>
              </w:rPr>
            </w:pPr>
            <w:r>
              <w:rPr>
                <w:sz w:val="22"/>
                <w:szCs w:val="22"/>
              </w:rPr>
              <w:t>EPP</w:t>
            </w:r>
          </w:p>
        </w:tc>
        <w:tc>
          <w:tcPr>
            <w:tcW w:w="1186" w:type="dxa"/>
            <w:tcBorders>
              <w:bottom w:val="single" w:sz="4" w:space="0" w:color="000000"/>
            </w:tcBorders>
            <w:vAlign w:val="center"/>
          </w:tcPr>
          <w:p>
            <w:pPr>
              <w:pStyle w:val="Contenidodelatabla"/>
              <w:widowControl w:val="false"/>
              <w:bidi w:val="0"/>
              <w:jc w:val="both"/>
              <w:rPr>
                <w:sz w:val="22"/>
                <w:szCs w:val="22"/>
              </w:rPr>
            </w:pPr>
            <w:r>
              <w:rPr>
                <w:sz w:val="22"/>
                <w:szCs w:val="22"/>
              </w:rPr>
              <w:t>1982.44</w:t>
            </w:r>
          </w:p>
        </w:tc>
        <w:tc>
          <w:tcPr>
            <w:tcW w:w="1334" w:type="dxa"/>
            <w:tcBorders>
              <w:bottom w:val="single" w:sz="4" w:space="0" w:color="000000"/>
            </w:tcBorders>
            <w:vAlign w:val="center"/>
          </w:tcPr>
          <w:p>
            <w:pPr>
              <w:pStyle w:val="Contenidodelatabla"/>
              <w:widowControl w:val="false"/>
              <w:bidi w:val="0"/>
              <w:jc w:val="both"/>
              <w:rPr>
                <w:sz w:val="22"/>
                <w:szCs w:val="22"/>
              </w:rPr>
            </w:pPr>
            <w:r>
              <w:rPr>
                <w:sz w:val="22"/>
                <w:szCs w:val="22"/>
              </w:rPr>
              <w:t>10897.06</w:t>
            </w:r>
          </w:p>
        </w:tc>
        <w:tc>
          <w:tcPr>
            <w:tcW w:w="1187" w:type="dxa"/>
            <w:tcBorders>
              <w:bottom w:val="single" w:sz="4" w:space="0" w:color="000000"/>
            </w:tcBorders>
            <w:vAlign w:val="center"/>
          </w:tcPr>
          <w:p>
            <w:pPr>
              <w:pStyle w:val="Contenidodelatabla"/>
              <w:widowControl w:val="false"/>
              <w:bidi w:val="0"/>
              <w:jc w:val="both"/>
              <w:rPr>
                <w:sz w:val="22"/>
                <w:szCs w:val="22"/>
              </w:rPr>
            </w:pPr>
            <w:r>
              <w:rPr>
                <w:sz w:val="22"/>
                <w:szCs w:val="22"/>
              </w:rPr>
              <w:t>5413.61</w:t>
            </w:r>
          </w:p>
        </w:tc>
        <w:tc>
          <w:tcPr>
            <w:tcW w:w="1185" w:type="dxa"/>
            <w:tcBorders>
              <w:bottom w:val="single" w:sz="4" w:space="0" w:color="000000"/>
            </w:tcBorders>
            <w:vAlign w:val="center"/>
          </w:tcPr>
          <w:p>
            <w:pPr>
              <w:pStyle w:val="Contenidodelatabla"/>
              <w:widowControl w:val="false"/>
              <w:bidi w:val="0"/>
              <w:jc w:val="both"/>
              <w:rPr>
                <w:sz w:val="22"/>
                <w:szCs w:val="22"/>
              </w:rPr>
            </w:pPr>
            <w:r>
              <w:rPr>
                <w:sz w:val="22"/>
                <w:szCs w:val="22"/>
              </w:rPr>
              <w:t>3905.73</w:t>
            </w:r>
          </w:p>
        </w:tc>
        <w:tc>
          <w:tcPr>
            <w:tcW w:w="1541" w:type="dxa"/>
            <w:tcBorders>
              <w:bottom w:val="single" w:sz="4" w:space="0" w:color="000000"/>
            </w:tcBorders>
            <w:vAlign w:val="center"/>
          </w:tcPr>
          <w:p>
            <w:pPr>
              <w:pStyle w:val="Contenidodelatabla"/>
              <w:widowControl w:val="false"/>
              <w:bidi w:val="0"/>
              <w:jc w:val="both"/>
              <w:rPr>
                <w:sz w:val="22"/>
                <w:szCs w:val="22"/>
              </w:rPr>
            </w:pPr>
            <w:r>
              <w:rPr>
                <w:sz w:val="22"/>
                <w:szCs w:val="22"/>
              </w:rPr>
              <w:t>0.09</w:t>
            </w:r>
          </w:p>
          <w:p>
            <w:pPr>
              <w:pStyle w:val="Contenidodelatabla"/>
              <w:widowControl w:val="false"/>
              <w:bidi w:val="0"/>
              <w:jc w:val="both"/>
              <w:rPr>
                <w:sz w:val="22"/>
                <w:szCs w:val="22"/>
              </w:rPr>
            </w:pPr>
            <w:r>
              <w:rPr>
                <w:sz w:val="22"/>
                <w:szCs w:val="22"/>
              </w:rPr>
              <w:t>[0.07;0.10]</w:t>
            </w:r>
          </w:p>
        </w:tc>
        <w:tc>
          <w:tcPr>
            <w:tcW w:w="938" w:type="dxa"/>
            <w:tcBorders>
              <w:bottom w:val="single" w:sz="4" w:space="0" w:color="000000"/>
            </w:tcBorders>
            <w:vAlign w:val="center"/>
          </w:tcPr>
          <w:p>
            <w:pPr>
              <w:pStyle w:val="Contenidodelatabla"/>
              <w:widowControl w:val="false"/>
              <w:bidi w:val="0"/>
              <w:jc w:val="both"/>
              <w:rPr>
                <w:sz w:val="22"/>
                <w:szCs w:val="22"/>
              </w:rPr>
            </w:pPr>
            <w:r>
              <w:rPr>
                <w:sz w:val="22"/>
                <w:szCs w:val="22"/>
              </w:rPr>
              <w:t>0.24</w:t>
            </w:r>
          </w:p>
        </w:tc>
        <w:tc>
          <w:tcPr>
            <w:tcW w:w="751" w:type="dxa"/>
            <w:tcBorders>
              <w:bottom w:val="single" w:sz="4" w:space="0" w:color="000000"/>
            </w:tcBorders>
            <w:vAlign w:val="center"/>
          </w:tcPr>
          <w:p>
            <w:pPr>
              <w:pStyle w:val="Contenidodelatabla"/>
              <w:widowControl w:val="false"/>
              <w:bidi w:val="0"/>
              <w:jc w:val="both"/>
              <w:rPr>
                <w:sz w:val="22"/>
                <w:szCs w:val="22"/>
              </w:rPr>
            </w:pPr>
            <w:r>
              <w:rPr>
                <w:sz w:val="22"/>
                <w:szCs w:val="22"/>
              </w:rPr>
              <w:t>0.18</w:t>
            </w:r>
          </w:p>
        </w:tc>
        <w:tc>
          <w:tcPr>
            <w:tcW w:w="1540" w:type="dxa"/>
            <w:vMerge w:val="restart"/>
            <w:tcBorders>
              <w:bottom w:val="single" w:sz="4" w:space="0" w:color="000000"/>
            </w:tcBorders>
            <w:vAlign w:val="center"/>
          </w:tcPr>
          <w:p>
            <w:pPr>
              <w:pStyle w:val="Contenidodelatabla"/>
              <w:widowControl w:val="false"/>
              <w:bidi w:val="0"/>
              <w:jc w:val="both"/>
              <w:rPr>
                <w:sz w:val="22"/>
                <w:szCs w:val="22"/>
              </w:rPr>
            </w:pPr>
            <w:r>
              <w:rPr>
                <w:sz w:val="22"/>
                <w:szCs w:val="22"/>
              </w:rPr>
              <w:t>0.23</w:t>
            </w:r>
          </w:p>
          <w:p>
            <w:pPr>
              <w:pStyle w:val="Contenidodelatabla"/>
              <w:widowControl w:val="false"/>
              <w:bidi w:val="0"/>
              <w:jc w:val="both"/>
              <w:rPr>
                <w:sz w:val="22"/>
                <w:szCs w:val="22"/>
              </w:rPr>
            </w:pPr>
            <w:r>
              <w:rPr>
                <w:sz w:val="22"/>
                <w:szCs w:val="22"/>
              </w:rPr>
              <w:t>[0.03;0.39]</w:t>
            </w:r>
          </w:p>
        </w:tc>
      </w:tr>
      <w:tr>
        <w:trPr/>
        <w:tc>
          <w:tcPr>
            <w:tcW w:w="2553" w:type="dxa"/>
            <w:vMerge w:val="continue"/>
            <w:tcBorders>
              <w:left w:val="single" w:sz="4" w:space="0" w:color="000000"/>
              <w:bottom w:val="single" w:sz="4" w:space="0" w:color="000000"/>
            </w:tcBorders>
            <w:vAlign w:val="center"/>
          </w:tcPr>
          <w:p>
            <w:pPr>
              <w:pStyle w:val="Normal"/>
              <w:rPr/>
            </w:pPr>
            <w:r>
              <w:rPr/>
            </w:r>
          </w:p>
        </w:tc>
        <w:tc>
          <w:tcPr>
            <w:tcW w:w="1357" w:type="dxa"/>
            <w:tcBorders>
              <w:bottom w:val="single" w:sz="4" w:space="0" w:color="000000"/>
            </w:tcBorders>
            <w:vAlign w:val="center"/>
          </w:tcPr>
          <w:p>
            <w:pPr>
              <w:pStyle w:val="Contenidodelatabla"/>
              <w:widowControl w:val="false"/>
              <w:bidi w:val="0"/>
              <w:jc w:val="both"/>
              <w:rPr>
                <w:sz w:val="22"/>
                <w:szCs w:val="22"/>
              </w:rPr>
            </w:pPr>
            <w:r>
              <w:rPr>
                <w:sz w:val="22"/>
                <w:szCs w:val="22"/>
              </w:rPr>
              <w:t>IEP</w:t>
            </w:r>
          </w:p>
        </w:tc>
        <w:tc>
          <w:tcPr>
            <w:tcW w:w="1186" w:type="dxa"/>
            <w:tcBorders>
              <w:bottom w:val="single" w:sz="4" w:space="0" w:color="000000"/>
            </w:tcBorders>
            <w:vAlign w:val="center"/>
          </w:tcPr>
          <w:p>
            <w:pPr>
              <w:pStyle w:val="Contenidodelatabla"/>
              <w:widowControl w:val="false"/>
              <w:bidi w:val="0"/>
              <w:jc w:val="both"/>
              <w:rPr>
                <w:sz w:val="22"/>
                <w:szCs w:val="22"/>
              </w:rPr>
            </w:pPr>
            <w:r>
              <w:rPr>
                <w:sz w:val="22"/>
                <w:szCs w:val="22"/>
              </w:rPr>
              <w:t>299.06</w:t>
            </w:r>
          </w:p>
        </w:tc>
        <w:tc>
          <w:tcPr>
            <w:tcW w:w="1334" w:type="dxa"/>
            <w:tcBorders>
              <w:bottom w:val="single" w:sz="4" w:space="0" w:color="000000"/>
            </w:tcBorders>
            <w:vAlign w:val="center"/>
          </w:tcPr>
          <w:p>
            <w:pPr>
              <w:pStyle w:val="Contenidodelatabla"/>
              <w:widowControl w:val="false"/>
              <w:bidi w:val="0"/>
              <w:jc w:val="both"/>
              <w:rPr>
                <w:sz w:val="22"/>
                <w:szCs w:val="22"/>
              </w:rPr>
            </w:pPr>
            <w:r>
              <w:rPr>
                <w:sz w:val="22"/>
                <w:szCs w:val="22"/>
              </w:rPr>
              <w:t>2924.30</w:t>
            </w:r>
          </w:p>
        </w:tc>
        <w:tc>
          <w:tcPr>
            <w:tcW w:w="1187" w:type="dxa"/>
            <w:tcBorders>
              <w:bottom w:val="single" w:sz="4" w:space="0" w:color="000000"/>
            </w:tcBorders>
            <w:vAlign w:val="center"/>
          </w:tcPr>
          <w:p>
            <w:pPr>
              <w:pStyle w:val="Contenidodelatabla"/>
              <w:widowControl w:val="false"/>
              <w:bidi w:val="0"/>
              <w:jc w:val="both"/>
              <w:rPr>
                <w:sz w:val="22"/>
                <w:szCs w:val="22"/>
              </w:rPr>
            </w:pPr>
            <w:r>
              <w:rPr>
                <w:sz w:val="22"/>
                <w:szCs w:val="22"/>
              </w:rPr>
              <w:t>1108.66</w:t>
            </w:r>
          </w:p>
        </w:tc>
        <w:tc>
          <w:tcPr>
            <w:tcW w:w="1185" w:type="dxa"/>
            <w:tcBorders>
              <w:bottom w:val="single" w:sz="4" w:space="0" w:color="000000"/>
            </w:tcBorders>
            <w:vAlign w:val="center"/>
          </w:tcPr>
          <w:p>
            <w:pPr>
              <w:pStyle w:val="Contenidodelatabla"/>
              <w:widowControl w:val="false"/>
              <w:bidi w:val="0"/>
              <w:jc w:val="both"/>
              <w:rPr>
                <w:sz w:val="22"/>
                <w:szCs w:val="22"/>
              </w:rPr>
            </w:pPr>
            <w:r>
              <w:rPr>
                <w:sz w:val="22"/>
                <w:szCs w:val="22"/>
              </w:rPr>
              <w:t>1104.06</w:t>
            </w:r>
          </w:p>
        </w:tc>
        <w:tc>
          <w:tcPr>
            <w:tcW w:w="1541" w:type="dxa"/>
            <w:tcBorders>
              <w:bottom w:val="single" w:sz="4" w:space="0" w:color="000000"/>
            </w:tcBorders>
            <w:vAlign w:val="center"/>
          </w:tcPr>
          <w:p>
            <w:pPr>
              <w:pStyle w:val="Contenidodelatabla"/>
              <w:widowControl w:val="false"/>
              <w:bidi w:val="0"/>
              <w:jc w:val="both"/>
              <w:rPr>
                <w:sz w:val="22"/>
                <w:szCs w:val="22"/>
              </w:rPr>
            </w:pPr>
            <w:r>
              <w:rPr>
                <w:sz w:val="22"/>
                <w:szCs w:val="22"/>
              </w:rPr>
              <w:t>0.06</w:t>
            </w:r>
          </w:p>
          <w:p>
            <w:pPr>
              <w:pStyle w:val="Contenidodelatabla"/>
              <w:widowControl w:val="false"/>
              <w:bidi w:val="0"/>
              <w:jc w:val="both"/>
              <w:rPr>
                <w:sz w:val="22"/>
                <w:szCs w:val="22"/>
              </w:rPr>
            </w:pPr>
            <w:r>
              <w:rPr>
                <w:sz w:val="22"/>
                <w:szCs w:val="22"/>
              </w:rPr>
              <w:t>[0.03;0.08]</w:t>
            </w:r>
          </w:p>
        </w:tc>
        <w:tc>
          <w:tcPr>
            <w:tcW w:w="938"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751"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1540" w:type="dxa"/>
            <w:vMerge w:val="continue"/>
            <w:tcBorders>
              <w:bottom w:val="single" w:sz="4" w:space="0" w:color="000000"/>
            </w:tcBorders>
            <w:vAlign w:val="center"/>
          </w:tcPr>
          <w:p>
            <w:pPr>
              <w:pStyle w:val="Normal"/>
              <w:rPr/>
            </w:pPr>
            <w:r>
              <w:rPr/>
            </w:r>
          </w:p>
        </w:tc>
      </w:tr>
    </w:tbl>
    <w:p>
      <w:pPr>
        <w:pStyle w:val="Normal"/>
        <w:bidi w:val="0"/>
        <w:jc w:val="both"/>
        <w:rPr/>
      </w:pPr>
      <w:r>
        <w:rPr>
          <w:b w:val="false"/>
          <w:bCs w:val="false"/>
          <w:sz w:val="20"/>
          <w:szCs w:val="20"/>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sz w:val="20"/>
          <w:szCs w:val="20"/>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sz w:val="20"/>
          <w:szCs w:val="20"/>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sz w:val="20"/>
          <w:szCs w:val="20"/>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sz w:val="20"/>
          <w:szCs w:val="20"/>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sz w:val="20"/>
          <w:szCs w:val="20"/>
        </w:rPr>
        <w:t xml:space="preserve">, heredabilidad;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sz w:val="20"/>
          <w:szCs w:val="20"/>
        </w:rPr>
        <w:t>, efecto del grupo de comparaci</w:t>
      </w:r>
      <w:r>
        <w:rPr>
          <w:rFonts w:eastAsia="Noto Serif CJK SC" w:cs="Lohit Devanagari"/>
          <w:b w:val="false"/>
          <w:bCs w:val="false"/>
          <w:color w:val="auto"/>
          <w:kern w:val="2"/>
          <w:sz w:val="20"/>
          <w:szCs w:val="20"/>
          <w:lang w:val="es-ES" w:eastAsia="zh-CN" w:bidi="hi-IN"/>
        </w:rPr>
        <w:t>ón</w:t>
      </w:r>
      <w:r>
        <w:rPr>
          <w:b w:val="false"/>
          <w:bCs w:val="false"/>
          <w:sz w:val="20"/>
          <w:szCs w:val="20"/>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sz w:val="20"/>
          <w:szCs w:val="20"/>
        </w:rPr>
        <w:t xml:space="preserve">, efecto del toro; </w:t>
      </w:r>
      <w:r>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b w:val="false"/>
          <w:bCs w:val="false"/>
          <w:sz w:val="20"/>
          <w:szCs w:val="20"/>
        </w:rPr>
        <w:t>, correlación genética entre los caracteres edad al primer parto e intervalo entre el primer y segundo parto; HPD95% - h</w:t>
      </w:r>
      <w:r>
        <w:rPr>
          <w:b w:val="false"/>
          <w:bCs w:val="false"/>
          <w:sz w:val="20"/>
          <w:szCs w:val="20"/>
          <w:vertAlign w:val="superscript"/>
        </w:rPr>
        <w:t>2</w:t>
      </w:r>
      <w:r>
        <w:rPr>
          <w:b w:val="false"/>
          <w:bCs w:val="false"/>
          <w:sz w:val="20"/>
          <w:szCs w:val="20"/>
        </w:rPr>
        <w:t xml:space="preserve">; intervalo de densidad posterior más alto al 95% para el parámetro de heredabilidad; </w:t>
      </w:r>
      <w:r>
        <w:rPr>
          <w:b w:val="false"/>
          <w:bCs w:val="false"/>
          <w:position w:val="0"/>
          <w:sz w:val="20"/>
          <w:sz w:val="20"/>
          <w:szCs w:val="20"/>
          <w:vertAlign w:val="baseline"/>
        </w:rPr>
        <w:t>HPD95% - r</w:t>
      </w:r>
      <w:r>
        <w:rPr>
          <w:b w:val="false"/>
          <w:bCs w:val="false"/>
          <w:sz w:val="20"/>
          <w:szCs w:val="20"/>
          <w:vertAlign w:val="subscript"/>
        </w:rPr>
        <w:t>a</w:t>
      </w:r>
      <w:r>
        <w:rPr>
          <w:b w:val="false"/>
          <w:bCs w:val="false"/>
          <w:position w:val="0"/>
          <w:sz w:val="20"/>
          <w:sz w:val="20"/>
          <w:szCs w:val="20"/>
          <w:vertAlign w:val="baseline"/>
        </w:rPr>
        <w:t>,</w:t>
      </w:r>
      <w:r>
        <w:rPr>
          <w:b w:val="false"/>
          <w:bCs w:val="false"/>
          <w:sz w:val="20"/>
          <w:szCs w:val="20"/>
          <w:vertAlign w:val="subscript"/>
        </w:rPr>
        <w:t xml:space="preserve">  </w:t>
      </w:r>
      <w:r>
        <w:rPr>
          <w:b w:val="false"/>
          <w:bCs w:val="false"/>
          <w:position w:val="0"/>
          <w:sz w:val="20"/>
          <w:sz w:val="20"/>
          <w:szCs w:val="20"/>
          <w:vertAlign w:val="baseline"/>
        </w:rPr>
        <w:t>intervalo de densidad posterior más alto al 95% para el parámetro de correlación genética entre los caracteres edad al primer parto e intervalo entre el primer y segundo parto</w:t>
      </w:r>
      <w:r>
        <w:rPr>
          <w:b w:val="false"/>
          <w:bCs w:val="false"/>
          <w:sz w:val="20"/>
          <w:szCs w:val="20"/>
        </w:rPr>
        <w:t>.</w:t>
      </w:r>
    </w:p>
    <w:p>
      <w:pPr>
        <w:pStyle w:val="Normal"/>
        <w:bidi w:val="0"/>
        <w:jc w:val="both"/>
        <w:rPr>
          <w:b w:val="false"/>
          <w:b w:val="false"/>
          <w:bCs w:val="false"/>
          <w:sz w:val="20"/>
          <w:szCs w:val="20"/>
        </w:rPr>
      </w:pPr>
      <w:r>
        <w:rPr>
          <w:b w:val="false"/>
          <w:bCs w:val="false"/>
          <w:sz w:val="20"/>
          <w:szCs w:val="20"/>
        </w:rPr>
      </w:r>
    </w:p>
    <w:p>
      <w:pPr>
        <w:pStyle w:val="Normal"/>
        <w:bidi w:val="0"/>
        <w:jc w:val="both"/>
        <w:rPr/>
      </w:pPr>
      <w:r>
        <w:rPr>
          <w:b/>
          <w:bCs/>
          <w:sz w:val="24"/>
          <w:szCs w:val="24"/>
        </w:rPr>
        <w:t xml:space="preserve">Tabla </w:t>
      </w:r>
      <w:r>
        <w:rPr>
          <w:b/>
          <w:bCs/>
          <w:sz w:val="24"/>
          <w:szCs w:val="24"/>
        </w:rPr>
        <w:t>5</w:t>
      </w:r>
      <w:r>
        <w:rPr>
          <w:b/>
          <w:bCs/>
          <w:sz w:val="24"/>
          <w:szCs w:val="24"/>
        </w:rPr>
        <w:t>.</w:t>
      </w:r>
      <w:r>
        <w:rPr>
          <w:sz w:val="24"/>
          <w:szCs w:val="24"/>
        </w:rPr>
        <w:t xml:space="preserve"> Estimación de componentes de varianza para caracteres productivos (PD, Peso al destete) y de fertilidad (IEP, Intervalo entre el primer y segundo parto; EPP, edad al primer parto), usando datos completos y parciales y densidad de marcador alto, mediante análisis uni-carácter.</w:t>
      </w:r>
    </w:p>
    <w:p>
      <w:pPr>
        <w:pStyle w:val="Normal"/>
        <w:bidi w:val="0"/>
        <w:jc w:val="both"/>
        <w:rPr>
          <w:sz w:val="20"/>
          <w:szCs w:val="20"/>
        </w:rPr>
      </w:pPr>
      <w:r>
        <w:rPr>
          <w:sz w:val="20"/>
          <w:szCs w:val="20"/>
        </w:rPr>
      </w:r>
    </w:p>
    <w:tbl>
      <w:tblPr>
        <w:tblW w:w="5000" w:type="pct"/>
        <w:jc w:val="left"/>
        <w:tblInd w:w="-5" w:type="dxa"/>
        <w:tblLayout w:type="fixed"/>
        <w:tblCellMar>
          <w:top w:w="55" w:type="dxa"/>
          <w:left w:w="55" w:type="dxa"/>
          <w:bottom w:w="55" w:type="dxa"/>
          <w:right w:w="55" w:type="dxa"/>
        </w:tblCellMar>
      </w:tblPr>
      <w:tblGrid>
        <w:gridCol w:w="1813"/>
        <w:gridCol w:w="963"/>
        <w:gridCol w:w="842"/>
        <w:gridCol w:w="947"/>
        <w:gridCol w:w="737"/>
        <w:gridCol w:w="630"/>
        <w:gridCol w:w="807"/>
        <w:gridCol w:w="842"/>
        <w:gridCol w:w="843"/>
        <w:gridCol w:w="1093"/>
        <w:gridCol w:w="1094"/>
        <w:gridCol w:w="1237"/>
        <w:gridCol w:w="525"/>
        <w:gridCol w:w="665"/>
        <w:gridCol w:w="534"/>
      </w:tblGrid>
      <w:tr>
        <w:trPr/>
        <w:tc>
          <w:tcPr>
            <w:tcW w:w="1813" w:type="dxa"/>
            <w:tcBorders>
              <w:top w:val="single" w:sz="4" w:space="0" w:color="000000"/>
              <w:left w:val="single" w:sz="4" w:space="0" w:color="000000"/>
              <w:bottom w:val="single" w:sz="4" w:space="0" w:color="000000"/>
            </w:tcBorders>
          </w:tcPr>
          <w:p>
            <w:pPr>
              <w:pStyle w:val="Contenidodelatabla"/>
              <w:widowControl w:val="false"/>
              <w:bidi w:val="0"/>
              <w:jc w:val="both"/>
              <w:rPr>
                <w:b/>
                <w:b/>
                <w:bCs/>
                <w:sz w:val="22"/>
                <w:szCs w:val="22"/>
              </w:rPr>
            </w:pPr>
            <w:r>
              <w:rPr>
                <w:b/>
                <w:bCs/>
                <w:sz w:val="22"/>
                <w:szCs w:val="22"/>
              </w:rPr>
              <w:t>Conjunto de datos</w:t>
            </w:r>
          </w:p>
        </w:tc>
        <w:tc>
          <w:tcPr>
            <w:tcW w:w="963" w:type="dxa"/>
            <w:tcBorders>
              <w:top w:val="single" w:sz="4" w:space="0" w:color="000000"/>
              <w:left w:val="single" w:sz="4" w:space="0" w:color="000000"/>
              <w:bottom w:val="single" w:sz="4" w:space="0" w:color="000000"/>
            </w:tcBorders>
          </w:tcPr>
          <w:p>
            <w:pPr>
              <w:pStyle w:val="Contenidodelatabla"/>
              <w:widowControl w:val="false"/>
              <w:bidi w:val="0"/>
              <w:jc w:val="both"/>
              <w:rPr>
                <w:b/>
                <w:b/>
                <w:bCs/>
                <w:sz w:val="22"/>
                <w:szCs w:val="22"/>
              </w:rPr>
            </w:pPr>
            <w:r>
              <w:rPr>
                <w:b/>
                <w:bCs/>
                <w:sz w:val="22"/>
                <w:szCs w:val="22"/>
              </w:rPr>
              <w:t>Carácter</w:t>
            </w:r>
          </w:p>
        </w:tc>
        <w:tc>
          <w:tcPr>
            <w:tcW w:w="842"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94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73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m:oMathPara>
          </w:p>
        </w:tc>
        <w:tc>
          <w:tcPr>
            <w:tcW w:w="63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mpe</m:t>
                    </m:r>
                  </m:sub>
                  <m:sup>
                    <m:r>
                      <w:rPr>
                        <w:rFonts w:ascii="Cambria Math" w:hAnsi="Cambria Math"/>
                      </w:rPr>
                      <m:t xml:space="preserve">2</m:t>
                    </m:r>
                  </m:sup>
                </m:sSubSup>
              </m:oMath>
            </m:oMathPara>
          </w:p>
        </w:tc>
        <w:tc>
          <w:tcPr>
            <w:tcW w:w="80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842"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843"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1093"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1094"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m:oMathPara>
          </w:p>
        </w:tc>
        <w:tc>
          <w:tcPr>
            <w:tcW w:w="123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525"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r>
                  <w:rPr>
                    <w:rFonts w:ascii="Cambria Math" w:hAnsi="Cambria Math"/>
                  </w:rPr>
                  <m:t xml:space="preserve">²</m:t>
                </m:r>
              </m:oMath>
            </m:oMathPara>
          </w:p>
        </w:tc>
        <w:tc>
          <w:tcPr>
            <w:tcW w:w="665"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534"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r>
      <w:tr>
        <w:trPr/>
        <w:tc>
          <w:tcPr>
            <w:tcW w:w="1813"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Parcial</w:t>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EPP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2004.31</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10664.82</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5681.81</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4115.38</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p>
            <w:pPr>
              <w:pStyle w:val="Contenidodelatabla"/>
              <w:widowControl w:val="false"/>
              <w:bidi w:val="0"/>
              <w:jc w:val="both"/>
              <w:rPr>
                <w:sz w:val="22"/>
                <w:szCs w:val="22"/>
                <w:shd w:fill="auto" w:val="clear"/>
              </w:rPr>
            </w:pPr>
            <w:r>
              <w:rPr>
                <w:sz w:val="22"/>
                <w:szCs w:val="22"/>
                <w:shd w:fill="auto" w:val="clear"/>
              </w:rPr>
              <w:t>[0.07;0.10]</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0.25</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0.18</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IEP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282.18</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2953.92</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1072.91</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1100.79</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0.05</w:t>
            </w:r>
          </w:p>
          <w:p>
            <w:pPr>
              <w:pStyle w:val="Contenidodelatabla"/>
              <w:widowControl w:val="false"/>
              <w:bidi w:val="0"/>
              <w:jc w:val="both"/>
              <w:rPr>
                <w:sz w:val="22"/>
                <w:szCs w:val="22"/>
                <w:shd w:fill="auto" w:val="clear"/>
              </w:rPr>
            </w:pPr>
            <w:r>
              <w:rPr>
                <w:sz w:val="22"/>
                <w:szCs w:val="22"/>
                <w:shd w:fill="auto" w:val="clear"/>
              </w:rPr>
              <w:t>[0.03;0.07]</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PD</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199.77</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476.09</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105.58</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65.24</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-98.43</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0.27</w:t>
            </w:r>
          </w:p>
          <w:p>
            <w:pPr>
              <w:pStyle w:val="Contenidodelatabla"/>
              <w:widowControl w:val="false"/>
              <w:bidi w:val="0"/>
              <w:jc w:val="both"/>
              <w:rPr>
                <w:sz w:val="22"/>
                <w:szCs w:val="22"/>
                <w:shd w:fill="auto" w:val="clear"/>
              </w:rPr>
            </w:pPr>
            <w:r>
              <w:rPr>
                <w:sz w:val="22"/>
                <w:szCs w:val="22"/>
                <w:shd w:fill="auto" w:val="clear"/>
              </w:rPr>
              <w:t>[0.22;0.31]</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0.14</w:t>
            </w:r>
          </w:p>
          <w:p>
            <w:pPr>
              <w:pStyle w:val="Contenidodelatabla"/>
              <w:widowControl w:val="false"/>
              <w:bidi w:val="0"/>
              <w:jc w:val="both"/>
              <w:rPr>
                <w:sz w:val="22"/>
                <w:szCs w:val="22"/>
                <w:shd w:fill="auto" w:val="clear"/>
              </w:rPr>
            </w:pPr>
            <w:r>
              <w:rPr>
                <w:sz w:val="22"/>
                <w:szCs w:val="22"/>
                <w:shd w:fill="auto" w:val="clear"/>
              </w:rPr>
              <w:t>[0.11;0.17]</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-0.68</w:t>
            </w:r>
          </w:p>
          <w:p>
            <w:pPr>
              <w:pStyle w:val="Contenidodelatabla"/>
              <w:widowControl w:val="false"/>
              <w:bidi w:val="0"/>
              <w:jc w:val="both"/>
              <w:rPr>
                <w:sz w:val="22"/>
                <w:szCs w:val="22"/>
                <w:shd w:fill="auto" w:val="clear"/>
              </w:rPr>
            </w:pPr>
            <w:r>
              <w:rPr>
                <w:sz w:val="22"/>
                <w:szCs w:val="22"/>
                <w:shd w:fill="auto" w:val="clear"/>
              </w:rPr>
              <w:t>[-0.75;-0.59]</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r>
      <w:tr>
        <w:trPr/>
        <w:tc>
          <w:tcPr>
            <w:tcW w:w="1813"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Completo</w:t>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EPP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2075.04</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10828.07</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5437.44</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3902.42</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p>
            <w:pPr>
              <w:pStyle w:val="Contenidodelatabla"/>
              <w:widowControl w:val="false"/>
              <w:bidi w:val="0"/>
              <w:jc w:val="both"/>
              <w:rPr>
                <w:sz w:val="22"/>
                <w:szCs w:val="22"/>
                <w:shd w:fill="auto" w:val="clear"/>
              </w:rPr>
            </w:pPr>
            <w:r>
              <w:rPr>
                <w:sz w:val="22"/>
                <w:szCs w:val="22"/>
                <w:shd w:fill="auto" w:val="clear"/>
              </w:rPr>
              <w:t>[0.08;0.11]</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0.24</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0.18</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IEP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342.41</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2879.99</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1112.30</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1100.14</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0.06</w:t>
            </w:r>
          </w:p>
          <w:p>
            <w:pPr>
              <w:pStyle w:val="Contenidodelatabla"/>
              <w:widowControl w:val="false"/>
              <w:bidi w:val="0"/>
              <w:jc w:val="both"/>
              <w:rPr>
                <w:sz w:val="22"/>
                <w:szCs w:val="22"/>
                <w:shd w:fill="auto" w:val="clear"/>
              </w:rPr>
            </w:pPr>
            <w:r>
              <w:rPr>
                <w:sz w:val="22"/>
                <w:szCs w:val="22"/>
                <w:shd w:fill="auto" w:val="clear"/>
              </w:rPr>
              <w:t>[0.04;0.08]</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PD</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218.89</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476.69</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111.94</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66.19</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-111.66</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0.29</w:t>
            </w:r>
          </w:p>
          <w:p>
            <w:pPr>
              <w:pStyle w:val="Contenidodelatabla"/>
              <w:widowControl w:val="false"/>
              <w:bidi w:val="0"/>
              <w:jc w:val="both"/>
              <w:rPr>
                <w:sz w:val="22"/>
                <w:szCs w:val="22"/>
                <w:shd w:fill="auto" w:val="clear"/>
              </w:rPr>
            </w:pPr>
            <w:r>
              <w:rPr>
                <w:sz w:val="22"/>
                <w:szCs w:val="22"/>
                <w:shd w:fill="auto" w:val="clear"/>
              </w:rPr>
              <w:t>[0.24;0.33]</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0.15</w:t>
            </w:r>
          </w:p>
          <w:p>
            <w:pPr>
              <w:pStyle w:val="Contenidodelatabla"/>
              <w:widowControl w:val="false"/>
              <w:bidi w:val="0"/>
              <w:jc w:val="both"/>
              <w:rPr>
                <w:sz w:val="22"/>
                <w:szCs w:val="22"/>
                <w:shd w:fill="auto" w:val="clear"/>
              </w:rPr>
            </w:pPr>
            <w:r>
              <w:rPr>
                <w:sz w:val="22"/>
                <w:szCs w:val="22"/>
                <w:shd w:fill="auto" w:val="clear"/>
              </w:rPr>
              <w:t>[0.12;0.17]</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-0.71</w:t>
            </w:r>
          </w:p>
          <w:p>
            <w:pPr>
              <w:pStyle w:val="Contenidodelatabla"/>
              <w:widowControl w:val="false"/>
              <w:bidi w:val="0"/>
              <w:jc w:val="both"/>
              <w:rPr>
                <w:sz w:val="22"/>
                <w:szCs w:val="22"/>
                <w:shd w:fill="auto" w:val="clear"/>
              </w:rPr>
            </w:pPr>
            <w:r>
              <w:rPr>
                <w:sz w:val="22"/>
                <w:szCs w:val="22"/>
                <w:shd w:fill="auto" w:val="clear"/>
              </w:rPr>
              <w:t>[-0.77;-0.64]</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r>
    </w:tbl>
    <w:p>
      <w:pPr>
        <w:pStyle w:val="Normal"/>
        <w:bidi w:val="0"/>
        <w:jc w:val="both"/>
        <w:rPr/>
      </w:pPr>
      <w:r>
        <w:rPr>
          <w:b w:val="false"/>
          <w:bCs w:val="false"/>
          <w:sz w:val="20"/>
          <w:szCs w:val="20"/>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sz w:val="20"/>
          <w:szCs w:val="20"/>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sz w:val="20"/>
          <w:szCs w:val="20"/>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w:r>
        <w:rPr>
          <w:b w:val="false"/>
          <w:bCs w:val="false"/>
          <w:sz w:val="20"/>
          <w:szCs w:val="20"/>
        </w:rPr>
        <w:t xml:space="preserve">, varianza materna; </w:t>
      </w:r>
      <w:r>
        <w:rPr/>
      </w:r>
      <m:oMath xmlns:m="http://schemas.openxmlformats.org/officeDocument/2006/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sz w:val="20"/>
          <w:szCs w:val="20"/>
        </w:rPr>
        <w:t xml:space="preserve">, covarianza entre efectos directos y maternos;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sz w:val="20"/>
          <w:szCs w:val="20"/>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sz w:val="20"/>
          <w:szCs w:val="20"/>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sz w:val="20"/>
          <w:szCs w:val="20"/>
        </w:rPr>
        <w:t xml:space="preserve"> (/HPD95%), heredabilidad (/intervalo de densidad posterior más alto al 95% para el parámetro de heredabilidad); </w:t>
      </w:r>
      <w:r>
        <w:rPr/>
      </w:r>
      <m:oMath xmlns:m="http://schemas.openxmlformats.org/officeDocument/2006/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w:r>
        <w:rPr>
          <w:b w:val="false"/>
          <w:bCs w:val="false"/>
          <w:sz w:val="20"/>
          <w:szCs w:val="20"/>
        </w:rPr>
        <w:t xml:space="preserve"> (/HPD95%), heredabilidad materna (/</w:t>
      </w:r>
      <w:r>
        <w:rPr>
          <w:b w:val="false"/>
          <w:bCs w:val="false"/>
          <w:position w:val="0"/>
          <w:sz w:val="20"/>
          <w:sz w:val="20"/>
          <w:szCs w:val="20"/>
          <w:vertAlign w:val="baseline"/>
        </w:rPr>
        <w:t>intervalo de densidad posterior más alto al 95% para el parámetro de heredabilidad materna</w:t>
      </w:r>
      <w:r>
        <w:rPr>
          <w:b w:val="false"/>
          <w:bCs w:val="false"/>
          <w:sz w:val="20"/>
          <w:szCs w:val="20"/>
        </w:rPr>
        <w:t xml:space="preserve">); </w:t>
      </w:r>
      <w:r>
        <w:rPr/>
      </w:r>
      <m:oMath xmlns:m="http://schemas.openxmlformats.org/officeDocument/2006/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sz w:val="20"/>
          <w:szCs w:val="20"/>
        </w:rPr>
        <w:t xml:space="preserve"> (/</w:t>
      </w:r>
      <w:r>
        <w:rPr>
          <w:b w:val="false"/>
          <w:bCs w:val="false"/>
          <w:position w:val="0"/>
          <w:sz w:val="20"/>
          <w:sz w:val="20"/>
          <w:szCs w:val="20"/>
          <w:vertAlign w:val="baseline"/>
        </w:rPr>
        <w:t>intervalo de densidad posterior más alto al 95% para el parámetro de correlación entre efectos directos y maternos</w:t>
      </w:r>
      <w:r>
        <w:rPr>
          <w:b w:val="false"/>
          <w:bCs w:val="false"/>
          <w:sz w:val="20"/>
          <w:szCs w:val="20"/>
        </w:rPr>
        <w:t xml:space="preserve">), correlación entre efectos directos y maternos; </w:t>
      </w:r>
      <w:r>
        <w:rPr/>
      </w:r>
      <m:oMath xmlns:m="http://schemas.openxmlformats.org/officeDocument/2006/math">
        <m:r>
          <w:rPr>
            <w:rFonts w:ascii="Cambria Math" w:hAnsi="Cambria Math"/>
          </w:rPr>
          <m:t xml:space="preserve">c</m:t>
        </m:r>
        <m:r>
          <w:rPr>
            <w:rFonts w:ascii="Cambria Math" w:hAnsi="Cambria Math"/>
          </w:rPr>
          <m:t xml:space="preserve">²</m:t>
        </m:r>
      </m:oMath>
      <w:r>
        <w:rPr>
          <w:b w:val="false"/>
          <w:bCs w:val="false"/>
          <w:sz w:val="20"/>
          <w:szCs w:val="20"/>
        </w:rPr>
        <w:t xml:space="preserve">, efecto ambiental permanente materno;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sz w:val="20"/>
          <w:szCs w:val="20"/>
        </w:rPr>
        <w:t>, efecto del grupo de comparaci</w:t>
      </w:r>
      <w:r>
        <w:rPr>
          <w:rFonts w:eastAsia="Noto Serif CJK SC" w:cs="Lohit Devanagari"/>
          <w:b w:val="false"/>
          <w:bCs w:val="false"/>
          <w:color w:val="auto"/>
          <w:kern w:val="2"/>
          <w:sz w:val="20"/>
          <w:szCs w:val="20"/>
          <w:lang w:val="es-ES" w:eastAsia="zh-CN" w:bidi="hi-IN"/>
        </w:rPr>
        <w:t>ón</w:t>
      </w:r>
      <w:r>
        <w:rPr>
          <w:b w:val="false"/>
          <w:bCs w:val="false"/>
          <w:sz w:val="20"/>
          <w:szCs w:val="20"/>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sz w:val="20"/>
          <w:szCs w:val="20"/>
        </w:rPr>
        <w:t>, efecto del toro.</w:t>
      </w:r>
    </w:p>
    <w:p>
      <w:pPr>
        <w:pStyle w:val="Normal"/>
        <w:bidi w:val="0"/>
        <w:jc w:val="both"/>
        <w:rPr>
          <w:b w:val="false"/>
          <w:b w:val="false"/>
          <w:bCs w:val="false"/>
          <w:sz w:val="20"/>
          <w:szCs w:val="20"/>
        </w:rPr>
      </w:pPr>
      <w:r>
        <w:rPr>
          <w:b w:val="false"/>
          <w:bCs w:val="false"/>
          <w:sz w:val="20"/>
          <w:szCs w:val="20"/>
        </w:rPr>
      </w:r>
    </w:p>
    <w:p>
      <w:pPr>
        <w:pStyle w:val="Normal"/>
        <w:bidi w:val="0"/>
        <w:jc w:val="both"/>
        <w:rPr/>
      </w:pPr>
      <w:r>
        <w:rPr>
          <w:b/>
          <w:bCs/>
        </w:rPr>
        <w:t xml:space="preserve">Tabla </w:t>
      </w:r>
      <w:r>
        <w:rPr>
          <w:b/>
          <w:bCs/>
        </w:rPr>
        <w:t>6</w:t>
      </w:r>
      <w:r>
        <w:rPr>
          <w:b/>
          <w:bCs/>
        </w:rPr>
        <w:t>.</w:t>
      </w:r>
      <w:r>
        <w:rPr>
          <w:b w:val="false"/>
          <w:bCs w:val="false"/>
        </w:rPr>
        <w:t xml:space="preserve"> </w:t>
      </w:r>
      <w:r>
        <w:rPr>
          <w:b w:val="false"/>
          <w:bCs w:val="false"/>
          <w:sz w:val="24"/>
          <w:szCs w:val="24"/>
        </w:rPr>
        <w:t>Estimación de componentes de varianza para caracteres de fertilidad (IEP, Intervalo entre el primer y segundo parto; EPP, edad al primer parto), usando datos completos y parciales y densidad de marcador alto</w:t>
      </w:r>
      <w:r>
        <w:rPr>
          <w:b w:val="false"/>
          <w:bCs w:val="false"/>
        </w:rPr>
        <w:t>, mediante análisis bi-carácter.</w:t>
      </w:r>
    </w:p>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2616"/>
        <w:gridCol w:w="1374"/>
        <w:gridCol w:w="1193"/>
        <w:gridCol w:w="1349"/>
        <w:gridCol w:w="1193"/>
        <w:gridCol w:w="1193"/>
        <w:gridCol w:w="1564"/>
        <w:gridCol w:w="799"/>
        <w:gridCol w:w="728"/>
        <w:gridCol w:w="1563"/>
      </w:tblGrid>
      <w:tr>
        <w:trPr/>
        <w:tc>
          <w:tcPr>
            <w:tcW w:w="2616" w:type="dxa"/>
            <w:tcBorders>
              <w:top w:val="single" w:sz="4" w:space="0" w:color="000000"/>
              <w:left w:val="single" w:sz="4" w:space="0" w:color="000000"/>
              <w:bottom w:val="single" w:sz="4" w:space="0" w:color="000000"/>
            </w:tcBorders>
            <w:vAlign w:val="center"/>
          </w:tcPr>
          <w:p>
            <w:pPr>
              <w:pStyle w:val="Contenidodelatabla"/>
              <w:widowControl w:val="false"/>
              <w:bidi w:val="0"/>
              <w:jc w:val="both"/>
              <w:rPr>
                <w:b/>
                <w:b/>
                <w:bCs/>
                <w:sz w:val="22"/>
                <w:szCs w:val="22"/>
              </w:rPr>
            </w:pPr>
            <w:r>
              <w:rPr>
                <w:b/>
                <w:bCs/>
                <w:sz w:val="22"/>
                <w:szCs w:val="22"/>
              </w:rPr>
              <w:t>Conjunto de datos</w:t>
            </w:r>
          </w:p>
        </w:tc>
        <w:tc>
          <w:tcPr>
            <w:tcW w:w="1374" w:type="dxa"/>
            <w:tcBorders>
              <w:top w:val="single" w:sz="4" w:space="0" w:color="000000"/>
              <w:bottom w:val="single" w:sz="4" w:space="0" w:color="000000"/>
            </w:tcBorders>
            <w:vAlign w:val="center"/>
          </w:tcPr>
          <w:p>
            <w:pPr>
              <w:pStyle w:val="Contenidodelatabla"/>
              <w:widowControl w:val="false"/>
              <w:bidi w:val="0"/>
              <w:jc w:val="both"/>
              <w:rPr>
                <w:b/>
                <w:b/>
                <w:bCs/>
                <w:sz w:val="22"/>
                <w:szCs w:val="22"/>
              </w:rPr>
            </w:pPr>
            <w:r>
              <w:rPr>
                <w:b/>
                <w:bCs/>
                <w:sz w:val="22"/>
                <w:szCs w:val="22"/>
              </w:rPr>
              <w:t>Carácter</w:t>
            </w:r>
          </w:p>
        </w:tc>
        <w:tc>
          <w:tcPr>
            <w:tcW w:w="119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1349"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119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119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1564"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799"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728"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c>
          <w:tcPr>
            <w:tcW w:w="156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sub>
                </m:sSub>
              </m:oMath>
            </m:oMathPara>
          </w:p>
        </w:tc>
      </w:tr>
      <w:tr>
        <w:trPr/>
        <w:tc>
          <w:tcPr>
            <w:tcW w:w="2616"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Parcial</w:t>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EPP</w:t>
            </w:r>
          </w:p>
        </w:tc>
        <w:tc>
          <w:tcPr>
            <w:tcW w:w="1193"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1986.07</w:t>
            </w:r>
          </w:p>
        </w:tc>
        <w:tc>
          <w:tcPr>
            <w:tcW w:w="1349"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10687.89</w:t>
            </w:r>
          </w:p>
        </w:tc>
        <w:tc>
          <w:tcPr>
            <w:tcW w:w="1193"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5670.24</w:t>
            </w:r>
          </w:p>
        </w:tc>
        <w:tc>
          <w:tcPr>
            <w:tcW w:w="1193"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4120.67</w:t>
            </w:r>
          </w:p>
        </w:tc>
        <w:tc>
          <w:tcPr>
            <w:tcW w:w="1564"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p>
            <w:pPr>
              <w:pStyle w:val="Contenidodelatabla"/>
              <w:widowControl w:val="false"/>
              <w:bidi w:val="0"/>
              <w:jc w:val="both"/>
              <w:rPr>
                <w:sz w:val="22"/>
                <w:szCs w:val="22"/>
                <w:shd w:fill="auto" w:val="clear"/>
              </w:rPr>
            </w:pPr>
            <w:r>
              <w:rPr>
                <w:sz w:val="22"/>
                <w:szCs w:val="22"/>
                <w:shd w:fill="auto" w:val="clear"/>
              </w:rPr>
              <w:t>[0.07;0.10]</w:t>
            </w:r>
          </w:p>
        </w:tc>
        <w:tc>
          <w:tcPr>
            <w:tcW w:w="799"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0.25</w:t>
            </w:r>
          </w:p>
        </w:tc>
        <w:tc>
          <w:tcPr>
            <w:tcW w:w="728"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0.18</w:t>
            </w:r>
          </w:p>
        </w:tc>
        <w:tc>
          <w:tcPr>
            <w:tcW w:w="1563" w:type="dxa"/>
            <w:vMerge w:val="restart"/>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0.22</w:t>
            </w:r>
          </w:p>
          <w:p>
            <w:pPr>
              <w:pStyle w:val="Contenidodelatabla"/>
              <w:widowControl w:val="false"/>
              <w:bidi w:val="0"/>
              <w:jc w:val="both"/>
              <w:rPr>
                <w:sz w:val="22"/>
                <w:szCs w:val="22"/>
                <w:shd w:fill="auto" w:val="clear"/>
              </w:rPr>
            </w:pPr>
            <w:r>
              <w:rPr>
                <w:sz w:val="22"/>
                <w:szCs w:val="22"/>
                <w:shd w:fill="auto" w:val="clear"/>
              </w:rPr>
              <w:t>[0.05;0.42]</w:t>
            </w:r>
          </w:p>
        </w:tc>
      </w:tr>
      <w:tr>
        <w:trPr/>
        <w:tc>
          <w:tcPr>
            <w:tcW w:w="2616" w:type="dxa"/>
            <w:vMerge w:val="continue"/>
            <w:tcBorders>
              <w:left w:val="single" w:sz="4" w:space="0" w:color="000000"/>
              <w:bottom w:val="single" w:sz="4" w:space="0" w:color="000000"/>
            </w:tcBorders>
            <w:vAlign w:val="center"/>
          </w:tcPr>
          <w:p>
            <w:pPr>
              <w:pStyle w:val="Normal"/>
              <w:rPr/>
            </w:pPr>
            <w:r>
              <w:rPr/>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IEP</w:t>
            </w:r>
          </w:p>
        </w:tc>
        <w:tc>
          <w:tcPr>
            <w:tcW w:w="1193"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320.11</w:t>
            </w:r>
          </w:p>
        </w:tc>
        <w:tc>
          <w:tcPr>
            <w:tcW w:w="1349"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2942.37</w:t>
            </w:r>
          </w:p>
        </w:tc>
        <w:tc>
          <w:tcPr>
            <w:tcW w:w="1193"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1061.43</w:t>
            </w:r>
          </w:p>
        </w:tc>
        <w:tc>
          <w:tcPr>
            <w:tcW w:w="1193"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1094.04</w:t>
            </w:r>
          </w:p>
        </w:tc>
        <w:tc>
          <w:tcPr>
            <w:tcW w:w="1564"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0.06</w:t>
            </w:r>
          </w:p>
          <w:p>
            <w:pPr>
              <w:pStyle w:val="Contenidodelatabla"/>
              <w:widowControl w:val="false"/>
              <w:bidi w:val="0"/>
              <w:jc w:val="both"/>
              <w:rPr>
                <w:sz w:val="22"/>
                <w:szCs w:val="22"/>
                <w:shd w:fill="auto" w:val="clear"/>
              </w:rPr>
            </w:pPr>
            <w:r>
              <w:rPr>
                <w:sz w:val="22"/>
                <w:szCs w:val="22"/>
                <w:shd w:fill="auto" w:val="clear"/>
              </w:rPr>
              <w:t>[0.04;0.08]</w:t>
            </w:r>
          </w:p>
        </w:tc>
        <w:tc>
          <w:tcPr>
            <w:tcW w:w="799"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c>
          <w:tcPr>
            <w:tcW w:w="728"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c>
          <w:tcPr>
            <w:tcW w:w="1563" w:type="dxa"/>
            <w:vMerge w:val="continue"/>
            <w:tcBorders>
              <w:bottom w:val="single" w:sz="4" w:space="0" w:color="000000"/>
            </w:tcBorders>
            <w:vAlign w:val="center"/>
          </w:tcPr>
          <w:p>
            <w:pPr>
              <w:pStyle w:val="Normal"/>
              <w:rPr/>
            </w:pPr>
            <w:r>
              <w:rPr/>
            </w:r>
          </w:p>
        </w:tc>
      </w:tr>
      <w:tr>
        <w:trPr/>
        <w:tc>
          <w:tcPr>
            <w:tcW w:w="2616"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Completo</w:t>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EPP</w:t>
            </w:r>
          </w:p>
        </w:tc>
        <w:tc>
          <w:tcPr>
            <w:tcW w:w="1193"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2050.80</w:t>
            </w:r>
          </w:p>
        </w:tc>
        <w:tc>
          <w:tcPr>
            <w:tcW w:w="1349"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10851.03</w:t>
            </w:r>
          </w:p>
        </w:tc>
        <w:tc>
          <w:tcPr>
            <w:tcW w:w="1193"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5420.19</w:t>
            </w:r>
          </w:p>
        </w:tc>
        <w:tc>
          <w:tcPr>
            <w:tcW w:w="1193"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3900.49</w:t>
            </w:r>
          </w:p>
        </w:tc>
        <w:tc>
          <w:tcPr>
            <w:tcW w:w="1564"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p>
            <w:pPr>
              <w:pStyle w:val="Contenidodelatabla"/>
              <w:widowControl w:val="false"/>
              <w:bidi w:val="0"/>
              <w:jc w:val="both"/>
              <w:rPr>
                <w:sz w:val="22"/>
                <w:szCs w:val="22"/>
                <w:shd w:fill="auto" w:val="clear"/>
              </w:rPr>
            </w:pPr>
            <w:r>
              <w:rPr>
                <w:sz w:val="22"/>
                <w:szCs w:val="22"/>
                <w:shd w:fill="auto" w:val="clear"/>
              </w:rPr>
              <w:t>[0.08;0.11]</w:t>
            </w:r>
          </w:p>
        </w:tc>
        <w:tc>
          <w:tcPr>
            <w:tcW w:w="799"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0.24</w:t>
            </w:r>
          </w:p>
        </w:tc>
        <w:tc>
          <w:tcPr>
            <w:tcW w:w="728"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0.18</w:t>
            </w:r>
          </w:p>
        </w:tc>
        <w:tc>
          <w:tcPr>
            <w:tcW w:w="1563" w:type="dxa"/>
            <w:vMerge w:val="restart"/>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0.21</w:t>
            </w:r>
          </w:p>
          <w:p>
            <w:pPr>
              <w:pStyle w:val="Contenidodelatabla"/>
              <w:widowControl w:val="false"/>
              <w:bidi w:val="0"/>
              <w:jc w:val="both"/>
              <w:rPr>
                <w:sz w:val="22"/>
                <w:szCs w:val="22"/>
                <w:shd w:fill="auto" w:val="clear"/>
              </w:rPr>
            </w:pPr>
            <w:r>
              <w:rPr>
                <w:sz w:val="22"/>
                <w:szCs w:val="22"/>
                <w:shd w:fill="auto" w:val="clear"/>
              </w:rPr>
              <w:t>[0.01;0.38]</w:t>
            </w:r>
          </w:p>
        </w:tc>
      </w:tr>
      <w:tr>
        <w:trPr/>
        <w:tc>
          <w:tcPr>
            <w:tcW w:w="2616" w:type="dxa"/>
            <w:vMerge w:val="continue"/>
            <w:tcBorders>
              <w:left w:val="single" w:sz="4" w:space="0" w:color="000000"/>
              <w:bottom w:val="single" w:sz="4" w:space="0" w:color="000000"/>
            </w:tcBorders>
            <w:vAlign w:val="center"/>
          </w:tcPr>
          <w:p>
            <w:pPr>
              <w:pStyle w:val="Normal"/>
              <w:rPr/>
            </w:pPr>
            <w:r>
              <w:rPr/>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IEP</w:t>
            </w:r>
          </w:p>
        </w:tc>
        <w:tc>
          <w:tcPr>
            <w:tcW w:w="1193"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325.25</w:t>
            </w:r>
          </w:p>
        </w:tc>
        <w:tc>
          <w:tcPr>
            <w:tcW w:w="1349"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2906.13</w:t>
            </w:r>
          </w:p>
        </w:tc>
        <w:tc>
          <w:tcPr>
            <w:tcW w:w="1193"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1106.90</w:t>
            </w:r>
          </w:p>
        </w:tc>
        <w:tc>
          <w:tcPr>
            <w:tcW w:w="1193"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1098.93</w:t>
            </w:r>
          </w:p>
        </w:tc>
        <w:tc>
          <w:tcPr>
            <w:tcW w:w="1564"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0.06</w:t>
            </w:r>
          </w:p>
          <w:p>
            <w:pPr>
              <w:pStyle w:val="Contenidodelatabla"/>
              <w:widowControl w:val="false"/>
              <w:bidi w:val="0"/>
              <w:jc w:val="both"/>
              <w:rPr>
                <w:sz w:val="22"/>
                <w:szCs w:val="22"/>
                <w:shd w:fill="auto" w:val="clear"/>
              </w:rPr>
            </w:pPr>
            <w:r>
              <w:rPr>
                <w:sz w:val="22"/>
                <w:szCs w:val="22"/>
                <w:shd w:fill="auto" w:val="clear"/>
              </w:rPr>
              <w:t>[0.04;0.08]</w:t>
            </w:r>
          </w:p>
        </w:tc>
        <w:tc>
          <w:tcPr>
            <w:tcW w:w="799"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w:t>
            </w:r>
          </w:p>
        </w:tc>
        <w:tc>
          <w:tcPr>
            <w:tcW w:w="728" w:type="dxa"/>
            <w:tcBorders>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w:t>
            </w:r>
          </w:p>
        </w:tc>
        <w:tc>
          <w:tcPr>
            <w:tcW w:w="1563" w:type="dxa"/>
            <w:vMerge w:val="continue"/>
            <w:tcBorders>
              <w:bottom w:val="single" w:sz="4" w:space="0" w:color="000000"/>
            </w:tcBorders>
            <w:vAlign w:val="center"/>
          </w:tcPr>
          <w:p>
            <w:pPr>
              <w:pStyle w:val="Normal"/>
              <w:rPr/>
            </w:pPr>
            <w:r>
              <w:rPr/>
            </w:r>
          </w:p>
        </w:tc>
      </w:tr>
    </w:tbl>
    <w:p>
      <w:pPr>
        <w:pStyle w:val="Normal"/>
        <w:bidi w:val="0"/>
        <w:jc w:val="both"/>
        <w:rPr/>
      </w:pPr>
      <w:r>
        <w:rPr>
          <w:b w:val="false"/>
          <w:bCs w:val="false"/>
          <w:sz w:val="20"/>
          <w:szCs w:val="20"/>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sz w:val="20"/>
          <w:szCs w:val="20"/>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sz w:val="20"/>
          <w:szCs w:val="20"/>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sz w:val="20"/>
          <w:szCs w:val="20"/>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sz w:val="20"/>
          <w:szCs w:val="20"/>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sz w:val="20"/>
          <w:szCs w:val="20"/>
        </w:rPr>
        <w:t xml:space="preserve"> (/HPD95%), heredabilidad (/intervalo de densidad posterior más alto al 95% para el parámetro de heredabilidad);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sz w:val="20"/>
          <w:szCs w:val="20"/>
        </w:rPr>
        <w:t>, efecto del grupo de comparaci</w:t>
      </w:r>
      <w:r>
        <w:rPr>
          <w:rFonts w:eastAsia="Noto Serif CJK SC" w:cs="Lohit Devanagari"/>
          <w:b w:val="false"/>
          <w:bCs w:val="false"/>
          <w:color w:val="auto"/>
          <w:kern w:val="2"/>
          <w:sz w:val="20"/>
          <w:szCs w:val="20"/>
          <w:lang w:val="es-ES" w:eastAsia="zh-CN" w:bidi="hi-IN"/>
        </w:rPr>
        <w:t>ón</w:t>
      </w:r>
      <w:r>
        <w:rPr>
          <w:b w:val="false"/>
          <w:bCs w:val="false"/>
          <w:sz w:val="20"/>
          <w:szCs w:val="20"/>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sz w:val="20"/>
          <w:szCs w:val="20"/>
        </w:rPr>
        <w:t xml:space="preserve">, efecto del toro; </w:t>
      </w:r>
      <w:r>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b w:val="false"/>
          <w:bCs w:val="false"/>
          <w:sz w:val="20"/>
          <w:szCs w:val="20"/>
        </w:rPr>
        <w:t xml:space="preserve"> (/</w:t>
      </w:r>
      <w:r>
        <w:rPr>
          <w:b w:val="false"/>
          <w:bCs w:val="false"/>
          <w:position w:val="0"/>
          <w:sz w:val="20"/>
          <w:sz w:val="20"/>
          <w:szCs w:val="20"/>
          <w:vertAlign w:val="baseline"/>
        </w:rPr>
        <w:t>HPD95%</w:t>
      </w:r>
      <w:r>
        <w:rPr>
          <w:b w:val="false"/>
          <w:bCs w:val="false"/>
          <w:sz w:val="20"/>
          <w:szCs w:val="20"/>
        </w:rPr>
        <w:t>), correlación genética entre los caracteres edad al primer parto e intervalo entre el primer y segundo parto (/</w:t>
      </w:r>
      <w:r>
        <w:rPr>
          <w:b w:val="false"/>
          <w:bCs w:val="false"/>
          <w:position w:val="0"/>
          <w:sz w:val="20"/>
          <w:sz w:val="20"/>
          <w:szCs w:val="20"/>
          <w:vertAlign w:val="baseline"/>
        </w:rPr>
        <w:t>intervalo de densidad posterior más alto al 95% para el parámetro de correlación genética entre los caracteres edad al primer parto e intervalo entre el primer y segundo parto.</w:t>
      </w:r>
    </w:p>
    <w:p>
      <w:pPr>
        <w:pStyle w:val="Normal"/>
        <w:bidi w:val="0"/>
        <w:jc w:val="both"/>
        <w:rPr>
          <w:b w:val="false"/>
          <w:b w:val="false"/>
          <w:bCs w:val="false"/>
          <w:position w:val="0"/>
          <w:sz w:val="20"/>
          <w:sz w:val="20"/>
          <w:szCs w:val="20"/>
          <w:vertAlign w:val="baseline"/>
        </w:rPr>
      </w:pPr>
      <w:r>
        <w:rPr>
          <w:b w:val="false"/>
          <w:bCs w:val="false"/>
          <w:position w:val="0"/>
          <w:sz w:val="20"/>
          <w:sz w:val="20"/>
          <w:szCs w:val="20"/>
          <w:vertAlign w:val="baseline"/>
        </w:rPr>
      </w:r>
    </w:p>
    <w:p>
      <w:pPr>
        <w:pStyle w:val="Normal"/>
        <w:bidi w:val="0"/>
        <w:jc w:val="both"/>
        <w:rPr/>
      </w:pPr>
      <w:r>
        <w:rPr>
          <w:b/>
          <w:bCs/>
          <w:position w:val="0"/>
          <w:sz w:val="24"/>
          <w:sz w:val="24"/>
          <w:szCs w:val="24"/>
          <w:vertAlign w:val="baseline"/>
        </w:rPr>
        <w:t xml:space="preserve">Tabla </w:t>
      </w:r>
      <w:r>
        <w:rPr>
          <w:b/>
          <w:bCs/>
          <w:position w:val="0"/>
          <w:sz w:val="24"/>
          <w:sz w:val="24"/>
          <w:szCs w:val="24"/>
          <w:vertAlign w:val="baseline"/>
        </w:rPr>
        <w:t>7</w:t>
      </w:r>
      <w:r>
        <w:rPr>
          <w:b/>
          <w:bCs/>
          <w:position w:val="0"/>
          <w:sz w:val="24"/>
          <w:sz w:val="24"/>
          <w:szCs w:val="24"/>
          <w:vertAlign w:val="baseline"/>
        </w:rPr>
        <w:t>.</w:t>
      </w:r>
      <w:r>
        <w:rPr>
          <w:b w:val="false"/>
          <w:bCs w:val="false"/>
          <w:position w:val="0"/>
          <w:sz w:val="24"/>
          <w:sz w:val="24"/>
          <w:szCs w:val="24"/>
          <w:vertAlign w:val="baseline"/>
        </w:rPr>
        <w:t xml:space="preserve"> Estimación de componentes de varianza para caracteres productivos (PD, Peso al destete) y de fertilidad (IEP, Intervalo entre el primer y segundo parto; EPP, edad al primer parto), usando datos completos y parciales y densidad proporcionada por SNP-tags, mediante análisis uni-carácter.</w:t>
      </w:r>
    </w:p>
    <w:p>
      <w:pPr>
        <w:pStyle w:val="Normal"/>
        <w:bidi w:val="0"/>
        <w:jc w:val="both"/>
        <w:rPr>
          <w:b w:val="false"/>
          <w:b w:val="false"/>
          <w:bCs w:val="false"/>
          <w:position w:val="0"/>
          <w:sz w:val="24"/>
          <w:sz w:val="24"/>
          <w:szCs w:val="24"/>
          <w:vertAlign w:val="baseline"/>
        </w:rPr>
      </w:pPr>
      <w:r>
        <w:rPr>
          <w:b w:val="false"/>
          <w:bCs w:val="false"/>
          <w:position w:val="0"/>
          <w:sz w:val="24"/>
          <w:sz w:val="24"/>
          <w:szCs w:val="24"/>
          <w:vertAlign w:val="baseline"/>
        </w:rPr>
      </w:r>
    </w:p>
    <w:tbl>
      <w:tblPr>
        <w:tblW w:w="5000" w:type="pct"/>
        <w:jc w:val="left"/>
        <w:tblInd w:w="-5" w:type="dxa"/>
        <w:tblLayout w:type="fixed"/>
        <w:tblCellMar>
          <w:top w:w="55" w:type="dxa"/>
          <w:left w:w="55" w:type="dxa"/>
          <w:bottom w:w="55" w:type="dxa"/>
          <w:right w:w="55" w:type="dxa"/>
        </w:tblCellMar>
      </w:tblPr>
      <w:tblGrid>
        <w:gridCol w:w="1813"/>
        <w:gridCol w:w="963"/>
        <w:gridCol w:w="842"/>
        <w:gridCol w:w="947"/>
        <w:gridCol w:w="737"/>
        <w:gridCol w:w="630"/>
        <w:gridCol w:w="807"/>
        <w:gridCol w:w="842"/>
        <w:gridCol w:w="843"/>
        <w:gridCol w:w="1093"/>
        <w:gridCol w:w="1094"/>
        <w:gridCol w:w="1237"/>
        <w:gridCol w:w="525"/>
        <w:gridCol w:w="665"/>
        <w:gridCol w:w="534"/>
      </w:tblGrid>
      <w:tr>
        <w:trPr/>
        <w:tc>
          <w:tcPr>
            <w:tcW w:w="1813" w:type="dxa"/>
            <w:tcBorders>
              <w:top w:val="single" w:sz="4" w:space="0" w:color="000000"/>
              <w:left w:val="single" w:sz="4" w:space="0" w:color="000000"/>
              <w:bottom w:val="single" w:sz="4" w:space="0" w:color="000000"/>
            </w:tcBorders>
          </w:tcPr>
          <w:p>
            <w:pPr>
              <w:pStyle w:val="Contenidodelatabla"/>
              <w:widowControl w:val="false"/>
              <w:bidi w:val="0"/>
              <w:jc w:val="both"/>
              <w:rPr>
                <w:b/>
                <w:b/>
                <w:bCs/>
                <w:sz w:val="22"/>
                <w:szCs w:val="22"/>
              </w:rPr>
            </w:pPr>
            <w:r>
              <w:rPr>
                <w:b/>
                <w:bCs/>
                <w:sz w:val="22"/>
                <w:szCs w:val="22"/>
              </w:rPr>
              <w:t>Conjunto de datos</w:t>
            </w:r>
          </w:p>
        </w:tc>
        <w:tc>
          <w:tcPr>
            <w:tcW w:w="963" w:type="dxa"/>
            <w:tcBorders>
              <w:top w:val="single" w:sz="4" w:space="0" w:color="000000"/>
              <w:left w:val="single" w:sz="4" w:space="0" w:color="000000"/>
              <w:bottom w:val="single" w:sz="4" w:space="0" w:color="000000"/>
            </w:tcBorders>
          </w:tcPr>
          <w:p>
            <w:pPr>
              <w:pStyle w:val="Contenidodelatabla"/>
              <w:widowControl w:val="false"/>
              <w:bidi w:val="0"/>
              <w:jc w:val="both"/>
              <w:rPr>
                <w:b/>
                <w:b/>
                <w:bCs/>
                <w:sz w:val="22"/>
                <w:szCs w:val="22"/>
                <w:shd w:fill="auto" w:val="clear"/>
              </w:rPr>
            </w:pPr>
            <w:r>
              <w:rPr>
                <w:b/>
                <w:bCs/>
                <w:sz w:val="22"/>
                <w:szCs w:val="22"/>
                <w:shd w:fill="auto" w:val="clear"/>
              </w:rPr>
              <w:t>Carácter</w:t>
            </w:r>
          </w:p>
        </w:tc>
        <w:tc>
          <w:tcPr>
            <w:tcW w:w="842"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94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73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m:oMathPara>
          </w:p>
        </w:tc>
        <w:tc>
          <w:tcPr>
            <w:tcW w:w="63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mpe</m:t>
                    </m:r>
                  </m:sub>
                  <m:sup>
                    <m:r>
                      <w:rPr>
                        <w:rFonts w:ascii="Cambria Math" w:hAnsi="Cambria Math"/>
                      </w:rPr>
                      <m:t xml:space="preserve">2</m:t>
                    </m:r>
                  </m:sup>
                </m:sSubSup>
              </m:oMath>
            </m:oMathPara>
          </w:p>
        </w:tc>
        <w:tc>
          <w:tcPr>
            <w:tcW w:w="80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842"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843"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1093"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1094"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m:oMathPara>
          </w:p>
        </w:tc>
        <w:tc>
          <w:tcPr>
            <w:tcW w:w="123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525"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r>
                  <w:rPr>
                    <w:rFonts w:ascii="Cambria Math" w:hAnsi="Cambria Math"/>
                  </w:rPr>
                  <m:t xml:space="preserve">²</m:t>
                </m:r>
              </m:oMath>
            </m:oMathPara>
          </w:p>
        </w:tc>
        <w:tc>
          <w:tcPr>
            <w:tcW w:w="665"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534"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r>
      <w:tr>
        <w:trPr/>
        <w:tc>
          <w:tcPr>
            <w:tcW w:w="1813"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Parcial</w:t>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EPP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1994.53</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10671.84</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5683.33</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4115.59</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p>
            <w:pPr>
              <w:pStyle w:val="Contenidodelatabla"/>
              <w:widowControl w:val="false"/>
              <w:bidi w:val="0"/>
              <w:jc w:val="both"/>
              <w:rPr>
                <w:sz w:val="22"/>
                <w:szCs w:val="22"/>
                <w:shd w:fill="auto" w:val="clear"/>
              </w:rPr>
            </w:pPr>
            <w:r>
              <w:rPr>
                <w:sz w:val="22"/>
                <w:szCs w:val="22"/>
                <w:shd w:fill="auto" w:val="clear"/>
              </w:rPr>
              <w:t>[0.07;0.10]</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0.25</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0.18</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IEP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283.64</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2953.02</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1072.28</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1100.03</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0.05</w:t>
            </w:r>
          </w:p>
          <w:p>
            <w:pPr>
              <w:pStyle w:val="Contenidodelatabla"/>
              <w:widowControl w:val="false"/>
              <w:bidi w:val="0"/>
              <w:jc w:val="both"/>
              <w:rPr>
                <w:sz w:val="22"/>
                <w:szCs w:val="22"/>
                <w:shd w:fill="auto" w:val="clear"/>
              </w:rPr>
            </w:pPr>
            <w:r>
              <w:rPr>
                <w:sz w:val="22"/>
                <w:szCs w:val="22"/>
                <w:shd w:fill="auto" w:val="clear"/>
              </w:rPr>
              <w:t>[0.03;0.07]</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PD</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199.36</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476.23</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105.31</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65.07</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-98.82</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0.27</w:t>
            </w:r>
          </w:p>
          <w:p>
            <w:pPr>
              <w:pStyle w:val="Contenidodelatabla"/>
              <w:widowControl w:val="false"/>
              <w:bidi w:val="0"/>
              <w:jc w:val="both"/>
              <w:rPr>
                <w:sz w:val="22"/>
                <w:szCs w:val="22"/>
                <w:shd w:fill="auto" w:val="clear"/>
              </w:rPr>
            </w:pPr>
            <w:r>
              <w:rPr>
                <w:sz w:val="22"/>
                <w:szCs w:val="22"/>
                <w:shd w:fill="auto" w:val="clear"/>
              </w:rPr>
              <w:t>[0.22;0.32]</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0.14</w:t>
            </w:r>
          </w:p>
          <w:p>
            <w:pPr>
              <w:pStyle w:val="Contenidodelatabla"/>
              <w:widowControl w:val="false"/>
              <w:bidi w:val="0"/>
              <w:jc w:val="both"/>
              <w:rPr>
                <w:sz w:val="22"/>
                <w:szCs w:val="22"/>
                <w:shd w:fill="auto" w:val="clear"/>
              </w:rPr>
            </w:pPr>
            <w:r>
              <w:rPr>
                <w:sz w:val="22"/>
                <w:szCs w:val="22"/>
                <w:shd w:fill="auto" w:val="clear"/>
              </w:rPr>
              <w:t>[0.11;0.17]</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-0.67</w:t>
            </w:r>
          </w:p>
          <w:p>
            <w:pPr>
              <w:pStyle w:val="Contenidodelatabla"/>
              <w:widowControl w:val="false"/>
              <w:bidi w:val="0"/>
              <w:jc w:val="both"/>
              <w:rPr>
                <w:sz w:val="22"/>
                <w:szCs w:val="22"/>
                <w:shd w:fill="auto" w:val="clear"/>
              </w:rPr>
            </w:pPr>
            <w:r>
              <w:rPr>
                <w:sz w:val="22"/>
                <w:szCs w:val="22"/>
                <w:shd w:fill="auto" w:val="clear"/>
              </w:rPr>
              <w:t>[-0.75;-0.59]</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r>
      <w:tr>
        <w:trPr/>
        <w:tc>
          <w:tcPr>
            <w:tcW w:w="1813"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Completo</w:t>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EPP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2064.62</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10835.86</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5437.41</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3902.66</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p>
            <w:pPr>
              <w:pStyle w:val="Contenidodelatabla"/>
              <w:widowControl w:val="false"/>
              <w:bidi w:val="0"/>
              <w:jc w:val="both"/>
              <w:rPr>
                <w:sz w:val="22"/>
                <w:szCs w:val="22"/>
                <w:shd w:fill="auto" w:val="clear"/>
              </w:rPr>
            </w:pPr>
            <w:r>
              <w:rPr>
                <w:sz w:val="22"/>
                <w:szCs w:val="22"/>
                <w:shd w:fill="auto" w:val="clear"/>
              </w:rPr>
              <w:t>[0.08;0.11]</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0.24</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0.18</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rPr>
            </w:pPr>
            <w:r>
              <w:rPr>
                <w:sz w:val="22"/>
                <w:szCs w:val="22"/>
              </w:rPr>
              <w:t>IEP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342.86</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2879.76</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1111.94</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1099.64</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0.06</w:t>
            </w:r>
          </w:p>
          <w:p>
            <w:pPr>
              <w:pStyle w:val="Contenidodelatabla"/>
              <w:widowControl w:val="false"/>
              <w:bidi w:val="0"/>
              <w:jc w:val="both"/>
              <w:rPr>
                <w:sz w:val="22"/>
                <w:szCs w:val="22"/>
                <w:shd w:fill="auto" w:val="clear"/>
              </w:rPr>
            </w:pPr>
            <w:r>
              <w:rPr>
                <w:sz w:val="22"/>
                <w:szCs w:val="22"/>
                <w:shd w:fill="auto" w:val="clear"/>
              </w:rPr>
              <w:t>[0.04;0.08]</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rPr>
            </w:pPr>
            <w:r>
              <w:rPr>
                <w:sz w:val="22"/>
                <w:szCs w:val="22"/>
              </w:rPr>
              <w:t>PD</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218.43</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476.86</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111.35</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66.17</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-110.89</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0.29</w:t>
            </w:r>
          </w:p>
          <w:p>
            <w:pPr>
              <w:pStyle w:val="Contenidodelatabla"/>
              <w:widowControl w:val="false"/>
              <w:bidi w:val="0"/>
              <w:jc w:val="both"/>
              <w:rPr>
                <w:sz w:val="22"/>
                <w:szCs w:val="22"/>
                <w:shd w:fill="auto" w:val="clear"/>
              </w:rPr>
            </w:pPr>
            <w:r>
              <w:rPr>
                <w:sz w:val="22"/>
                <w:szCs w:val="22"/>
                <w:shd w:fill="auto" w:val="clear"/>
              </w:rPr>
              <w:t>[0.24;0.33]</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0.15</w:t>
            </w:r>
          </w:p>
          <w:p>
            <w:pPr>
              <w:pStyle w:val="Contenidodelatabla"/>
              <w:widowControl w:val="false"/>
              <w:bidi w:val="0"/>
              <w:jc w:val="both"/>
              <w:rPr>
                <w:sz w:val="22"/>
                <w:szCs w:val="22"/>
                <w:shd w:fill="auto" w:val="clear"/>
              </w:rPr>
            </w:pPr>
            <w:r>
              <w:rPr>
                <w:sz w:val="22"/>
                <w:szCs w:val="22"/>
                <w:shd w:fill="auto" w:val="clear"/>
              </w:rPr>
              <w:t>[0.12;0.17]</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-0.71</w:t>
            </w:r>
          </w:p>
          <w:p>
            <w:pPr>
              <w:pStyle w:val="Contenidodelatabla"/>
              <w:widowControl w:val="false"/>
              <w:bidi w:val="0"/>
              <w:jc w:val="both"/>
              <w:rPr>
                <w:sz w:val="22"/>
                <w:szCs w:val="22"/>
                <w:shd w:fill="auto" w:val="clear"/>
              </w:rPr>
            </w:pPr>
            <w:r>
              <w:rPr>
                <w:sz w:val="22"/>
                <w:szCs w:val="22"/>
                <w:shd w:fill="auto" w:val="clear"/>
              </w:rPr>
              <w:t>[-0.77;-0.64]</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r>
    </w:tbl>
    <w:p>
      <w:pPr>
        <w:pStyle w:val="Normal"/>
        <w:bidi w:val="0"/>
        <w:jc w:val="both"/>
        <w:rPr/>
      </w:pPr>
      <w:r>
        <w:rPr>
          <w:b w:val="false"/>
          <w:bCs w:val="false"/>
          <w:sz w:val="20"/>
          <w:szCs w:val="20"/>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sz w:val="20"/>
          <w:szCs w:val="20"/>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sz w:val="20"/>
          <w:szCs w:val="20"/>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w:r>
        <w:rPr>
          <w:b w:val="false"/>
          <w:bCs w:val="false"/>
          <w:sz w:val="20"/>
          <w:szCs w:val="20"/>
        </w:rPr>
        <w:t xml:space="preserve">, varianza materna; </w:t>
      </w:r>
      <w:r>
        <w:rPr/>
      </w:r>
      <m:oMath xmlns:m="http://schemas.openxmlformats.org/officeDocument/2006/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sz w:val="20"/>
          <w:szCs w:val="20"/>
        </w:rPr>
        <w:t xml:space="preserve">, covarianza entre efectos directos y maternos;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sz w:val="20"/>
          <w:szCs w:val="20"/>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sz w:val="20"/>
          <w:szCs w:val="20"/>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sz w:val="20"/>
          <w:szCs w:val="20"/>
        </w:rPr>
        <w:t xml:space="preserve"> (/HPD95%), heredabilidad (/intervalo de densidad posterior más alto al 95% para el parámetro de heredabilidad); </w:t>
      </w:r>
      <w:r>
        <w:rPr/>
      </w:r>
      <m:oMath xmlns:m="http://schemas.openxmlformats.org/officeDocument/2006/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w:r>
        <w:rPr>
          <w:b w:val="false"/>
          <w:bCs w:val="false"/>
          <w:sz w:val="20"/>
          <w:szCs w:val="20"/>
        </w:rPr>
        <w:t xml:space="preserve"> (/HPD95%), heredabilidad materna (/</w:t>
      </w:r>
      <w:r>
        <w:rPr>
          <w:b w:val="false"/>
          <w:bCs w:val="false"/>
          <w:position w:val="0"/>
          <w:sz w:val="20"/>
          <w:sz w:val="20"/>
          <w:szCs w:val="20"/>
          <w:vertAlign w:val="baseline"/>
        </w:rPr>
        <w:t>intervalo de densidad posterior más alto al 95% para el parámetro de heredabilidad materna</w:t>
      </w:r>
      <w:r>
        <w:rPr>
          <w:b w:val="false"/>
          <w:bCs w:val="false"/>
          <w:sz w:val="20"/>
          <w:szCs w:val="20"/>
        </w:rPr>
        <w:t xml:space="preserve">); </w:t>
      </w:r>
      <w:r>
        <w:rPr/>
      </w:r>
      <m:oMath xmlns:m="http://schemas.openxmlformats.org/officeDocument/2006/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sz w:val="20"/>
          <w:szCs w:val="20"/>
        </w:rPr>
        <w:t xml:space="preserve"> (/</w:t>
      </w:r>
      <w:r>
        <w:rPr>
          <w:b w:val="false"/>
          <w:bCs w:val="false"/>
          <w:position w:val="0"/>
          <w:sz w:val="20"/>
          <w:sz w:val="20"/>
          <w:szCs w:val="20"/>
          <w:vertAlign w:val="baseline"/>
        </w:rPr>
        <w:t>intervalo de densidad posterior más alto al 95% para el parámetro de correlación entre efectos directos y maternos</w:t>
      </w:r>
      <w:r>
        <w:rPr>
          <w:b w:val="false"/>
          <w:bCs w:val="false"/>
          <w:sz w:val="20"/>
          <w:szCs w:val="20"/>
        </w:rPr>
        <w:t xml:space="preserve">), correlación entre efectos directos y maternos; </w:t>
      </w:r>
      <w:r>
        <w:rPr/>
      </w:r>
      <m:oMath xmlns:m="http://schemas.openxmlformats.org/officeDocument/2006/math">
        <m:r>
          <w:rPr>
            <w:rFonts w:ascii="Cambria Math" w:hAnsi="Cambria Math"/>
          </w:rPr>
          <m:t xml:space="preserve">c</m:t>
        </m:r>
        <m:r>
          <w:rPr>
            <w:rFonts w:ascii="Cambria Math" w:hAnsi="Cambria Math"/>
          </w:rPr>
          <m:t xml:space="preserve">²</m:t>
        </m:r>
      </m:oMath>
      <w:r>
        <w:rPr>
          <w:b w:val="false"/>
          <w:bCs w:val="false"/>
          <w:sz w:val="20"/>
          <w:szCs w:val="20"/>
        </w:rPr>
        <w:t xml:space="preserve">, efecto ambiental permanente materno;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sz w:val="20"/>
          <w:szCs w:val="20"/>
        </w:rPr>
        <w:t>, efecto del grupo de comparaci</w:t>
      </w:r>
      <w:r>
        <w:rPr>
          <w:rFonts w:eastAsia="Noto Serif CJK SC" w:cs="Lohit Devanagari"/>
          <w:b w:val="false"/>
          <w:bCs w:val="false"/>
          <w:color w:val="auto"/>
          <w:kern w:val="2"/>
          <w:sz w:val="20"/>
          <w:szCs w:val="20"/>
          <w:lang w:val="es-ES" w:eastAsia="zh-CN" w:bidi="hi-IN"/>
        </w:rPr>
        <w:t>ón</w:t>
      </w:r>
      <w:r>
        <w:rPr>
          <w:b w:val="false"/>
          <w:bCs w:val="false"/>
          <w:sz w:val="20"/>
          <w:szCs w:val="20"/>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sz w:val="20"/>
          <w:szCs w:val="20"/>
        </w:rPr>
        <w:t>, efecto del toro.</w:t>
      </w:r>
    </w:p>
    <w:p>
      <w:pPr>
        <w:pStyle w:val="Normal"/>
        <w:bidi w:val="0"/>
        <w:jc w:val="both"/>
        <w:rPr>
          <w:b w:val="false"/>
          <w:b w:val="false"/>
          <w:bCs w:val="false"/>
          <w:sz w:val="20"/>
          <w:szCs w:val="20"/>
        </w:rPr>
      </w:pPr>
      <w:r>
        <w:rPr>
          <w:b w:val="false"/>
          <w:bCs w:val="false"/>
          <w:sz w:val="20"/>
          <w:szCs w:val="20"/>
        </w:rPr>
      </w:r>
    </w:p>
    <w:p>
      <w:pPr>
        <w:pStyle w:val="Normal"/>
        <w:bidi w:val="0"/>
        <w:jc w:val="both"/>
        <w:rPr/>
      </w:pPr>
      <w:r>
        <w:rPr>
          <w:b/>
          <w:bCs/>
          <w:sz w:val="24"/>
          <w:szCs w:val="24"/>
        </w:rPr>
        <w:t xml:space="preserve">Tabla </w:t>
      </w:r>
      <w:r>
        <w:rPr>
          <w:b/>
          <w:bCs/>
          <w:sz w:val="24"/>
          <w:szCs w:val="24"/>
        </w:rPr>
        <w:t>8</w:t>
      </w:r>
      <w:r>
        <w:rPr>
          <w:b/>
          <w:bCs/>
          <w:sz w:val="24"/>
          <w:szCs w:val="24"/>
        </w:rPr>
        <w:t>.</w:t>
      </w:r>
      <w:r>
        <w:rPr>
          <w:b w:val="false"/>
          <w:bCs w:val="false"/>
          <w:sz w:val="24"/>
          <w:szCs w:val="24"/>
        </w:rPr>
        <w:t xml:space="preserve"> Estimación de componentes de varianza para caracteres de fertilidad (IEP, Intervalo entre el primer y segundo parto; EPP, edad al primer parto), usando datos completos y parciales y</w:t>
      </w:r>
      <w:r>
        <w:rPr>
          <w:b w:val="false"/>
          <w:bCs w:val="false"/>
          <w:position w:val="0"/>
          <w:sz w:val="24"/>
          <w:sz w:val="24"/>
          <w:szCs w:val="24"/>
          <w:vertAlign w:val="baseline"/>
        </w:rPr>
        <w:t xml:space="preserve"> densidad proporcionada por SNP-tags, mediante análisis bi-carácter</w:t>
      </w:r>
      <w:r>
        <w:rPr>
          <w:b w:val="false"/>
          <w:bCs w:val="false"/>
          <w:sz w:val="20"/>
          <w:szCs w:val="20"/>
        </w:rPr>
        <w:t>.</w:t>
      </w:r>
    </w:p>
    <w:p>
      <w:pPr>
        <w:pStyle w:val="Normal"/>
        <w:bidi w:val="0"/>
        <w:jc w:val="both"/>
        <w:rPr>
          <w:sz w:val="20"/>
          <w:szCs w:val="20"/>
        </w:rPr>
      </w:pPr>
      <w:r>
        <w:rPr>
          <w:sz w:val="20"/>
          <w:szCs w:val="20"/>
        </w:rPr>
      </w:r>
    </w:p>
    <w:tbl>
      <w:tblPr>
        <w:tblW w:w="5000" w:type="pct"/>
        <w:jc w:val="left"/>
        <w:tblInd w:w="-5" w:type="dxa"/>
        <w:tblLayout w:type="fixed"/>
        <w:tblCellMar>
          <w:top w:w="55" w:type="dxa"/>
          <w:left w:w="55" w:type="dxa"/>
          <w:bottom w:w="55" w:type="dxa"/>
          <w:right w:w="55" w:type="dxa"/>
        </w:tblCellMar>
      </w:tblPr>
      <w:tblGrid>
        <w:gridCol w:w="2616"/>
        <w:gridCol w:w="1374"/>
        <w:gridCol w:w="1193"/>
        <w:gridCol w:w="1349"/>
        <w:gridCol w:w="1193"/>
        <w:gridCol w:w="1193"/>
        <w:gridCol w:w="1564"/>
        <w:gridCol w:w="799"/>
        <w:gridCol w:w="728"/>
        <w:gridCol w:w="1563"/>
      </w:tblGrid>
      <w:tr>
        <w:trPr/>
        <w:tc>
          <w:tcPr>
            <w:tcW w:w="2616" w:type="dxa"/>
            <w:tcBorders>
              <w:top w:val="single" w:sz="4" w:space="0" w:color="000000"/>
              <w:left w:val="single" w:sz="4" w:space="0" w:color="000000"/>
              <w:bottom w:val="single" w:sz="4" w:space="0" w:color="000000"/>
            </w:tcBorders>
            <w:vAlign w:val="center"/>
          </w:tcPr>
          <w:p>
            <w:pPr>
              <w:pStyle w:val="Contenidodelatabla"/>
              <w:widowControl w:val="false"/>
              <w:bidi w:val="0"/>
              <w:jc w:val="both"/>
              <w:rPr>
                <w:b/>
                <w:b/>
                <w:bCs/>
                <w:sz w:val="22"/>
                <w:szCs w:val="22"/>
              </w:rPr>
            </w:pPr>
            <w:r>
              <w:rPr>
                <w:b/>
                <w:bCs/>
                <w:sz w:val="22"/>
                <w:szCs w:val="22"/>
              </w:rPr>
              <w:t>Conjunto de datos</w:t>
            </w:r>
          </w:p>
        </w:tc>
        <w:tc>
          <w:tcPr>
            <w:tcW w:w="1374" w:type="dxa"/>
            <w:tcBorders>
              <w:top w:val="single" w:sz="4" w:space="0" w:color="000000"/>
              <w:bottom w:val="single" w:sz="4" w:space="0" w:color="000000"/>
            </w:tcBorders>
            <w:vAlign w:val="center"/>
          </w:tcPr>
          <w:p>
            <w:pPr>
              <w:pStyle w:val="Contenidodelatabla"/>
              <w:widowControl w:val="false"/>
              <w:bidi w:val="0"/>
              <w:jc w:val="both"/>
              <w:rPr>
                <w:b/>
                <w:b/>
                <w:bCs/>
                <w:sz w:val="22"/>
                <w:szCs w:val="22"/>
              </w:rPr>
            </w:pPr>
            <w:r>
              <w:rPr>
                <w:b/>
                <w:bCs/>
                <w:sz w:val="22"/>
                <w:szCs w:val="22"/>
              </w:rPr>
              <w:t>Carácter</w:t>
            </w:r>
          </w:p>
        </w:tc>
        <w:tc>
          <w:tcPr>
            <w:tcW w:w="119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1349"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119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119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1564"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799"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728"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c>
          <w:tcPr>
            <w:tcW w:w="156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sub>
                </m:sSub>
              </m:oMath>
            </m:oMathPara>
          </w:p>
        </w:tc>
      </w:tr>
      <w:tr>
        <w:trPr/>
        <w:tc>
          <w:tcPr>
            <w:tcW w:w="2616"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Parcial</w:t>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EPP</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1975.60</w:t>
            </w:r>
          </w:p>
        </w:tc>
        <w:tc>
          <w:tcPr>
            <w:tcW w:w="1349" w:type="dxa"/>
            <w:tcBorders>
              <w:bottom w:val="single" w:sz="4" w:space="0" w:color="000000"/>
            </w:tcBorders>
            <w:vAlign w:val="center"/>
          </w:tcPr>
          <w:p>
            <w:pPr>
              <w:pStyle w:val="Contenidodelatabla"/>
              <w:widowControl w:val="false"/>
              <w:bidi w:val="0"/>
              <w:jc w:val="both"/>
              <w:rPr>
                <w:sz w:val="22"/>
                <w:szCs w:val="22"/>
              </w:rPr>
            </w:pPr>
            <w:r>
              <w:rPr>
                <w:sz w:val="22"/>
                <w:szCs w:val="22"/>
              </w:rPr>
              <w:t>10695.55</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5671.99</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4120.75</w:t>
            </w:r>
          </w:p>
        </w:tc>
        <w:tc>
          <w:tcPr>
            <w:tcW w:w="1564" w:type="dxa"/>
            <w:tcBorders>
              <w:bottom w:val="single" w:sz="4" w:space="0" w:color="000000"/>
            </w:tcBorders>
            <w:vAlign w:val="center"/>
          </w:tcPr>
          <w:p>
            <w:pPr>
              <w:pStyle w:val="Contenidodelatabla"/>
              <w:widowControl w:val="false"/>
              <w:bidi w:val="0"/>
              <w:jc w:val="both"/>
              <w:rPr>
                <w:sz w:val="22"/>
                <w:szCs w:val="22"/>
              </w:rPr>
            </w:pPr>
            <w:r>
              <w:rPr>
                <w:sz w:val="22"/>
                <w:szCs w:val="22"/>
              </w:rPr>
              <w:t>0.09</w:t>
            </w:r>
          </w:p>
          <w:p>
            <w:pPr>
              <w:pStyle w:val="Contenidodelatabla"/>
              <w:widowControl w:val="false"/>
              <w:bidi w:val="0"/>
              <w:jc w:val="both"/>
              <w:rPr>
                <w:sz w:val="22"/>
                <w:szCs w:val="22"/>
              </w:rPr>
            </w:pPr>
            <w:r>
              <w:rPr>
                <w:sz w:val="22"/>
                <w:szCs w:val="22"/>
              </w:rPr>
              <w:t>[0.07;0.10]</w:t>
            </w:r>
          </w:p>
        </w:tc>
        <w:tc>
          <w:tcPr>
            <w:tcW w:w="799" w:type="dxa"/>
            <w:tcBorders>
              <w:bottom w:val="single" w:sz="4" w:space="0" w:color="000000"/>
            </w:tcBorders>
            <w:vAlign w:val="center"/>
          </w:tcPr>
          <w:p>
            <w:pPr>
              <w:pStyle w:val="Contenidodelatabla"/>
              <w:widowControl w:val="false"/>
              <w:bidi w:val="0"/>
              <w:jc w:val="both"/>
              <w:rPr>
                <w:sz w:val="22"/>
                <w:szCs w:val="22"/>
              </w:rPr>
            </w:pPr>
            <w:r>
              <w:rPr>
                <w:sz w:val="22"/>
                <w:szCs w:val="22"/>
              </w:rPr>
              <w:t>0.25</w:t>
            </w:r>
          </w:p>
        </w:tc>
        <w:tc>
          <w:tcPr>
            <w:tcW w:w="728" w:type="dxa"/>
            <w:tcBorders>
              <w:bottom w:val="single" w:sz="4" w:space="0" w:color="000000"/>
            </w:tcBorders>
            <w:vAlign w:val="center"/>
          </w:tcPr>
          <w:p>
            <w:pPr>
              <w:pStyle w:val="Contenidodelatabla"/>
              <w:widowControl w:val="false"/>
              <w:bidi w:val="0"/>
              <w:jc w:val="both"/>
              <w:rPr>
                <w:sz w:val="22"/>
                <w:szCs w:val="22"/>
              </w:rPr>
            </w:pPr>
            <w:r>
              <w:rPr>
                <w:sz w:val="22"/>
                <w:szCs w:val="22"/>
              </w:rPr>
              <w:t>0.18</w:t>
            </w:r>
          </w:p>
        </w:tc>
        <w:tc>
          <w:tcPr>
            <w:tcW w:w="1563" w:type="dxa"/>
            <w:vMerge w:val="restart"/>
            <w:tcBorders>
              <w:bottom w:val="single" w:sz="4" w:space="0" w:color="000000"/>
            </w:tcBorders>
            <w:vAlign w:val="center"/>
          </w:tcPr>
          <w:p>
            <w:pPr>
              <w:pStyle w:val="Contenidodelatabla"/>
              <w:widowControl w:val="false"/>
              <w:bidi w:val="0"/>
              <w:jc w:val="both"/>
              <w:rPr>
                <w:sz w:val="22"/>
                <w:szCs w:val="22"/>
              </w:rPr>
            </w:pPr>
            <w:r>
              <w:rPr>
                <w:sz w:val="22"/>
                <w:szCs w:val="22"/>
              </w:rPr>
              <w:t>0.22</w:t>
            </w:r>
          </w:p>
          <w:p>
            <w:pPr>
              <w:pStyle w:val="Contenidodelatabla"/>
              <w:widowControl w:val="false"/>
              <w:bidi w:val="0"/>
              <w:jc w:val="both"/>
              <w:rPr>
                <w:sz w:val="22"/>
                <w:szCs w:val="22"/>
              </w:rPr>
            </w:pPr>
            <w:r>
              <w:rPr>
                <w:sz w:val="22"/>
                <w:szCs w:val="22"/>
              </w:rPr>
              <w:t>[0.06;0.43]</w:t>
            </w:r>
          </w:p>
        </w:tc>
      </w:tr>
      <w:tr>
        <w:trPr/>
        <w:tc>
          <w:tcPr>
            <w:tcW w:w="2616" w:type="dxa"/>
            <w:vMerge w:val="continue"/>
            <w:tcBorders>
              <w:left w:val="single" w:sz="4" w:space="0" w:color="000000"/>
              <w:bottom w:val="single" w:sz="4" w:space="0" w:color="000000"/>
            </w:tcBorders>
            <w:vAlign w:val="center"/>
          </w:tcPr>
          <w:p>
            <w:pPr>
              <w:pStyle w:val="Normal"/>
              <w:rPr/>
            </w:pPr>
            <w:r>
              <w:rPr/>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IEP</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321.78</w:t>
            </w:r>
          </w:p>
        </w:tc>
        <w:tc>
          <w:tcPr>
            <w:tcW w:w="1349" w:type="dxa"/>
            <w:tcBorders>
              <w:bottom w:val="single" w:sz="4" w:space="0" w:color="000000"/>
            </w:tcBorders>
            <w:vAlign w:val="center"/>
          </w:tcPr>
          <w:p>
            <w:pPr>
              <w:pStyle w:val="Contenidodelatabla"/>
              <w:widowControl w:val="false"/>
              <w:bidi w:val="0"/>
              <w:jc w:val="both"/>
              <w:rPr>
                <w:sz w:val="22"/>
                <w:szCs w:val="22"/>
              </w:rPr>
            </w:pPr>
            <w:r>
              <w:rPr>
                <w:sz w:val="22"/>
                <w:szCs w:val="22"/>
              </w:rPr>
              <w:t>2941.40</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1060.75</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1093.04</w:t>
            </w:r>
          </w:p>
        </w:tc>
        <w:tc>
          <w:tcPr>
            <w:tcW w:w="1564" w:type="dxa"/>
            <w:tcBorders>
              <w:bottom w:val="single" w:sz="4" w:space="0" w:color="000000"/>
            </w:tcBorders>
            <w:vAlign w:val="center"/>
          </w:tcPr>
          <w:p>
            <w:pPr>
              <w:pStyle w:val="Contenidodelatabla"/>
              <w:widowControl w:val="false"/>
              <w:bidi w:val="0"/>
              <w:jc w:val="both"/>
              <w:rPr>
                <w:sz w:val="22"/>
                <w:szCs w:val="22"/>
              </w:rPr>
            </w:pPr>
            <w:r>
              <w:rPr>
                <w:sz w:val="22"/>
                <w:szCs w:val="22"/>
              </w:rPr>
              <w:t>0.06</w:t>
            </w:r>
          </w:p>
          <w:p>
            <w:pPr>
              <w:pStyle w:val="Contenidodelatabla"/>
              <w:widowControl w:val="false"/>
              <w:bidi w:val="0"/>
              <w:jc w:val="both"/>
              <w:rPr>
                <w:sz w:val="22"/>
                <w:szCs w:val="22"/>
              </w:rPr>
            </w:pPr>
            <w:r>
              <w:rPr>
                <w:sz w:val="22"/>
                <w:szCs w:val="22"/>
              </w:rPr>
              <w:t>[0.04;0.08]</w:t>
            </w:r>
          </w:p>
        </w:tc>
        <w:tc>
          <w:tcPr>
            <w:tcW w:w="799"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728"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1563" w:type="dxa"/>
            <w:vMerge w:val="continue"/>
            <w:tcBorders>
              <w:bottom w:val="single" w:sz="4" w:space="0" w:color="000000"/>
            </w:tcBorders>
            <w:vAlign w:val="center"/>
          </w:tcPr>
          <w:p>
            <w:pPr>
              <w:pStyle w:val="Normal"/>
              <w:rPr/>
            </w:pPr>
            <w:r>
              <w:rPr/>
            </w:r>
          </w:p>
        </w:tc>
      </w:tr>
      <w:tr>
        <w:trPr/>
        <w:tc>
          <w:tcPr>
            <w:tcW w:w="2616"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Completo</w:t>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EPP</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2039.51</w:t>
            </w:r>
          </w:p>
        </w:tc>
        <w:tc>
          <w:tcPr>
            <w:tcW w:w="1349" w:type="dxa"/>
            <w:tcBorders>
              <w:bottom w:val="single" w:sz="4" w:space="0" w:color="000000"/>
            </w:tcBorders>
            <w:vAlign w:val="center"/>
          </w:tcPr>
          <w:p>
            <w:pPr>
              <w:pStyle w:val="Contenidodelatabla"/>
              <w:widowControl w:val="false"/>
              <w:bidi w:val="0"/>
              <w:jc w:val="both"/>
              <w:rPr>
                <w:sz w:val="22"/>
                <w:szCs w:val="22"/>
              </w:rPr>
            </w:pPr>
            <w:r>
              <w:rPr>
                <w:sz w:val="22"/>
                <w:szCs w:val="22"/>
              </w:rPr>
              <w:t>10859.52</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5420.48</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3900.55</w:t>
            </w:r>
          </w:p>
        </w:tc>
        <w:tc>
          <w:tcPr>
            <w:tcW w:w="1564" w:type="dxa"/>
            <w:tcBorders>
              <w:bottom w:val="single" w:sz="4" w:space="0" w:color="000000"/>
            </w:tcBorders>
            <w:vAlign w:val="center"/>
          </w:tcPr>
          <w:p>
            <w:pPr>
              <w:pStyle w:val="Contenidodelatabla"/>
              <w:widowControl w:val="false"/>
              <w:bidi w:val="0"/>
              <w:jc w:val="both"/>
              <w:rPr>
                <w:sz w:val="22"/>
                <w:szCs w:val="22"/>
              </w:rPr>
            </w:pPr>
            <w:r>
              <w:rPr>
                <w:sz w:val="22"/>
                <w:szCs w:val="22"/>
              </w:rPr>
              <w:t>0.09</w:t>
            </w:r>
          </w:p>
          <w:p>
            <w:pPr>
              <w:pStyle w:val="Contenidodelatabla"/>
              <w:widowControl w:val="false"/>
              <w:bidi w:val="0"/>
              <w:jc w:val="both"/>
              <w:rPr>
                <w:sz w:val="22"/>
                <w:szCs w:val="22"/>
              </w:rPr>
            </w:pPr>
            <w:r>
              <w:rPr>
                <w:sz w:val="22"/>
                <w:szCs w:val="22"/>
              </w:rPr>
              <w:t>[0.08;0.11]</w:t>
            </w:r>
          </w:p>
        </w:tc>
        <w:tc>
          <w:tcPr>
            <w:tcW w:w="799" w:type="dxa"/>
            <w:tcBorders>
              <w:bottom w:val="single" w:sz="4" w:space="0" w:color="000000"/>
            </w:tcBorders>
            <w:vAlign w:val="center"/>
          </w:tcPr>
          <w:p>
            <w:pPr>
              <w:pStyle w:val="Contenidodelatabla"/>
              <w:widowControl w:val="false"/>
              <w:bidi w:val="0"/>
              <w:jc w:val="both"/>
              <w:rPr>
                <w:sz w:val="22"/>
                <w:szCs w:val="22"/>
              </w:rPr>
            </w:pPr>
            <w:r>
              <w:rPr>
                <w:sz w:val="22"/>
                <w:szCs w:val="22"/>
              </w:rPr>
              <w:t>0.24</w:t>
            </w:r>
          </w:p>
        </w:tc>
        <w:tc>
          <w:tcPr>
            <w:tcW w:w="728" w:type="dxa"/>
            <w:tcBorders>
              <w:bottom w:val="single" w:sz="4" w:space="0" w:color="000000"/>
            </w:tcBorders>
            <w:vAlign w:val="center"/>
          </w:tcPr>
          <w:p>
            <w:pPr>
              <w:pStyle w:val="Contenidodelatabla"/>
              <w:widowControl w:val="false"/>
              <w:bidi w:val="0"/>
              <w:jc w:val="both"/>
              <w:rPr>
                <w:sz w:val="22"/>
                <w:szCs w:val="22"/>
              </w:rPr>
            </w:pPr>
            <w:r>
              <w:rPr>
                <w:sz w:val="22"/>
                <w:szCs w:val="22"/>
              </w:rPr>
              <w:t>0.18</w:t>
            </w:r>
          </w:p>
        </w:tc>
        <w:tc>
          <w:tcPr>
            <w:tcW w:w="1563" w:type="dxa"/>
            <w:vMerge w:val="restart"/>
            <w:tcBorders>
              <w:bottom w:val="single" w:sz="4" w:space="0" w:color="000000"/>
            </w:tcBorders>
            <w:vAlign w:val="center"/>
          </w:tcPr>
          <w:p>
            <w:pPr>
              <w:pStyle w:val="Contenidodelatabla"/>
              <w:widowControl w:val="false"/>
              <w:bidi w:val="0"/>
              <w:jc w:val="both"/>
              <w:rPr>
                <w:sz w:val="22"/>
                <w:szCs w:val="22"/>
              </w:rPr>
            </w:pPr>
            <w:r>
              <w:rPr>
                <w:sz w:val="22"/>
                <w:szCs w:val="22"/>
              </w:rPr>
              <w:t>0.21</w:t>
            </w:r>
          </w:p>
          <w:p>
            <w:pPr>
              <w:pStyle w:val="Contenidodelatabla"/>
              <w:widowControl w:val="false"/>
              <w:bidi w:val="0"/>
              <w:jc w:val="both"/>
              <w:rPr>
                <w:sz w:val="22"/>
                <w:szCs w:val="22"/>
              </w:rPr>
            </w:pPr>
            <w:r>
              <w:rPr>
                <w:sz w:val="22"/>
                <w:szCs w:val="22"/>
              </w:rPr>
              <w:t>[0.03;0.39]</w:t>
            </w:r>
          </w:p>
        </w:tc>
      </w:tr>
      <w:tr>
        <w:trPr/>
        <w:tc>
          <w:tcPr>
            <w:tcW w:w="2616" w:type="dxa"/>
            <w:vMerge w:val="continue"/>
            <w:tcBorders>
              <w:left w:val="single" w:sz="4" w:space="0" w:color="000000"/>
              <w:bottom w:val="single" w:sz="4" w:space="0" w:color="000000"/>
            </w:tcBorders>
            <w:vAlign w:val="center"/>
          </w:tcPr>
          <w:p>
            <w:pPr>
              <w:pStyle w:val="Normal"/>
              <w:rPr/>
            </w:pPr>
            <w:r>
              <w:rPr/>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IEP</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325.35</w:t>
            </w:r>
          </w:p>
        </w:tc>
        <w:tc>
          <w:tcPr>
            <w:tcW w:w="1349" w:type="dxa"/>
            <w:tcBorders>
              <w:bottom w:val="single" w:sz="4" w:space="0" w:color="000000"/>
            </w:tcBorders>
            <w:vAlign w:val="center"/>
          </w:tcPr>
          <w:p>
            <w:pPr>
              <w:pStyle w:val="Contenidodelatabla"/>
              <w:widowControl w:val="false"/>
              <w:bidi w:val="0"/>
              <w:jc w:val="both"/>
              <w:rPr>
                <w:sz w:val="22"/>
                <w:szCs w:val="22"/>
              </w:rPr>
            </w:pPr>
            <w:r>
              <w:rPr>
                <w:sz w:val="22"/>
                <w:szCs w:val="22"/>
              </w:rPr>
              <w:t>2906.23</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1106.53</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1098.23</w:t>
            </w:r>
          </w:p>
        </w:tc>
        <w:tc>
          <w:tcPr>
            <w:tcW w:w="1564" w:type="dxa"/>
            <w:tcBorders>
              <w:bottom w:val="single" w:sz="4" w:space="0" w:color="000000"/>
            </w:tcBorders>
            <w:vAlign w:val="center"/>
          </w:tcPr>
          <w:p>
            <w:pPr>
              <w:pStyle w:val="Contenidodelatabla"/>
              <w:widowControl w:val="false"/>
              <w:bidi w:val="0"/>
              <w:jc w:val="both"/>
              <w:rPr>
                <w:sz w:val="22"/>
                <w:szCs w:val="22"/>
              </w:rPr>
            </w:pPr>
            <w:r>
              <w:rPr>
                <w:sz w:val="22"/>
                <w:szCs w:val="22"/>
              </w:rPr>
              <w:t>0.06</w:t>
            </w:r>
          </w:p>
          <w:p>
            <w:pPr>
              <w:pStyle w:val="Contenidodelatabla"/>
              <w:widowControl w:val="false"/>
              <w:bidi w:val="0"/>
              <w:jc w:val="both"/>
              <w:rPr>
                <w:sz w:val="22"/>
                <w:szCs w:val="22"/>
              </w:rPr>
            </w:pPr>
            <w:r>
              <w:rPr>
                <w:sz w:val="22"/>
                <w:szCs w:val="22"/>
              </w:rPr>
              <w:t>[0.04;0.08]</w:t>
            </w:r>
          </w:p>
        </w:tc>
        <w:tc>
          <w:tcPr>
            <w:tcW w:w="799"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728"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1563" w:type="dxa"/>
            <w:vMerge w:val="continue"/>
            <w:tcBorders>
              <w:bottom w:val="single" w:sz="4" w:space="0" w:color="000000"/>
            </w:tcBorders>
            <w:vAlign w:val="center"/>
          </w:tcPr>
          <w:p>
            <w:pPr>
              <w:pStyle w:val="Normal"/>
              <w:rPr/>
            </w:pPr>
            <w:r>
              <w:rPr/>
            </w:r>
          </w:p>
        </w:tc>
      </w:tr>
    </w:tbl>
    <w:p>
      <w:pPr>
        <w:pStyle w:val="Normal"/>
        <w:bidi w:val="0"/>
        <w:jc w:val="both"/>
        <w:rPr/>
      </w:pPr>
      <w:r>
        <w:rPr>
          <w:b w:val="false"/>
          <w:bCs w:val="false"/>
          <w:sz w:val="20"/>
          <w:szCs w:val="20"/>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sz w:val="20"/>
          <w:szCs w:val="20"/>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sz w:val="20"/>
          <w:szCs w:val="20"/>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sz w:val="20"/>
          <w:szCs w:val="20"/>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sz w:val="20"/>
          <w:szCs w:val="20"/>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sz w:val="20"/>
          <w:szCs w:val="20"/>
        </w:rPr>
        <w:t xml:space="preserve"> (/HPD95%), heredabilidad (/intervalo de densidad posterior más alto al 95% para el parámetro de heredabilidad);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sz w:val="20"/>
          <w:szCs w:val="20"/>
        </w:rPr>
        <w:t>, efecto del grupo de comparaci</w:t>
      </w:r>
      <w:r>
        <w:rPr>
          <w:rFonts w:eastAsia="Noto Serif CJK SC" w:cs="Lohit Devanagari"/>
          <w:b w:val="false"/>
          <w:bCs w:val="false"/>
          <w:color w:val="auto"/>
          <w:kern w:val="2"/>
          <w:sz w:val="20"/>
          <w:szCs w:val="20"/>
          <w:lang w:val="es-ES" w:eastAsia="zh-CN" w:bidi="hi-IN"/>
        </w:rPr>
        <w:t>ón</w:t>
      </w:r>
      <w:r>
        <w:rPr>
          <w:b w:val="false"/>
          <w:bCs w:val="false"/>
          <w:sz w:val="20"/>
          <w:szCs w:val="20"/>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sz w:val="20"/>
          <w:szCs w:val="20"/>
        </w:rPr>
        <w:t xml:space="preserve">, efecto del toro; </w:t>
      </w:r>
      <w:r>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b w:val="false"/>
          <w:bCs w:val="false"/>
          <w:sz w:val="20"/>
          <w:szCs w:val="20"/>
        </w:rPr>
        <w:t xml:space="preserve"> (/</w:t>
      </w:r>
      <w:r>
        <w:rPr>
          <w:b w:val="false"/>
          <w:bCs w:val="false"/>
          <w:position w:val="0"/>
          <w:sz w:val="20"/>
          <w:sz w:val="20"/>
          <w:szCs w:val="20"/>
          <w:vertAlign w:val="baseline"/>
        </w:rPr>
        <w:t>HPD95%</w:t>
      </w:r>
      <w:r>
        <w:rPr>
          <w:b w:val="false"/>
          <w:bCs w:val="false"/>
          <w:sz w:val="20"/>
          <w:szCs w:val="20"/>
        </w:rPr>
        <w:t>), correlación genética entre los caracteres edad al primer parto e intervalo entre el primer y segundo parto (/</w:t>
      </w:r>
      <w:r>
        <w:rPr>
          <w:b w:val="false"/>
          <w:bCs w:val="false"/>
          <w:position w:val="0"/>
          <w:sz w:val="20"/>
          <w:sz w:val="20"/>
          <w:szCs w:val="20"/>
          <w:vertAlign w:val="baseline"/>
        </w:rPr>
        <w:t>intervalo de densidad posterior más alto al 95% para el parámetro de correlación genética entre los caracteres edad al primer parto e intervalo entre el primer y segundo parto.</w:t>
      </w:r>
    </w:p>
    <w:p>
      <w:pPr>
        <w:pStyle w:val="Normal"/>
        <w:bidi w:val="0"/>
        <w:jc w:val="both"/>
        <w:rPr/>
      </w:pPr>
      <w:r>
        <w:rPr/>
      </w:r>
    </w:p>
    <w:p>
      <w:pPr>
        <w:pStyle w:val="Normal"/>
        <w:bidi w:val="0"/>
        <w:jc w:val="both"/>
        <w:rPr/>
      </w:pPr>
      <w:r>
        <w:rPr>
          <w:b/>
          <w:bCs/>
          <w:position w:val="0"/>
          <w:sz w:val="24"/>
          <w:sz w:val="24"/>
          <w:szCs w:val="24"/>
          <w:vertAlign w:val="baseline"/>
        </w:rPr>
        <w:t xml:space="preserve">Tabla </w:t>
      </w:r>
      <w:r>
        <w:rPr>
          <w:b/>
          <w:bCs/>
          <w:position w:val="0"/>
          <w:sz w:val="24"/>
          <w:sz w:val="24"/>
          <w:szCs w:val="24"/>
          <w:vertAlign w:val="baseline"/>
        </w:rPr>
        <w:t>9</w:t>
      </w:r>
      <w:r>
        <w:rPr>
          <w:b/>
          <w:bCs/>
          <w:position w:val="0"/>
          <w:sz w:val="24"/>
          <w:sz w:val="24"/>
          <w:szCs w:val="24"/>
          <w:vertAlign w:val="baseline"/>
        </w:rPr>
        <w:t>.</w:t>
      </w:r>
      <w:r>
        <w:rPr>
          <w:b w:val="false"/>
          <w:bCs w:val="false"/>
          <w:position w:val="0"/>
          <w:sz w:val="24"/>
          <w:sz w:val="24"/>
          <w:szCs w:val="24"/>
          <w:vertAlign w:val="baseline"/>
        </w:rPr>
        <w:t xml:space="preserve"> Estimación de componentes de varianza para caracteres productivos (PD, Peso al destete) y de fertilidad (IEP, Intervalo entre el primer y segundo parto; EPP, edad al primer parto), usando datos completos y parciales y densidad proporcionada por SNP-tags y singletones, mediante análisis uni-carácter.</w:t>
      </w:r>
    </w:p>
    <w:p>
      <w:pPr>
        <w:pStyle w:val="Normal"/>
        <w:bidi w:val="0"/>
        <w:jc w:val="both"/>
        <w:rPr>
          <w:b w:val="false"/>
          <w:b w:val="false"/>
          <w:bCs w:val="false"/>
          <w:position w:val="0"/>
          <w:sz w:val="24"/>
          <w:sz w:val="24"/>
          <w:szCs w:val="24"/>
          <w:vertAlign w:val="baseline"/>
        </w:rPr>
      </w:pPr>
      <w:r>
        <w:rPr>
          <w:b w:val="false"/>
          <w:bCs w:val="false"/>
          <w:position w:val="0"/>
          <w:sz w:val="24"/>
          <w:sz w:val="24"/>
          <w:szCs w:val="24"/>
          <w:vertAlign w:val="baseline"/>
        </w:rPr>
      </w:r>
    </w:p>
    <w:tbl>
      <w:tblPr>
        <w:tblW w:w="5000" w:type="pct"/>
        <w:jc w:val="left"/>
        <w:tblInd w:w="-5" w:type="dxa"/>
        <w:tblLayout w:type="fixed"/>
        <w:tblCellMar>
          <w:top w:w="55" w:type="dxa"/>
          <w:left w:w="55" w:type="dxa"/>
          <w:bottom w:w="55" w:type="dxa"/>
          <w:right w:w="55" w:type="dxa"/>
        </w:tblCellMar>
      </w:tblPr>
      <w:tblGrid>
        <w:gridCol w:w="1813"/>
        <w:gridCol w:w="963"/>
        <w:gridCol w:w="842"/>
        <w:gridCol w:w="947"/>
        <w:gridCol w:w="737"/>
        <w:gridCol w:w="630"/>
        <w:gridCol w:w="807"/>
        <w:gridCol w:w="842"/>
        <w:gridCol w:w="843"/>
        <w:gridCol w:w="1093"/>
        <w:gridCol w:w="1094"/>
        <w:gridCol w:w="1237"/>
        <w:gridCol w:w="525"/>
        <w:gridCol w:w="665"/>
        <w:gridCol w:w="534"/>
      </w:tblGrid>
      <w:tr>
        <w:trPr/>
        <w:tc>
          <w:tcPr>
            <w:tcW w:w="1813" w:type="dxa"/>
            <w:tcBorders>
              <w:top w:val="single" w:sz="4" w:space="0" w:color="000000"/>
              <w:left w:val="single" w:sz="4" w:space="0" w:color="000000"/>
              <w:bottom w:val="single" w:sz="4" w:space="0" w:color="000000"/>
            </w:tcBorders>
          </w:tcPr>
          <w:p>
            <w:pPr>
              <w:pStyle w:val="Contenidodelatabla"/>
              <w:widowControl w:val="false"/>
              <w:bidi w:val="0"/>
              <w:jc w:val="both"/>
              <w:rPr>
                <w:b/>
                <w:b/>
                <w:bCs/>
                <w:sz w:val="22"/>
                <w:szCs w:val="22"/>
              </w:rPr>
            </w:pPr>
            <w:r>
              <w:rPr>
                <w:b/>
                <w:bCs/>
                <w:sz w:val="22"/>
                <w:szCs w:val="22"/>
              </w:rPr>
              <w:t>Conjunto de datos</w:t>
            </w:r>
          </w:p>
        </w:tc>
        <w:tc>
          <w:tcPr>
            <w:tcW w:w="963" w:type="dxa"/>
            <w:tcBorders>
              <w:top w:val="single" w:sz="4" w:space="0" w:color="000000"/>
              <w:left w:val="single" w:sz="4" w:space="0" w:color="000000"/>
              <w:bottom w:val="single" w:sz="4" w:space="0" w:color="000000"/>
            </w:tcBorders>
          </w:tcPr>
          <w:p>
            <w:pPr>
              <w:pStyle w:val="Contenidodelatabla"/>
              <w:widowControl w:val="false"/>
              <w:bidi w:val="0"/>
              <w:jc w:val="both"/>
              <w:rPr>
                <w:b/>
                <w:b/>
                <w:bCs/>
                <w:sz w:val="22"/>
                <w:szCs w:val="22"/>
                <w:shd w:fill="auto" w:val="clear"/>
              </w:rPr>
            </w:pPr>
            <w:r>
              <w:rPr>
                <w:b/>
                <w:bCs/>
                <w:sz w:val="22"/>
                <w:szCs w:val="22"/>
                <w:shd w:fill="auto" w:val="clear"/>
              </w:rPr>
              <w:t>Carácter</w:t>
            </w:r>
          </w:p>
        </w:tc>
        <w:tc>
          <w:tcPr>
            <w:tcW w:w="842"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94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73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m:oMathPara>
          </w:p>
        </w:tc>
        <w:tc>
          <w:tcPr>
            <w:tcW w:w="63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mpe</m:t>
                    </m:r>
                  </m:sub>
                  <m:sup>
                    <m:r>
                      <w:rPr>
                        <w:rFonts w:ascii="Cambria Math" w:hAnsi="Cambria Math"/>
                      </w:rPr>
                      <m:t xml:space="preserve">2</m:t>
                    </m:r>
                  </m:sup>
                </m:sSubSup>
              </m:oMath>
            </m:oMathPara>
          </w:p>
        </w:tc>
        <w:tc>
          <w:tcPr>
            <w:tcW w:w="80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842"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843"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1093"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1094"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m:oMathPara>
          </w:p>
        </w:tc>
        <w:tc>
          <w:tcPr>
            <w:tcW w:w="123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525"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r>
                  <w:rPr>
                    <w:rFonts w:ascii="Cambria Math" w:hAnsi="Cambria Math"/>
                  </w:rPr>
                  <m:t xml:space="preserve">²</m:t>
                </m:r>
              </m:oMath>
            </m:oMathPara>
          </w:p>
        </w:tc>
        <w:tc>
          <w:tcPr>
            <w:tcW w:w="665"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534"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r>
      <w:tr>
        <w:trPr/>
        <w:tc>
          <w:tcPr>
            <w:tcW w:w="1813"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Parcial</w:t>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EPP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1996.18</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10671.17</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5681.43</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4116.48</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p>
            <w:pPr>
              <w:pStyle w:val="Contenidodelatabla"/>
              <w:widowControl w:val="false"/>
              <w:bidi w:val="0"/>
              <w:jc w:val="both"/>
              <w:rPr>
                <w:sz w:val="22"/>
                <w:szCs w:val="22"/>
                <w:shd w:fill="auto" w:val="clear"/>
              </w:rPr>
            </w:pPr>
            <w:r>
              <w:rPr>
                <w:sz w:val="22"/>
                <w:szCs w:val="22"/>
                <w:shd w:fill="auto" w:val="clear"/>
              </w:rPr>
              <w:t>[0.07;0.10]</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0.25</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0.18</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IEP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284.37</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2952.46</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1072.38</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1100.03</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0.05</w:t>
            </w:r>
          </w:p>
          <w:p>
            <w:pPr>
              <w:pStyle w:val="Contenidodelatabla"/>
              <w:widowControl w:val="false"/>
              <w:bidi w:val="0"/>
              <w:jc w:val="both"/>
              <w:rPr>
                <w:sz w:val="22"/>
                <w:szCs w:val="22"/>
                <w:shd w:fill="auto" w:val="clear"/>
              </w:rPr>
            </w:pPr>
            <w:r>
              <w:rPr>
                <w:sz w:val="22"/>
                <w:szCs w:val="22"/>
                <w:shd w:fill="auto" w:val="clear"/>
              </w:rPr>
              <w:t>[0.03;0.07]</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PD</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189.69</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476.53</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106.39</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64.56</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-98.12</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0.27</w:t>
            </w:r>
          </w:p>
          <w:p>
            <w:pPr>
              <w:pStyle w:val="Contenidodelatabla"/>
              <w:widowControl w:val="false"/>
              <w:bidi w:val="0"/>
              <w:jc w:val="both"/>
              <w:rPr>
                <w:sz w:val="22"/>
                <w:szCs w:val="22"/>
                <w:shd w:fill="auto" w:val="clear"/>
              </w:rPr>
            </w:pPr>
            <w:r>
              <w:rPr>
                <w:sz w:val="22"/>
                <w:szCs w:val="22"/>
                <w:shd w:fill="auto" w:val="clear"/>
              </w:rPr>
              <w:t>[0.22;0.31]</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0.14</w:t>
            </w:r>
          </w:p>
          <w:p>
            <w:pPr>
              <w:pStyle w:val="Contenidodelatabla"/>
              <w:widowControl w:val="false"/>
              <w:bidi w:val="0"/>
              <w:jc w:val="both"/>
              <w:rPr>
                <w:sz w:val="22"/>
                <w:szCs w:val="22"/>
                <w:shd w:fill="auto" w:val="clear"/>
              </w:rPr>
            </w:pPr>
            <w:r>
              <w:rPr>
                <w:sz w:val="22"/>
                <w:szCs w:val="22"/>
                <w:shd w:fill="auto" w:val="clear"/>
              </w:rPr>
              <w:t>[0.11;0.17]</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-0.67</w:t>
            </w:r>
          </w:p>
          <w:p>
            <w:pPr>
              <w:pStyle w:val="Contenidodelatabla"/>
              <w:widowControl w:val="false"/>
              <w:bidi w:val="0"/>
              <w:jc w:val="both"/>
              <w:rPr>
                <w:sz w:val="22"/>
                <w:szCs w:val="22"/>
                <w:shd w:fill="auto" w:val="clear"/>
              </w:rPr>
            </w:pPr>
            <w:r>
              <w:rPr>
                <w:sz w:val="22"/>
                <w:szCs w:val="22"/>
                <w:shd w:fill="auto" w:val="clear"/>
              </w:rPr>
              <w:t>[-0.74;-0.59]</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r>
      <w:tr>
        <w:trPr/>
        <w:tc>
          <w:tcPr>
            <w:tcW w:w="1813"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Completo</w:t>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EPP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2067.52</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10834.05</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5436.16</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3902.38</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p>
            <w:pPr>
              <w:pStyle w:val="Contenidodelatabla"/>
              <w:widowControl w:val="false"/>
              <w:bidi w:val="0"/>
              <w:jc w:val="both"/>
              <w:rPr>
                <w:sz w:val="22"/>
                <w:szCs w:val="22"/>
                <w:shd w:fill="auto" w:val="clear"/>
              </w:rPr>
            </w:pPr>
            <w:r>
              <w:rPr>
                <w:sz w:val="22"/>
                <w:szCs w:val="22"/>
                <w:shd w:fill="auto" w:val="clear"/>
              </w:rPr>
              <w:t>[0.08;0.11]</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0.24</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0.18</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rPr>
            </w:pPr>
            <w:r>
              <w:rPr>
                <w:sz w:val="22"/>
                <w:szCs w:val="22"/>
              </w:rPr>
              <w:t>IEP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342.53</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2879.99</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1112.06</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1099.83</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0.06</w:t>
            </w:r>
          </w:p>
          <w:p>
            <w:pPr>
              <w:pStyle w:val="Contenidodelatabla"/>
              <w:widowControl w:val="false"/>
              <w:bidi w:val="0"/>
              <w:jc w:val="both"/>
              <w:rPr>
                <w:sz w:val="22"/>
                <w:szCs w:val="22"/>
                <w:shd w:fill="auto" w:val="clear"/>
              </w:rPr>
            </w:pPr>
            <w:r>
              <w:rPr>
                <w:sz w:val="22"/>
                <w:szCs w:val="22"/>
                <w:shd w:fill="auto" w:val="clear"/>
              </w:rPr>
              <w:t>[0.04;0.08]</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rPr>
            </w:pPr>
            <w:r>
              <w:rPr>
                <w:sz w:val="22"/>
                <w:szCs w:val="22"/>
              </w:rPr>
              <w:t>PD</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217.32</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477.40</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112.13</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65.66</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-110.81</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0.29</w:t>
            </w:r>
          </w:p>
          <w:p>
            <w:pPr>
              <w:pStyle w:val="Contenidodelatabla"/>
              <w:widowControl w:val="false"/>
              <w:bidi w:val="0"/>
              <w:jc w:val="both"/>
              <w:rPr>
                <w:sz w:val="22"/>
                <w:szCs w:val="22"/>
                <w:shd w:fill="auto" w:val="clear"/>
              </w:rPr>
            </w:pPr>
            <w:r>
              <w:rPr>
                <w:sz w:val="22"/>
                <w:szCs w:val="22"/>
                <w:shd w:fill="auto" w:val="clear"/>
              </w:rPr>
              <w:t>[0.24;0.33]</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0.15</w:t>
            </w:r>
          </w:p>
          <w:p>
            <w:pPr>
              <w:pStyle w:val="Contenidodelatabla"/>
              <w:widowControl w:val="false"/>
              <w:bidi w:val="0"/>
              <w:jc w:val="both"/>
              <w:rPr>
                <w:sz w:val="22"/>
                <w:szCs w:val="22"/>
                <w:shd w:fill="auto" w:val="clear"/>
              </w:rPr>
            </w:pPr>
            <w:r>
              <w:rPr>
                <w:sz w:val="22"/>
                <w:szCs w:val="22"/>
                <w:shd w:fill="auto" w:val="clear"/>
              </w:rPr>
              <w:t>[0.12;0.17]</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-0.71</w:t>
            </w:r>
          </w:p>
          <w:p>
            <w:pPr>
              <w:pStyle w:val="Contenidodelatabla"/>
              <w:widowControl w:val="false"/>
              <w:bidi w:val="0"/>
              <w:jc w:val="both"/>
              <w:rPr>
                <w:sz w:val="22"/>
                <w:szCs w:val="22"/>
                <w:shd w:fill="auto" w:val="clear"/>
              </w:rPr>
            </w:pPr>
            <w:r>
              <w:rPr>
                <w:sz w:val="22"/>
                <w:szCs w:val="22"/>
                <w:shd w:fill="auto" w:val="clear"/>
              </w:rPr>
              <w:t>[-0.77;-0.64]</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r>
    </w:tbl>
    <w:p>
      <w:pPr>
        <w:pStyle w:val="Normal"/>
        <w:bidi w:val="0"/>
        <w:jc w:val="both"/>
        <w:rPr/>
      </w:pPr>
      <w:r>
        <w:rPr>
          <w:b w:val="false"/>
          <w:bCs w:val="false"/>
          <w:sz w:val="20"/>
          <w:szCs w:val="20"/>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sz w:val="20"/>
          <w:szCs w:val="20"/>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sz w:val="20"/>
          <w:szCs w:val="20"/>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w:r>
        <w:rPr>
          <w:b w:val="false"/>
          <w:bCs w:val="false"/>
          <w:sz w:val="20"/>
          <w:szCs w:val="20"/>
        </w:rPr>
        <w:t xml:space="preserve">, varianza materna; </w:t>
      </w:r>
      <w:r>
        <w:rPr/>
      </w:r>
      <m:oMath xmlns:m="http://schemas.openxmlformats.org/officeDocument/2006/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sz w:val="20"/>
          <w:szCs w:val="20"/>
        </w:rPr>
        <w:t xml:space="preserve">, covarianza entre efectos directos y maternos;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sz w:val="20"/>
          <w:szCs w:val="20"/>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sz w:val="20"/>
          <w:szCs w:val="20"/>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sz w:val="20"/>
          <w:szCs w:val="20"/>
        </w:rPr>
        <w:t xml:space="preserve"> (/HPD95%), heredabilidad (/intervalo de densidad posterior más alto al 95% para el parámetro de heredabilidad); </w:t>
      </w:r>
      <w:r>
        <w:rPr/>
      </w:r>
      <m:oMath xmlns:m="http://schemas.openxmlformats.org/officeDocument/2006/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w:r>
        <w:rPr>
          <w:b w:val="false"/>
          <w:bCs w:val="false"/>
          <w:sz w:val="20"/>
          <w:szCs w:val="20"/>
        </w:rPr>
        <w:t xml:space="preserve"> (/HPD95%), heredabilidad materna (/</w:t>
      </w:r>
      <w:r>
        <w:rPr>
          <w:b w:val="false"/>
          <w:bCs w:val="false"/>
          <w:position w:val="0"/>
          <w:sz w:val="20"/>
          <w:sz w:val="20"/>
          <w:szCs w:val="20"/>
          <w:vertAlign w:val="baseline"/>
        </w:rPr>
        <w:t>intervalo de densidad posterior más alto al 95% para el parámetro de heredabilidad materna</w:t>
      </w:r>
      <w:r>
        <w:rPr>
          <w:b w:val="false"/>
          <w:bCs w:val="false"/>
          <w:sz w:val="20"/>
          <w:szCs w:val="20"/>
        </w:rPr>
        <w:t xml:space="preserve">); </w:t>
      </w:r>
      <w:r>
        <w:rPr/>
      </w:r>
      <m:oMath xmlns:m="http://schemas.openxmlformats.org/officeDocument/2006/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sz w:val="20"/>
          <w:szCs w:val="20"/>
        </w:rPr>
        <w:t xml:space="preserve"> (/</w:t>
      </w:r>
      <w:r>
        <w:rPr>
          <w:b w:val="false"/>
          <w:bCs w:val="false"/>
          <w:position w:val="0"/>
          <w:sz w:val="20"/>
          <w:sz w:val="20"/>
          <w:szCs w:val="20"/>
          <w:vertAlign w:val="baseline"/>
        </w:rPr>
        <w:t>intervalo de densidad posterior más alto al 95% para el parámetro de correlación entre efectos directos y maternos</w:t>
      </w:r>
      <w:r>
        <w:rPr>
          <w:b w:val="false"/>
          <w:bCs w:val="false"/>
          <w:sz w:val="20"/>
          <w:szCs w:val="20"/>
        </w:rPr>
        <w:t xml:space="preserve">), correlación entre efectos directos y maternos; </w:t>
      </w:r>
      <w:r>
        <w:rPr/>
      </w:r>
      <m:oMath xmlns:m="http://schemas.openxmlformats.org/officeDocument/2006/math">
        <m:r>
          <w:rPr>
            <w:rFonts w:ascii="Cambria Math" w:hAnsi="Cambria Math"/>
          </w:rPr>
          <m:t xml:space="preserve">c</m:t>
        </m:r>
        <m:r>
          <w:rPr>
            <w:rFonts w:ascii="Cambria Math" w:hAnsi="Cambria Math"/>
          </w:rPr>
          <m:t xml:space="preserve">²</m:t>
        </m:r>
      </m:oMath>
      <w:r>
        <w:rPr>
          <w:b w:val="false"/>
          <w:bCs w:val="false"/>
          <w:sz w:val="20"/>
          <w:szCs w:val="20"/>
        </w:rPr>
        <w:t xml:space="preserve">, efecto ambiental permanente materno;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sz w:val="20"/>
          <w:szCs w:val="20"/>
        </w:rPr>
        <w:t>, efecto del grupo de comparaci</w:t>
      </w:r>
      <w:r>
        <w:rPr>
          <w:rFonts w:eastAsia="Noto Serif CJK SC" w:cs="Lohit Devanagari"/>
          <w:b w:val="false"/>
          <w:bCs w:val="false"/>
          <w:color w:val="auto"/>
          <w:kern w:val="2"/>
          <w:sz w:val="20"/>
          <w:szCs w:val="20"/>
          <w:lang w:val="es-ES" w:eastAsia="zh-CN" w:bidi="hi-IN"/>
        </w:rPr>
        <w:t>ón</w:t>
      </w:r>
      <w:r>
        <w:rPr>
          <w:b w:val="false"/>
          <w:bCs w:val="false"/>
          <w:sz w:val="20"/>
          <w:szCs w:val="20"/>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sz w:val="20"/>
          <w:szCs w:val="20"/>
        </w:rPr>
        <w:t>, efecto del toro.</w:t>
      </w:r>
    </w:p>
    <w:p>
      <w:pPr>
        <w:pStyle w:val="Normal"/>
        <w:bidi w:val="0"/>
        <w:jc w:val="both"/>
        <w:rPr>
          <w:b w:val="false"/>
          <w:b w:val="false"/>
          <w:bCs w:val="false"/>
          <w:sz w:val="20"/>
          <w:szCs w:val="20"/>
        </w:rPr>
      </w:pPr>
      <w:r>
        <w:rPr>
          <w:b w:val="false"/>
          <w:bCs w:val="false"/>
          <w:sz w:val="20"/>
          <w:szCs w:val="20"/>
        </w:rPr>
      </w:r>
    </w:p>
    <w:p>
      <w:pPr>
        <w:pStyle w:val="Normal"/>
        <w:bidi w:val="0"/>
        <w:jc w:val="both"/>
        <w:rPr/>
      </w:pPr>
      <w:r>
        <w:rPr>
          <w:b/>
          <w:bCs/>
          <w:sz w:val="24"/>
          <w:szCs w:val="24"/>
        </w:rPr>
        <w:t xml:space="preserve">Tabla </w:t>
      </w:r>
      <w:r>
        <w:rPr>
          <w:b/>
          <w:bCs/>
          <w:sz w:val="24"/>
          <w:szCs w:val="24"/>
        </w:rPr>
        <w:t>10</w:t>
      </w:r>
      <w:r>
        <w:rPr>
          <w:b/>
          <w:bCs/>
          <w:sz w:val="24"/>
          <w:szCs w:val="24"/>
        </w:rPr>
        <w:t>.</w:t>
      </w:r>
      <w:r>
        <w:rPr>
          <w:b w:val="false"/>
          <w:bCs w:val="false"/>
          <w:sz w:val="24"/>
          <w:szCs w:val="24"/>
        </w:rPr>
        <w:t xml:space="preserve"> Estimación de componentes de varianza para caracteres de fertilidad (IEP, Intervalo entre el primer y segundo parto; EPP, edad al primer parto), usando datos completos y parciales y</w:t>
      </w:r>
      <w:r>
        <w:rPr>
          <w:b w:val="false"/>
          <w:bCs w:val="false"/>
          <w:position w:val="0"/>
          <w:sz w:val="24"/>
          <w:sz w:val="24"/>
          <w:szCs w:val="24"/>
          <w:vertAlign w:val="baseline"/>
        </w:rPr>
        <w:t xml:space="preserve"> densidad proporcionada por SNP-tags y singletones, mediante análisis bi-carácter</w:t>
      </w:r>
      <w:r>
        <w:rPr>
          <w:b w:val="false"/>
          <w:bCs w:val="false"/>
          <w:sz w:val="20"/>
          <w:szCs w:val="20"/>
        </w:rPr>
        <w:t>.</w:t>
      </w:r>
    </w:p>
    <w:p>
      <w:pPr>
        <w:pStyle w:val="Normal"/>
        <w:bidi w:val="0"/>
        <w:jc w:val="both"/>
        <w:rPr>
          <w:sz w:val="20"/>
          <w:szCs w:val="20"/>
        </w:rPr>
      </w:pPr>
      <w:r>
        <w:rPr>
          <w:sz w:val="20"/>
          <w:szCs w:val="20"/>
        </w:rPr>
      </w:r>
    </w:p>
    <w:tbl>
      <w:tblPr>
        <w:tblW w:w="5000" w:type="pct"/>
        <w:jc w:val="left"/>
        <w:tblInd w:w="-5" w:type="dxa"/>
        <w:tblLayout w:type="fixed"/>
        <w:tblCellMar>
          <w:top w:w="55" w:type="dxa"/>
          <w:left w:w="55" w:type="dxa"/>
          <w:bottom w:w="55" w:type="dxa"/>
          <w:right w:w="55" w:type="dxa"/>
        </w:tblCellMar>
      </w:tblPr>
      <w:tblGrid>
        <w:gridCol w:w="2616"/>
        <w:gridCol w:w="1374"/>
        <w:gridCol w:w="1193"/>
        <w:gridCol w:w="1349"/>
        <w:gridCol w:w="1193"/>
        <w:gridCol w:w="1193"/>
        <w:gridCol w:w="1564"/>
        <w:gridCol w:w="799"/>
        <w:gridCol w:w="728"/>
        <w:gridCol w:w="1563"/>
      </w:tblGrid>
      <w:tr>
        <w:trPr/>
        <w:tc>
          <w:tcPr>
            <w:tcW w:w="2616" w:type="dxa"/>
            <w:tcBorders>
              <w:top w:val="single" w:sz="4" w:space="0" w:color="000000"/>
              <w:left w:val="single" w:sz="4" w:space="0" w:color="000000"/>
              <w:bottom w:val="single" w:sz="4" w:space="0" w:color="000000"/>
            </w:tcBorders>
            <w:vAlign w:val="center"/>
          </w:tcPr>
          <w:p>
            <w:pPr>
              <w:pStyle w:val="Contenidodelatabla"/>
              <w:widowControl w:val="false"/>
              <w:bidi w:val="0"/>
              <w:jc w:val="both"/>
              <w:rPr>
                <w:b/>
                <w:b/>
                <w:bCs/>
                <w:sz w:val="22"/>
                <w:szCs w:val="22"/>
              </w:rPr>
            </w:pPr>
            <w:r>
              <w:rPr>
                <w:b/>
                <w:bCs/>
                <w:sz w:val="22"/>
                <w:szCs w:val="22"/>
              </w:rPr>
              <w:t>Conjunto de datos</w:t>
            </w:r>
          </w:p>
        </w:tc>
        <w:tc>
          <w:tcPr>
            <w:tcW w:w="1374" w:type="dxa"/>
            <w:tcBorders>
              <w:top w:val="single" w:sz="4" w:space="0" w:color="000000"/>
              <w:bottom w:val="single" w:sz="4" w:space="0" w:color="000000"/>
            </w:tcBorders>
            <w:vAlign w:val="center"/>
          </w:tcPr>
          <w:p>
            <w:pPr>
              <w:pStyle w:val="Contenidodelatabla"/>
              <w:widowControl w:val="false"/>
              <w:bidi w:val="0"/>
              <w:jc w:val="both"/>
              <w:rPr>
                <w:b/>
                <w:b/>
                <w:bCs/>
                <w:sz w:val="22"/>
                <w:szCs w:val="22"/>
              </w:rPr>
            </w:pPr>
            <w:r>
              <w:rPr>
                <w:b/>
                <w:bCs/>
                <w:sz w:val="22"/>
                <w:szCs w:val="22"/>
              </w:rPr>
              <w:t>Carácter</w:t>
            </w:r>
          </w:p>
        </w:tc>
        <w:tc>
          <w:tcPr>
            <w:tcW w:w="119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1349"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119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119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1564"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799"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728"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c>
          <w:tcPr>
            <w:tcW w:w="156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sub>
                </m:sSub>
              </m:oMath>
            </m:oMathPara>
          </w:p>
        </w:tc>
      </w:tr>
      <w:tr>
        <w:trPr/>
        <w:tc>
          <w:tcPr>
            <w:tcW w:w="2616"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Parcial</w:t>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EPP</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1977.31</w:t>
            </w:r>
          </w:p>
        </w:tc>
        <w:tc>
          <w:tcPr>
            <w:tcW w:w="1349" w:type="dxa"/>
            <w:tcBorders>
              <w:bottom w:val="single" w:sz="4" w:space="0" w:color="000000"/>
            </w:tcBorders>
            <w:vAlign w:val="center"/>
          </w:tcPr>
          <w:p>
            <w:pPr>
              <w:pStyle w:val="Contenidodelatabla"/>
              <w:widowControl w:val="false"/>
              <w:bidi w:val="0"/>
              <w:jc w:val="both"/>
              <w:rPr>
                <w:sz w:val="22"/>
                <w:szCs w:val="22"/>
              </w:rPr>
            </w:pPr>
            <w:r>
              <w:rPr>
                <w:sz w:val="22"/>
                <w:szCs w:val="22"/>
              </w:rPr>
              <w:t>10694.91</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5670.08</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4121.33</w:t>
            </w:r>
          </w:p>
        </w:tc>
        <w:tc>
          <w:tcPr>
            <w:tcW w:w="1564" w:type="dxa"/>
            <w:tcBorders>
              <w:bottom w:val="single" w:sz="4" w:space="0" w:color="000000"/>
            </w:tcBorders>
            <w:vAlign w:val="center"/>
          </w:tcPr>
          <w:p>
            <w:pPr>
              <w:pStyle w:val="Contenidodelatabla"/>
              <w:widowControl w:val="false"/>
              <w:bidi w:val="0"/>
              <w:jc w:val="both"/>
              <w:rPr>
                <w:sz w:val="22"/>
                <w:szCs w:val="22"/>
              </w:rPr>
            </w:pPr>
            <w:r>
              <w:rPr>
                <w:sz w:val="22"/>
                <w:szCs w:val="22"/>
              </w:rPr>
              <w:t>0.09</w:t>
            </w:r>
          </w:p>
          <w:p>
            <w:pPr>
              <w:pStyle w:val="Contenidodelatabla"/>
              <w:widowControl w:val="false"/>
              <w:bidi w:val="0"/>
              <w:jc w:val="both"/>
              <w:rPr>
                <w:sz w:val="22"/>
                <w:szCs w:val="22"/>
              </w:rPr>
            </w:pPr>
            <w:r>
              <w:rPr>
                <w:sz w:val="22"/>
                <w:szCs w:val="22"/>
              </w:rPr>
              <w:t>[0.07;0.10]</w:t>
            </w:r>
          </w:p>
        </w:tc>
        <w:tc>
          <w:tcPr>
            <w:tcW w:w="799" w:type="dxa"/>
            <w:tcBorders>
              <w:bottom w:val="single" w:sz="4" w:space="0" w:color="000000"/>
            </w:tcBorders>
            <w:vAlign w:val="center"/>
          </w:tcPr>
          <w:p>
            <w:pPr>
              <w:pStyle w:val="Contenidodelatabla"/>
              <w:widowControl w:val="false"/>
              <w:bidi w:val="0"/>
              <w:jc w:val="both"/>
              <w:rPr>
                <w:sz w:val="22"/>
                <w:szCs w:val="22"/>
              </w:rPr>
            </w:pPr>
            <w:r>
              <w:rPr>
                <w:sz w:val="22"/>
                <w:szCs w:val="22"/>
              </w:rPr>
              <w:t>0.25</w:t>
            </w:r>
          </w:p>
        </w:tc>
        <w:tc>
          <w:tcPr>
            <w:tcW w:w="728" w:type="dxa"/>
            <w:tcBorders>
              <w:bottom w:val="single" w:sz="4" w:space="0" w:color="000000"/>
            </w:tcBorders>
            <w:vAlign w:val="center"/>
          </w:tcPr>
          <w:p>
            <w:pPr>
              <w:pStyle w:val="Contenidodelatabla"/>
              <w:widowControl w:val="false"/>
              <w:bidi w:val="0"/>
              <w:jc w:val="both"/>
              <w:rPr>
                <w:sz w:val="22"/>
                <w:szCs w:val="22"/>
              </w:rPr>
            </w:pPr>
            <w:r>
              <w:rPr>
                <w:sz w:val="22"/>
                <w:szCs w:val="22"/>
              </w:rPr>
              <w:t>0.18</w:t>
            </w:r>
          </w:p>
        </w:tc>
        <w:tc>
          <w:tcPr>
            <w:tcW w:w="1563" w:type="dxa"/>
            <w:vMerge w:val="restart"/>
            <w:tcBorders>
              <w:bottom w:val="single" w:sz="4" w:space="0" w:color="000000"/>
            </w:tcBorders>
            <w:vAlign w:val="center"/>
          </w:tcPr>
          <w:p>
            <w:pPr>
              <w:pStyle w:val="Contenidodelatabla"/>
              <w:widowControl w:val="false"/>
              <w:bidi w:val="0"/>
              <w:jc w:val="both"/>
              <w:rPr>
                <w:sz w:val="22"/>
                <w:szCs w:val="22"/>
              </w:rPr>
            </w:pPr>
            <w:r>
              <w:rPr>
                <w:sz w:val="22"/>
                <w:szCs w:val="22"/>
              </w:rPr>
              <w:t>0.23</w:t>
            </w:r>
          </w:p>
          <w:p>
            <w:pPr>
              <w:pStyle w:val="Contenidodelatabla"/>
              <w:widowControl w:val="false"/>
              <w:bidi w:val="0"/>
              <w:jc w:val="both"/>
              <w:rPr>
                <w:sz w:val="22"/>
                <w:szCs w:val="22"/>
              </w:rPr>
            </w:pPr>
            <w:r>
              <w:rPr>
                <w:sz w:val="22"/>
                <w:szCs w:val="22"/>
              </w:rPr>
              <w:t>[0.06;0.43]</w:t>
            </w:r>
          </w:p>
        </w:tc>
      </w:tr>
      <w:tr>
        <w:trPr/>
        <w:tc>
          <w:tcPr>
            <w:tcW w:w="2616" w:type="dxa"/>
            <w:vMerge w:val="continue"/>
            <w:tcBorders>
              <w:left w:val="single" w:sz="4" w:space="0" w:color="000000"/>
              <w:bottom w:val="single" w:sz="4" w:space="0" w:color="000000"/>
            </w:tcBorders>
            <w:vAlign w:val="center"/>
          </w:tcPr>
          <w:p>
            <w:pPr>
              <w:pStyle w:val="Normal"/>
              <w:rPr/>
            </w:pPr>
            <w:r>
              <w:rPr/>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IEP</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321.87</w:t>
            </w:r>
          </w:p>
        </w:tc>
        <w:tc>
          <w:tcPr>
            <w:tcW w:w="1349" w:type="dxa"/>
            <w:tcBorders>
              <w:bottom w:val="single" w:sz="4" w:space="0" w:color="000000"/>
            </w:tcBorders>
            <w:vAlign w:val="center"/>
          </w:tcPr>
          <w:p>
            <w:pPr>
              <w:pStyle w:val="Contenidodelatabla"/>
              <w:widowControl w:val="false"/>
              <w:bidi w:val="0"/>
              <w:jc w:val="both"/>
              <w:rPr>
                <w:sz w:val="22"/>
                <w:szCs w:val="22"/>
              </w:rPr>
            </w:pPr>
            <w:r>
              <w:rPr>
                <w:sz w:val="22"/>
                <w:szCs w:val="22"/>
              </w:rPr>
              <w:t>2941.27</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1060.92</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1093.17</w:t>
            </w:r>
          </w:p>
        </w:tc>
        <w:tc>
          <w:tcPr>
            <w:tcW w:w="1564" w:type="dxa"/>
            <w:tcBorders>
              <w:bottom w:val="single" w:sz="4" w:space="0" w:color="000000"/>
            </w:tcBorders>
            <w:vAlign w:val="center"/>
          </w:tcPr>
          <w:p>
            <w:pPr>
              <w:pStyle w:val="Contenidodelatabla"/>
              <w:widowControl w:val="false"/>
              <w:bidi w:val="0"/>
              <w:jc w:val="both"/>
              <w:rPr>
                <w:sz w:val="22"/>
                <w:szCs w:val="22"/>
              </w:rPr>
            </w:pPr>
            <w:r>
              <w:rPr>
                <w:sz w:val="22"/>
                <w:szCs w:val="22"/>
              </w:rPr>
              <w:t>0.06</w:t>
            </w:r>
          </w:p>
          <w:p>
            <w:pPr>
              <w:pStyle w:val="Contenidodelatabla"/>
              <w:widowControl w:val="false"/>
              <w:bidi w:val="0"/>
              <w:jc w:val="both"/>
              <w:rPr>
                <w:sz w:val="22"/>
                <w:szCs w:val="22"/>
              </w:rPr>
            </w:pPr>
            <w:r>
              <w:rPr>
                <w:sz w:val="22"/>
                <w:szCs w:val="22"/>
              </w:rPr>
              <w:t>[0.04;0.08]</w:t>
            </w:r>
          </w:p>
        </w:tc>
        <w:tc>
          <w:tcPr>
            <w:tcW w:w="799"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728"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1563" w:type="dxa"/>
            <w:vMerge w:val="continue"/>
            <w:tcBorders>
              <w:bottom w:val="single" w:sz="4" w:space="0" w:color="000000"/>
            </w:tcBorders>
            <w:vAlign w:val="center"/>
          </w:tcPr>
          <w:p>
            <w:pPr>
              <w:pStyle w:val="Normal"/>
              <w:rPr/>
            </w:pPr>
            <w:r>
              <w:rPr/>
            </w:r>
          </w:p>
        </w:tc>
      </w:tr>
      <w:tr>
        <w:trPr/>
        <w:tc>
          <w:tcPr>
            <w:tcW w:w="2616"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Completo</w:t>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EPP</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2042.03</w:t>
            </w:r>
          </w:p>
        </w:tc>
        <w:tc>
          <w:tcPr>
            <w:tcW w:w="1349" w:type="dxa"/>
            <w:tcBorders>
              <w:bottom w:val="single" w:sz="4" w:space="0" w:color="000000"/>
            </w:tcBorders>
            <w:vAlign w:val="center"/>
          </w:tcPr>
          <w:p>
            <w:pPr>
              <w:pStyle w:val="Contenidodelatabla"/>
              <w:widowControl w:val="false"/>
              <w:bidi w:val="0"/>
              <w:jc w:val="both"/>
              <w:rPr>
                <w:sz w:val="22"/>
                <w:szCs w:val="22"/>
              </w:rPr>
            </w:pPr>
            <w:r>
              <w:rPr>
                <w:sz w:val="22"/>
                <w:szCs w:val="22"/>
              </w:rPr>
              <w:t>10857.93</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5419.22</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3900.07</w:t>
            </w:r>
          </w:p>
        </w:tc>
        <w:tc>
          <w:tcPr>
            <w:tcW w:w="1564" w:type="dxa"/>
            <w:tcBorders>
              <w:bottom w:val="single" w:sz="4" w:space="0" w:color="000000"/>
            </w:tcBorders>
            <w:vAlign w:val="center"/>
          </w:tcPr>
          <w:p>
            <w:pPr>
              <w:pStyle w:val="Contenidodelatabla"/>
              <w:widowControl w:val="false"/>
              <w:bidi w:val="0"/>
              <w:jc w:val="both"/>
              <w:rPr>
                <w:sz w:val="22"/>
                <w:szCs w:val="22"/>
              </w:rPr>
            </w:pPr>
            <w:r>
              <w:rPr>
                <w:sz w:val="22"/>
                <w:szCs w:val="22"/>
              </w:rPr>
              <w:t>0.09</w:t>
            </w:r>
          </w:p>
          <w:p>
            <w:pPr>
              <w:pStyle w:val="Contenidodelatabla"/>
              <w:widowControl w:val="false"/>
              <w:bidi w:val="0"/>
              <w:jc w:val="both"/>
              <w:rPr>
                <w:sz w:val="22"/>
                <w:szCs w:val="22"/>
              </w:rPr>
            </w:pPr>
            <w:r>
              <w:rPr>
                <w:sz w:val="22"/>
                <w:szCs w:val="22"/>
              </w:rPr>
              <w:t>[0.08;0.11]</w:t>
            </w:r>
          </w:p>
        </w:tc>
        <w:tc>
          <w:tcPr>
            <w:tcW w:w="799" w:type="dxa"/>
            <w:tcBorders>
              <w:bottom w:val="single" w:sz="4" w:space="0" w:color="000000"/>
            </w:tcBorders>
            <w:vAlign w:val="center"/>
          </w:tcPr>
          <w:p>
            <w:pPr>
              <w:pStyle w:val="Contenidodelatabla"/>
              <w:widowControl w:val="false"/>
              <w:bidi w:val="0"/>
              <w:jc w:val="both"/>
              <w:rPr>
                <w:sz w:val="22"/>
                <w:szCs w:val="22"/>
              </w:rPr>
            </w:pPr>
            <w:r>
              <w:rPr>
                <w:sz w:val="22"/>
                <w:szCs w:val="22"/>
              </w:rPr>
              <w:t>0.24</w:t>
            </w:r>
          </w:p>
        </w:tc>
        <w:tc>
          <w:tcPr>
            <w:tcW w:w="728" w:type="dxa"/>
            <w:tcBorders>
              <w:bottom w:val="single" w:sz="4" w:space="0" w:color="000000"/>
            </w:tcBorders>
            <w:vAlign w:val="center"/>
          </w:tcPr>
          <w:p>
            <w:pPr>
              <w:pStyle w:val="Contenidodelatabla"/>
              <w:widowControl w:val="false"/>
              <w:bidi w:val="0"/>
              <w:jc w:val="both"/>
              <w:rPr>
                <w:sz w:val="22"/>
                <w:szCs w:val="22"/>
              </w:rPr>
            </w:pPr>
            <w:r>
              <w:rPr>
                <w:sz w:val="22"/>
                <w:szCs w:val="22"/>
              </w:rPr>
              <w:t>0.18</w:t>
            </w:r>
          </w:p>
        </w:tc>
        <w:tc>
          <w:tcPr>
            <w:tcW w:w="1563" w:type="dxa"/>
            <w:vMerge w:val="restart"/>
            <w:tcBorders>
              <w:bottom w:val="single" w:sz="4" w:space="0" w:color="000000"/>
            </w:tcBorders>
            <w:vAlign w:val="center"/>
          </w:tcPr>
          <w:p>
            <w:pPr>
              <w:pStyle w:val="Contenidodelatabla"/>
              <w:widowControl w:val="false"/>
              <w:bidi w:val="0"/>
              <w:jc w:val="both"/>
              <w:rPr>
                <w:sz w:val="22"/>
                <w:szCs w:val="22"/>
              </w:rPr>
            </w:pPr>
            <w:r>
              <w:rPr>
                <w:sz w:val="22"/>
                <w:szCs w:val="22"/>
              </w:rPr>
              <w:t>0.21</w:t>
            </w:r>
          </w:p>
          <w:p>
            <w:pPr>
              <w:pStyle w:val="Contenidodelatabla"/>
              <w:widowControl w:val="false"/>
              <w:bidi w:val="0"/>
              <w:jc w:val="both"/>
              <w:rPr>
                <w:sz w:val="22"/>
                <w:szCs w:val="22"/>
              </w:rPr>
            </w:pPr>
            <w:r>
              <w:rPr>
                <w:sz w:val="22"/>
                <w:szCs w:val="22"/>
              </w:rPr>
              <w:t>[0.03;0.39]</w:t>
            </w:r>
          </w:p>
        </w:tc>
      </w:tr>
      <w:tr>
        <w:trPr/>
        <w:tc>
          <w:tcPr>
            <w:tcW w:w="2616" w:type="dxa"/>
            <w:vMerge w:val="continue"/>
            <w:tcBorders>
              <w:left w:val="single" w:sz="4" w:space="0" w:color="000000"/>
              <w:bottom w:val="single" w:sz="4" w:space="0" w:color="000000"/>
            </w:tcBorders>
            <w:vAlign w:val="center"/>
          </w:tcPr>
          <w:p>
            <w:pPr>
              <w:pStyle w:val="Normal"/>
              <w:rPr/>
            </w:pPr>
            <w:r>
              <w:rPr/>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IEP</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324.72</w:t>
            </w:r>
          </w:p>
        </w:tc>
        <w:tc>
          <w:tcPr>
            <w:tcW w:w="1349" w:type="dxa"/>
            <w:tcBorders>
              <w:bottom w:val="single" w:sz="4" w:space="0" w:color="000000"/>
            </w:tcBorders>
            <w:vAlign w:val="center"/>
          </w:tcPr>
          <w:p>
            <w:pPr>
              <w:pStyle w:val="Contenidodelatabla"/>
              <w:widowControl w:val="false"/>
              <w:bidi w:val="0"/>
              <w:jc w:val="both"/>
              <w:rPr>
                <w:sz w:val="22"/>
                <w:szCs w:val="22"/>
              </w:rPr>
            </w:pPr>
            <w:r>
              <w:rPr>
                <w:sz w:val="22"/>
                <w:szCs w:val="22"/>
              </w:rPr>
              <w:t>2906.67</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1106.71</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1098.53</w:t>
            </w:r>
          </w:p>
        </w:tc>
        <w:tc>
          <w:tcPr>
            <w:tcW w:w="1564" w:type="dxa"/>
            <w:tcBorders>
              <w:bottom w:val="single" w:sz="4" w:space="0" w:color="000000"/>
            </w:tcBorders>
            <w:vAlign w:val="center"/>
          </w:tcPr>
          <w:p>
            <w:pPr>
              <w:pStyle w:val="Contenidodelatabla"/>
              <w:widowControl w:val="false"/>
              <w:bidi w:val="0"/>
              <w:jc w:val="both"/>
              <w:rPr>
                <w:sz w:val="22"/>
                <w:szCs w:val="22"/>
              </w:rPr>
            </w:pPr>
            <w:r>
              <w:rPr>
                <w:sz w:val="22"/>
                <w:szCs w:val="22"/>
              </w:rPr>
              <w:t>0.06</w:t>
            </w:r>
          </w:p>
          <w:p>
            <w:pPr>
              <w:pStyle w:val="Contenidodelatabla"/>
              <w:widowControl w:val="false"/>
              <w:bidi w:val="0"/>
              <w:jc w:val="both"/>
              <w:rPr>
                <w:sz w:val="22"/>
                <w:szCs w:val="22"/>
              </w:rPr>
            </w:pPr>
            <w:r>
              <w:rPr>
                <w:sz w:val="22"/>
                <w:szCs w:val="22"/>
              </w:rPr>
              <w:t>[0.04;0.08]</w:t>
            </w:r>
          </w:p>
        </w:tc>
        <w:tc>
          <w:tcPr>
            <w:tcW w:w="799"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728"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1563" w:type="dxa"/>
            <w:vMerge w:val="continue"/>
            <w:tcBorders>
              <w:bottom w:val="single" w:sz="4" w:space="0" w:color="000000"/>
            </w:tcBorders>
            <w:vAlign w:val="center"/>
          </w:tcPr>
          <w:p>
            <w:pPr>
              <w:pStyle w:val="Normal"/>
              <w:rPr/>
            </w:pPr>
            <w:r>
              <w:rPr/>
            </w:r>
          </w:p>
        </w:tc>
      </w:tr>
    </w:tbl>
    <w:p>
      <w:pPr>
        <w:pStyle w:val="Normal"/>
        <w:bidi w:val="0"/>
        <w:jc w:val="both"/>
        <w:rPr/>
      </w:pPr>
      <w:r>
        <w:rPr>
          <w:b w:val="false"/>
          <w:bCs w:val="false"/>
          <w:sz w:val="20"/>
          <w:szCs w:val="20"/>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sz w:val="20"/>
          <w:szCs w:val="20"/>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sz w:val="20"/>
          <w:szCs w:val="20"/>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sz w:val="20"/>
          <w:szCs w:val="20"/>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sz w:val="20"/>
          <w:szCs w:val="20"/>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sz w:val="20"/>
          <w:szCs w:val="20"/>
        </w:rPr>
        <w:t xml:space="preserve"> (/HPD95%), heredabilidad (/intervalo de densidad posterior más alto al 95% para el parámetro de heredabilidad);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sz w:val="20"/>
          <w:szCs w:val="20"/>
        </w:rPr>
        <w:t>, efecto del grupo de comparaci</w:t>
      </w:r>
      <w:r>
        <w:rPr>
          <w:rFonts w:eastAsia="Noto Serif CJK SC" w:cs="Lohit Devanagari"/>
          <w:b w:val="false"/>
          <w:bCs w:val="false"/>
          <w:color w:val="auto"/>
          <w:kern w:val="2"/>
          <w:sz w:val="20"/>
          <w:szCs w:val="20"/>
          <w:lang w:val="es-ES" w:eastAsia="zh-CN" w:bidi="hi-IN"/>
        </w:rPr>
        <w:t>ón</w:t>
      </w:r>
      <w:r>
        <w:rPr>
          <w:b w:val="false"/>
          <w:bCs w:val="false"/>
          <w:sz w:val="20"/>
          <w:szCs w:val="20"/>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sz w:val="20"/>
          <w:szCs w:val="20"/>
        </w:rPr>
        <w:t xml:space="preserve">, efecto del toro; </w:t>
      </w:r>
      <w:r>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b w:val="false"/>
          <w:bCs w:val="false"/>
          <w:sz w:val="20"/>
          <w:szCs w:val="20"/>
        </w:rPr>
        <w:t xml:space="preserve"> (/</w:t>
      </w:r>
      <w:r>
        <w:rPr>
          <w:b w:val="false"/>
          <w:bCs w:val="false"/>
          <w:position w:val="0"/>
          <w:sz w:val="20"/>
          <w:sz w:val="20"/>
          <w:szCs w:val="20"/>
          <w:vertAlign w:val="baseline"/>
        </w:rPr>
        <w:t>HPD95%</w:t>
      </w:r>
      <w:r>
        <w:rPr>
          <w:b w:val="false"/>
          <w:bCs w:val="false"/>
          <w:sz w:val="20"/>
          <w:szCs w:val="20"/>
        </w:rPr>
        <w:t>), correlación genética entre los caracteres edad al primer parto e intervalo entre el primer y segundo parto (/</w:t>
      </w:r>
      <w:r>
        <w:rPr>
          <w:b w:val="false"/>
          <w:bCs w:val="false"/>
          <w:position w:val="0"/>
          <w:sz w:val="20"/>
          <w:sz w:val="20"/>
          <w:szCs w:val="20"/>
          <w:vertAlign w:val="baseline"/>
        </w:rPr>
        <w:t>intervalo de densidad posterior más alto al 95% para el parámetro de correlación genética entre los caracteres edad al primer parto e intervalo entre el primer y segundo parto.</w:t>
      </w:r>
    </w:p>
    <w:p>
      <w:pPr>
        <w:pStyle w:val="Normal"/>
        <w:bidi w:val="0"/>
        <w:jc w:val="both"/>
        <w:rPr>
          <w:b w:val="false"/>
          <w:b w:val="false"/>
          <w:bCs w:val="false"/>
          <w:position w:val="0"/>
          <w:sz w:val="20"/>
          <w:sz w:val="20"/>
          <w:szCs w:val="20"/>
          <w:vertAlign w:val="baseline"/>
        </w:rPr>
      </w:pPr>
      <w:r>
        <w:rPr>
          <w:b w:val="false"/>
          <w:bCs w:val="false"/>
          <w:position w:val="0"/>
          <w:sz w:val="20"/>
          <w:sz w:val="20"/>
          <w:szCs w:val="20"/>
          <w:vertAlign w:val="baseline"/>
        </w:rPr>
      </w:r>
    </w:p>
    <w:p>
      <w:pPr>
        <w:pStyle w:val="Normal"/>
        <w:bidi w:val="0"/>
        <w:jc w:val="both"/>
        <w:rPr/>
      </w:pPr>
      <w:r>
        <w:rPr>
          <w:b/>
          <w:bCs/>
          <w:position w:val="0"/>
          <w:sz w:val="24"/>
          <w:sz w:val="24"/>
          <w:szCs w:val="24"/>
          <w:vertAlign w:val="baseline"/>
        </w:rPr>
        <w:t xml:space="preserve">Tabla </w:t>
      </w:r>
      <w:r>
        <w:rPr>
          <w:b/>
          <w:bCs/>
          <w:position w:val="0"/>
          <w:sz w:val="24"/>
          <w:sz w:val="24"/>
          <w:szCs w:val="24"/>
          <w:vertAlign w:val="baseline"/>
        </w:rPr>
        <w:t>11</w:t>
      </w:r>
      <w:r>
        <w:rPr>
          <w:b/>
          <w:bCs/>
          <w:position w:val="0"/>
          <w:sz w:val="24"/>
          <w:sz w:val="24"/>
          <w:szCs w:val="24"/>
          <w:vertAlign w:val="baseline"/>
        </w:rPr>
        <w:t>.</w:t>
      </w:r>
      <w:r>
        <w:rPr>
          <w:b w:val="false"/>
          <w:bCs w:val="false"/>
          <w:position w:val="0"/>
          <w:sz w:val="24"/>
          <w:sz w:val="24"/>
          <w:szCs w:val="24"/>
          <w:vertAlign w:val="baseline"/>
        </w:rPr>
        <w:t xml:space="preserve"> Estimación de componentes de varianza para caracteres productivos (PD, Peso al destete) y de fertilidad (IEP, Intervalo entre el primer y segundo parto; EPP, edad al primer parto), usando datos completos y parciales y densidad proporcionada por SNP-tags correctamente imputados. En la evaluación de la precisión de la imputación, los grupos de validación se formaron aleatoriamente.</w:t>
      </w:r>
    </w:p>
    <w:p>
      <w:pPr>
        <w:pStyle w:val="Normal"/>
        <w:bidi w:val="0"/>
        <w:jc w:val="both"/>
        <w:rPr>
          <w:b w:val="false"/>
          <w:b w:val="false"/>
          <w:bCs w:val="false"/>
          <w:position w:val="0"/>
          <w:sz w:val="24"/>
          <w:sz w:val="24"/>
          <w:szCs w:val="24"/>
          <w:vertAlign w:val="baseline"/>
        </w:rPr>
      </w:pPr>
      <w:r>
        <w:rPr>
          <w:b w:val="false"/>
          <w:bCs w:val="false"/>
          <w:position w:val="0"/>
          <w:sz w:val="24"/>
          <w:sz w:val="24"/>
          <w:szCs w:val="24"/>
          <w:vertAlign w:val="baseline"/>
        </w:rPr>
      </w:r>
    </w:p>
    <w:tbl>
      <w:tblPr>
        <w:tblW w:w="5000" w:type="pct"/>
        <w:jc w:val="left"/>
        <w:tblInd w:w="-5" w:type="dxa"/>
        <w:tblLayout w:type="fixed"/>
        <w:tblCellMar>
          <w:top w:w="55" w:type="dxa"/>
          <w:left w:w="55" w:type="dxa"/>
          <w:bottom w:w="55" w:type="dxa"/>
          <w:right w:w="55" w:type="dxa"/>
        </w:tblCellMar>
      </w:tblPr>
      <w:tblGrid>
        <w:gridCol w:w="1813"/>
        <w:gridCol w:w="963"/>
        <w:gridCol w:w="842"/>
        <w:gridCol w:w="947"/>
        <w:gridCol w:w="737"/>
        <w:gridCol w:w="630"/>
        <w:gridCol w:w="807"/>
        <w:gridCol w:w="842"/>
        <w:gridCol w:w="843"/>
        <w:gridCol w:w="1093"/>
        <w:gridCol w:w="1094"/>
        <w:gridCol w:w="1237"/>
        <w:gridCol w:w="525"/>
        <w:gridCol w:w="665"/>
        <w:gridCol w:w="534"/>
      </w:tblGrid>
      <w:tr>
        <w:trPr/>
        <w:tc>
          <w:tcPr>
            <w:tcW w:w="1813" w:type="dxa"/>
            <w:tcBorders>
              <w:top w:val="single" w:sz="4" w:space="0" w:color="000000"/>
              <w:left w:val="single" w:sz="4" w:space="0" w:color="000000"/>
              <w:bottom w:val="single" w:sz="4" w:space="0" w:color="000000"/>
            </w:tcBorders>
          </w:tcPr>
          <w:p>
            <w:pPr>
              <w:pStyle w:val="Contenidodelatabla"/>
              <w:widowControl w:val="false"/>
              <w:bidi w:val="0"/>
              <w:jc w:val="both"/>
              <w:rPr>
                <w:b/>
                <w:b/>
                <w:bCs/>
                <w:sz w:val="22"/>
                <w:szCs w:val="22"/>
              </w:rPr>
            </w:pPr>
            <w:r>
              <w:rPr>
                <w:b/>
                <w:bCs/>
                <w:sz w:val="22"/>
                <w:szCs w:val="22"/>
              </w:rPr>
              <w:t>Conjunto de datos</w:t>
            </w:r>
          </w:p>
        </w:tc>
        <w:tc>
          <w:tcPr>
            <w:tcW w:w="963" w:type="dxa"/>
            <w:tcBorders>
              <w:top w:val="single" w:sz="4" w:space="0" w:color="000000"/>
              <w:left w:val="single" w:sz="4" w:space="0" w:color="000000"/>
              <w:bottom w:val="single" w:sz="4" w:space="0" w:color="000000"/>
            </w:tcBorders>
          </w:tcPr>
          <w:p>
            <w:pPr>
              <w:pStyle w:val="Contenidodelatabla"/>
              <w:widowControl w:val="false"/>
              <w:bidi w:val="0"/>
              <w:jc w:val="both"/>
              <w:rPr>
                <w:b/>
                <w:b/>
                <w:bCs/>
                <w:sz w:val="22"/>
                <w:szCs w:val="22"/>
                <w:shd w:fill="auto" w:val="clear"/>
              </w:rPr>
            </w:pPr>
            <w:r>
              <w:rPr>
                <w:b/>
                <w:bCs/>
                <w:sz w:val="22"/>
                <w:szCs w:val="22"/>
                <w:shd w:fill="auto" w:val="clear"/>
              </w:rPr>
              <w:t>Carácter</w:t>
            </w:r>
          </w:p>
        </w:tc>
        <w:tc>
          <w:tcPr>
            <w:tcW w:w="842"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94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73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m:oMathPara>
          </w:p>
        </w:tc>
        <w:tc>
          <w:tcPr>
            <w:tcW w:w="63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mpe</m:t>
                    </m:r>
                  </m:sub>
                  <m:sup>
                    <m:r>
                      <w:rPr>
                        <w:rFonts w:ascii="Cambria Math" w:hAnsi="Cambria Math"/>
                      </w:rPr>
                      <m:t xml:space="preserve">2</m:t>
                    </m:r>
                  </m:sup>
                </m:sSubSup>
              </m:oMath>
            </m:oMathPara>
          </w:p>
        </w:tc>
        <w:tc>
          <w:tcPr>
            <w:tcW w:w="80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842"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843"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1093"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1094"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m:oMathPara>
          </w:p>
        </w:tc>
        <w:tc>
          <w:tcPr>
            <w:tcW w:w="123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525"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r>
                  <w:rPr>
                    <w:rFonts w:ascii="Cambria Math" w:hAnsi="Cambria Math"/>
                  </w:rPr>
                  <m:t xml:space="preserve">²</m:t>
                </m:r>
              </m:oMath>
            </m:oMathPara>
          </w:p>
        </w:tc>
        <w:tc>
          <w:tcPr>
            <w:tcW w:w="665"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534"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r>
      <w:tr>
        <w:trPr/>
        <w:tc>
          <w:tcPr>
            <w:tcW w:w="1813"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Parcial</w:t>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EPP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1927.13</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10722.45</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5689.04</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4135.59</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p>
            <w:pPr>
              <w:pStyle w:val="Contenidodelatabla"/>
              <w:widowControl w:val="false"/>
              <w:bidi w:val="0"/>
              <w:jc w:val="both"/>
              <w:rPr>
                <w:sz w:val="22"/>
                <w:szCs w:val="22"/>
                <w:shd w:fill="auto" w:val="clear"/>
              </w:rPr>
            </w:pPr>
            <w:r>
              <w:rPr>
                <w:sz w:val="22"/>
                <w:szCs w:val="22"/>
                <w:shd w:fill="auto" w:val="clear"/>
              </w:rPr>
              <w:t>[0.07;0.10]</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0.25</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0.18</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IEP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273.15</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2960.62</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1074.26</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1103.40</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0.05</w:t>
            </w:r>
          </w:p>
          <w:p>
            <w:pPr>
              <w:pStyle w:val="Contenidodelatabla"/>
              <w:widowControl w:val="false"/>
              <w:bidi w:val="0"/>
              <w:jc w:val="both"/>
              <w:rPr>
                <w:sz w:val="22"/>
                <w:szCs w:val="22"/>
                <w:shd w:fill="auto" w:val="clear"/>
              </w:rPr>
            </w:pPr>
            <w:r>
              <w:rPr>
                <w:sz w:val="22"/>
                <w:szCs w:val="22"/>
                <w:shd w:fill="auto" w:val="clear"/>
              </w:rPr>
              <w:t>[0.03;0.07]</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PD</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196.91</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477.88</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100.86</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67.29</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-95.55</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0.26</w:t>
            </w:r>
          </w:p>
          <w:p>
            <w:pPr>
              <w:pStyle w:val="Contenidodelatabla"/>
              <w:widowControl w:val="false"/>
              <w:bidi w:val="0"/>
              <w:jc w:val="both"/>
              <w:rPr>
                <w:sz w:val="22"/>
                <w:szCs w:val="22"/>
                <w:shd w:fill="auto" w:val="clear"/>
              </w:rPr>
            </w:pPr>
            <w:r>
              <w:rPr>
                <w:sz w:val="22"/>
                <w:szCs w:val="22"/>
                <w:shd w:fill="auto" w:val="clear"/>
              </w:rPr>
              <w:t>[0.22;0.31]</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0.13</w:t>
            </w:r>
          </w:p>
          <w:p>
            <w:pPr>
              <w:pStyle w:val="Contenidodelatabla"/>
              <w:widowControl w:val="false"/>
              <w:bidi w:val="0"/>
              <w:jc w:val="both"/>
              <w:rPr>
                <w:sz w:val="22"/>
                <w:szCs w:val="22"/>
                <w:shd w:fill="auto" w:val="clear"/>
              </w:rPr>
            </w:pPr>
            <w:r>
              <w:rPr>
                <w:sz w:val="22"/>
                <w:szCs w:val="22"/>
                <w:shd w:fill="auto" w:val="clear"/>
              </w:rPr>
              <w:t>[0.11;0.16]</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-0.68</w:t>
            </w:r>
          </w:p>
          <w:p>
            <w:pPr>
              <w:pStyle w:val="Contenidodelatabla"/>
              <w:widowControl w:val="false"/>
              <w:bidi w:val="0"/>
              <w:jc w:val="both"/>
              <w:rPr>
                <w:sz w:val="22"/>
                <w:szCs w:val="22"/>
                <w:shd w:fill="auto" w:val="clear"/>
              </w:rPr>
            </w:pPr>
            <w:r>
              <w:rPr>
                <w:sz w:val="22"/>
                <w:szCs w:val="22"/>
                <w:shd w:fill="auto" w:val="clear"/>
              </w:rPr>
              <w:t>[-0.75;-0.59]</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r>
      <w:tr>
        <w:trPr/>
        <w:tc>
          <w:tcPr>
            <w:tcW w:w="1813"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Completo</w:t>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EPP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1995.29</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10888.52</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5445.67</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3920.52</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p>
            <w:pPr>
              <w:pStyle w:val="Contenidodelatabla"/>
              <w:widowControl w:val="false"/>
              <w:bidi w:val="0"/>
              <w:jc w:val="both"/>
              <w:rPr>
                <w:sz w:val="22"/>
                <w:szCs w:val="22"/>
                <w:shd w:fill="auto" w:val="clear"/>
              </w:rPr>
            </w:pPr>
            <w:r>
              <w:rPr>
                <w:sz w:val="22"/>
                <w:szCs w:val="22"/>
                <w:shd w:fill="auto" w:val="clear"/>
              </w:rPr>
              <w:t>[0.07;0.10]</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0.24</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0.18</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rPr>
            </w:pPr>
            <w:r>
              <w:rPr>
                <w:sz w:val="22"/>
                <w:szCs w:val="22"/>
              </w:rPr>
              <w:t>IEP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329.23</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2889.79</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1114.34</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1103.48</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0.06</w:t>
            </w:r>
          </w:p>
          <w:p>
            <w:pPr>
              <w:pStyle w:val="Contenidodelatabla"/>
              <w:widowControl w:val="false"/>
              <w:bidi w:val="0"/>
              <w:jc w:val="both"/>
              <w:rPr>
                <w:sz w:val="22"/>
                <w:szCs w:val="22"/>
                <w:shd w:fill="auto" w:val="clear"/>
              </w:rPr>
            </w:pPr>
            <w:r>
              <w:rPr>
                <w:sz w:val="22"/>
                <w:szCs w:val="22"/>
                <w:shd w:fill="auto" w:val="clear"/>
              </w:rPr>
              <w:t>[0.04;0.08]</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rPr>
            </w:pPr>
            <w:r>
              <w:rPr>
                <w:sz w:val="22"/>
                <w:szCs w:val="22"/>
              </w:rPr>
              <w:t>PD</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215.45</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478.77</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105.96</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68.61</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-107.77</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0.28</w:t>
            </w:r>
          </w:p>
          <w:p>
            <w:pPr>
              <w:pStyle w:val="Contenidodelatabla"/>
              <w:widowControl w:val="false"/>
              <w:bidi w:val="0"/>
              <w:jc w:val="both"/>
              <w:rPr>
                <w:sz w:val="22"/>
                <w:szCs w:val="22"/>
                <w:shd w:fill="auto" w:val="clear"/>
              </w:rPr>
            </w:pPr>
            <w:r>
              <w:rPr>
                <w:sz w:val="22"/>
                <w:szCs w:val="22"/>
                <w:shd w:fill="auto" w:val="clear"/>
              </w:rPr>
              <w:t>[0.23;0.33]</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0.14</w:t>
            </w:r>
          </w:p>
          <w:p>
            <w:pPr>
              <w:pStyle w:val="Contenidodelatabla"/>
              <w:widowControl w:val="false"/>
              <w:bidi w:val="0"/>
              <w:jc w:val="both"/>
              <w:rPr>
                <w:sz w:val="22"/>
                <w:szCs w:val="22"/>
                <w:shd w:fill="auto" w:val="clear"/>
              </w:rPr>
            </w:pPr>
            <w:r>
              <w:rPr>
                <w:sz w:val="22"/>
                <w:szCs w:val="22"/>
                <w:shd w:fill="auto" w:val="clear"/>
              </w:rPr>
              <w:t>[0.11;0.16]</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-0.71</w:t>
            </w:r>
          </w:p>
          <w:p>
            <w:pPr>
              <w:pStyle w:val="Contenidodelatabla"/>
              <w:widowControl w:val="false"/>
              <w:bidi w:val="0"/>
              <w:jc w:val="both"/>
              <w:rPr>
                <w:sz w:val="22"/>
                <w:szCs w:val="22"/>
                <w:shd w:fill="auto" w:val="clear"/>
              </w:rPr>
            </w:pPr>
            <w:r>
              <w:rPr>
                <w:sz w:val="22"/>
                <w:szCs w:val="22"/>
                <w:shd w:fill="auto" w:val="clear"/>
              </w:rPr>
              <w:t>[-0.77;-0.64]</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r>
    </w:tbl>
    <w:p>
      <w:pPr>
        <w:pStyle w:val="Normal"/>
        <w:bidi w:val="0"/>
        <w:jc w:val="both"/>
        <w:rPr/>
      </w:pPr>
      <w:r>
        <w:rPr>
          <w:b w:val="false"/>
          <w:bCs w:val="false"/>
          <w:position w:val="0"/>
          <w:sz w:val="20"/>
          <w:sz w:val="20"/>
          <w:szCs w:val="20"/>
          <w:vertAlign w:val="baseline"/>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position w:val="0"/>
          <w:sz w:val="20"/>
          <w:sz w:val="20"/>
          <w:szCs w:val="20"/>
          <w:vertAlign w:val="baseline"/>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position w:val="0"/>
          <w:sz w:val="20"/>
          <w:sz w:val="20"/>
          <w:szCs w:val="20"/>
          <w:vertAlign w:val="baseline"/>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w:r>
        <w:rPr>
          <w:b w:val="false"/>
          <w:bCs w:val="false"/>
          <w:position w:val="0"/>
          <w:sz w:val="20"/>
          <w:sz w:val="20"/>
          <w:szCs w:val="20"/>
          <w:vertAlign w:val="baseline"/>
        </w:rPr>
        <w:t xml:space="preserve">, varianza materna; </w:t>
      </w:r>
      <w:r>
        <w:rPr/>
      </w:r>
      <m:oMath xmlns:m="http://schemas.openxmlformats.org/officeDocument/2006/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position w:val="0"/>
          <w:sz w:val="20"/>
          <w:sz w:val="20"/>
          <w:szCs w:val="20"/>
          <w:vertAlign w:val="baseline"/>
        </w:rPr>
        <w:t xml:space="preserve">, covarianza entre efectos directos y maternos;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position w:val="0"/>
          <w:sz w:val="20"/>
          <w:sz w:val="20"/>
          <w:szCs w:val="20"/>
          <w:vertAlign w:val="baseline"/>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position w:val="0"/>
          <w:sz w:val="20"/>
          <w:sz w:val="20"/>
          <w:szCs w:val="20"/>
          <w:vertAlign w:val="baseline"/>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position w:val="0"/>
          <w:sz w:val="20"/>
          <w:sz w:val="20"/>
          <w:szCs w:val="20"/>
          <w:vertAlign w:val="baseline"/>
        </w:rPr>
        <w:t xml:space="preserve"> (/HPD95%), heredabilidad (/intervalo de densidad posterior más alto al 95% para el parámetro de heredabilidad); </w:t>
      </w:r>
      <w:r>
        <w:rPr/>
      </w:r>
      <m:oMath xmlns:m="http://schemas.openxmlformats.org/officeDocument/2006/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w:r>
        <w:rPr>
          <w:b w:val="false"/>
          <w:bCs w:val="false"/>
          <w:position w:val="0"/>
          <w:sz w:val="20"/>
          <w:sz w:val="20"/>
          <w:szCs w:val="20"/>
          <w:vertAlign w:val="baseline"/>
        </w:rPr>
        <w:t xml:space="preserve"> (/HPD95%), heredabilidad materna (/intervalo de densidad posterior más alto al 95% para el parámetro de heredabilidad materna); </w:t>
      </w:r>
      <w:r>
        <w:rPr/>
      </w:r>
      <m:oMath xmlns:m="http://schemas.openxmlformats.org/officeDocument/2006/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position w:val="0"/>
          <w:sz w:val="20"/>
          <w:sz w:val="20"/>
          <w:szCs w:val="20"/>
          <w:vertAlign w:val="baseline"/>
        </w:rPr>
        <w:t xml:space="preserve"> (/intervalo de densidad posterior más alto al 95% para el parámetro de correlación entre efectos directos y maternos), correlación entre efectos directos y maternos; </w:t>
      </w:r>
      <w:r>
        <w:rPr/>
      </w:r>
      <m:oMath xmlns:m="http://schemas.openxmlformats.org/officeDocument/2006/math">
        <m:r>
          <w:rPr>
            <w:rFonts w:ascii="Cambria Math" w:hAnsi="Cambria Math"/>
          </w:rPr>
          <m:t xml:space="preserve">c</m:t>
        </m:r>
        <m:r>
          <w:rPr>
            <w:rFonts w:ascii="Cambria Math" w:hAnsi="Cambria Math"/>
          </w:rPr>
          <m:t xml:space="preserve">²</m:t>
        </m:r>
      </m:oMath>
      <w:r>
        <w:rPr>
          <w:b w:val="false"/>
          <w:bCs w:val="false"/>
          <w:position w:val="0"/>
          <w:sz w:val="20"/>
          <w:sz w:val="20"/>
          <w:szCs w:val="20"/>
          <w:vertAlign w:val="baseline"/>
        </w:rPr>
        <w:t xml:space="preserve">, efecto ambiental permanente materno;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position w:val="0"/>
          <w:sz w:val="20"/>
          <w:sz w:val="20"/>
          <w:szCs w:val="20"/>
          <w:vertAlign w:val="baseline"/>
        </w:rPr>
        <w:t>, efecto del grupo de comparaci</w:t>
      </w:r>
      <w:r>
        <w:rPr>
          <w:rFonts w:eastAsia="Noto Serif CJK SC" w:cs="Lohit Devanagari"/>
          <w:b w:val="false"/>
          <w:bCs w:val="false"/>
          <w:color w:val="auto"/>
          <w:kern w:val="2"/>
          <w:position w:val="0"/>
          <w:sz w:val="20"/>
          <w:sz w:val="20"/>
          <w:szCs w:val="20"/>
          <w:vertAlign w:val="baseline"/>
          <w:lang w:val="es-ES" w:eastAsia="zh-CN" w:bidi="hi-IN"/>
        </w:rPr>
        <w:t>ón</w:t>
      </w:r>
      <w:r>
        <w:rPr>
          <w:b w:val="false"/>
          <w:bCs w:val="false"/>
          <w:position w:val="0"/>
          <w:sz w:val="20"/>
          <w:sz w:val="20"/>
          <w:szCs w:val="20"/>
          <w:vertAlign w:val="baseline"/>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position w:val="0"/>
          <w:sz w:val="20"/>
          <w:sz w:val="20"/>
          <w:szCs w:val="20"/>
          <w:vertAlign w:val="baseline"/>
        </w:rPr>
        <w:t>, efecto del toro.</w:t>
      </w:r>
    </w:p>
    <w:p>
      <w:pPr>
        <w:pStyle w:val="Normal"/>
        <w:bidi w:val="0"/>
        <w:jc w:val="both"/>
        <w:rPr>
          <w:b w:val="false"/>
          <w:b w:val="false"/>
          <w:bCs w:val="false"/>
          <w:position w:val="0"/>
          <w:sz w:val="20"/>
          <w:sz w:val="20"/>
          <w:szCs w:val="20"/>
          <w:vertAlign w:val="baseline"/>
        </w:rPr>
      </w:pPr>
      <w:r>
        <w:rPr>
          <w:b w:val="false"/>
          <w:bCs w:val="false"/>
          <w:position w:val="0"/>
          <w:sz w:val="20"/>
          <w:sz w:val="20"/>
          <w:szCs w:val="20"/>
          <w:vertAlign w:val="baseline"/>
        </w:rPr>
      </w:r>
    </w:p>
    <w:p>
      <w:pPr>
        <w:pStyle w:val="Normal"/>
        <w:bidi w:val="0"/>
        <w:jc w:val="both"/>
        <w:rPr/>
      </w:pPr>
      <w:r>
        <w:rPr>
          <w:b/>
          <w:bCs/>
          <w:sz w:val="24"/>
          <w:szCs w:val="24"/>
        </w:rPr>
        <w:t>Tabla 1</w:t>
      </w:r>
      <w:r>
        <w:rPr>
          <w:b/>
          <w:bCs/>
          <w:sz w:val="24"/>
          <w:szCs w:val="24"/>
        </w:rPr>
        <w:t>2</w:t>
      </w:r>
      <w:r>
        <w:rPr>
          <w:b/>
          <w:bCs/>
          <w:sz w:val="24"/>
          <w:szCs w:val="24"/>
        </w:rPr>
        <w:t>.</w:t>
      </w:r>
      <w:r>
        <w:rPr>
          <w:b w:val="false"/>
          <w:bCs w:val="false"/>
          <w:sz w:val="24"/>
          <w:szCs w:val="24"/>
        </w:rPr>
        <w:t xml:space="preserve"> Estimación de componentes de varianza para caracteres de fertilidad (IEP, Intervalo entre el primer y segundo parto; EPP, edad al primer parto), usando datos completos y parciales y</w:t>
      </w:r>
      <w:r>
        <w:rPr>
          <w:b w:val="false"/>
          <w:bCs w:val="false"/>
          <w:position w:val="0"/>
          <w:sz w:val="24"/>
          <w:sz w:val="24"/>
          <w:szCs w:val="24"/>
          <w:vertAlign w:val="baseline"/>
        </w:rPr>
        <w:t xml:space="preserve"> densidad proporcionada por SNP-tags correctamente imputados. En la evaluación de la precisión de la imputación, los grupos de validación se formaron aleatoriamente.</w:t>
      </w:r>
    </w:p>
    <w:p>
      <w:pPr>
        <w:pStyle w:val="Normal"/>
        <w:bidi w:val="0"/>
        <w:jc w:val="both"/>
        <w:rPr>
          <w:sz w:val="20"/>
          <w:szCs w:val="20"/>
        </w:rPr>
      </w:pPr>
      <w:r>
        <w:rPr>
          <w:sz w:val="20"/>
          <w:szCs w:val="20"/>
        </w:rPr>
      </w:r>
    </w:p>
    <w:tbl>
      <w:tblPr>
        <w:tblW w:w="5000" w:type="pct"/>
        <w:jc w:val="left"/>
        <w:tblInd w:w="-5" w:type="dxa"/>
        <w:tblLayout w:type="fixed"/>
        <w:tblCellMar>
          <w:top w:w="55" w:type="dxa"/>
          <w:left w:w="55" w:type="dxa"/>
          <w:bottom w:w="55" w:type="dxa"/>
          <w:right w:w="55" w:type="dxa"/>
        </w:tblCellMar>
      </w:tblPr>
      <w:tblGrid>
        <w:gridCol w:w="2616"/>
        <w:gridCol w:w="1374"/>
        <w:gridCol w:w="1193"/>
        <w:gridCol w:w="1349"/>
        <w:gridCol w:w="1193"/>
        <w:gridCol w:w="1193"/>
        <w:gridCol w:w="1564"/>
        <w:gridCol w:w="799"/>
        <w:gridCol w:w="728"/>
        <w:gridCol w:w="1563"/>
      </w:tblGrid>
      <w:tr>
        <w:trPr/>
        <w:tc>
          <w:tcPr>
            <w:tcW w:w="2616" w:type="dxa"/>
            <w:tcBorders>
              <w:top w:val="single" w:sz="4" w:space="0" w:color="000000"/>
              <w:left w:val="single" w:sz="4" w:space="0" w:color="000000"/>
              <w:bottom w:val="single" w:sz="4" w:space="0" w:color="000000"/>
            </w:tcBorders>
            <w:vAlign w:val="center"/>
          </w:tcPr>
          <w:p>
            <w:pPr>
              <w:pStyle w:val="Contenidodelatabla"/>
              <w:widowControl w:val="false"/>
              <w:bidi w:val="0"/>
              <w:jc w:val="both"/>
              <w:rPr>
                <w:b/>
                <w:b/>
                <w:bCs/>
                <w:sz w:val="22"/>
                <w:szCs w:val="22"/>
              </w:rPr>
            </w:pPr>
            <w:r>
              <w:rPr>
                <w:b/>
                <w:bCs/>
                <w:sz w:val="22"/>
                <w:szCs w:val="22"/>
              </w:rPr>
              <w:t>Conjunto de datos</w:t>
            </w:r>
          </w:p>
        </w:tc>
        <w:tc>
          <w:tcPr>
            <w:tcW w:w="1374" w:type="dxa"/>
            <w:tcBorders>
              <w:top w:val="single" w:sz="4" w:space="0" w:color="000000"/>
              <w:bottom w:val="single" w:sz="4" w:space="0" w:color="000000"/>
            </w:tcBorders>
            <w:vAlign w:val="center"/>
          </w:tcPr>
          <w:p>
            <w:pPr>
              <w:pStyle w:val="Contenidodelatabla"/>
              <w:widowControl w:val="false"/>
              <w:bidi w:val="0"/>
              <w:jc w:val="both"/>
              <w:rPr>
                <w:b/>
                <w:b/>
                <w:bCs/>
                <w:sz w:val="22"/>
                <w:szCs w:val="22"/>
              </w:rPr>
            </w:pPr>
            <w:r>
              <w:rPr>
                <w:b/>
                <w:bCs/>
                <w:sz w:val="22"/>
                <w:szCs w:val="22"/>
              </w:rPr>
              <w:t>Carácter</w:t>
            </w:r>
          </w:p>
        </w:tc>
        <w:tc>
          <w:tcPr>
            <w:tcW w:w="119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1349"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119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119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1564"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799"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728"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c>
          <w:tcPr>
            <w:tcW w:w="156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sub>
                </m:sSub>
              </m:oMath>
            </m:oMathPara>
          </w:p>
        </w:tc>
      </w:tr>
      <w:tr>
        <w:trPr/>
        <w:tc>
          <w:tcPr>
            <w:tcW w:w="2616"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Parcial</w:t>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EPP</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1908.29</w:t>
            </w:r>
          </w:p>
        </w:tc>
        <w:tc>
          <w:tcPr>
            <w:tcW w:w="1349" w:type="dxa"/>
            <w:tcBorders>
              <w:bottom w:val="single" w:sz="4" w:space="0" w:color="000000"/>
            </w:tcBorders>
            <w:vAlign w:val="center"/>
          </w:tcPr>
          <w:p>
            <w:pPr>
              <w:pStyle w:val="Contenidodelatabla"/>
              <w:widowControl w:val="false"/>
              <w:bidi w:val="0"/>
              <w:jc w:val="both"/>
              <w:rPr>
                <w:sz w:val="22"/>
                <w:szCs w:val="22"/>
              </w:rPr>
            </w:pPr>
            <w:r>
              <w:rPr>
                <w:sz w:val="22"/>
                <w:szCs w:val="22"/>
              </w:rPr>
              <w:t>10745.91</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5677.83</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4140.70</w:t>
            </w:r>
          </w:p>
        </w:tc>
        <w:tc>
          <w:tcPr>
            <w:tcW w:w="1564" w:type="dxa"/>
            <w:tcBorders>
              <w:bottom w:val="single" w:sz="4" w:space="0" w:color="000000"/>
            </w:tcBorders>
            <w:vAlign w:val="center"/>
          </w:tcPr>
          <w:p>
            <w:pPr>
              <w:pStyle w:val="Contenidodelatabla"/>
              <w:widowControl w:val="false"/>
              <w:bidi w:val="0"/>
              <w:jc w:val="both"/>
              <w:rPr>
                <w:sz w:val="22"/>
                <w:szCs w:val="22"/>
              </w:rPr>
            </w:pPr>
            <w:r>
              <w:rPr>
                <w:sz w:val="22"/>
                <w:szCs w:val="22"/>
              </w:rPr>
              <w:t>0.08</w:t>
            </w:r>
          </w:p>
          <w:p>
            <w:pPr>
              <w:pStyle w:val="Contenidodelatabla"/>
              <w:widowControl w:val="false"/>
              <w:bidi w:val="0"/>
              <w:jc w:val="both"/>
              <w:rPr>
                <w:sz w:val="22"/>
                <w:szCs w:val="22"/>
              </w:rPr>
            </w:pPr>
            <w:r>
              <w:rPr>
                <w:sz w:val="22"/>
                <w:szCs w:val="22"/>
              </w:rPr>
              <w:t>[0.07;0.10]</w:t>
            </w:r>
          </w:p>
        </w:tc>
        <w:tc>
          <w:tcPr>
            <w:tcW w:w="799" w:type="dxa"/>
            <w:tcBorders>
              <w:bottom w:val="single" w:sz="4" w:space="0" w:color="000000"/>
            </w:tcBorders>
            <w:vAlign w:val="center"/>
          </w:tcPr>
          <w:p>
            <w:pPr>
              <w:pStyle w:val="Contenidodelatabla"/>
              <w:widowControl w:val="false"/>
              <w:bidi w:val="0"/>
              <w:jc w:val="both"/>
              <w:rPr>
                <w:sz w:val="22"/>
                <w:szCs w:val="22"/>
              </w:rPr>
            </w:pPr>
            <w:r>
              <w:rPr>
                <w:sz w:val="22"/>
                <w:szCs w:val="22"/>
              </w:rPr>
              <w:t>0.25</w:t>
            </w:r>
          </w:p>
        </w:tc>
        <w:tc>
          <w:tcPr>
            <w:tcW w:w="728" w:type="dxa"/>
            <w:tcBorders>
              <w:bottom w:val="single" w:sz="4" w:space="0" w:color="000000"/>
            </w:tcBorders>
            <w:vAlign w:val="center"/>
          </w:tcPr>
          <w:p>
            <w:pPr>
              <w:pStyle w:val="Contenidodelatabla"/>
              <w:widowControl w:val="false"/>
              <w:bidi w:val="0"/>
              <w:jc w:val="both"/>
              <w:rPr>
                <w:sz w:val="22"/>
                <w:szCs w:val="22"/>
              </w:rPr>
            </w:pPr>
            <w:r>
              <w:rPr>
                <w:sz w:val="22"/>
                <w:szCs w:val="22"/>
              </w:rPr>
              <w:t>0.18</w:t>
            </w:r>
          </w:p>
        </w:tc>
        <w:tc>
          <w:tcPr>
            <w:tcW w:w="1563" w:type="dxa"/>
            <w:vMerge w:val="restart"/>
            <w:tcBorders>
              <w:bottom w:val="single" w:sz="4" w:space="0" w:color="000000"/>
            </w:tcBorders>
            <w:vAlign w:val="center"/>
          </w:tcPr>
          <w:p>
            <w:pPr>
              <w:pStyle w:val="Contenidodelatabla"/>
              <w:widowControl w:val="false"/>
              <w:bidi w:val="0"/>
              <w:jc w:val="both"/>
              <w:rPr>
                <w:sz w:val="22"/>
                <w:szCs w:val="22"/>
              </w:rPr>
            </w:pPr>
            <w:r>
              <w:rPr>
                <w:sz w:val="22"/>
                <w:szCs w:val="22"/>
              </w:rPr>
              <w:t>0.22</w:t>
            </w:r>
          </w:p>
          <w:p>
            <w:pPr>
              <w:pStyle w:val="Contenidodelatabla"/>
              <w:widowControl w:val="false"/>
              <w:bidi w:val="0"/>
              <w:jc w:val="both"/>
              <w:rPr>
                <w:sz w:val="22"/>
                <w:szCs w:val="22"/>
              </w:rPr>
            </w:pPr>
            <w:r>
              <w:rPr>
                <w:sz w:val="22"/>
                <w:szCs w:val="22"/>
              </w:rPr>
              <w:t>[0.05;0.43]</w:t>
            </w:r>
          </w:p>
        </w:tc>
      </w:tr>
      <w:tr>
        <w:trPr/>
        <w:tc>
          <w:tcPr>
            <w:tcW w:w="2616" w:type="dxa"/>
            <w:vMerge w:val="continue"/>
            <w:tcBorders>
              <w:left w:val="single" w:sz="4" w:space="0" w:color="000000"/>
              <w:bottom w:val="single" w:sz="4" w:space="0" w:color="000000"/>
            </w:tcBorders>
            <w:vAlign w:val="center"/>
          </w:tcPr>
          <w:p>
            <w:pPr>
              <w:pStyle w:val="Normal"/>
              <w:rPr/>
            </w:pPr>
            <w:r>
              <w:rPr/>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IEP</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309.97</w:t>
            </w:r>
          </w:p>
        </w:tc>
        <w:tc>
          <w:tcPr>
            <w:tcW w:w="1349" w:type="dxa"/>
            <w:tcBorders>
              <w:bottom w:val="single" w:sz="4" w:space="0" w:color="000000"/>
            </w:tcBorders>
            <w:vAlign w:val="center"/>
          </w:tcPr>
          <w:p>
            <w:pPr>
              <w:pStyle w:val="Contenidodelatabla"/>
              <w:widowControl w:val="false"/>
              <w:bidi w:val="0"/>
              <w:jc w:val="both"/>
              <w:rPr>
                <w:sz w:val="22"/>
                <w:szCs w:val="22"/>
              </w:rPr>
            </w:pPr>
            <w:r>
              <w:rPr>
                <w:sz w:val="22"/>
                <w:szCs w:val="22"/>
              </w:rPr>
              <w:t>2950.05</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1062.61</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1096.43</w:t>
            </w:r>
          </w:p>
        </w:tc>
        <w:tc>
          <w:tcPr>
            <w:tcW w:w="1564" w:type="dxa"/>
            <w:tcBorders>
              <w:bottom w:val="single" w:sz="4" w:space="0" w:color="000000"/>
            </w:tcBorders>
            <w:vAlign w:val="center"/>
          </w:tcPr>
          <w:p>
            <w:pPr>
              <w:pStyle w:val="Contenidodelatabla"/>
              <w:widowControl w:val="false"/>
              <w:bidi w:val="0"/>
              <w:jc w:val="both"/>
              <w:rPr>
                <w:sz w:val="22"/>
                <w:szCs w:val="22"/>
              </w:rPr>
            </w:pPr>
            <w:r>
              <w:rPr>
                <w:sz w:val="22"/>
                <w:szCs w:val="22"/>
              </w:rPr>
              <w:t>0.06</w:t>
            </w:r>
          </w:p>
          <w:p>
            <w:pPr>
              <w:pStyle w:val="Contenidodelatabla"/>
              <w:widowControl w:val="false"/>
              <w:bidi w:val="0"/>
              <w:jc w:val="both"/>
              <w:rPr>
                <w:sz w:val="22"/>
                <w:szCs w:val="22"/>
              </w:rPr>
            </w:pPr>
            <w:r>
              <w:rPr>
                <w:sz w:val="22"/>
                <w:szCs w:val="22"/>
              </w:rPr>
              <w:t>[0.04;0.07]</w:t>
            </w:r>
          </w:p>
        </w:tc>
        <w:tc>
          <w:tcPr>
            <w:tcW w:w="799"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728"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1563" w:type="dxa"/>
            <w:vMerge w:val="continue"/>
            <w:tcBorders>
              <w:bottom w:val="single" w:sz="4" w:space="0" w:color="000000"/>
            </w:tcBorders>
            <w:vAlign w:val="center"/>
          </w:tcPr>
          <w:p>
            <w:pPr>
              <w:pStyle w:val="Normal"/>
              <w:rPr/>
            </w:pPr>
            <w:r>
              <w:rPr/>
            </w:r>
          </w:p>
        </w:tc>
      </w:tr>
      <w:tr>
        <w:trPr/>
        <w:tc>
          <w:tcPr>
            <w:tcW w:w="2616"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Completo</w:t>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EPP</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1969.75</w:t>
            </w:r>
          </w:p>
        </w:tc>
        <w:tc>
          <w:tcPr>
            <w:tcW w:w="1349" w:type="dxa"/>
            <w:tcBorders>
              <w:bottom w:val="single" w:sz="4" w:space="0" w:color="000000"/>
            </w:tcBorders>
            <w:vAlign w:val="center"/>
          </w:tcPr>
          <w:p>
            <w:pPr>
              <w:pStyle w:val="Contenidodelatabla"/>
              <w:widowControl w:val="false"/>
              <w:bidi w:val="0"/>
              <w:jc w:val="both"/>
              <w:rPr>
                <w:sz w:val="22"/>
                <w:szCs w:val="22"/>
              </w:rPr>
            </w:pPr>
            <w:r>
              <w:rPr>
                <w:sz w:val="22"/>
                <w:szCs w:val="22"/>
              </w:rPr>
              <w:t>10912.44</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5428.72</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3919.09</w:t>
            </w:r>
          </w:p>
        </w:tc>
        <w:tc>
          <w:tcPr>
            <w:tcW w:w="1564" w:type="dxa"/>
            <w:tcBorders>
              <w:bottom w:val="single" w:sz="4" w:space="0" w:color="000000"/>
            </w:tcBorders>
            <w:vAlign w:val="center"/>
          </w:tcPr>
          <w:p>
            <w:pPr>
              <w:pStyle w:val="Contenidodelatabla"/>
              <w:widowControl w:val="false"/>
              <w:bidi w:val="0"/>
              <w:jc w:val="both"/>
              <w:rPr>
                <w:sz w:val="22"/>
                <w:szCs w:val="22"/>
              </w:rPr>
            </w:pPr>
            <w:r>
              <w:rPr>
                <w:sz w:val="22"/>
                <w:szCs w:val="22"/>
              </w:rPr>
              <w:t>0.09</w:t>
            </w:r>
          </w:p>
          <w:p>
            <w:pPr>
              <w:pStyle w:val="Contenidodelatabla"/>
              <w:widowControl w:val="false"/>
              <w:bidi w:val="0"/>
              <w:jc w:val="both"/>
              <w:rPr>
                <w:sz w:val="22"/>
                <w:szCs w:val="22"/>
              </w:rPr>
            </w:pPr>
            <w:r>
              <w:rPr>
                <w:sz w:val="22"/>
                <w:szCs w:val="22"/>
              </w:rPr>
              <w:t>[0.07;0.10]</w:t>
            </w:r>
          </w:p>
        </w:tc>
        <w:tc>
          <w:tcPr>
            <w:tcW w:w="799" w:type="dxa"/>
            <w:tcBorders>
              <w:bottom w:val="single" w:sz="4" w:space="0" w:color="000000"/>
            </w:tcBorders>
            <w:vAlign w:val="center"/>
          </w:tcPr>
          <w:p>
            <w:pPr>
              <w:pStyle w:val="Contenidodelatabla"/>
              <w:widowControl w:val="false"/>
              <w:bidi w:val="0"/>
              <w:jc w:val="both"/>
              <w:rPr>
                <w:sz w:val="22"/>
                <w:szCs w:val="22"/>
              </w:rPr>
            </w:pPr>
            <w:r>
              <w:rPr>
                <w:sz w:val="22"/>
                <w:szCs w:val="22"/>
              </w:rPr>
              <w:t>0.24</w:t>
            </w:r>
          </w:p>
        </w:tc>
        <w:tc>
          <w:tcPr>
            <w:tcW w:w="728" w:type="dxa"/>
            <w:tcBorders>
              <w:bottom w:val="single" w:sz="4" w:space="0" w:color="000000"/>
            </w:tcBorders>
            <w:vAlign w:val="center"/>
          </w:tcPr>
          <w:p>
            <w:pPr>
              <w:pStyle w:val="Contenidodelatabla"/>
              <w:widowControl w:val="false"/>
              <w:bidi w:val="0"/>
              <w:jc w:val="both"/>
              <w:rPr>
                <w:sz w:val="22"/>
                <w:szCs w:val="22"/>
              </w:rPr>
            </w:pPr>
            <w:r>
              <w:rPr>
                <w:sz w:val="22"/>
                <w:szCs w:val="22"/>
              </w:rPr>
              <w:t>0.18</w:t>
            </w:r>
          </w:p>
        </w:tc>
        <w:tc>
          <w:tcPr>
            <w:tcW w:w="1563" w:type="dxa"/>
            <w:vMerge w:val="restart"/>
            <w:tcBorders>
              <w:bottom w:val="single" w:sz="4" w:space="0" w:color="000000"/>
            </w:tcBorders>
            <w:vAlign w:val="center"/>
          </w:tcPr>
          <w:p>
            <w:pPr>
              <w:pStyle w:val="Contenidodelatabla"/>
              <w:widowControl w:val="false"/>
              <w:bidi w:val="0"/>
              <w:jc w:val="both"/>
              <w:rPr>
                <w:sz w:val="22"/>
                <w:szCs w:val="22"/>
              </w:rPr>
            </w:pPr>
            <w:r>
              <w:rPr>
                <w:sz w:val="22"/>
                <w:szCs w:val="22"/>
              </w:rPr>
              <w:t>0.21</w:t>
            </w:r>
          </w:p>
          <w:p>
            <w:pPr>
              <w:pStyle w:val="Contenidodelatabla"/>
              <w:widowControl w:val="false"/>
              <w:bidi w:val="0"/>
              <w:jc w:val="both"/>
              <w:rPr>
                <w:sz w:val="22"/>
                <w:szCs w:val="22"/>
              </w:rPr>
            </w:pPr>
            <w:r>
              <w:rPr>
                <w:sz w:val="22"/>
                <w:szCs w:val="22"/>
              </w:rPr>
              <w:t>[0.02;0.39]</w:t>
            </w:r>
          </w:p>
        </w:tc>
      </w:tr>
      <w:tr>
        <w:trPr/>
        <w:tc>
          <w:tcPr>
            <w:tcW w:w="2616" w:type="dxa"/>
            <w:vMerge w:val="continue"/>
            <w:tcBorders>
              <w:left w:val="single" w:sz="4" w:space="0" w:color="000000"/>
              <w:bottom w:val="single" w:sz="4" w:space="0" w:color="000000"/>
            </w:tcBorders>
            <w:vAlign w:val="center"/>
          </w:tcPr>
          <w:p>
            <w:pPr>
              <w:pStyle w:val="Normal"/>
              <w:rPr/>
            </w:pPr>
            <w:r>
              <w:rPr/>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IEP</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313.25</w:t>
            </w:r>
          </w:p>
        </w:tc>
        <w:tc>
          <w:tcPr>
            <w:tcW w:w="1349" w:type="dxa"/>
            <w:tcBorders>
              <w:bottom w:val="single" w:sz="4" w:space="0" w:color="000000"/>
            </w:tcBorders>
            <w:vAlign w:val="center"/>
          </w:tcPr>
          <w:p>
            <w:pPr>
              <w:pStyle w:val="Contenidodelatabla"/>
              <w:widowControl w:val="false"/>
              <w:bidi w:val="0"/>
              <w:jc w:val="both"/>
              <w:rPr>
                <w:sz w:val="22"/>
                <w:szCs w:val="22"/>
              </w:rPr>
            </w:pPr>
            <w:r>
              <w:rPr>
                <w:sz w:val="22"/>
                <w:szCs w:val="22"/>
              </w:rPr>
              <w:t>2915.34</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1108.53</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1101.92</w:t>
            </w:r>
          </w:p>
        </w:tc>
        <w:tc>
          <w:tcPr>
            <w:tcW w:w="1564" w:type="dxa"/>
            <w:tcBorders>
              <w:bottom w:val="single" w:sz="4" w:space="0" w:color="000000"/>
            </w:tcBorders>
            <w:vAlign w:val="center"/>
          </w:tcPr>
          <w:p>
            <w:pPr>
              <w:pStyle w:val="Contenidodelatabla"/>
              <w:widowControl w:val="false"/>
              <w:bidi w:val="0"/>
              <w:jc w:val="both"/>
              <w:rPr>
                <w:sz w:val="22"/>
                <w:szCs w:val="22"/>
              </w:rPr>
            </w:pPr>
            <w:r>
              <w:rPr>
                <w:sz w:val="22"/>
                <w:szCs w:val="22"/>
              </w:rPr>
              <w:t>0.06</w:t>
            </w:r>
          </w:p>
          <w:p>
            <w:pPr>
              <w:pStyle w:val="Contenidodelatabla"/>
              <w:widowControl w:val="false"/>
              <w:bidi w:val="0"/>
              <w:jc w:val="both"/>
              <w:rPr>
                <w:sz w:val="22"/>
                <w:szCs w:val="22"/>
              </w:rPr>
            </w:pPr>
            <w:r>
              <w:rPr>
                <w:sz w:val="22"/>
                <w:szCs w:val="22"/>
              </w:rPr>
              <w:t>[0.04;0.08]</w:t>
            </w:r>
          </w:p>
        </w:tc>
        <w:tc>
          <w:tcPr>
            <w:tcW w:w="799"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728"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1563" w:type="dxa"/>
            <w:vMerge w:val="continue"/>
            <w:tcBorders>
              <w:bottom w:val="single" w:sz="4" w:space="0" w:color="000000"/>
            </w:tcBorders>
            <w:vAlign w:val="center"/>
          </w:tcPr>
          <w:p>
            <w:pPr>
              <w:pStyle w:val="Normal"/>
              <w:rPr/>
            </w:pPr>
            <w:r>
              <w:rPr/>
            </w:r>
          </w:p>
        </w:tc>
      </w:tr>
    </w:tbl>
    <w:p>
      <w:pPr>
        <w:pStyle w:val="Normal"/>
        <w:bidi w:val="0"/>
        <w:jc w:val="both"/>
        <w:rPr/>
      </w:pPr>
      <w:r>
        <w:rPr>
          <w:b w:val="false"/>
          <w:bCs w:val="false"/>
          <w:position w:val="0"/>
          <w:sz w:val="20"/>
          <w:sz w:val="20"/>
          <w:szCs w:val="20"/>
          <w:vertAlign w:val="baseline"/>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position w:val="0"/>
          <w:sz w:val="20"/>
          <w:sz w:val="20"/>
          <w:szCs w:val="20"/>
          <w:vertAlign w:val="baseline"/>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position w:val="0"/>
          <w:sz w:val="20"/>
          <w:sz w:val="20"/>
          <w:szCs w:val="20"/>
          <w:vertAlign w:val="baseline"/>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position w:val="0"/>
          <w:sz w:val="20"/>
          <w:sz w:val="20"/>
          <w:szCs w:val="20"/>
          <w:vertAlign w:val="baseline"/>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position w:val="0"/>
          <w:sz w:val="20"/>
          <w:sz w:val="20"/>
          <w:szCs w:val="20"/>
          <w:vertAlign w:val="baseline"/>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position w:val="0"/>
          <w:sz w:val="20"/>
          <w:sz w:val="20"/>
          <w:szCs w:val="20"/>
          <w:vertAlign w:val="baseline"/>
        </w:rPr>
        <w:t xml:space="preserve"> (/HPD95%), heredabilidad (/intervalo de densidad posterior más alto al 95% para el parámetro de heredabilidad);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position w:val="0"/>
          <w:sz w:val="20"/>
          <w:sz w:val="20"/>
          <w:szCs w:val="20"/>
          <w:vertAlign w:val="baseline"/>
        </w:rPr>
        <w:t>, efecto del grupo de comparaci</w:t>
      </w:r>
      <w:r>
        <w:rPr>
          <w:rFonts w:eastAsia="Noto Serif CJK SC" w:cs="Lohit Devanagari"/>
          <w:b w:val="false"/>
          <w:bCs w:val="false"/>
          <w:color w:val="auto"/>
          <w:kern w:val="2"/>
          <w:position w:val="0"/>
          <w:sz w:val="20"/>
          <w:sz w:val="20"/>
          <w:szCs w:val="20"/>
          <w:vertAlign w:val="baseline"/>
          <w:lang w:val="es-ES" w:eastAsia="zh-CN" w:bidi="hi-IN"/>
        </w:rPr>
        <w:t>ón</w:t>
      </w:r>
      <w:r>
        <w:rPr>
          <w:b w:val="false"/>
          <w:bCs w:val="false"/>
          <w:position w:val="0"/>
          <w:sz w:val="20"/>
          <w:sz w:val="20"/>
          <w:szCs w:val="20"/>
          <w:vertAlign w:val="baseline"/>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position w:val="0"/>
          <w:sz w:val="20"/>
          <w:sz w:val="20"/>
          <w:szCs w:val="20"/>
          <w:vertAlign w:val="baseline"/>
        </w:rPr>
        <w:t xml:space="preserve">, efecto del toro; </w:t>
      </w:r>
      <w:r>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b w:val="false"/>
          <w:bCs w:val="false"/>
          <w:position w:val="0"/>
          <w:sz w:val="20"/>
          <w:sz w:val="20"/>
          <w:szCs w:val="20"/>
          <w:vertAlign w:val="baseline"/>
        </w:rPr>
        <w:t xml:space="preserve"> (/HPD95%), correlación genética entre los caracteres edad al primer parto e intervalo entre el primer y segundo parto (/intervalo de densidad posterior más alto al 95% para el parámetro de correlación genética entre los caracteres edad al primer parto e intervalo entre el primer y segundo parto.</w:t>
      </w:r>
    </w:p>
    <w:p>
      <w:pPr>
        <w:pStyle w:val="Normal"/>
        <w:bidi w:val="0"/>
        <w:jc w:val="both"/>
        <w:rPr>
          <w:b w:val="false"/>
          <w:b w:val="false"/>
          <w:bCs w:val="false"/>
          <w:position w:val="0"/>
          <w:sz w:val="20"/>
          <w:sz w:val="20"/>
          <w:szCs w:val="20"/>
          <w:vertAlign w:val="baseline"/>
        </w:rPr>
      </w:pPr>
      <w:r>
        <w:rPr>
          <w:b w:val="false"/>
          <w:bCs w:val="false"/>
          <w:position w:val="0"/>
          <w:sz w:val="20"/>
          <w:sz w:val="20"/>
          <w:szCs w:val="20"/>
          <w:vertAlign w:val="baseline"/>
        </w:rPr>
      </w:r>
    </w:p>
    <w:p>
      <w:pPr>
        <w:pStyle w:val="Normal"/>
        <w:bidi w:val="0"/>
        <w:jc w:val="both"/>
        <w:rPr/>
      </w:pPr>
      <w:r>
        <w:rPr>
          <w:b/>
          <w:bCs/>
          <w:position w:val="0"/>
          <w:sz w:val="24"/>
          <w:sz w:val="24"/>
          <w:szCs w:val="24"/>
          <w:vertAlign w:val="baseline"/>
        </w:rPr>
        <w:t>Tabla 1</w:t>
      </w:r>
      <w:r>
        <w:rPr>
          <w:b/>
          <w:bCs/>
          <w:position w:val="0"/>
          <w:sz w:val="24"/>
          <w:sz w:val="24"/>
          <w:szCs w:val="24"/>
          <w:vertAlign w:val="baseline"/>
        </w:rPr>
        <w:t>3</w:t>
      </w:r>
      <w:r>
        <w:rPr>
          <w:b/>
          <w:bCs/>
          <w:position w:val="0"/>
          <w:sz w:val="24"/>
          <w:sz w:val="24"/>
          <w:szCs w:val="24"/>
          <w:vertAlign w:val="baseline"/>
        </w:rPr>
        <w:t>.</w:t>
      </w:r>
      <w:r>
        <w:rPr>
          <w:b w:val="false"/>
          <w:bCs w:val="false"/>
          <w:position w:val="0"/>
          <w:sz w:val="24"/>
          <w:sz w:val="24"/>
          <w:szCs w:val="24"/>
          <w:vertAlign w:val="baseline"/>
        </w:rPr>
        <w:t xml:space="preserve"> Estimación de componentes de varianza para caracteres productivos (PD, Peso al destete) y de fertilidad (IEP, Intervalo entre el primer y segundo parto; EPP, edad al primer parto), usando datos completos y parciales y densidad proporcionada por SNP-tags correctamente imputados. En la evaluación de la precisión de la imputación, los grupos de validación se formaron mediante parentesco basado en segmentos.</w:t>
      </w:r>
    </w:p>
    <w:p>
      <w:pPr>
        <w:pStyle w:val="Normal"/>
        <w:bidi w:val="0"/>
        <w:jc w:val="both"/>
        <w:rPr>
          <w:b w:val="false"/>
          <w:b w:val="false"/>
          <w:bCs w:val="false"/>
          <w:position w:val="0"/>
          <w:sz w:val="24"/>
          <w:sz w:val="24"/>
          <w:szCs w:val="24"/>
          <w:vertAlign w:val="baseline"/>
        </w:rPr>
      </w:pPr>
      <w:r>
        <w:rPr>
          <w:b w:val="false"/>
          <w:bCs w:val="false"/>
          <w:position w:val="0"/>
          <w:sz w:val="24"/>
          <w:sz w:val="24"/>
          <w:szCs w:val="24"/>
          <w:vertAlign w:val="baseline"/>
        </w:rPr>
      </w:r>
    </w:p>
    <w:tbl>
      <w:tblPr>
        <w:tblW w:w="5000" w:type="pct"/>
        <w:jc w:val="left"/>
        <w:tblInd w:w="-5" w:type="dxa"/>
        <w:tblLayout w:type="fixed"/>
        <w:tblCellMar>
          <w:top w:w="55" w:type="dxa"/>
          <w:left w:w="55" w:type="dxa"/>
          <w:bottom w:w="55" w:type="dxa"/>
          <w:right w:w="55" w:type="dxa"/>
        </w:tblCellMar>
      </w:tblPr>
      <w:tblGrid>
        <w:gridCol w:w="1813"/>
        <w:gridCol w:w="963"/>
        <w:gridCol w:w="842"/>
        <w:gridCol w:w="947"/>
        <w:gridCol w:w="737"/>
        <w:gridCol w:w="630"/>
        <w:gridCol w:w="807"/>
        <w:gridCol w:w="842"/>
        <w:gridCol w:w="843"/>
        <w:gridCol w:w="1093"/>
        <w:gridCol w:w="1094"/>
        <w:gridCol w:w="1237"/>
        <w:gridCol w:w="525"/>
        <w:gridCol w:w="665"/>
        <w:gridCol w:w="534"/>
      </w:tblGrid>
      <w:tr>
        <w:trPr/>
        <w:tc>
          <w:tcPr>
            <w:tcW w:w="1813" w:type="dxa"/>
            <w:tcBorders>
              <w:top w:val="single" w:sz="4" w:space="0" w:color="000000"/>
              <w:left w:val="single" w:sz="4" w:space="0" w:color="000000"/>
              <w:bottom w:val="single" w:sz="4" w:space="0" w:color="000000"/>
            </w:tcBorders>
          </w:tcPr>
          <w:p>
            <w:pPr>
              <w:pStyle w:val="Contenidodelatabla"/>
              <w:widowControl w:val="false"/>
              <w:bidi w:val="0"/>
              <w:jc w:val="both"/>
              <w:rPr>
                <w:b/>
                <w:b/>
                <w:bCs/>
                <w:sz w:val="22"/>
                <w:szCs w:val="22"/>
              </w:rPr>
            </w:pPr>
            <w:r>
              <w:rPr>
                <w:b/>
                <w:bCs/>
                <w:sz w:val="22"/>
                <w:szCs w:val="22"/>
              </w:rPr>
              <w:t>Conjunto de datos</w:t>
            </w:r>
          </w:p>
        </w:tc>
        <w:tc>
          <w:tcPr>
            <w:tcW w:w="963" w:type="dxa"/>
            <w:tcBorders>
              <w:top w:val="single" w:sz="4" w:space="0" w:color="000000"/>
              <w:left w:val="single" w:sz="4" w:space="0" w:color="000000"/>
              <w:bottom w:val="single" w:sz="4" w:space="0" w:color="000000"/>
            </w:tcBorders>
          </w:tcPr>
          <w:p>
            <w:pPr>
              <w:pStyle w:val="Contenidodelatabla"/>
              <w:widowControl w:val="false"/>
              <w:bidi w:val="0"/>
              <w:jc w:val="both"/>
              <w:rPr>
                <w:b/>
                <w:b/>
                <w:bCs/>
                <w:sz w:val="22"/>
                <w:szCs w:val="22"/>
                <w:shd w:fill="auto" w:val="clear"/>
              </w:rPr>
            </w:pPr>
            <w:r>
              <w:rPr>
                <w:b/>
                <w:bCs/>
                <w:sz w:val="22"/>
                <w:szCs w:val="22"/>
                <w:shd w:fill="auto" w:val="clear"/>
              </w:rPr>
              <w:t>Carácter</w:t>
            </w:r>
          </w:p>
        </w:tc>
        <w:tc>
          <w:tcPr>
            <w:tcW w:w="842"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94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73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m:oMathPara>
          </w:p>
        </w:tc>
        <w:tc>
          <w:tcPr>
            <w:tcW w:w="63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mpe</m:t>
                    </m:r>
                  </m:sub>
                  <m:sup>
                    <m:r>
                      <w:rPr>
                        <w:rFonts w:ascii="Cambria Math" w:hAnsi="Cambria Math"/>
                      </w:rPr>
                      <m:t xml:space="preserve">2</m:t>
                    </m:r>
                  </m:sup>
                </m:sSubSup>
              </m:oMath>
            </m:oMathPara>
          </w:p>
        </w:tc>
        <w:tc>
          <w:tcPr>
            <w:tcW w:w="80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842"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843"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1093"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1094"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m:oMathPara>
          </w:p>
        </w:tc>
        <w:tc>
          <w:tcPr>
            <w:tcW w:w="1237"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525"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r>
                  <w:rPr>
                    <w:rFonts w:ascii="Cambria Math" w:hAnsi="Cambria Math"/>
                  </w:rPr>
                  <m:t xml:space="preserve">²</m:t>
                </m:r>
              </m:oMath>
            </m:oMathPara>
          </w:p>
        </w:tc>
        <w:tc>
          <w:tcPr>
            <w:tcW w:w="665"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534"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r>
      <w:tr>
        <w:trPr/>
        <w:tc>
          <w:tcPr>
            <w:tcW w:w="1813"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Parcial</w:t>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EPP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1903.23</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10740.73</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5687.99</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4139.54</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0.08</w:t>
            </w:r>
          </w:p>
          <w:p>
            <w:pPr>
              <w:pStyle w:val="Contenidodelatabla"/>
              <w:widowControl w:val="false"/>
              <w:bidi w:val="0"/>
              <w:jc w:val="both"/>
              <w:rPr>
                <w:sz w:val="22"/>
                <w:szCs w:val="22"/>
                <w:shd w:fill="auto" w:val="clear"/>
              </w:rPr>
            </w:pPr>
            <w:r>
              <w:rPr>
                <w:sz w:val="22"/>
                <w:szCs w:val="22"/>
                <w:shd w:fill="auto" w:val="clear"/>
              </w:rPr>
              <w:t>[0.07;0.10]</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0.25</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0.18</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IEP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256.93</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2973.47</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1074.00</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1106.71</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0.05</w:t>
            </w:r>
          </w:p>
          <w:p>
            <w:pPr>
              <w:pStyle w:val="Contenidodelatabla"/>
              <w:widowControl w:val="false"/>
              <w:bidi w:val="0"/>
              <w:jc w:val="both"/>
              <w:rPr>
                <w:sz w:val="22"/>
                <w:szCs w:val="22"/>
                <w:shd w:fill="auto" w:val="clear"/>
              </w:rPr>
            </w:pPr>
            <w:r>
              <w:rPr>
                <w:sz w:val="22"/>
                <w:szCs w:val="22"/>
                <w:shd w:fill="auto" w:val="clear"/>
              </w:rPr>
              <w:t>[0.03;0.08]</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PD</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195.43</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478.68</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100.28</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67.06</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-94.34</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0.26</w:t>
            </w:r>
          </w:p>
          <w:p>
            <w:pPr>
              <w:pStyle w:val="Contenidodelatabla"/>
              <w:widowControl w:val="false"/>
              <w:bidi w:val="0"/>
              <w:jc w:val="both"/>
              <w:rPr>
                <w:sz w:val="22"/>
                <w:szCs w:val="22"/>
                <w:shd w:fill="auto" w:val="clear"/>
              </w:rPr>
            </w:pPr>
            <w:r>
              <w:rPr>
                <w:sz w:val="22"/>
                <w:szCs w:val="22"/>
                <w:shd w:fill="auto" w:val="clear"/>
              </w:rPr>
              <w:t>[0.21;0.31]</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0.13</w:t>
            </w:r>
          </w:p>
          <w:p>
            <w:pPr>
              <w:pStyle w:val="Contenidodelatabla"/>
              <w:widowControl w:val="false"/>
              <w:bidi w:val="0"/>
              <w:jc w:val="both"/>
              <w:rPr>
                <w:sz w:val="22"/>
                <w:szCs w:val="22"/>
                <w:shd w:fill="auto" w:val="clear"/>
              </w:rPr>
            </w:pPr>
            <w:r>
              <w:rPr>
                <w:sz w:val="22"/>
                <w:szCs w:val="22"/>
                <w:shd w:fill="auto" w:val="clear"/>
              </w:rPr>
              <w:t>[0.10;0.16]</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-0.67</w:t>
            </w:r>
          </w:p>
          <w:p>
            <w:pPr>
              <w:pStyle w:val="Contenidodelatabla"/>
              <w:widowControl w:val="false"/>
              <w:bidi w:val="0"/>
              <w:jc w:val="both"/>
              <w:rPr>
                <w:sz w:val="22"/>
                <w:szCs w:val="22"/>
                <w:shd w:fill="auto" w:val="clear"/>
              </w:rPr>
            </w:pPr>
            <w:r>
              <w:rPr>
                <w:sz w:val="22"/>
                <w:szCs w:val="22"/>
                <w:shd w:fill="auto" w:val="clear"/>
              </w:rPr>
              <w:t>[-0.74;-0.58]</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r>
      <w:tr>
        <w:trPr/>
        <w:tc>
          <w:tcPr>
            <w:tcW w:w="1813"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Completo</w:t>
            </w:r>
          </w:p>
        </w:tc>
        <w:tc>
          <w:tcPr>
            <w:tcW w:w="963" w:type="dxa"/>
            <w:tcBorders>
              <w:left w:val="single" w:sz="4" w:space="0" w:color="000000"/>
              <w:bottom w:val="single" w:sz="4" w:space="0" w:color="000000"/>
            </w:tcBorders>
          </w:tcPr>
          <w:p>
            <w:pPr>
              <w:pStyle w:val="Contenidodelatabla"/>
              <w:widowControl w:val="false"/>
              <w:bidi w:val="0"/>
              <w:jc w:val="both"/>
              <w:rPr>
                <w:sz w:val="22"/>
                <w:szCs w:val="22"/>
                <w:shd w:fill="auto" w:val="clear"/>
              </w:rPr>
            </w:pPr>
            <w:r>
              <w:rPr>
                <w:sz w:val="22"/>
                <w:szCs w:val="22"/>
                <w:shd w:fill="auto" w:val="clear"/>
              </w:rPr>
              <w:t>EPP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1976.57</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10903.06</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5442.44</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3923.49</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p>
            <w:pPr>
              <w:pStyle w:val="Contenidodelatabla"/>
              <w:widowControl w:val="false"/>
              <w:bidi w:val="0"/>
              <w:jc w:val="both"/>
              <w:rPr>
                <w:sz w:val="22"/>
                <w:szCs w:val="22"/>
                <w:shd w:fill="auto" w:val="clear"/>
              </w:rPr>
            </w:pPr>
            <w:r>
              <w:rPr>
                <w:sz w:val="22"/>
                <w:szCs w:val="22"/>
                <w:shd w:fill="auto" w:val="clear"/>
              </w:rPr>
              <w:t>[0.07;0.10]</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0.24</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0.18</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rPr>
            </w:pPr>
            <w:r>
              <w:rPr>
                <w:sz w:val="22"/>
                <w:szCs w:val="22"/>
              </w:rPr>
              <w:t>IEP</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309.05</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2905.52</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1114.65</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1107.16</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0.06</w:t>
            </w:r>
          </w:p>
          <w:p>
            <w:pPr>
              <w:pStyle w:val="Contenidodelatabla"/>
              <w:widowControl w:val="false"/>
              <w:bidi w:val="0"/>
              <w:jc w:val="both"/>
              <w:rPr>
                <w:sz w:val="22"/>
                <w:szCs w:val="22"/>
                <w:shd w:fill="auto" w:val="clear"/>
              </w:rPr>
            </w:pPr>
            <w:r>
              <w:rPr>
                <w:sz w:val="22"/>
                <w:szCs w:val="22"/>
                <w:shd w:fill="auto" w:val="clear"/>
              </w:rPr>
              <w:t>[0.03;0.08]</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0.21</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0.20</w:t>
            </w:r>
          </w:p>
        </w:tc>
      </w:tr>
      <w:tr>
        <w:trPr/>
        <w:tc>
          <w:tcPr>
            <w:tcW w:w="1813" w:type="dxa"/>
            <w:vMerge w:val="continue"/>
            <w:tcBorders>
              <w:left w:val="single" w:sz="4" w:space="0" w:color="000000"/>
              <w:bottom w:val="single" w:sz="4" w:space="0" w:color="000000"/>
            </w:tcBorders>
            <w:vAlign w:val="center"/>
          </w:tcPr>
          <w:p>
            <w:pPr>
              <w:pStyle w:val="Normal"/>
              <w:rPr/>
            </w:pPr>
            <w:r>
              <w:rPr/>
            </w:r>
          </w:p>
        </w:tc>
        <w:tc>
          <w:tcPr>
            <w:tcW w:w="963" w:type="dxa"/>
            <w:tcBorders>
              <w:left w:val="single" w:sz="4" w:space="0" w:color="000000"/>
              <w:bottom w:val="single" w:sz="4" w:space="0" w:color="000000"/>
            </w:tcBorders>
          </w:tcPr>
          <w:p>
            <w:pPr>
              <w:pStyle w:val="Contenidodelatabla"/>
              <w:widowControl w:val="false"/>
              <w:bidi w:val="0"/>
              <w:jc w:val="both"/>
              <w:rPr>
                <w:sz w:val="22"/>
                <w:szCs w:val="22"/>
              </w:rPr>
            </w:pPr>
            <w:r>
              <w:rPr>
                <w:sz w:val="22"/>
                <w:szCs w:val="22"/>
              </w:rPr>
              <w:t>PD</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213.52</w:t>
            </w:r>
          </w:p>
        </w:tc>
        <w:tc>
          <w:tcPr>
            <w:tcW w:w="94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479.82</w:t>
            </w:r>
          </w:p>
        </w:tc>
        <w:tc>
          <w:tcPr>
            <w:tcW w:w="7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106.64</w:t>
            </w:r>
          </w:p>
        </w:tc>
        <w:tc>
          <w:tcPr>
            <w:tcW w:w="630"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67.89</w:t>
            </w:r>
          </w:p>
        </w:tc>
        <w:tc>
          <w:tcPr>
            <w:tcW w:w="80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-107.10</w:t>
            </w:r>
          </w:p>
        </w:tc>
        <w:tc>
          <w:tcPr>
            <w:tcW w:w="842"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84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1093"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0.28</w:t>
            </w:r>
          </w:p>
          <w:p>
            <w:pPr>
              <w:pStyle w:val="Contenidodelatabla"/>
              <w:widowControl w:val="false"/>
              <w:bidi w:val="0"/>
              <w:jc w:val="both"/>
              <w:rPr>
                <w:sz w:val="22"/>
                <w:szCs w:val="22"/>
                <w:shd w:fill="auto" w:val="clear"/>
              </w:rPr>
            </w:pPr>
            <w:r>
              <w:rPr>
                <w:sz w:val="22"/>
                <w:szCs w:val="22"/>
                <w:shd w:fill="auto" w:val="clear"/>
              </w:rPr>
              <w:t>[0.23;0.33]</w:t>
            </w:r>
          </w:p>
        </w:tc>
        <w:tc>
          <w:tcPr>
            <w:tcW w:w="1094"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0.14</w:t>
            </w:r>
          </w:p>
          <w:p>
            <w:pPr>
              <w:pStyle w:val="Contenidodelatabla"/>
              <w:widowControl w:val="false"/>
              <w:bidi w:val="0"/>
              <w:jc w:val="both"/>
              <w:rPr>
                <w:sz w:val="22"/>
                <w:szCs w:val="22"/>
                <w:shd w:fill="auto" w:val="clear"/>
              </w:rPr>
            </w:pPr>
            <w:r>
              <w:rPr>
                <w:sz w:val="22"/>
                <w:szCs w:val="22"/>
                <w:shd w:fill="auto" w:val="clear"/>
              </w:rPr>
              <w:t>[0.11;0.16]</w:t>
            </w:r>
          </w:p>
        </w:tc>
        <w:tc>
          <w:tcPr>
            <w:tcW w:w="1237"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-0.71</w:t>
            </w:r>
          </w:p>
          <w:p>
            <w:pPr>
              <w:pStyle w:val="Contenidodelatabla"/>
              <w:widowControl w:val="false"/>
              <w:bidi w:val="0"/>
              <w:jc w:val="both"/>
              <w:rPr>
                <w:sz w:val="22"/>
                <w:szCs w:val="22"/>
                <w:shd w:fill="auto" w:val="clear"/>
              </w:rPr>
            </w:pPr>
            <w:r>
              <w:rPr>
                <w:sz w:val="22"/>
                <w:szCs w:val="22"/>
                <w:shd w:fill="auto" w:val="clear"/>
              </w:rPr>
              <w:t>[-0.77;-0.64]</w:t>
            </w:r>
          </w:p>
        </w:tc>
        <w:tc>
          <w:tcPr>
            <w:tcW w:w="52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0.09</w:t>
            </w:r>
          </w:p>
        </w:tc>
        <w:tc>
          <w:tcPr>
            <w:tcW w:w="665" w:type="dxa"/>
            <w:tcBorders>
              <w:left w:val="single" w:sz="4" w:space="0" w:color="000000"/>
              <w:bottom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c>
          <w:tcPr>
            <w:tcW w:w="534"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z w:val="22"/>
                <w:szCs w:val="22"/>
                <w:shd w:fill="auto" w:val="clear"/>
              </w:rPr>
            </w:pPr>
            <w:r>
              <w:rPr>
                <w:sz w:val="22"/>
                <w:szCs w:val="22"/>
                <w:shd w:fill="auto" w:val="clear"/>
              </w:rPr>
              <w:t>-</w:t>
            </w:r>
          </w:p>
        </w:tc>
      </w:tr>
    </w:tbl>
    <w:p>
      <w:pPr>
        <w:pStyle w:val="Normal"/>
        <w:bidi w:val="0"/>
        <w:jc w:val="both"/>
        <w:rPr/>
      </w:pPr>
      <w:r>
        <w:rPr>
          <w:b w:val="false"/>
          <w:bCs w:val="false"/>
          <w:position w:val="0"/>
          <w:sz w:val="20"/>
          <w:sz w:val="20"/>
          <w:szCs w:val="20"/>
          <w:vertAlign w:val="baseline"/>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position w:val="0"/>
          <w:sz w:val="20"/>
          <w:sz w:val="20"/>
          <w:szCs w:val="20"/>
          <w:vertAlign w:val="baseline"/>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position w:val="0"/>
          <w:sz w:val="20"/>
          <w:sz w:val="20"/>
          <w:szCs w:val="20"/>
          <w:vertAlign w:val="baseline"/>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w:r>
        <w:rPr>
          <w:b w:val="false"/>
          <w:bCs w:val="false"/>
          <w:position w:val="0"/>
          <w:sz w:val="20"/>
          <w:sz w:val="20"/>
          <w:szCs w:val="20"/>
          <w:vertAlign w:val="baseline"/>
        </w:rPr>
        <w:t xml:space="preserve">, varianza materna; </w:t>
      </w:r>
      <w:r>
        <w:rPr/>
      </w:r>
      <m:oMath xmlns:m="http://schemas.openxmlformats.org/officeDocument/2006/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position w:val="0"/>
          <w:sz w:val="20"/>
          <w:sz w:val="20"/>
          <w:szCs w:val="20"/>
          <w:vertAlign w:val="baseline"/>
        </w:rPr>
        <w:t xml:space="preserve">, covarianza entre efectos directos y maternos;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position w:val="0"/>
          <w:sz w:val="20"/>
          <w:sz w:val="20"/>
          <w:szCs w:val="20"/>
          <w:vertAlign w:val="baseline"/>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position w:val="0"/>
          <w:sz w:val="20"/>
          <w:sz w:val="20"/>
          <w:szCs w:val="20"/>
          <w:vertAlign w:val="baseline"/>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position w:val="0"/>
          <w:sz w:val="20"/>
          <w:sz w:val="20"/>
          <w:szCs w:val="20"/>
          <w:vertAlign w:val="baseline"/>
        </w:rPr>
        <w:t xml:space="preserve"> (/HPD95%), heredabilidad (/intervalo de densidad posterior más alto al 95% para el parámetro de heredabilidad); </w:t>
      </w:r>
      <w:r>
        <w:rPr/>
      </w:r>
      <m:oMath xmlns:m="http://schemas.openxmlformats.org/officeDocument/2006/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w:r>
        <w:rPr>
          <w:b w:val="false"/>
          <w:bCs w:val="false"/>
          <w:position w:val="0"/>
          <w:sz w:val="20"/>
          <w:sz w:val="20"/>
          <w:szCs w:val="20"/>
          <w:vertAlign w:val="baseline"/>
        </w:rPr>
        <w:t xml:space="preserve"> (/HPD95%), heredabilidad materna (/intervalo de densidad posterior más alto al 95% para el parámetro de heredabilidad materna); </w:t>
      </w:r>
      <w:r>
        <w:rPr/>
      </w:r>
      <m:oMath xmlns:m="http://schemas.openxmlformats.org/officeDocument/2006/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position w:val="0"/>
          <w:sz w:val="20"/>
          <w:sz w:val="20"/>
          <w:szCs w:val="20"/>
          <w:vertAlign w:val="baseline"/>
        </w:rPr>
        <w:t xml:space="preserve"> (/intervalo de densidad posterior más alto al 95% para el parámetro de correlación entre efectos directos y maternos), correlación entre efectos directos y maternos; </w:t>
      </w:r>
      <w:r>
        <w:rPr/>
      </w:r>
      <m:oMath xmlns:m="http://schemas.openxmlformats.org/officeDocument/2006/math">
        <m:r>
          <w:rPr>
            <w:rFonts w:ascii="Cambria Math" w:hAnsi="Cambria Math"/>
          </w:rPr>
          <m:t xml:space="preserve">c</m:t>
        </m:r>
        <m:r>
          <w:rPr>
            <w:rFonts w:ascii="Cambria Math" w:hAnsi="Cambria Math"/>
          </w:rPr>
          <m:t xml:space="preserve">²</m:t>
        </m:r>
      </m:oMath>
      <w:r>
        <w:rPr>
          <w:b w:val="false"/>
          <w:bCs w:val="false"/>
          <w:position w:val="0"/>
          <w:sz w:val="20"/>
          <w:sz w:val="20"/>
          <w:szCs w:val="20"/>
          <w:vertAlign w:val="baseline"/>
        </w:rPr>
        <w:t xml:space="preserve">, efecto ambiental permanente materno;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position w:val="0"/>
          <w:sz w:val="20"/>
          <w:sz w:val="20"/>
          <w:szCs w:val="20"/>
          <w:vertAlign w:val="baseline"/>
        </w:rPr>
        <w:t>, efecto del grupo de comparaci</w:t>
      </w:r>
      <w:r>
        <w:rPr>
          <w:rFonts w:eastAsia="Noto Serif CJK SC" w:cs="Lohit Devanagari"/>
          <w:b w:val="false"/>
          <w:bCs w:val="false"/>
          <w:color w:val="auto"/>
          <w:kern w:val="2"/>
          <w:position w:val="0"/>
          <w:sz w:val="20"/>
          <w:sz w:val="20"/>
          <w:szCs w:val="20"/>
          <w:vertAlign w:val="baseline"/>
          <w:lang w:val="es-ES" w:eastAsia="zh-CN" w:bidi="hi-IN"/>
        </w:rPr>
        <w:t>ón</w:t>
      </w:r>
      <w:r>
        <w:rPr>
          <w:b w:val="false"/>
          <w:bCs w:val="false"/>
          <w:position w:val="0"/>
          <w:sz w:val="20"/>
          <w:sz w:val="20"/>
          <w:szCs w:val="20"/>
          <w:vertAlign w:val="baseline"/>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position w:val="0"/>
          <w:sz w:val="20"/>
          <w:sz w:val="20"/>
          <w:szCs w:val="20"/>
          <w:vertAlign w:val="baseline"/>
        </w:rPr>
        <w:t>, efecto del toro.</w:t>
      </w:r>
    </w:p>
    <w:p>
      <w:pPr>
        <w:pStyle w:val="Normal"/>
        <w:bidi w:val="0"/>
        <w:jc w:val="both"/>
        <w:rPr>
          <w:b w:val="false"/>
          <w:b w:val="false"/>
          <w:bCs w:val="false"/>
          <w:position w:val="0"/>
          <w:sz w:val="20"/>
          <w:sz w:val="20"/>
          <w:szCs w:val="20"/>
          <w:vertAlign w:val="baseline"/>
        </w:rPr>
      </w:pPr>
      <w:r>
        <w:rPr>
          <w:b w:val="false"/>
          <w:bCs w:val="false"/>
          <w:position w:val="0"/>
          <w:sz w:val="20"/>
          <w:sz w:val="20"/>
          <w:szCs w:val="20"/>
          <w:vertAlign w:val="baseline"/>
        </w:rPr>
      </w:r>
    </w:p>
    <w:p>
      <w:pPr>
        <w:pStyle w:val="Normal"/>
        <w:bidi w:val="0"/>
        <w:jc w:val="both"/>
        <w:rPr/>
      </w:pPr>
      <w:r>
        <w:rPr>
          <w:b/>
          <w:bCs/>
          <w:sz w:val="24"/>
          <w:szCs w:val="24"/>
        </w:rPr>
        <w:t>Tabla 1</w:t>
      </w:r>
      <w:r>
        <w:rPr>
          <w:b/>
          <w:bCs/>
          <w:sz w:val="24"/>
          <w:szCs w:val="24"/>
        </w:rPr>
        <w:t>4</w:t>
      </w:r>
      <w:r>
        <w:rPr>
          <w:b/>
          <w:bCs/>
          <w:sz w:val="24"/>
          <w:szCs w:val="24"/>
        </w:rPr>
        <w:t>.</w:t>
      </w:r>
      <w:r>
        <w:rPr>
          <w:b w:val="false"/>
          <w:bCs w:val="false"/>
          <w:sz w:val="24"/>
          <w:szCs w:val="24"/>
        </w:rPr>
        <w:t xml:space="preserve"> Estimación de componentes de varianza para caracteres de fertilidad (IEP, Intervalo entre el primer y segundo parto; EPP, edad al primer parto), usando datos completos y parciales y</w:t>
      </w:r>
      <w:r>
        <w:rPr>
          <w:b w:val="false"/>
          <w:bCs w:val="false"/>
          <w:position w:val="0"/>
          <w:sz w:val="24"/>
          <w:sz w:val="24"/>
          <w:szCs w:val="24"/>
          <w:vertAlign w:val="baseline"/>
        </w:rPr>
        <w:t xml:space="preserve"> densidad proporcionada por SNP-tags correctamente imputados. En la evaluación de la precisión de la imputación, los grupos de validación se formaron mediante parentesco basado en segmentos.</w:t>
      </w:r>
    </w:p>
    <w:p>
      <w:pPr>
        <w:pStyle w:val="Normal"/>
        <w:bidi w:val="0"/>
        <w:jc w:val="both"/>
        <w:rPr>
          <w:sz w:val="20"/>
          <w:szCs w:val="20"/>
        </w:rPr>
      </w:pPr>
      <w:r>
        <w:rPr>
          <w:sz w:val="20"/>
          <w:szCs w:val="20"/>
        </w:rPr>
      </w:r>
    </w:p>
    <w:tbl>
      <w:tblPr>
        <w:tblW w:w="5000" w:type="pct"/>
        <w:jc w:val="left"/>
        <w:tblInd w:w="-5" w:type="dxa"/>
        <w:tblLayout w:type="fixed"/>
        <w:tblCellMar>
          <w:top w:w="55" w:type="dxa"/>
          <w:left w:w="55" w:type="dxa"/>
          <w:bottom w:w="55" w:type="dxa"/>
          <w:right w:w="55" w:type="dxa"/>
        </w:tblCellMar>
      </w:tblPr>
      <w:tblGrid>
        <w:gridCol w:w="2616"/>
        <w:gridCol w:w="1374"/>
        <w:gridCol w:w="1193"/>
        <w:gridCol w:w="1349"/>
        <w:gridCol w:w="1193"/>
        <w:gridCol w:w="1193"/>
        <w:gridCol w:w="1564"/>
        <w:gridCol w:w="799"/>
        <w:gridCol w:w="728"/>
        <w:gridCol w:w="1563"/>
      </w:tblGrid>
      <w:tr>
        <w:trPr/>
        <w:tc>
          <w:tcPr>
            <w:tcW w:w="2616" w:type="dxa"/>
            <w:tcBorders>
              <w:top w:val="single" w:sz="4" w:space="0" w:color="000000"/>
              <w:left w:val="single" w:sz="4" w:space="0" w:color="000000"/>
              <w:bottom w:val="single" w:sz="4" w:space="0" w:color="000000"/>
            </w:tcBorders>
            <w:vAlign w:val="center"/>
          </w:tcPr>
          <w:p>
            <w:pPr>
              <w:pStyle w:val="Contenidodelatabla"/>
              <w:widowControl w:val="false"/>
              <w:bidi w:val="0"/>
              <w:jc w:val="both"/>
              <w:rPr>
                <w:b/>
                <w:b/>
                <w:bCs/>
                <w:sz w:val="22"/>
                <w:szCs w:val="22"/>
              </w:rPr>
            </w:pPr>
            <w:r>
              <w:rPr>
                <w:b/>
                <w:bCs/>
                <w:sz w:val="22"/>
                <w:szCs w:val="22"/>
              </w:rPr>
              <w:t>Conjunto de datos</w:t>
            </w:r>
          </w:p>
        </w:tc>
        <w:tc>
          <w:tcPr>
            <w:tcW w:w="1374" w:type="dxa"/>
            <w:tcBorders>
              <w:top w:val="single" w:sz="4" w:space="0" w:color="000000"/>
              <w:bottom w:val="single" w:sz="4" w:space="0" w:color="000000"/>
            </w:tcBorders>
            <w:vAlign w:val="center"/>
          </w:tcPr>
          <w:p>
            <w:pPr>
              <w:pStyle w:val="Contenidodelatabla"/>
              <w:widowControl w:val="false"/>
              <w:bidi w:val="0"/>
              <w:jc w:val="both"/>
              <w:rPr>
                <w:b/>
                <w:b/>
                <w:bCs/>
                <w:sz w:val="22"/>
                <w:szCs w:val="22"/>
              </w:rPr>
            </w:pPr>
            <w:r>
              <w:rPr>
                <w:b/>
                <w:bCs/>
                <w:sz w:val="22"/>
                <w:szCs w:val="22"/>
              </w:rPr>
              <w:t>Carácter</w:t>
            </w:r>
          </w:p>
        </w:tc>
        <w:tc>
          <w:tcPr>
            <w:tcW w:w="119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1349"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119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119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1564"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799"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728"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c>
          <w:tcPr>
            <w:tcW w:w="1563" w:type="dxa"/>
            <w:tcBorders>
              <w:top w:val="single" w:sz="4" w:space="0" w:color="000000"/>
              <w:bottom w:val="single" w:sz="4" w:space="0" w:color="000000"/>
            </w:tcBorders>
            <w:vAlign w:val="center"/>
          </w:tcPr>
          <w:p>
            <w:pPr>
              <w:pStyle w:val="Contenidodelatabla"/>
              <w:widowControl w:val="false"/>
              <w:bidi w:val="0"/>
              <w:jc w:val="left"/>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sub>
                </m:sSub>
              </m:oMath>
            </m:oMathPara>
          </w:p>
        </w:tc>
      </w:tr>
      <w:tr>
        <w:trPr/>
        <w:tc>
          <w:tcPr>
            <w:tcW w:w="2616"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Parcial</w:t>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EPP</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1881.94</w:t>
            </w:r>
          </w:p>
        </w:tc>
        <w:tc>
          <w:tcPr>
            <w:tcW w:w="1349" w:type="dxa"/>
            <w:tcBorders>
              <w:bottom w:val="single" w:sz="4" w:space="0" w:color="000000"/>
            </w:tcBorders>
            <w:vAlign w:val="center"/>
          </w:tcPr>
          <w:p>
            <w:pPr>
              <w:pStyle w:val="Contenidodelatabla"/>
              <w:widowControl w:val="false"/>
              <w:bidi w:val="0"/>
              <w:jc w:val="both"/>
              <w:rPr>
                <w:sz w:val="22"/>
                <w:szCs w:val="22"/>
              </w:rPr>
            </w:pPr>
            <w:r>
              <w:rPr>
                <w:sz w:val="22"/>
                <w:szCs w:val="22"/>
              </w:rPr>
              <w:t>10766.08</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5676.30</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4145.32</w:t>
            </w:r>
          </w:p>
        </w:tc>
        <w:tc>
          <w:tcPr>
            <w:tcW w:w="1564" w:type="dxa"/>
            <w:tcBorders>
              <w:bottom w:val="single" w:sz="4" w:space="0" w:color="000000"/>
            </w:tcBorders>
            <w:vAlign w:val="center"/>
          </w:tcPr>
          <w:p>
            <w:pPr>
              <w:pStyle w:val="Contenidodelatabla"/>
              <w:widowControl w:val="false"/>
              <w:bidi w:val="0"/>
              <w:jc w:val="both"/>
              <w:rPr>
                <w:sz w:val="22"/>
                <w:szCs w:val="22"/>
              </w:rPr>
            </w:pPr>
            <w:r>
              <w:rPr>
                <w:sz w:val="22"/>
                <w:szCs w:val="22"/>
              </w:rPr>
              <w:t>0.08</w:t>
            </w:r>
          </w:p>
          <w:p>
            <w:pPr>
              <w:pStyle w:val="Contenidodelatabla"/>
              <w:widowControl w:val="false"/>
              <w:bidi w:val="0"/>
              <w:jc w:val="both"/>
              <w:rPr>
                <w:sz w:val="22"/>
                <w:szCs w:val="22"/>
              </w:rPr>
            </w:pPr>
            <w:r>
              <w:rPr>
                <w:sz w:val="22"/>
                <w:szCs w:val="22"/>
              </w:rPr>
              <w:t>[0.07;0.10]</w:t>
            </w:r>
          </w:p>
        </w:tc>
        <w:tc>
          <w:tcPr>
            <w:tcW w:w="799" w:type="dxa"/>
            <w:tcBorders>
              <w:bottom w:val="single" w:sz="4" w:space="0" w:color="000000"/>
            </w:tcBorders>
            <w:vAlign w:val="center"/>
          </w:tcPr>
          <w:p>
            <w:pPr>
              <w:pStyle w:val="Contenidodelatabla"/>
              <w:widowControl w:val="false"/>
              <w:bidi w:val="0"/>
              <w:jc w:val="both"/>
              <w:rPr>
                <w:sz w:val="22"/>
                <w:szCs w:val="22"/>
              </w:rPr>
            </w:pPr>
            <w:r>
              <w:rPr>
                <w:sz w:val="22"/>
                <w:szCs w:val="22"/>
              </w:rPr>
              <w:t>0.25</w:t>
            </w:r>
          </w:p>
        </w:tc>
        <w:tc>
          <w:tcPr>
            <w:tcW w:w="728" w:type="dxa"/>
            <w:tcBorders>
              <w:bottom w:val="single" w:sz="4" w:space="0" w:color="000000"/>
            </w:tcBorders>
            <w:vAlign w:val="center"/>
          </w:tcPr>
          <w:p>
            <w:pPr>
              <w:pStyle w:val="Contenidodelatabla"/>
              <w:widowControl w:val="false"/>
              <w:bidi w:val="0"/>
              <w:jc w:val="both"/>
              <w:rPr>
                <w:sz w:val="22"/>
                <w:szCs w:val="22"/>
              </w:rPr>
            </w:pPr>
            <w:r>
              <w:rPr>
                <w:sz w:val="22"/>
                <w:szCs w:val="22"/>
              </w:rPr>
              <w:t>0.18</w:t>
            </w:r>
          </w:p>
        </w:tc>
        <w:tc>
          <w:tcPr>
            <w:tcW w:w="1563" w:type="dxa"/>
            <w:vMerge w:val="restart"/>
            <w:tcBorders>
              <w:bottom w:val="single" w:sz="4" w:space="0" w:color="000000"/>
            </w:tcBorders>
            <w:vAlign w:val="center"/>
          </w:tcPr>
          <w:p>
            <w:pPr>
              <w:pStyle w:val="Contenidodelatabla"/>
              <w:widowControl w:val="false"/>
              <w:bidi w:val="0"/>
              <w:jc w:val="both"/>
              <w:rPr>
                <w:sz w:val="22"/>
                <w:szCs w:val="22"/>
              </w:rPr>
            </w:pPr>
            <w:r>
              <w:rPr>
                <w:sz w:val="22"/>
                <w:szCs w:val="22"/>
              </w:rPr>
              <w:t>0.24</w:t>
            </w:r>
          </w:p>
          <w:p>
            <w:pPr>
              <w:pStyle w:val="Contenidodelatabla"/>
              <w:widowControl w:val="false"/>
              <w:bidi w:val="0"/>
              <w:jc w:val="both"/>
              <w:rPr>
                <w:sz w:val="22"/>
                <w:szCs w:val="22"/>
              </w:rPr>
            </w:pPr>
            <w:r>
              <w:rPr>
                <w:sz w:val="22"/>
                <w:szCs w:val="22"/>
              </w:rPr>
              <w:t>[0.05;0.43]</w:t>
            </w:r>
          </w:p>
        </w:tc>
      </w:tr>
      <w:tr>
        <w:trPr/>
        <w:tc>
          <w:tcPr>
            <w:tcW w:w="2616" w:type="dxa"/>
            <w:vMerge w:val="continue"/>
            <w:tcBorders>
              <w:left w:val="single" w:sz="4" w:space="0" w:color="000000"/>
              <w:bottom w:val="single" w:sz="4" w:space="0" w:color="000000"/>
            </w:tcBorders>
            <w:vAlign w:val="center"/>
          </w:tcPr>
          <w:p>
            <w:pPr>
              <w:pStyle w:val="Normal"/>
              <w:rPr/>
            </w:pPr>
            <w:r>
              <w:rPr/>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IEP</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293.65</w:t>
            </w:r>
          </w:p>
        </w:tc>
        <w:tc>
          <w:tcPr>
            <w:tcW w:w="1349" w:type="dxa"/>
            <w:tcBorders>
              <w:bottom w:val="single" w:sz="4" w:space="0" w:color="000000"/>
            </w:tcBorders>
            <w:vAlign w:val="center"/>
          </w:tcPr>
          <w:p>
            <w:pPr>
              <w:pStyle w:val="Contenidodelatabla"/>
              <w:widowControl w:val="false"/>
              <w:bidi w:val="0"/>
              <w:jc w:val="both"/>
              <w:rPr>
                <w:sz w:val="22"/>
                <w:szCs w:val="22"/>
              </w:rPr>
            </w:pPr>
            <w:r>
              <w:rPr>
                <w:sz w:val="22"/>
                <w:szCs w:val="22"/>
              </w:rPr>
              <w:t>2962.97</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1062.29</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1099.58</w:t>
            </w:r>
          </w:p>
        </w:tc>
        <w:tc>
          <w:tcPr>
            <w:tcW w:w="1564" w:type="dxa"/>
            <w:tcBorders>
              <w:bottom w:val="single" w:sz="4" w:space="0" w:color="000000"/>
            </w:tcBorders>
            <w:vAlign w:val="center"/>
          </w:tcPr>
          <w:p>
            <w:pPr>
              <w:pStyle w:val="Contenidodelatabla"/>
              <w:widowControl w:val="false"/>
              <w:bidi w:val="0"/>
              <w:jc w:val="both"/>
              <w:rPr>
                <w:sz w:val="22"/>
                <w:szCs w:val="22"/>
              </w:rPr>
            </w:pPr>
            <w:r>
              <w:rPr>
                <w:sz w:val="22"/>
                <w:szCs w:val="22"/>
              </w:rPr>
              <w:t>0.05</w:t>
            </w:r>
          </w:p>
          <w:p>
            <w:pPr>
              <w:pStyle w:val="Contenidodelatabla"/>
              <w:widowControl w:val="false"/>
              <w:bidi w:val="0"/>
              <w:jc w:val="both"/>
              <w:rPr>
                <w:sz w:val="22"/>
                <w:szCs w:val="22"/>
              </w:rPr>
            </w:pPr>
            <w:r>
              <w:rPr>
                <w:sz w:val="22"/>
                <w:szCs w:val="22"/>
              </w:rPr>
              <w:t>[0.04;0.07]</w:t>
            </w:r>
          </w:p>
        </w:tc>
        <w:tc>
          <w:tcPr>
            <w:tcW w:w="799"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728"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1563" w:type="dxa"/>
            <w:vMerge w:val="continue"/>
            <w:tcBorders>
              <w:bottom w:val="single" w:sz="4" w:space="0" w:color="000000"/>
            </w:tcBorders>
            <w:vAlign w:val="center"/>
          </w:tcPr>
          <w:p>
            <w:pPr>
              <w:pStyle w:val="Normal"/>
              <w:rPr/>
            </w:pPr>
            <w:r>
              <w:rPr/>
            </w:r>
          </w:p>
        </w:tc>
      </w:tr>
      <w:tr>
        <w:trPr/>
        <w:tc>
          <w:tcPr>
            <w:tcW w:w="2616" w:type="dxa"/>
            <w:vMerge w:val="restart"/>
            <w:tcBorders>
              <w:left w:val="single" w:sz="4" w:space="0" w:color="000000"/>
              <w:bottom w:val="single" w:sz="4" w:space="0" w:color="000000"/>
            </w:tcBorders>
            <w:vAlign w:val="center"/>
          </w:tcPr>
          <w:p>
            <w:pPr>
              <w:pStyle w:val="Contenidodelatabla"/>
              <w:widowControl w:val="false"/>
              <w:bidi w:val="0"/>
              <w:jc w:val="both"/>
              <w:rPr>
                <w:sz w:val="22"/>
                <w:szCs w:val="22"/>
              </w:rPr>
            </w:pPr>
            <w:r>
              <w:rPr>
                <w:sz w:val="22"/>
                <w:szCs w:val="22"/>
              </w:rPr>
              <w:t>Completo</w:t>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EPP</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1949.39</w:t>
            </w:r>
          </w:p>
        </w:tc>
        <w:tc>
          <w:tcPr>
            <w:tcW w:w="1349" w:type="dxa"/>
            <w:tcBorders>
              <w:bottom w:val="single" w:sz="4" w:space="0" w:color="000000"/>
            </w:tcBorders>
            <w:vAlign w:val="center"/>
          </w:tcPr>
          <w:p>
            <w:pPr>
              <w:pStyle w:val="Contenidodelatabla"/>
              <w:widowControl w:val="false"/>
              <w:bidi w:val="0"/>
              <w:jc w:val="both"/>
              <w:rPr>
                <w:sz w:val="22"/>
                <w:szCs w:val="22"/>
              </w:rPr>
            </w:pPr>
            <w:r>
              <w:rPr>
                <w:sz w:val="22"/>
                <w:szCs w:val="22"/>
              </w:rPr>
              <w:t>10928.03</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5425.10</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3922.31</w:t>
            </w:r>
          </w:p>
        </w:tc>
        <w:tc>
          <w:tcPr>
            <w:tcW w:w="1564" w:type="dxa"/>
            <w:tcBorders>
              <w:bottom w:val="single" w:sz="4" w:space="0" w:color="000000"/>
            </w:tcBorders>
            <w:vAlign w:val="center"/>
          </w:tcPr>
          <w:p>
            <w:pPr>
              <w:pStyle w:val="Contenidodelatabla"/>
              <w:widowControl w:val="false"/>
              <w:bidi w:val="0"/>
              <w:jc w:val="both"/>
              <w:rPr>
                <w:sz w:val="22"/>
                <w:szCs w:val="22"/>
              </w:rPr>
            </w:pPr>
            <w:r>
              <w:rPr>
                <w:sz w:val="22"/>
                <w:szCs w:val="22"/>
              </w:rPr>
              <w:t>0.09</w:t>
            </w:r>
          </w:p>
          <w:p>
            <w:pPr>
              <w:pStyle w:val="Contenidodelatabla"/>
              <w:widowControl w:val="false"/>
              <w:bidi w:val="0"/>
              <w:jc w:val="both"/>
              <w:rPr>
                <w:sz w:val="22"/>
                <w:szCs w:val="22"/>
              </w:rPr>
            </w:pPr>
            <w:r>
              <w:rPr>
                <w:sz w:val="22"/>
                <w:szCs w:val="22"/>
              </w:rPr>
              <w:t>[0.07;0.10]</w:t>
            </w:r>
          </w:p>
        </w:tc>
        <w:tc>
          <w:tcPr>
            <w:tcW w:w="799" w:type="dxa"/>
            <w:tcBorders>
              <w:bottom w:val="single" w:sz="4" w:space="0" w:color="000000"/>
            </w:tcBorders>
            <w:vAlign w:val="center"/>
          </w:tcPr>
          <w:p>
            <w:pPr>
              <w:pStyle w:val="Contenidodelatabla"/>
              <w:widowControl w:val="false"/>
              <w:bidi w:val="0"/>
              <w:jc w:val="both"/>
              <w:rPr>
                <w:sz w:val="22"/>
                <w:szCs w:val="22"/>
              </w:rPr>
            </w:pPr>
            <w:r>
              <w:rPr>
                <w:sz w:val="22"/>
                <w:szCs w:val="22"/>
              </w:rPr>
              <w:t>0.24</w:t>
            </w:r>
          </w:p>
        </w:tc>
        <w:tc>
          <w:tcPr>
            <w:tcW w:w="728" w:type="dxa"/>
            <w:tcBorders>
              <w:bottom w:val="single" w:sz="4" w:space="0" w:color="000000"/>
            </w:tcBorders>
            <w:vAlign w:val="center"/>
          </w:tcPr>
          <w:p>
            <w:pPr>
              <w:pStyle w:val="Contenidodelatabla"/>
              <w:widowControl w:val="false"/>
              <w:bidi w:val="0"/>
              <w:jc w:val="both"/>
              <w:rPr>
                <w:sz w:val="22"/>
                <w:szCs w:val="22"/>
              </w:rPr>
            </w:pPr>
            <w:r>
              <w:rPr>
                <w:sz w:val="22"/>
                <w:szCs w:val="22"/>
              </w:rPr>
              <w:t>0.18</w:t>
            </w:r>
          </w:p>
        </w:tc>
        <w:tc>
          <w:tcPr>
            <w:tcW w:w="1563" w:type="dxa"/>
            <w:vMerge w:val="restart"/>
            <w:tcBorders>
              <w:bottom w:val="single" w:sz="4" w:space="0" w:color="000000"/>
            </w:tcBorders>
            <w:vAlign w:val="center"/>
          </w:tcPr>
          <w:p>
            <w:pPr>
              <w:pStyle w:val="Contenidodelatabla"/>
              <w:widowControl w:val="false"/>
              <w:bidi w:val="0"/>
              <w:jc w:val="both"/>
              <w:rPr>
                <w:sz w:val="22"/>
                <w:szCs w:val="22"/>
              </w:rPr>
            </w:pPr>
            <w:r>
              <w:rPr>
                <w:sz w:val="22"/>
                <w:szCs w:val="22"/>
              </w:rPr>
              <w:t>0.22</w:t>
            </w:r>
          </w:p>
          <w:p>
            <w:pPr>
              <w:pStyle w:val="Contenidodelatabla"/>
              <w:widowControl w:val="false"/>
              <w:bidi w:val="0"/>
              <w:jc w:val="both"/>
              <w:rPr>
                <w:sz w:val="22"/>
                <w:szCs w:val="22"/>
              </w:rPr>
            </w:pPr>
            <w:r>
              <w:rPr>
                <w:sz w:val="22"/>
                <w:szCs w:val="22"/>
              </w:rPr>
              <w:t>[0.03;0.40]</w:t>
            </w:r>
          </w:p>
        </w:tc>
      </w:tr>
      <w:tr>
        <w:trPr/>
        <w:tc>
          <w:tcPr>
            <w:tcW w:w="2616" w:type="dxa"/>
            <w:vMerge w:val="continue"/>
            <w:tcBorders>
              <w:left w:val="single" w:sz="4" w:space="0" w:color="000000"/>
              <w:bottom w:val="single" w:sz="4" w:space="0" w:color="000000"/>
            </w:tcBorders>
            <w:vAlign w:val="center"/>
          </w:tcPr>
          <w:p>
            <w:pPr>
              <w:pStyle w:val="Normal"/>
              <w:rPr/>
            </w:pPr>
            <w:r>
              <w:rPr/>
            </w:r>
          </w:p>
        </w:tc>
        <w:tc>
          <w:tcPr>
            <w:tcW w:w="1374" w:type="dxa"/>
            <w:tcBorders>
              <w:bottom w:val="single" w:sz="4" w:space="0" w:color="000000"/>
            </w:tcBorders>
            <w:vAlign w:val="center"/>
          </w:tcPr>
          <w:p>
            <w:pPr>
              <w:pStyle w:val="Contenidodelatabla"/>
              <w:widowControl w:val="false"/>
              <w:bidi w:val="0"/>
              <w:jc w:val="both"/>
              <w:rPr>
                <w:sz w:val="22"/>
                <w:szCs w:val="22"/>
              </w:rPr>
            </w:pPr>
            <w:r>
              <w:rPr>
                <w:sz w:val="22"/>
                <w:szCs w:val="22"/>
              </w:rPr>
              <w:t>IEP</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291.71</w:t>
            </w:r>
          </w:p>
        </w:tc>
        <w:tc>
          <w:tcPr>
            <w:tcW w:w="1349" w:type="dxa"/>
            <w:tcBorders>
              <w:bottom w:val="single" w:sz="4" w:space="0" w:color="000000"/>
            </w:tcBorders>
            <w:vAlign w:val="center"/>
          </w:tcPr>
          <w:p>
            <w:pPr>
              <w:pStyle w:val="Contenidodelatabla"/>
              <w:widowControl w:val="false"/>
              <w:bidi w:val="0"/>
              <w:jc w:val="both"/>
              <w:rPr>
                <w:sz w:val="22"/>
                <w:szCs w:val="22"/>
              </w:rPr>
            </w:pPr>
            <w:r>
              <w:rPr>
                <w:sz w:val="22"/>
                <w:szCs w:val="22"/>
              </w:rPr>
              <w:t>2931.94</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1109.19</w:t>
            </w:r>
          </w:p>
        </w:tc>
        <w:tc>
          <w:tcPr>
            <w:tcW w:w="1193" w:type="dxa"/>
            <w:tcBorders>
              <w:bottom w:val="single" w:sz="4" w:space="0" w:color="000000"/>
            </w:tcBorders>
            <w:vAlign w:val="center"/>
          </w:tcPr>
          <w:p>
            <w:pPr>
              <w:pStyle w:val="Contenidodelatabla"/>
              <w:widowControl w:val="false"/>
              <w:bidi w:val="0"/>
              <w:jc w:val="both"/>
              <w:rPr>
                <w:sz w:val="22"/>
                <w:szCs w:val="22"/>
              </w:rPr>
            </w:pPr>
            <w:r>
              <w:rPr>
                <w:sz w:val="22"/>
                <w:szCs w:val="22"/>
              </w:rPr>
              <w:t>1105.88</w:t>
            </w:r>
          </w:p>
        </w:tc>
        <w:tc>
          <w:tcPr>
            <w:tcW w:w="1564" w:type="dxa"/>
            <w:tcBorders>
              <w:bottom w:val="single" w:sz="4" w:space="0" w:color="000000"/>
            </w:tcBorders>
            <w:vAlign w:val="center"/>
          </w:tcPr>
          <w:p>
            <w:pPr>
              <w:pStyle w:val="Contenidodelatabla"/>
              <w:widowControl w:val="false"/>
              <w:bidi w:val="0"/>
              <w:jc w:val="both"/>
              <w:rPr>
                <w:sz w:val="22"/>
                <w:szCs w:val="22"/>
              </w:rPr>
            </w:pPr>
            <w:r>
              <w:rPr>
                <w:sz w:val="22"/>
                <w:szCs w:val="22"/>
              </w:rPr>
              <w:t>0.05</w:t>
            </w:r>
          </w:p>
          <w:p>
            <w:pPr>
              <w:pStyle w:val="Contenidodelatabla"/>
              <w:widowControl w:val="false"/>
              <w:bidi w:val="0"/>
              <w:jc w:val="both"/>
              <w:rPr>
                <w:sz w:val="22"/>
                <w:szCs w:val="22"/>
              </w:rPr>
            </w:pPr>
            <w:r>
              <w:rPr>
                <w:sz w:val="22"/>
                <w:szCs w:val="22"/>
              </w:rPr>
              <w:t>[0.03;0.08]</w:t>
            </w:r>
          </w:p>
        </w:tc>
        <w:tc>
          <w:tcPr>
            <w:tcW w:w="799"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728" w:type="dxa"/>
            <w:tcBorders>
              <w:bottom w:val="single" w:sz="4" w:space="0" w:color="000000"/>
            </w:tcBorders>
            <w:vAlign w:val="center"/>
          </w:tcPr>
          <w:p>
            <w:pPr>
              <w:pStyle w:val="Contenidodelatabla"/>
              <w:widowControl w:val="false"/>
              <w:bidi w:val="0"/>
              <w:jc w:val="both"/>
              <w:rPr>
                <w:sz w:val="22"/>
                <w:szCs w:val="22"/>
              </w:rPr>
            </w:pPr>
            <w:r>
              <w:rPr>
                <w:sz w:val="22"/>
                <w:szCs w:val="22"/>
              </w:rPr>
              <w:t>0.20</w:t>
            </w:r>
          </w:p>
        </w:tc>
        <w:tc>
          <w:tcPr>
            <w:tcW w:w="1563" w:type="dxa"/>
            <w:vMerge w:val="continue"/>
            <w:tcBorders>
              <w:bottom w:val="single" w:sz="4" w:space="0" w:color="000000"/>
            </w:tcBorders>
            <w:vAlign w:val="center"/>
          </w:tcPr>
          <w:p>
            <w:pPr>
              <w:pStyle w:val="Normal"/>
              <w:rPr/>
            </w:pPr>
            <w:r>
              <w:rPr/>
            </w:r>
          </w:p>
        </w:tc>
      </w:tr>
    </w:tbl>
    <w:p>
      <w:pPr>
        <w:pStyle w:val="Normal"/>
        <w:bidi w:val="0"/>
        <w:spacing w:before="0" w:after="0"/>
        <w:jc w:val="both"/>
        <w:rPr/>
      </w:pPr>
      <w:r>
        <w:rPr>
          <w:b w:val="false"/>
          <w:bCs w:val="false"/>
          <w:i w:val="false"/>
          <w:caps w:val="false"/>
          <w:smallCaps w:val="false"/>
          <w:color w:val="000000"/>
          <w:spacing w:val="0"/>
          <w:position w:val="0"/>
          <w:sz w:val="20"/>
          <w:sz w:val="20"/>
          <w:szCs w:val="20"/>
          <w:shd w:fill="auto" w:val="clear"/>
          <w:vertAlign w:val="baseline"/>
        </w:rPr>
        <w:t xml:space="preserve">Parcial, conjunto de datos con información de fenotipos desde 1984 hasta 2023, exceptuando los años 2017, 2018 y 2019; Completo, conjunto de datos con información de fenotipos desde 1984 hasta 2023; </w:t>
      </w:r>
      <w:r>
        <w:rPr>
          <w:b w:val="false"/>
          <w:i w:val="false"/>
          <w:caps w:val="false"/>
          <w:smallCaps w:val="false"/>
          <w:color w:val="000000"/>
          <w:spacing w:val="0"/>
          <w:sz w:val="24"/>
          <w:szCs w:val="24"/>
          <w:shd w:fill="auto" w:val="clea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i w:val="false"/>
          <w:caps w:val="false"/>
          <w:smallCaps w:val="false"/>
          <w:color w:val="000000"/>
          <w:spacing w:val="0"/>
          <w:position w:val="0"/>
          <w:sz w:val="20"/>
          <w:sz w:val="20"/>
          <w:szCs w:val="20"/>
          <w:shd w:fill="auto" w:val="clear"/>
          <w:vertAlign w:val="baseline"/>
        </w:rPr>
        <w:t xml:space="preserve">, varianza genética aditiva; </w:t>
      </w:r>
      <w:r>
        <w:rPr>
          <w:b w:val="false"/>
          <w:i w:val="false"/>
          <w:caps w:val="false"/>
          <w:smallCaps w:val="false"/>
          <w:color w:val="000000"/>
          <w:spacing w:val="0"/>
          <w:sz w:val="24"/>
          <w:szCs w:val="24"/>
          <w:shd w:fill="auto" w:val="clea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i w:val="false"/>
          <w:caps w:val="false"/>
          <w:smallCaps w:val="false"/>
          <w:color w:val="000000"/>
          <w:spacing w:val="0"/>
          <w:position w:val="0"/>
          <w:sz w:val="20"/>
          <w:sz w:val="20"/>
          <w:szCs w:val="20"/>
          <w:shd w:fill="auto" w:val="clear"/>
          <w:vertAlign w:val="baseline"/>
        </w:rPr>
        <w:t xml:space="preserve">, varianza residual; </w:t>
      </w:r>
      <w:r>
        <w:rPr>
          <w:b w:val="false"/>
          <w:i w:val="false"/>
          <w:caps w:val="false"/>
          <w:smallCaps w:val="false"/>
          <w:color w:val="000000"/>
          <w:spacing w:val="0"/>
          <w:sz w:val="24"/>
          <w:szCs w:val="24"/>
          <w:shd w:fill="auto" w:val="clea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i w:val="false"/>
          <w:caps w:val="false"/>
          <w:smallCaps w:val="false"/>
          <w:color w:val="000000"/>
          <w:spacing w:val="0"/>
          <w:position w:val="0"/>
          <w:sz w:val="20"/>
          <w:sz w:val="20"/>
          <w:szCs w:val="20"/>
          <w:shd w:fill="auto" w:val="clear"/>
          <w:vertAlign w:val="baseline"/>
        </w:rPr>
        <w:t xml:space="preserve">, varianza del grupo de comparación; </w:t>
      </w:r>
      <w:r>
        <w:rPr>
          <w:b w:val="false"/>
          <w:i w:val="false"/>
          <w:caps w:val="false"/>
          <w:smallCaps w:val="false"/>
          <w:color w:val="000000"/>
          <w:spacing w:val="0"/>
          <w:sz w:val="24"/>
          <w:szCs w:val="24"/>
          <w:shd w:fill="auto" w:val="clea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i w:val="false"/>
          <w:caps w:val="false"/>
          <w:smallCaps w:val="false"/>
          <w:color w:val="000000"/>
          <w:spacing w:val="0"/>
          <w:position w:val="0"/>
          <w:sz w:val="20"/>
          <w:sz w:val="20"/>
          <w:szCs w:val="20"/>
          <w:shd w:fill="auto" w:val="clear"/>
          <w:vertAlign w:val="baseline"/>
        </w:rPr>
        <w:t xml:space="preserve">, varianza para el efecto del toro; </w:t>
      </w:r>
      <w:r>
        <w:rPr>
          <w:b w:val="false"/>
          <w:i w:val="false"/>
          <w:caps w:val="false"/>
          <w:smallCaps w:val="false"/>
          <w:color w:val="000000"/>
          <w:spacing w:val="0"/>
          <w:sz w:val="24"/>
          <w:szCs w:val="24"/>
          <w:shd w:fill="auto" w:val="clea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i w:val="false"/>
          <w:caps w:val="false"/>
          <w:smallCaps w:val="false"/>
          <w:color w:val="000000"/>
          <w:spacing w:val="0"/>
          <w:position w:val="0"/>
          <w:sz w:val="20"/>
          <w:sz w:val="20"/>
          <w:szCs w:val="20"/>
          <w:shd w:fill="auto" w:val="clear"/>
          <w:vertAlign w:val="baseline"/>
        </w:rPr>
        <w:t xml:space="preserve"> (/HPD95%), heredabilidad (/intervalo de densidad posterior más alto al 95% para el parámetro de heredabilidad); </w:t>
      </w:r>
      <w:r>
        <w:rPr>
          <w:b w:val="false"/>
          <w:i w:val="false"/>
          <w:caps w:val="false"/>
          <w:smallCaps w:val="false"/>
          <w:color w:val="000000"/>
          <w:spacing w:val="0"/>
          <w:sz w:val="24"/>
          <w:szCs w:val="24"/>
          <w:shd w:fill="auto" w:val="clea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i w:val="false"/>
          <w:caps w:val="false"/>
          <w:smallCaps w:val="false"/>
          <w:color w:val="000000"/>
          <w:spacing w:val="0"/>
          <w:position w:val="0"/>
          <w:sz w:val="20"/>
          <w:sz w:val="20"/>
          <w:szCs w:val="20"/>
          <w:shd w:fill="auto" w:val="clear"/>
          <w:vertAlign w:val="baseline"/>
        </w:rPr>
        <w:t>, efecto del grupo de comparaci</w:t>
      </w:r>
      <w:r>
        <w:rPr>
          <w:rFonts w:eastAsia="Noto Serif CJK SC" w:cs="Lohit Devanagari"/>
          <w:b w:val="false"/>
          <w:bCs w:val="false"/>
          <w:i w:val="false"/>
          <w:caps w:val="false"/>
          <w:smallCaps w:val="false"/>
          <w:color w:val="000000"/>
          <w:spacing w:val="0"/>
          <w:kern w:val="2"/>
          <w:position w:val="0"/>
          <w:sz w:val="20"/>
          <w:sz w:val="20"/>
          <w:szCs w:val="20"/>
          <w:shd w:fill="auto" w:val="clear"/>
          <w:vertAlign w:val="baseline"/>
          <w:lang w:val="es-ES" w:eastAsia="zh-CN" w:bidi="hi-IN"/>
        </w:rPr>
        <w:t>ón</w:t>
      </w:r>
      <w:r>
        <w:rPr>
          <w:b w:val="false"/>
          <w:bCs w:val="false"/>
          <w:i w:val="false"/>
          <w:caps w:val="false"/>
          <w:smallCaps w:val="false"/>
          <w:color w:val="000000"/>
          <w:spacing w:val="0"/>
          <w:position w:val="0"/>
          <w:sz w:val="20"/>
          <w:sz w:val="20"/>
          <w:szCs w:val="20"/>
          <w:shd w:fill="auto" w:val="clear"/>
          <w:vertAlign w:val="baseline"/>
        </w:rPr>
        <w:t xml:space="preserve">; </w:t>
      </w:r>
      <w:r>
        <w:rPr>
          <w:b w:val="false"/>
          <w:i w:val="false"/>
          <w:caps w:val="false"/>
          <w:smallCaps w:val="false"/>
          <w:color w:val="000000"/>
          <w:spacing w:val="0"/>
          <w:sz w:val="24"/>
          <w:szCs w:val="24"/>
          <w:shd w:fill="auto" w:val="clea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i w:val="false"/>
          <w:caps w:val="false"/>
          <w:smallCaps w:val="false"/>
          <w:color w:val="000000"/>
          <w:spacing w:val="0"/>
          <w:position w:val="0"/>
          <w:sz w:val="20"/>
          <w:sz w:val="20"/>
          <w:szCs w:val="20"/>
          <w:shd w:fill="auto" w:val="clear"/>
          <w:vertAlign w:val="baseline"/>
        </w:rPr>
        <w:t xml:space="preserve">, efecto del toro; </w:t>
      </w:r>
      <w:r>
        <w:rPr>
          <w:b w:val="false"/>
          <w:i w:val="false"/>
          <w:caps w:val="false"/>
          <w:smallCaps w:val="false"/>
          <w:color w:val="000000"/>
          <w:spacing w:val="0"/>
          <w:sz w:val="24"/>
          <w:szCs w:val="24"/>
          <w:shd w:fill="auto" w:val="clear"/>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b w:val="false"/>
          <w:bCs w:val="false"/>
          <w:i w:val="false"/>
          <w:caps w:val="false"/>
          <w:smallCaps w:val="false"/>
          <w:color w:val="000000"/>
          <w:spacing w:val="0"/>
          <w:position w:val="0"/>
          <w:sz w:val="20"/>
          <w:sz w:val="20"/>
          <w:szCs w:val="20"/>
          <w:shd w:fill="auto" w:val="clear"/>
          <w:vertAlign w:val="baseline"/>
        </w:rPr>
        <w:t xml:space="preserve"> (/HPD95%), correlación genética entre los caracteres edad al primer parto e intervalo entre el primer y segundo parto (/intervalo de densidad posterior más alto al 95% para el parámetro de correlación genética entre los caracteres edad al primer parto e intervalo entre el primer y segundo parto.</w:t>
      </w:r>
    </w:p>
    <w:p>
      <w:pPr>
        <w:pStyle w:val="Normal"/>
        <w:spacing w:before="0" w:after="0"/>
        <w:jc w:val="both"/>
        <w:rPr>
          <w:rFonts w:ascii="Liberation Serif" w:hAnsi="Liberation Serif"/>
          <w:b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sectPr>
      <w:type w:val="nextPage"/>
      <w:pgSz w:orient="landscape" w:w="15840" w:h="122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E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es-ES" w:eastAsia="zh-CN" w:bidi="hi-IN"/>
    </w:rPr>
  </w:style>
  <w:style w:type="character" w:styleId="Vietas">
    <w:name w:val="Viñetas"/>
    <w:qFormat/>
    <w:rPr>
      <w:rFonts w:ascii="OpenSymbol" w:hAnsi="OpenSymbol" w:eastAsia="OpenSymbol" w:cs="OpenSymbol"/>
    </w:rPr>
  </w:style>
  <w:style w:type="character" w:styleId="EnlacedeInternet">
    <w:name w:val="Enlace de Internet"/>
    <w:rPr>
      <w:color w:val="000080"/>
      <w:u w:val="single"/>
    </w:rPr>
  </w:style>
  <w:style w:type="character" w:styleId="Destaquemayor">
    <w:name w:val="Destaque mayor"/>
    <w:qFormat/>
    <w:rPr>
      <w:b/>
      <w:bCs/>
    </w:rPr>
  </w:style>
  <w:style w:type="character" w:styleId="Textooriginal">
    <w:name w:val="Texto original"/>
    <w:qFormat/>
    <w:rPr>
      <w:rFonts w:ascii="Liberation Mono" w:hAnsi="Liberation Mono" w:eastAsia="Noto Sans Mono CJK SC" w:cs="Liberation Mono"/>
    </w:rPr>
  </w:style>
  <w:style w:type="character" w:styleId="Destacado">
    <w:name w:val="Destacado"/>
    <w:qFormat/>
    <w:rPr>
      <w:i/>
      <w:iCs/>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abeceraypie">
    <w:name w:val="Cabecera y pie"/>
    <w:basedOn w:val="Normal"/>
    <w:qFormat/>
    <w:pPr>
      <w:suppressLineNumbers/>
      <w:tabs>
        <w:tab w:val="clear" w:pos="709"/>
        <w:tab w:val="center" w:pos="4986" w:leader="none"/>
        <w:tab w:val="right" w:pos="9972" w:leader="none"/>
      </w:tabs>
    </w:pPr>
    <w:rPr/>
  </w:style>
  <w:style w:type="paragraph" w:styleId="Piedepgina">
    <w:name w:val="Footer"/>
    <w:basedOn w:val="Cabeceraypie"/>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ocalhost:7033/plink.html" TargetMode="External"/><Relationship Id="rId3" Type="http://schemas.openxmlformats.org/officeDocument/2006/relationships/hyperlink" Target="http://localhost:7033/seekparentf90.html"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fontTable" Target="fontTable.xml"/><Relationship Id="rId2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5701</TotalTime>
  <Application>LibreOffice/7.3.7.2$Linux_X86_64 LibreOffice_project/30$Build-2</Application>
  <AppVersion>15.0000</AppVersion>
  <Pages>35</Pages>
  <Words>8582</Words>
  <Characters>45785</Characters>
  <CharactersWithSpaces>52833</CharactersWithSpaces>
  <Paragraphs>1721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2023-12-11T20:51:23Z</dcterms:created>
  <dc:creator/>
  <dc:description/>
  <dc:language>es-ES</dc:language>
  <cp:lastModifiedBy/>
  <dcterms:modified xsi:type="dcterms:W3CDTF">2024-05-21T10:03:46Z</dcterms:modified>
  <cp:revision>384</cp:revision>
  <dc:subject/>
  <dc:title/>
</cp:coreProperties>
</file>