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68DBA" w14:textId="3C15AFE0" w:rsidR="00D718BC" w:rsidRDefault="00B56CE8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F02B0C">
        <w:rPr>
          <w:color w:val="C25C4B"/>
          <w:sz w:val="40"/>
          <w:szCs w:val="40"/>
        </w:rPr>
        <w:t xml:space="preserve">1</w:t>
      </w:r>
    </w:p>
    <w:p w14:paraId="23E7E141" w14:textId="77777777" w:rsidR="00D718BC" w:rsidRDefault="00B56CE8">
      <w:pPr>
        <w:pStyle w:val="Title"/>
      </w:pPr>
      <w:bookmarkStart w:id="1" w:name="_ocw6p6lmw7lc" w:colFirst="0" w:colLast="0"/>
      <w:bookmarkEnd w:id="1"/>
      <w:r>
        <w:t>Closed Loans Visual Overview</w:t>
      </w:r>
    </w:p>
    <w:p w14:paraId="11B9356F" w14:textId="77777777" w:rsidR="00D718BC" w:rsidRDefault="00D718BC"/>
    <w:p w14:paraId="6BEF3A90" w14:textId="065A8187" w:rsidR="00F02B0C" w:rsidRDefault="00F02B0C" w:rsidP="00F02B0C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Version 0.1</w:t>
      </w:r>
      <w:r w:rsidR="00146D4E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– Data as of June 9, 2025</w:t>
      </w:r>
    </w:p>
    <w:p w14:paraId="045E4139" w14:textId="77777777" w:rsidR="00D718BC" w:rsidRDefault="00D718BC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2EF8CDEC" w14:textId="77777777" w:rsidR="00D718BC" w:rsidRDefault="007B2C6C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21E59B79">
          <v:rect id="_x0000_i1025" style="width:0;height:1.5pt" o:hralign="center" o:hrstd="t" o:hr="t" fillcolor="#a0a0a0" stroked="f"/>
        </w:pict>
      </w:r>
    </w:p>
    <w:p w14:paraId="1A00A2A4" w14:textId="77777777" w:rsidR="00D718BC" w:rsidRDefault="00D718BC"/>
    <w:p w14:paraId="256C2121" w14:textId="77777777" w:rsidR="00D718BC" w:rsidRDefault="00B56CE8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2" w:name="_ciyawsp2plef" w:colFirst="0" w:colLast="0"/>
      <w:bookmarkEnd w:id="2"/>
      <w:r>
        <w:t>Executive Summary</w:t>
      </w:r>
    </w:p>
    <w:p w14:paraId="22DD6E14" w14:textId="248C65B5" w:rsidR="00386033" w:rsidRDefault="00386033" w:rsidP="00386033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2025 folder includes </w:t>
      </w:r>
      <w:r>
        <w:rPr>
          <w:rFonts w:ascii="Proxima Nova" w:eastAsia="Proxima Nova" w:hAnsi="Proxima Nova" w:cs="Proxima Nova"/>
          <w:b/>
        </w:rPr>
        <w:t xml:space="preserve">120 loans</w:t>
      </w:r>
      <w:r>
        <w:rPr>
          <w:rFonts w:ascii="Proxima Nova" w:eastAsia="Proxima Nova" w:hAnsi="Proxima Nova" w:cs="Proxima Nova"/>
        </w:rPr>
        <w:t xml:space="preserve">, all of which were </w:t>
      </w:r>
      <w:r>
        <w:rPr>
          <w:rFonts w:ascii="Proxima Nova" w:eastAsia="Proxima Nova" w:hAnsi="Proxima Nova" w:cs="Proxima Nova"/>
          <w:b/>
        </w:rPr>
        <w:t xml:space="preserve">funded in May 2025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69DA40C1" w14:textId="77777777" w:rsidR="00D718BC" w:rsidRDefault="00D718BC"/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600"/>
        <w:gridCol w:w="6620"/>
      </w:tblGrid>
      <w:tr w:rsidR="00D718BC" w14:paraId="38A719DF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32113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8C47F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D718BC" w14:paraId="7B2A4419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862C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1E27A" w14:textId="5AE1DFD7" w:rsidR="00D718BC" w:rsidRDefault="0038603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120</w:t>
            </w:r>
            <w:r w:rsidR="00B56CE8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 xml:space="preserve">May 2025</w:t>
            </w:r>
          </w:p>
        </w:tc>
      </w:tr>
    </w:tbl>
    <w:p w14:paraId="1F8374DC" w14:textId="77777777" w:rsidR="00D718BC" w:rsidRDefault="00D718BC">
      <w:pPr>
        <w:rPr>
          <w:rFonts w:ascii="Proxima Nova" w:eastAsia="Proxima Nova" w:hAnsi="Proxima Nova" w:cs="Proxima Nova"/>
        </w:rPr>
      </w:pPr>
    </w:p>
    <w:p w14:paraId="3500DD8B" w14:textId="19C412A2" w:rsidR="003B3A49" w:rsidRDefault="003B3A49">
      <w:pPr>
        <w:rPr>
          <w:rFonts w:ascii="Proxima Nova" w:eastAsia="Proxima Nova" w:hAnsi="Proxima Nova" w:cs="Proxima Nova"/>
        </w:rPr>
      </w:pPr>
    </w:p>
    <w:p w14:paraId="65D8A4BD" w14:textId="77777777" w:rsidR="00B07DC6" w:rsidRDefault="00B07DC6">
      <w:pPr>
        <w:rPr>
          <w:rFonts w:ascii="Proxima Nova" w:eastAsia="Proxima Nova" w:hAnsi="Proxima Nova" w:cs="Proxima Nova"/>
        </w:rPr>
      </w:pPr>
    </w:p>
    <w:p w14:paraId="5C8160E0" w14:textId="77777777" w:rsidR="00B07DC6" w:rsidRDefault="00B07DC6">
      <w:pPr>
        <w:rPr>
          <w:rFonts w:ascii="Proxima Nova" w:eastAsia="Proxima Nova" w:hAnsi="Proxima Nova" w:cs="Proxima Nova"/>
        </w:rPr>
      </w:pPr>
    </w:p>
    <w:p w14:paraId="243CCF2C" w14:textId="77777777" w:rsidR="00B07DC6" w:rsidRDefault="00B07DC6">
      <w:pPr>
        <w:rPr>
          <w:rFonts w:ascii="Proxima Nova" w:eastAsia="Proxima Nova" w:hAnsi="Proxima Nova" w:cs="Proxima Nova"/>
        </w:rPr>
      </w:pPr>
    </w:p>
    <w:p w14:paraId="1A3B6ADE" w14:textId="77777777" w:rsidR="00B07DC6" w:rsidRDefault="00B07DC6">
      <w:pPr>
        <w:rPr>
          <w:rFonts w:ascii="Proxima Nova" w:eastAsia="Proxima Nova" w:hAnsi="Proxima Nova" w:cs="Proxima Nova"/>
        </w:rPr>
      </w:pPr>
    </w:p>
    <w:p w14:paraId="597CEF4C" w14:textId="77777777" w:rsidR="00B07DC6" w:rsidRDefault="00B07DC6">
      <w:pPr>
        <w:rPr>
          <w:rFonts w:ascii="Proxima Nova" w:eastAsia="Proxima Nova" w:hAnsi="Proxima Nova" w:cs="Proxima Nova"/>
        </w:rPr>
      </w:pPr>
    </w:p>
    <w:p w14:paraId="5C795DF7" w14:textId="77777777" w:rsidR="00B07DC6" w:rsidRDefault="00B07DC6">
      <w:pPr>
        <w:rPr>
          <w:rFonts w:ascii="Proxima Nova" w:eastAsia="Proxima Nova" w:hAnsi="Proxima Nova" w:cs="Proxima Nova"/>
        </w:rPr>
      </w:pPr>
    </w:p>
    <w:p w14:paraId="7D682508" w14:textId="77777777" w:rsidR="00B07DC6" w:rsidRDefault="00B07DC6">
      <w:pPr>
        <w:rPr>
          <w:rFonts w:ascii="Proxima Nova" w:eastAsia="Proxima Nova" w:hAnsi="Proxima Nova" w:cs="Proxima Nova"/>
        </w:rPr>
      </w:pPr>
    </w:p>
    <w:p w14:paraId="7FE197EA" w14:textId="77777777" w:rsidR="00B07DC6" w:rsidRDefault="00B07DC6">
      <w:pPr>
        <w:rPr>
          <w:rFonts w:ascii="Proxima Nova" w:eastAsia="Proxima Nova" w:hAnsi="Proxima Nova" w:cs="Proxima Nova"/>
        </w:rPr>
      </w:pPr>
    </w:p>
    <w:p w14:paraId="3CA5BA30" w14:textId="77777777" w:rsidR="00B07DC6" w:rsidRDefault="00B07DC6">
      <w:pPr>
        <w:rPr>
          <w:rFonts w:ascii="Proxima Nova" w:eastAsia="Proxima Nova" w:hAnsi="Proxima Nova" w:cs="Proxima Nova"/>
        </w:rPr>
      </w:pPr>
    </w:p>
    <w:p w14:paraId="297B1E14" w14:textId="77777777" w:rsidR="00B07DC6" w:rsidRDefault="00B07DC6">
      <w:pPr>
        <w:rPr>
          <w:rFonts w:ascii="Proxima Nova" w:eastAsia="Proxima Nova" w:hAnsi="Proxima Nova" w:cs="Proxima Nova"/>
        </w:rPr>
      </w:pPr>
    </w:p>
    <w:p w14:paraId="20EDB699" w14:textId="77777777" w:rsidR="00B07DC6" w:rsidRDefault="00B07DC6">
      <w:pPr>
        <w:rPr>
          <w:rFonts w:ascii="Proxima Nova" w:eastAsia="Proxima Nova" w:hAnsi="Proxima Nova" w:cs="Proxima Nova"/>
        </w:rPr>
      </w:pPr>
    </w:p>
    <w:p w14:paraId="66F95C53" w14:textId="77777777" w:rsidR="00B07DC6" w:rsidRDefault="00B07DC6">
      <w:pPr>
        <w:rPr>
          <w:rFonts w:ascii="Proxima Nova" w:eastAsia="Proxima Nova" w:hAnsi="Proxima Nova" w:cs="Proxima Nova"/>
        </w:rPr>
      </w:pPr>
    </w:p>
    <w:p w14:paraId="4C355434" w14:textId="77777777" w:rsidR="00B07DC6" w:rsidRDefault="00B07DC6">
      <w:pPr>
        <w:rPr>
          <w:rFonts w:ascii="Proxima Nova" w:eastAsia="Proxima Nova" w:hAnsi="Proxima Nova" w:cs="Proxima Nova"/>
        </w:rPr>
      </w:pPr>
    </w:p>
    <w:p w14:paraId="6167F0AD" w14:textId="77777777" w:rsidR="00B07DC6" w:rsidRDefault="00B07DC6">
      <w:pPr>
        <w:rPr>
          <w:rFonts w:ascii="Proxima Nova" w:eastAsia="Proxima Nova" w:hAnsi="Proxima Nova" w:cs="Proxima Nova"/>
        </w:rPr>
      </w:pPr>
    </w:p>
    <w:p w14:paraId="0163C47E" w14:textId="77777777" w:rsidR="00B07DC6" w:rsidRDefault="00B07DC6">
      <w:pPr>
        <w:rPr>
          <w:rFonts w:ascii="Proxima Nova" w:eastAsia="Proxima Nova" w:hAnsi="Proxima Nova" w:cs="Proxima Nova"/>
        </w:rPr>
      </w:pPr>
    </w:p>
    <w:p w14:paraId="1F467E7B" w14:textId="77777777" w:rsidR="00B07DC6" w:rsidRDefault="00B07DC6">
      <w:pPr>
        <w:rPr>
          <w:rFonts w:ascii="Proxima Nova" w:eastAsia="Proxima Nova" w:hAnsi="Proxima Nova" w:cs="Proxima Nova"/>
        </w:rPr>
      </w:pPr>
    </w:p>
    <w:p w14:paraId="3006BBFB" w14:textId="77777777" w:rsidR="00B07DC6" w:rsidRDefault="00B07DC6">
      <w:pPr>
        <w:rPr>
          <w:rFonts w:ascii="Proxima Nova" w:eastAsia="Proxima Nova" w:hAnsi="Proxima Nova" w:cs="Proxima Nova"/>
        </w:rPr>
      </w:pPr>
    </w:p>
    <w:p w14:paraId="2B7ED033" w14:textId="77777777" w:rsidR="00B07DC6" w:rsidRDefault="00B07DC6">
      <w:pPr>
        <w:rPr>
          <w:rFonts w:ascii="Proxima Nova" w:eastAsia="Proxima Nova" w:hAnsi="Proxima Nova" w:cs="Proxima Nova"/>
        </w:rPr>
      </w:pPr>
    </w:p>
    <w:p w14:paraId="6FFAD97E" w14:textId="77777777" w:rsidR="00B07DC6" w:rsidRDefault="00B07DC6">
      <w:pPr>
        <w:rPr>
          <w:rFonts w:ascii="Proxima Nova" w:eastAsia="Proxima Nova" w:hAnsi="Proxima Nova" w:cs="Proxima Nova"/>
        </w:rPr>
      </w:pPr>
    </w:p>
    <w:p w14:paraId="3633E81F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07DC6" w14:paraId="4D29CF23" w14:textId="77777777" w:rsidTr="00243661">
        <w:trPr>
          <w:trHeight w:val="5030"/>
        </w:trPr>
        <w:tc>
          <w:tcPr>
            <w:tcW w:w="4675" w:type="dxa"/>
          </w:tcPr>
          <w:p w14:paraId="37BF3D62" w14:textId="06D2A146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3" w:name="_Hlk200022178"/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743200" cy="3263081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chart_closed_banked_retail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630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4675" w:type="dxa"/>
          </w:tcPr>
          <w:p w14:paraId="29DAE256" w14:textId="0E5D7B5A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743200" cy="3263081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chart_closed_banked_wholesal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630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B07DC6" w14:paraId="6802B888" w14:textId="77777777" w:rsidTr="00243661">
        <w:trPr>
          <w:trHeight w:val="6247"/>
        </w:trPr>
        <w:tc>
          <w:tcPr>
            <w:tcW w:w="9350" w:type="dxa"/>
            <w:gridSpan w:val="2"/>
          </w:tcPr>
          <w:p w14:paraId="5BFBDAB8" w14:textId="3B0A2C18" w:rsidR="00B07DC6" w:rsidRDefault="00B07DC6" w:rsidP="00B07DC6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743200" cy="3263081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chart_closed_brokered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630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3"/>
    </w:tbl>
    <w:p w14:paraId="7F32C5F0" w14:textId="31136668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08463360" w14:textId="77777777" w:rsidTr="007B2C6C">
        <w:trPr>
          <w:trHeight w:val="3960"/>
        </w:trPr>
        <w:tc>
          <w:tcPr>
            <w:tcW w:w="9350" w:type="dxa"/>
          </w:tcPr>
          <w:p w14:paraId="61CCC8F4" w14:textId="6352B040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4" w:name="_Hlk200022200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1754493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table_closed_banked_retail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7544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B07DC6" w14:paraId="2E0A1124" w14:textId="77777777" w:rsidTr="007B2C6C">
        <w:trPr>
          <w:trHeight w:val="2970"/>
        </w:trPr>
        <w:tc>
          <w:tcPr>
            <w:tcW w:w="9350" w:type="dxa"/>
          </w:tcPr>
          <w:p w14:paraId="01261BED" w14:textId="23153046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1372563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table_closed_banked_wholesal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3725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B07DC6" w14:paraId="66039B60" w14:textId="77777777" w:rsidTr="00243661">
        <w:trPr>
          <w:trHeight w:val="3860"/>
        </w:trPr>
        <w:tc>
          <w:tcPr>
            <w:tcW w:w="9350" w:type="dxa"/>
          </w:tcPr>
          <w:p w14:paraId="534054D7" w14:textId="4E4BB5F1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990632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table_closed_brokered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9906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4"/>
    </w:tbl>
    <w:p w14:paraId="07EDB42B" w14:textId="77777777" w:rsidR="00B07DC6" w:rsidRDefault="00B07DC6" w:rsidP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4714F338" w14:textId="77777777" w:rsidTr="00243661">
        <w:trPr>
          <w:trHeight w:val="12500"/>
        </w:trPr>
        <w:tc>
          <w:tcPr>
            <w:tcW w:w="9350" w:type="dxa"/>
          </w:tcPr>
          <w:p w14:paraId="499A7F5D" w14:textId="47504860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5" w:name="_Hlk20002227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425196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olume_by_state_closed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5"/>
    </w:tbl>
    <w:p w14:paraId="1464B555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79FF49C3" w14:textId="77777777" w:rsidTr="00243661">
        <w:trPr>
          <w:trHeight w:val="12500"/>
        </w:trPr>
        <w:tc>
          <w:tcPr>
            <w:tcW w:w="9350" w:type="dxa"/>
          </w:tcPr>
          <w:p w14:paraId="4F93F3DD" w14:textId="484DC36B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6803136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reto_loan_officer_closed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68031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214C6600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67DD16F3" w14:textId="77777777" w:rsidTr="00243661">
        <w:trPr>
          <w:trHeight w:val="12870"/>
        </w:trPr>
        <w:tc>
          <w:tcPr>
            <w:tcW w:w="9350" w:type="dxa"/>
          </w:tcPr>
          <w:p w14:paraId="57CCD390" w14:textId="6977544D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4251960"/>
                  <wp:docPr id="100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olume_by_branch_closed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2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7160FD9D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2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2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sectPr w:rsidR="00B07DC6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8726028A-E3A7-410D-85DC-5B52605C9F9A}"/>
    <w:embedBold r:id="rId2" w:fontKey="{8A3E3700-3C51-421A-9111-BEC9D7A37550}"/>
  </w:font>
  <w:font w:name="Proxima Nova">
    <w:charset w:val="00"/>
    <w:family w:val="auto"/>
    <w:pitch w:val="default"/>
    <w:embedRegular r:id="rId3" w:fontKey="{3DDC4913-7622-4F5D-AD0E-64C048BF7895}"/>
    <w:embedBold r:id="rId4" w:fontKey="{F57ED2ED-164C-4400-A786-1C29AD3029E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B62F326-E081-456D-9D82-EDBB38D4F5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37D82E3-537E-42DC-9186-28DE4E71A9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8FACE7B-6575-4AE8-A82E-3973DD49AB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77777777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44337FD" wp14:editId="31C7D5C1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311F" w14:textId="77777777" w:rsidR="00D718BC" w:rsidRDefault="00B56CE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1550637" wp14:editId="65DC6CB5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C9A0B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" w16cid:durableId="177282758">
    <w:abstractNumId w:val="1"/>
  </w: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0A3CA5"/>
    <w:rsid w:val="000C50C4"/>
    <w:rsid w:val="00101A00"/>
    <w:rsid w:val="00141FE5"/>
    <w:rsid w:val="00146D4E"/>
    <w:rsid w:val="0017384E"/>
    <w:rsid w:val="002013F0"/>
    <w:rsid w:val="00243661"/>
    <w:rsid w:val="002C44E4"/>
    <w:rsid w:val="00386033"/>
    <w:rsid w:val="00397A06"/>
    <w:rsid w:val="003B3A49"/>
    <w:rsid w:val="003B4EF1"/>
    <w:rsid w:val="003E266C"/>
    <w:rsid w:val="00430FBF"/>
    <w:rsid w:val="00447385"/>
    <w:rsid w:val="00496324"/>
    <w:rsid w:val="00610F3D"/>
    <w:rsid w:val="0061376C"/>
    <w:rsid w:val="00696196"/>
    <w:rsid w:val="006B1B5E"/>
    <w:rsid w:val="006B3C53"/>
    <w:rsid w:val="00744596"/>
    <w:rsid w:val="007A20E6"/>
    <w:rsid w:val="007B2C6C"/>
    <w:rsid w:val="008474F5"/>
    <w:rsid w:val="008C5AF8"/>
    <w:rsid w:val="008D3154"/>
    <w:rsid w:val="00905727"/>
    <w:rsid w:val="009775AE"/>
    <w:rsid w:val="009D54C0"/>
    <w:rsid w:val="00B07DC6"/>
    <w:rsid w:val="00B268FF"/>
    <w:rsid w:val="00B4066D"/>
    <w:rsid w:val="00B56CE8"/>
    <w:rsid w:val="00B86424"/>
    <w:rsid w:val="00B94008"/>
    <w:rsid w:val="00C02E51"/>
    <w:rsid w:val="00C41CC8"/>
    <w:rsid w:val="00C664E9"/>
    <w:rsid w:val="00C72689"/>
    <w:rsid w:val="00CA6177"/>
    <w:rsid w:val="00CA6BA1"/>
    <w:rsid w:val="00CB6387"/>
    <w:rsid w:val="00CE7B37"/>
    <w:rsid w:val="00D305CF"/>
    <w:rsid w:val="00D3570C"/>
    <w:rsid w:val="00D4254A"/>
    <w:rsid w:val="00D718BC"/>
    <w:rsid w:val="00D801D5"/>
    <w:rsid w:val="00D8748B"/>
    <w:rsid w:val="00DA7257"/>
    <w:rsid w:val="00DF47B8"/>
    <w:rsid w:val="00E05841"/>
    <w:rsid w:val="00E5281B"/>
    <w:rsid w:val="00EE470A"/>
    <w:rsid w:val="00F02B0C"/>
    <w:rsid w:val="00F51290"/>
    <w:rsid w:val="00F73A4B"/>
    <w:rsid w:val="00F7656D"/>
    <w:rsid w:val="00FE2D3A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DC6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E5281B"/>
    <w:pPr>
      <w:spacing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28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281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A49"/>
  </w:style>
  <w:style w:type="paragraph" w:styleId="Footer">
    <w:name w:val="footer"/>
    <w:basedOn w:val="Normal"/>
    <w:link w:val="Foot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A49"/>
  </w:style>
  <w:style w:type="table" w:styleId="TableGrid">
    <w:name w:val="Table Grid"/>
    <w:basedOn w:val="TableNormal"/>
    <w:uiPriority w:val="39"/>
    <w:rsid w:val="00B07D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45</cp:revision>
  <dcterms:created xsi:type="dcterms:W3CDTF">2025-06-02T14:28:00Z</dcterms:created>
  <dcterms:modified xsi:type="dcterms:W3CDTF">2025-06-05T19:06:00Z</dcterms:modified>
  <dc:description/>
  <dc:identifier/>
  <dc:language/>
  <dc:subject/>
  <dc:title/>
</cp:coreProperties>
</file>