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D697D" w14:textId="467CDC74" w:rsidR="00462871" w:rsidRDefault="00E01B90">
      <w:pPr>
        <w:pStyle w:val="Title"/>
        <w:spacing w:line="360" w:lineRule="auto"/>
        <w:rPr>
          <w:color w:val="C25C4B"/>
          <w:sz w:val="40"/>
          <w:szCs w:val="40"/>
        </w:rPr>
      </w:pPr>
      <w:r>
        <w:rPr>
          <w:color w:val="C25C4B"/>
          <w:sz w:val="40"/>
          <w:szCs w:val="40"/>
        </w:rPr>
        <w:t>Credit Union</w:t>
      </w:r>
      <w:r w:rsidR="00600942">
        <w:rPr>
          <w:color w:val="C25C4B"/>
          <w:sz w:val="40"/>
          <w:szCs w:val="40"/>
        </w:rPr>
        <w:t xml:space="preserve"> Report </w:t>
      </w:r>
      <w:r w:rsidR="007046D1">
        <w:rPr>
          <w:color w:val="C25C4B"/>
          <w:sz w:val="40"/>
          <w:szCs w:val="40"/>
        </w:rPr>
        <w:t>4</w:t>
      </w:r>
    </w:p>
    <w:p w14:paraId="4274AA24" w14:textId="77777777" w:rsidR="00462871" w:rsidRDefault="00600942">
      <w:pPr>
        <w:pStyle w:val="Title"/>
      </w:pPr>
      <w:bookmarkStart w:id="0" w:name="_ocw6p6lmw7lc" w:colFirst="0" w:colLast="0"/>
      <w:bookmarkEnd w:id="0"/>
      <w:r>
        <w:t>Underwriter Performance Visual Overview</w:t>
      </w:r>
    </w:p>
    <w:p w14:paraId="10AFF6BB" w14:textId="77777777" w:rsidR="00462871" w:rsidRDefault="00462871"/>
    <w:p w14:paraId="49991AA2" w14:textId="77777777" w:rsidR="00462871" w:rsidRDefault="007046D1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Version 0.1 – Data as of June 1, 2025</w:t>
      </w:r>
    </w:p>
    <w:p w14:paraId="119F8342" w14:textId="77777777" w:rsidR="00462871" w:rsidRDefault="00E01B90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pict w14:anchorId="6FFAA93B">
          <v:rect id="_x0000_i1025" style="width:0;height:1.5pt" o:hralign="center" o:hrstd="t" o:hr="t" fillcolor="#a0a0a0" stroked="f"/>
        </w:pict>
      </w:r>
    </w:p>
    <w:p w14:paraId="2F7B3C9D" w14:textId="77777777" w:rsidR="00462871" w:rsidRDefault="00462871"/>
    <w:p w14:paraId="25D1315F" w14:textId="77777777" w:rsidR="00462871" w:rsidRDefault="00600942">
      <w:pPr>
        <w:pStyle w:val="Heading1"/>
        <w:rPr>
          <w:rFonts w:ascii="Proxima Nova" w:eastAsia="Proxima Nova" w:hAnsi="Proxima Nova" w:cs="Proxima Nova"/>
          <w:sz w:val="24"/>
          <w:szCs w:val="24"/>
        </w:rPr>
      </w:pPr>
      <w:bookmarkStart w:id="1" w:name="_ciyawsp2plef" w:colFirst="0" w:colLast="0"/>
      <w:bookmarkEnd w:id="1"/>
      <w:r>
        <w:t>Executive Summary</w:t>
      </w:r>
    </w:p>
    <w:p w14:paraId="655FD749" w14:textId="77777777" w:rsidR="00462871" w:rsidRDefault="00600942">
      <w:pPr>
        <w:spacing w:before="240" w:after="240" w:line="24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The Closed </w:t>
      </w:r>
      <w:r w:rsidR="007046D1">
        <w:rPr>
          <w:rFonts w:ascii="Proxima Nova" w:eastAsia="Proxima Nova" w:hAnsi="Proxima Nova" w:cs="Proxima Nova"/>
        </w:rPr>
        <w:t xml:space="preserve">2025 </w:t>
      </w:r>
      <w:r>
        <w:rPr>
          <w:rFonts w:ascii="Proxima Nova" w:eastAsia="Proxima Nova" w:hAnsi="Proxima Nova" w:cs="Proxima Nova"/>
        </w:rPr>
        <w:t xml:space="preserve">folder includes </w:t>
      </w:r>
      <w:r w:rsidR="007046D1">
        <w:rPr>
          <w:rFonts w:ascii="Proxima Nova" w:eastAsia="Proxima Nova" w:hAnsi="Proxima Nova" w:cs="Proxima Nova"/>
        </w:rPr>
        <w:t>120</w:t>
      </w:r>
      <w:r>
        <w:rPr>
          <w:rFonts w:ascii="Proxima Nova" w:eastAsia="Proxima Nova" w:hAnsi="Proxima Nova" w:cs="Proxima Nova"/>
        </w:rPr>
        <w:t xml:space="preserve"> loans, all of which were funded in</w:t>
      </w:r>
      <w:r w:rsidR="007046D1">
        <w:rPr>
          <w:rFonts w:ascii="Proxima Nova" w:eastAsia="Proxima Nova" w:hAnsi="Proxima Nova" w:cs="Proxima Nova"/>
        </w:rPr>
        <w:t xml:space="preserve"> May 2025</w:t>
      </w:r>
      <w:r>
        <w:rPr>
          <w:rFonts w:ascii="Proxima Nova" w:eastAsia="Proxima Nova" w:hAnsi="Proxima Nova" w:cs="Proxima Nova"/>
        </w:rPr>
        <w:t>, in line with this month’s reporting criteria.</w:t>
      </w:r>
    </w:p>
    <w:p w14:paraId="28D2FA31" w14:textId="77777777" w:rsidR="00462871" w:rsidRDefault="00E01B90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pict w14:anchorId="7E3B3151">
          <v:rect id="_x0000_i1026" style="width:0;height:1.5pt" o:hralign="center" o:hrstd="t" o:hr="t" fillcolor="#a0a0a0" stroked="f"/>
        </w:pict>
      </w:r>
    </w:p>
    <w:p w14:paraId="40D4E824" w14:textId="77777777" w:rsidR="00462871" w:rsidRDefault="00462871">
      <w:pPr>
        <w:pStyle w:val="Heading1"/>
      </w:pPr>
      <w:bookmarkStart w:id="2" w:name="_p5btwn8i17u5" w:colFirst="0" w:colLast="0"/>
      <w:bookmarkEnd w:id="2"/>
    </w:p>
    <w:p w14:paraId="42DA8BB6" w14:textId="77777777" w:rsidR="00462871" w:rsidRDefault="00600942">
      <w:pPr>
        <w:pStyle w:val="Heading1"/>
      </w:pPr>
      <w:bookmarkStart w:id="3" w:name="_ay2fers57oux" w:colFirst="0" w:colLast="0"/>
      <w:bookmarkEnd w:id="3"/>
      <w:r>
        <w:t>High-Level Trends</w:t>
      </w:r>
    </w:p>
    <w:p w14:paraId="552EAEC4" w14:textId="77777777" w:rsidR="00462871" w:rsidRDefault="00462871"/>
    <w:tbl>
      <w:tblPr>
        <w:tblStyle w:val="a"/>
        <w:tblW w:w="9210" w:type="dxa"/>
        <w:tblInd w:w="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3135"/>
        <w:gridCol w:w="6075"/>
      </w:tblGrid>
      <w:tr w:rsidR="00462871" w14:paraId="241AD92C" w14:textId="77777777">
        <w:trPr>
          <w:trHeight w:val="50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F37362" w14:textId="77777777" w:rsidR="00462871" w:rsidRDefault="00600942">
            <w:pPr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Category</w:t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9E832A" w14:textId="77777777" w:rsidR="00462871" w:rsidRDefault="00600942">
            <w:pPr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Insight</w:t>
            </w:r>
          </w:p>
        </w:tc>
      </w:tr>
      <w:tr w:rsidR="00462871" w14:paraId="21EAFEC4" w14:textId="77777777">
        <w:trPr>
          <w:trHeight w:val="50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0A2A94" w14:textId="77777777" w:rsidR="00462871" w:rsidRDefault="00600942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b/>
              </w:rPr>
              <w:t>Loan Count</w:t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02F14" w14:textId="77777777" w:rsidR="007046D1" w:rsidRDefault="007046D1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120</w:t>
            </w:r>
            <w:r w:rsidR="00600942">
              <w:rPr>
                <w:rFonts w:ascii="Proxima Nova" w:eastAsia="Proxima Nova" w:hAnsi="Proxima Nova" w:cs="Proxima Nova"/>
              </w:rPr>
              <w:t xml:space="preserve"> loans funded in </w:t>
            </w:r>
            <w:r>
              <w:rPr>
                <w:rFonts w:ascii="Proxima Nova" w:eastAsia="Proxima Nova" w:hAnsi="Proxima Nova" w:cs="Proxima Nova"/>
              </w:rPr>
              <w:t>May 2025</w:t>
            </w:r>
          </w:p>
        </w:tc>
      </w:tr>
      <w:tr w:rsidR="00462871" w14:paraId="1BB3F29E" w14:textId="77777777">
        <w:trPr>
          <w:trHeight w:val="50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3C5947" w14:textId="77777777" w:rsidR="00462871" w:rsidRDefault="00600942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Unique Underwriters</w:t>
            </w:r>
            <w:r>
              <w:rPr>
                <w:rFonts w:ascii="Proxima Nova" w:eastAsia="Proxima Nova" w:hAnsi="Proxima Nova" w:cs="Proxima Nova"/>
                <w:b/>
              </w:rPr>
              <w:tab/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39DBD9" w14:textId="77777777" w:rsidR="00462871" w:rsidRDefault="007046D1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10</w:t>
            </w:r>
            <w:r w:rsidR="00600942">
              <w:rPr>
                <w:rFonts w:ascii="Proxima Nova" w:eastAsia="Proxima Nova" w:hAnsi="Proxima Nova" w:cs="Proxima Nova"/>
              </w:rPr>
              <w:t xml:space="preserve"> underwriters participated in funded loans</w:t>
            </w:r>
          </w:p>
        </w:tc>
      </w:tr>
      <w:tr w:rsidR="00462871" w14:paraId="40CFED58" w14:textId="77777777">
        <w:trPr>
          <w:trHeight w:val="462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F689E" w14:textId="77777777" w:rsidR="00462871" w:rsidRDefault="00600942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Missing Submittal Dates</w:t>
            </w:r>
            <w:r>
              <w:rPr>
                <w:rFonts w:ascii="Proxima Nova" w:eastAsia="Proxima Nova" w:hAnsi="Proxima Nova" w:cs="Proxima Nova"/>
                <w:b/>
              </w:rPr>
              <w:tab/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0D71B5" w14:textId="77777777" w:rsidR="00462871" w:rsidRDefault="007046D1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24</w:t>
            </w:r>
            <w:r w:rsidR="00600942">
              <w:rPr>
                <w:rFonts w:ascii="Proxima Nova" w:eastAsia="Proxima Nova" w:hAnsi="Proxima Nova" w:cs="Proxima Nova"/>
              </w:rPr>
              <w:t xml:space="preserve"> loans (</w:t>
            </w:r>
            <w:r>
              <w:rPr>
                <w:rFonts w:ascii="Proxima Nova" w:eastAsia="Proxima Nova" w:hAnsi="Proxima Nova" w:cs="Proxima Nova"/>
              </w:rPr>
              <w:t>20.0</w:t>
            </w:r>
            <w:r w:rsidR="00600942">
              <w:rPr>
                <w:rFonts w:ascii="Proxima Nova" w:eastAsia="Proxima Nova" w:hAnsi="Proxima Nova" w:cs="Proxima Nova"/>
              </w:rPr>
              <w:t>%) have no recorded Submittal Date</w:t>
            </w:r>
          </w:p>
        </w:tc>
      </w:tr>
      <w:tr w:rsidR="00462871" w14:paraId="5736883C" w14:textId="77777777">
        <w:trPr>
          <w:trHeight w:val="51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D1127A" w14:textId="77777777" w:rsidR="00462871" w:rsidRDefault="00600942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Average Days to Close</w:t>
            </w:r>
            <w:r>
              <w:rPr>
                <w:rFonts w:ascii="Proxima Nova" w:eastAsia="Proxima Nova" w:hAnsi="Proxima Nova" w:cs="Proxima Nova"/>
                <w:b/>
              </w:rPr>
              <w:tab/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BE8D11" w14:textId="77777777" w:rsidR="00462871" w:rsidRDefault="007046D1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 xml:space="preserve">29.4 </w:t>
            </w:r>
            <w:r w:rsidR="00600942">
              <w:rPr>
                <w:rFonts w:ascii="Proxima Nova" w:eastAsia="Proxima Nova" w:hAnsi="Proxima Nova" w:cs="Proxima Nova"/>
              </w:rPr>
              <w:t>days on average from Submittal to Clear to Close</w:t>
            </w:r>
          </w:p>
        </w:tc>
      </w:tr>
    </w:tbl>
    <w:p w14:paraId="62155570" w14:textId="77777777" w:rsidR="00462871" w:rsidRDefault="00462871">
      <w:pPr>
        <w:rPr>
          <w:rFonts w:ascii="Proxima Nova" w:eastAsia="Proxima Nova" w:hAnsi="Proxima Nova" w:cs="Proxima Nova"/>
        </w:rPr>
      </w:pPr>
    </w:p>
    <w:p w14:paraId="677B9C40" w14:textId="77777777" w:rsidR="00462871" w:rsidRDefault="00600942">
      <w:p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b/>
        </w:rPr>
        <w:t xml:space="preserve">Unnamed Underwriters: </w:t>
      </w:r>
      <w:r w:rsidR="007046D1" w:rsidRPr="0012612F">
        <w:rPr>
          <w:rFonts w:ascii="Proxima Nova" w:eastAsia="Proxima Nova" w:hAnsi="Proxima Nova" w:cs="Proxima Nova"/>
          <w:bCs/>
        </w:rPr>
        <w:t>10</w:t>
      </w:r>
      <w:r>
        <w:rPr>
          <w:rFonts w:ascii="Proxima Nova" w:eastAsia="Proxima Nova" w:hAnsi="Proxima Nova" w:cs="Proxima Nova"/>
        </w:rPr>
        <w:t xml:space="preserve"> closed loans (</w:t>
      </w:r>
      <w:r w:rsidR="000D79DB">
        <w:rPr>
          <w:rFonts w:ascii="Proxima Nova" w:eastAsia="Proxima Nova" w:hAnsi="Proxima Nova" w:cs="Proxima Nova"/>
        </w:rPr>
        <w:t>8.3</w:t>
      </w:r>
      <w:r>
        <w:rPr>
          <w:rFonts w:ascii="Proxima Nova" w:eastAsia="Proxima Nova" w:hAnsi="Proxima Nova" w:cs="Proxima Nova"/>
        </w:rPr>
        <w:t>% of the total) are not linked to a named underwriter. This may reflect missing entries in the system, non-delegated workflows, or exceptions processed without an assigned underwriter.</w:t>
      </w:r>
    </w:p>
    <w:p w14:paraId="0C26390A" w14:textId="77777777" w:rsidR="00462871" w:rsidRDefault="00462871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p w14:paraId="3166FCCA" w14:textId="77777777" w:rsidR="00462871" w:rsidRDefault="00462871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p w14:paraId="56FCA826" w14:textId="77777777" w:rsidR="00462871" w:rsidRDefault="00462871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p w14:paraId="35CBA0AF" w14:textId="77777777" w:rsidR="00462871" w:rsidRDefault="00462871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tbl>
      <w:tblPr>
        <w:tblStyle w:val="PlainTable4"/>
        <w:tblW w:w="9257" w:type="dxa"/>
        <w:tblLook w:val="04A0" w:firstRow="1" w:lastRow="0" w:firstColumn="1" w:lastColumn="0" w:noHBand="0" w:noVBand="1"/>
      </w:tblPr>
      <w:tblGrid>
        <w:gridCol w:w="9257"/>
      </w:tblGrid>
      <w:tr w:rsidR="004767E8" w14:paraId="33A34367" w14:textId="77777777" w:rsidTr="00863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7" w:type="dxa"/>
          </w:tcPr>
          <w:p w14:paraId="5FE01C1C" w14:textId="77777777" w:rsidR="004767E8" w:rsidRPr="004767E8" w:rsidRDefault="004767E8" w:rsidP="00863E40">
            <w:pP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</w:pPr>
            <w:bookmarkStart w:id="4" w:name="_Hlk200401873"/>
            <w:r>
              <w:rPr>
                <w:noProof/>
              </w:rPr>
              <w:lastRenderedPageBreak/>
              <w:drawing>
                <wp:inline distT="0" distB="0" distL="0" distR="0" wp14:anchorId="3FDFFE6A" wp14:editId="0F300A71">
                  <wp:extent cx="5669280" cy="5669280"/>
                  <wp:effectExtent l="0" t="0" r="0" b="0"/>
                  <wp:docPr id="10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port_4_closed_loan_volume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566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4"/>
    </w:tbl>
    <w:p w14:paraId="195D891B" w14:textId="77777777" w:rsidR="00462871" w:rsidRDefault="00462871"/>
    <w:tbl>
      <w:tblPr>
        <w:tblStyle w:val="PlainTable4"/>
        <w:tblW w:w="9446" w:type="dxa"/>
        <w:tblLook w:val="04A0" w:firstRow="1" w:lastRow="0" w:firstColumn="1" w:lastColumn="0" w:noHBand="0" w:noVBand="1"/>
      </w:tblPr>
      <w:tblGrid>
        <w:gridCol w:w="9446"/>
      </w:tblGrid>
      <w:tr w:rsidR="004767E8" w14:paraId="1FE84A7B" w14:textId="77777777" w:rsidTr="001478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46" w:type="dxa"/>
          </w:tcPr>
          <w:p w14:paraId="34619D9C" w14:textId="77777777" w:rsidR="004767E8" w:rsidRPr="004767E8" w:rsidRDefault="004767E8" w:rsidP="007E24A2">
            <w:pPr>
              <w:jc w:val="center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0D5409" wp14:editId="375DC5F2">
                  <wp:extent cx="4389120" cy="3511296"/>
                  <wp:effectExtent l="0" t="0" r="0" b="0"/>
                  <wp:docPr id="10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port_4_product_type_distribution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120" cy="3511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7E8" w14:paraId="5A5ABD8F" w14:textId="77777777" w:rsidTr="001478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46" w:type="dxa"/>
            <w:shd w:val="clear" w:color="auto" w:fill="FFFFFF" w:themeFill="background1"/>
            <w:vAlign w:val="bottom"/>
          </w:tcPr>
          <w:p w14:paraId="2D7E1E3C" w14:textId="77777777" w:rsidR="004767E8" w:rsidRPr="004767E8" w:rsidRDefault="004767E8" w:rsidP="00BF1FD9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37FA53D" wp14:editId="72F2E435">
                  <wp:extent cx="5669280" cy="3117849"/>
                  <wp:effectExtent l="0" t="0" r="0" b="0"/>
                  <wp:docPr id="10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port_4_product_type_summary_tabl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3117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270804" w14:textId="77777777" w:rsidR="00462871" w:rsidRDefault="00462871"/>
    <w:p w14:paraId="026B5EF8" w14:textId="77777777" w:rsidR="004767E8" w:rsidRDefault="004767E8"/>
    <w:tbl>
      <w:tblPr>
        <w:tblStyle w:val="PlainTable4"/>
        <w:tblW w:w="9257" w:type="dxa"/>
        <w:tblLook w:val="04A0" w:firstRow="1" w:lastRow="0" w:firstColumn="1" w:lastColumn="0" w:noHBand="0" w:noVBand="1"/>
      </w:tblPr>
      <w:tblGrid>
        <w:gridCol w:w="9257"/>
      </w:tblGrid>
      <w:tr w:rsidR="000041C9" w14:paraId="2DF4DE68" w14:textId="77777777" w:rsidTr="00863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7" w:type="dxa"/>
          </w:tcPr>
          <w:p w14:paraId="6C26F794" w14:textId="77777777" w:rsidR="000041C9" w:rsidRPr="004767E8" w:rsidRDefault="000041C9" w:rsidP="00863E40">
            <w:pP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29B74B" wp14:editId="3A69A3C5">
                  <wp:extent cx="5669280" cy="5488641"/>
                  <wp:effectExtent l="0" t="0" r="0" b="0"/>
                  <wp:docPr id="10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port_4_avg_days_to_clos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5488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050D15" w14:textId="77777777" w:rsidR="004767E8" w:rsidRDefault="004767E8"/>
    <w:tbl>
      <w:tblPr>
        <w:tblStyle w:val="PlainTable4"/>
        <w:tblW w:w="9257" w:type="dxa"/>
        <w:tblLook w:val="04A0" w:firstRow="1" w:lastRow="0" w:firstColumn="1" w:lastColumn="0" w:noHBand="0" w:noVBand="1"/>
      </w:tblPr>
      <w:tblGrid>
        <w:gridCol w:w="9257"/>
      </w:tblGrid>
      <w:tr w:rsidR="00B96CA5" w14:paraId="120EC22E" w14:textId="77777777" w:rsidTr="00863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7" w:type="dxa"/>
          </w:tcPr>
          <w:p w14:paraId="2AD3952E" w14:textId="77777777" w:rsidR="00B96CA5" w:rsidRPr="004767E8" w:rsidRDefault="00B96CA5" w:rsidP="00863E40">
            <w:pP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1BC8939" wp14:editId="38E8FC37">
                  <wp:extent cx="5669280" cy="5669280"/>
                  <wp:effectExtent l="0" t="0" r="0" b="0"/>
                  <wp:docPr id="10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port_4_loans_missing_submittal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566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3C2897" w14:textId="77777777" w:rsidR="004571E5" w:rsidRDefault="004571E5" w:rsidP="00600942">
      <w:bookmarkStart w:id="5" w:name="_b463yyhkins2" w:colFirst="0" w:colLast="0"/>
      <w:bookmarkStart w:id="6" w:name="_l16or9l47s92" w:colFirst="0" w:colLast="0"/>
      <w:bookmarkStart w:id="7" w:name="_to2igw3wtzr5" w:colFirst="0" w:colLast="0"/>
      <w:bookmarkStart w:id="8" w:name="_nytsvocv5urv" w:colFirst="0" w:colLast="0"/>
      <w:bookmarkStart w:id="9" w:name="_b516r9hc44wg" w:colFirst="0" w:colLast="0"/>
      <w:bookmarkStart w:id="10" w:name="_emthigccmbqe" w:colFirst="0" w:colLast="0"/>
      <w:bookmarkStart w:id="11" w:name="_klbuqtuzkwel" w:colFirst="0" w:colLast="0"/>
      <w:bookmarkStart w:id="12" w:name="_rfwobyv2434f" w:colFirst="0" w:colLast="0"/>
      <w:bookmarkStart w:id="13" w:name="_vktcumacbpb2" w:colFirst="0" w:colLast="0"/>
      <w:bookmarkStart w:id="14" w:name="_mho4jnmiun4" w:colFirst="0" w:colLast="0"/>
      <w:bookmarkStart w:id="15" w:name="_gqpvgl231uoo" w:colFirst="0" w:colLast="0"/>
      <w:bookmarkStart w:id="16" w:name="_gfw4lc883d25" w:colFirst="0" w:colLast="0"/>
      <w:bookmarkStart w:id="17" w:name="_7nlj3s7eyeql" w:colFirst="0" w:colLast="0"/>
      <w:bookmarkStart w:id="18" w:name="_xgfso7k1virw" w:colFirst="0" w:colLast="0"/>
      <w:bookmarkStart w:id="19" w:name="_6cksv3kshyeg" w:colFirst="0" w:colLast="0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2DEE0671" w14:textId="77777777" w:rsidR="00E01B90" w:rsidRDefault="00E01B90">
      <w:pPr>
        <w:pStyle w:val="Heading1"/>
      </w:pPr>
      <w:bookmarkStart w:id="20" w:name="_7l3rb9k5fo3c" w:colFirst="0" w:colLast="0"/>
      <w:bookmarkEnd w:id="20"/>
      <w:r>
        <w:t xml:space="preserve">Appendix A </w:t>
      </w:r>
      <w:r>
        <w:rPr>
          <w:rFonts w:ascii="Arial" w:eastAsia="Arial" w:hAnsi="Arial" w:cs="Arial"/>
          <w:color w:val="001D35"/>
          <w:sz w:val="27"/>
          <w:szCs w:val="27"/>
          <w:highlight w:val="white"/>
        </w:rPr>
        <w:t>—</w:t>
      </w:r>
      <w:r>
        <w:t xml:space="preserve"> Product Type Mapping Logic</w:t>
      </w:r>
    </w:p>
    <w:p w14:paraId="1F79F1DF" w14:textId="77777777" w:rsidR="00E01B90" w:rsidRDefault="00E01B90">
      <w:pPr>
        <w:spacing w:before="240" w:after="24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To standardize reporting, raw product descriptions from Encompass were grouped into broader product categories based on keyword </w:t>
      </w:r>
      <w:r>
        <w:rPr>
          <w:rFonts w:ascii="Proxima Nova" w:eastAsia="Proxima Nova" w:hAnsi="Proxima Nova" w:cs="Proxima Nova"/>
        </w:rPr>
        <w:t>detection. This mapping ensures consistent reporting across charts and tables.</w:t>
      </w:r>
    </w:p>
    <w:p w14:paraId="2440C32B" w14:textId="77777777" w:rsidR="00E01B90" w:rsidRDefault="00E01B90">
      <w:pPr>
        <w:pStyle w:val="Heading2"/>
        <w:keepNext w:val="0"/>
        <w:keepLines w:val="0"/>
        <w:spacing w:before="240" w:after="40"/>
      </w:pPr>
      <w:bookmarkStart w:id="21" w:name="_xnr4y38o5j2a" w:colFirst="0" w:colLast="0"/>
      <w:bookmarkEnd w:id="21"/>
      <w:r>
        <w:t>Mapping Rules</w:t>
      </w:r>
    </w:p>
    <w:p w14:paraId="638C0337" w14:textId="77777777" w:rsidR="00E01B90" w:rsidRDefault="00E01B90"/>
    <w:tbl>
      <w:tblPr>
        <w:tblStyle w:val="a0"/>
        <w:tblW w:w="9060" w:type="dxa"/>
        <w:tblInd w:w="0" w:type="dxa"/>
        <w:tblBorders>
          <w:top w:val="single" w:sz="8" w:space="0" w:color="929292"/>
          <w:left w:val="single" w:sz="8" w:space="0" w:color="929292"/>
          <w:bottom w:val="single" w:sz="8" w:space="0" w:color="929292"/>
          <w:right w:val="single" w:sz="8" w:space="0" w:color="929292"/>
          <w:insideH w:val="single" w:sz="8" w:space="0" w:color="929292"/>
          <w:insideV w:val="single" w:sz="8" w:space="0" w:color="929292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5940"/>
      </w:tblGrid>
      <w:tr w:rsidR="00D718BC" w14:paraId="52C9735A" w14:textId="77777777">
        <w:trPr>
          <w:trHeight w:val="503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643079" w14:textId="77777777" w:rsidR="00E01B90" w:rsidRDefault="00E01B90">
            <w:pPr>
              <w:spacing w:line="240" w:lineRule="auto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Raw Value Contains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A43D1D" w14:textId="77777777" w:rsidR="00E01B90" w:rsidRDefault="00E01B90">
            <w:pPr>
              <w:spacing w:line="240" w:lineRule="auto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Mapped Category</w:t>
            </w:r>
          </w:p>
        </w:tc>
      </w:tr>
      <w:tr w:rsidR="00D718BC" w14:paraId="3303455D" w14:textId="77777777">
        <w:trPr>
          <w:trHeight w:val="428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5B1A2A" w14:textId="77777777" w:rsidR="00E01B90" w:rsidRDefault="00E01B90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FHA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078842" w14:textId="77777777" w:rsidR="00E01B90" w:rsidRDefault="00E01B90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FHA</w:t>
            </w:r>
          </w:p>
        </w:tc>
      </w:tr>
      <w:tr w:rsidR="00D718BC" w14:paraId="2E8B260C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88BE27" w14:textId="77777777" w:rsidR="00E01B90" w:rsidRDefault="00E01B90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VA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F3AEF0" w14:textId="77777777" w:rsidR="00E01B90" w:rsidRDefault="00E01B90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VA</w:t>
            </w:r>
          </w:p>
        </w:tc>
      </w:tr>
      <w:tr w:rsidR="00D718BC" w14:paraId="50908AAE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3F73AD" w14:textId="77777777" w:rsidR="00E01B90" w:rsidRDefault="00E01B90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  <w:color w:val="188038"/>
              </w:rPr>
              <w:t>NON QM</w:t>
            </w:r>
            <w:proofErr w:type="gramEnd"/>
            <w:r>
              <w:rPr>
                <w:rFonts w:ascii="Proxima Nova" w:eastAsia="Proxima Nova" w:hAnsi="Proxima Nova" w:cs="Proxima Nova"/>
              </w:rPr>
              <w:t xml:space="preserve"> or </w:t>
            </w:r>
            <w:r>
              <w:rPr>
                <w:rFonts w:ascii="Proxima Nova" w:eastAsia="Proxima Nova" w:hAnsi="Proxima Nova" w:cs="Proxima Nova"/>
                <w:color w:val="188038"/>
              </w:rPr>
              <w:t>NON-QM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457B1B" w14:textId="77777777" w:rsidR="00E01B90" w:rsidRDefault="00E01B90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Non-QM</w:t>
            </w:r>
          </w:p>
        </w:tc>
      </w:tr>
      <w:tr w:rsidR="00D718BC" w14:paraId="734E27DF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25272D" w14:textId="77777777" w:rsidR="00E01B90" w:rsidRDefault="00E01B90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CONV</w:t>
            </w:r>
            <w:r>
              <w:rPr>
                <w:rFonts w:ascii="Proxima Nova" w:eastAsia="Proxima Nova" w:hAnsi="Proxima Nova" w:cs="Proxima Nova"/>
              </w:rPr>
              <w:t xml:space="preserve"> or </w:t>
            </w:r>
            <w:r>
              <w:rPr>
                <w:rFonts w:ascii="Proxima Nova" w:eastAsia="Proxima Nova" w:hAnsi="Proxima Nova" w:cs="Proxima Nova"/>
                <w:color w:val="188038"/>
              </w:rPr>
              <w:t>CONVENTIONAL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5CCDC1" w14:textId="77777777" w:rsidR="00E01B90" w:rsidRDefault="00E01B90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Conventional</w:t>
            </w:r>
          </w:p>
        </w:tc>
      </w:tr>
      <w:tr w:rsidR="00D718BC" w14:paraId="133457A8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5C9026" w14:textId="77777777" w:rsidR="00E01B90" w:rsidRDefault="00E01B90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i/>
              </w:rPr>
              <w:t>(Other cases)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12B847" w14:textId="77777777" w:rsidR="00E01B90" w:rsidRDefault="00E01B90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Other</w:t>
            </w:r>
          </w:p>
        </w:tc>
      </w:tr>
    </w:tbl>
    <w:p w14:paraId="5A139608" w14:textId="77777777" w:rsidR="00E01B90" w:rsidRDefault="00E01B90">
      <w:pPr>
        <w:pStyle w:val="Heading2"/>
        <w:keepNext w:val="0"/>
        <w:keepLines w:val="0"/>
        <w:spacing w:line="240" w:lineRule="auto"/>
      </w:pPr>
      <w:bookmarkStart w:id="22" w:name="_kt509ndmigtq" w:colFirst="0" w:colLast="0"/>
      <w:bookmarkEnd w:id="22"/>
    </w:p>
    <w:p w14:paraId="3C6F8E1E" w14:textId="77777777" w:rsidR="00E01B90" w:rsidRDefault="00E01B90">
      <w:pPr>
        <w:pStyle w:val="Heading2"/>
        <w:keepNext w:val="0"/>
        <w:keepLines w:val="0"/>
        <w:spacing w:line="240" w:lineRule="auto"/>
      </w:pPr>
      <w:bookmarkStart w:id="23" w:name="_xj99nmbhqwje" w:colFirst="0" w:colLast="0"/>
      <w:bookmarkEnd w:id="23"/>
      <w:r>
        <w:t>Example Mappings</w:t>
      </w:r>
    </w:p>
    <w:p w14:paraId="1EABED3E" w14:textId="77777777" w:rsidR="00E01B90" w:rsidRDefault="00E01B90">
      <w:pPr>
        <w:numPr>
          <w:ilvl w:val="0"/>
          <w:numId w:val="1"/>
        </w:numPr>
        <w:spacing w:before="240"/>
      </w:pPr>
      <w:r>
        <w:rPr>
          <w:rFonts w:ascii="Proxima Nova" w:eastAsia="Proxima Nova" w:hAnsi="Proxima Nova" w:cs="Proxima Nova"/>
          <w:i/>
          <w:color w:val="188038"/>
        </w:rPr>
        <w:t xml:space="preserve">"FHA 30 </w:t>
      </w:r>
      <w:r>
        <w:rPr>
          <w:rFonts w:ascii="Proxima Nova" w:eastAsia="Proxima Nova" w:hAnsi="Proxima Nova" w:cs="Proxima Nova"/>
          <w:i/>
          <w:color w:val="188038"/>
        </w:rPr>
        <w:t>YR FIXED"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FHA</w:t>
      </w:r>
    </w:p>
    <w:p w14:paraId="44B91CEB" w14:textId="77777777" w:rsidR="00E01B90" w:rsidRDefault="00E01B90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"VA IRRRL"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VA</w:t>
      </w:r>
    </w:p>
    <w:p w14:paraId="0C974275" w14:textId="77777777" w:rsidR="00E01B90" w:rsidRDefault="00E01B90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"Conv 30 Yr Fixed"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Conventional</w:t>
      </w:r>
    </w:p>
    <w:p w14:paraId="21DD493D" w14:textId="77777777" w:rsidR="00E01B90" w:rsidRDefault="00E01B90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"Non-QM Bank Statement"</w:t>
      </w:r>
      <w:r>
        <w:rPr>
          <w:rFonts w:ascii="Nova Mono" w:eastAsia="Nova Mono" w:hAnsi="Nova Mono" w:cs="Nova Mono"/>
        </w:rPr>
        <w:t xml:space="preserve"> → </w:t>
      </w:r>
      <w:proofErr w:type="gramStart"/>
      <w:r>
        <w:rPr>
          <w:rFonts w:ascii="Proxima Nova" w:eastAsia="Proxima Nova" w:hAnsi="Proxima Nova" w:cs="Proxima Nova"/>
          <w:b/>
        </w:rPr>
        <w:t>Non-QM</w:t>
      </w:r>
      <w:proofErr w:type="gramEnd"/>
    </w:p>
    <w:p w14:paraId="414F6E9E" w14:textId="77777777" w:rsidR="00E01B90" w:rsidRDefault="00E01B90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"2nd Lien"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Other</w:t>
      </w:r>
    </w:p>
    <w:p w14:paraId="1F538BDA" w14:textId="77777777" w:rsidR="00E01B90" w:rsidRDefault="00E01B90">
      <w:pPr>
        <w:numPr>
          <w:ilvl w:val="0"/>
          <w:numId w:val="1"/>
        </w:numPr>
        <w:rPr>
          <w:rFonts w:ascii="Proxima Nova" w:eastAsia="Proxima Nova" w:hAnsi="Proxima Nova" w:cs="Proxima Nova"/>
          <w:i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“Jumbo”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</w:p>
    <w:p w14:paraId="6328E59D" w14:textId="77777777" w:rsidR="00E01B90" w:rsidRDefault="00E01B90">
      <w:pPr>
        <w:numPr>
          <w:ilvl w:val="0"/>
          <w:numId w:val="1"/>
        </w:num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“Portfolio ARM”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  <w:r>
        <w:rPr>
          <w:rFonts w:ascii="Proxima Nova" w:eastAsia="Proxima Nova" w:hAnsi="Proxima Nova" w:cs="Proxima Nova"/>
          <w:color w:val="188038"/>
        </w:rPr>
        <w:tab/>
      </w:r>
    </w:p>
    <w:p w14:paraId="32FD9373" w14:textId="77777777" w:rsidR="00E01B90" w:rsidRDefault="00E01B90">
      <w:pPr>
        <w:numPr>
          <w:ilvl w:val="0"/>
          <w:numId w:val="1"/>
        </w:numPr>
        <w:spacing w:after="240"/>
        <w:rPr>
          <w:rFonts w:ascii="Proxima Nova" w:eastAsia="Proxima Nova" w:hAnsi="Proxima Nova" w:cs="Proxima Nova"/>
          <w:i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“USDA”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</w:p>
    <w:p w14:paraId="450E6D55" w14:textId="77777777" w:rsidR="00E01B90" w:rsidRDefault="00E01B90">
      <w:pPr>
        <w:spacing w:before="240" w:after="240"/>
        <w:ind w:right="600"/>
      </w:pPr>
      <w:r>
        <w:rPr>
          <w:rFonts w:ascii="Proxima Nova" w:eastAsia="Proxima Nova" w:hAnsi="Proxima Nova" w:cs="Proxima Nova"/>
          <w:b/>
        </w:rPr>
        <w:t>Note:</w:t>
      </w:r>
      <w:r>
        <w:rPr>
          <w:rFonts w:ascii="Proxima Nova" w:eastAsia="Proxima Nova" w:hAnsi="Proxima Nova" w:cs="Proxima Nova"/>
        </w:rPr>
        <w:t xml:space="preserve"> Mapping is case-insensitive and applied using substring matching.</w:t>
      </w:r>
    </w:p>
    <w:p w14:paraId="55852574" w14:textId="77777777" w:rsidR="00E01B90" w:rsidRDefault="00E01B90"/>
    <w:sectPr w:rsidR="00D718B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EDFFC0" w14:textId="77777777" w:rsidR="00600942" w:rsidRDefault="00600942">
      <w:pPr>
        <w:spacing w:line="240" w:lineRule="auto"/>
      </w:pPr>
      <w:r>
        <w:separator/>
      </w:r>
    </w:p>
  </w:endnote>
  <w:endnote w:type="continuationSeparator" w:id="0">
    <w:p w14:paraId="5FC24112" w14:textId="77777777" w:rsidR="00600942" w:rsidRDefault="006009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colage Grotesque">
    <w:charset w:val="00"/>
    <w:family w:val="auto"/>
    <w:pitch w:val="default"/>
    <w:embedRegular r:id="rId1" w:fontKey="{44DC7729-7D6C-45D6-B0E4-43B60A6CE025}"/>
    <w:embedBold r:id="rId2" w:fontKey="{4BE1A02B-F9C7-47E1-863D-F98AA804560F}"/>
  </w:font>
  <w:font w:name="Proxima Nova">
    <w:charset w:val="00"/>
    <w:family w:val="auto"/>
    <w:pitch w:val="default"/>
    <w:embedRegular r:id="rId3" w:fontKey="{26861BA7-EEFF-47AD-BFDD-F8888BA8ADFD}"/>
    <w:embedBold r:id="rId4" w:fontKey="{A98AEA51-5551-4503-945F-34DB8CCED3BA}"/>
    <w:embedItalic r:id="rId5" w:fontKey="{F5394AE8-393C-4429-8B6F-AD73FFA9743E}"/>
  </w:font>
  <w:font w:name="Nova Mono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6" w:fontKey="{BF38637A-49A0-4021-BE3B-A2263A6ADA4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11CE65A8-F804-4677-ACEE-D41EA6B5650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E57387C-0FF9-4B25-BA12-48AEDC47B32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CE2E4" w14:textId="77777777" w:rsidR="00E01B90" w:rsidRDefault="00E01B9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F4F5D" w14:textId="73F42138" w:rsidR="00462871" w:rsidRDefault="00600942">
    <w:pPr>
      <w:jc w:val="right"/>
      <w:rPr>
        <w:rFonts w:ascii="Roboto" w:eastAsia="Roboto" w:hAnsi="Roboto" w:cs="Roboto"/>
      </w:rPr>
    </w:pPr>
    <w:r>
      <w:rPr>
        <w:rFonts w:ascii="Roboto" w:eastAsia="Roboto" w:hAnsi="Roboto" w:cs="Roboto"/>
      </w:rPr>
      <w:fldChar w:fldCharType="begin"/>
    </w:r>
    <w:r>
      <w:rPr>
        <w:rFonts w:ascii="Roboto" w:eastAsia="Roboto" w:hAnsi="Roboto" w:cs="Roboto"/>
      </w:rPr>
      <w:instrText>PAGE</w:instrText>
    </w:r>
    <w:r>
      <w:rPr>
        <w:rFonts w:ascii="Roboto" w:eastAsia="Roboto" w:hAnsi="Roboto" w:cs="Roboto"/>
      </w:rPr>
      <w:fldChar w:fldCharType="separate"/>
    </w:r>
    <w:r w:rsidR="007046D1">
      <w:rPr>
        <w:rFonts w:ascii="Roboto" w:eastAsia="Roboto" w:hAnsi="Roboto" w:cs="Roboto"/>
        <w:noProof/>
      </w:rPr>
      <w:t>1</w:t>
    </w:r>
    <w:r>
      <w:rPr>
        <w:rFonts w:ascii="Roboto" w:eastAsia="Roboto" w:hAnsi="Roboto" w:cs="Roboto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90102" w14:textId="77777777" w:rsidR="00E01B90" w:rsidRDefault="00E01B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E5EF3" w14:textId="77777777" w:rsidR="00600942" w:rsidRDefault="00600942">
      <w:pPr>
        <w:spacing w:line="240" w:lineRule="auto"/>
      </w:pPr>
      <w:r>
        <w:separator/>
      </w:r>
    </w:p>
  </w:footnote>
  <w:footnote w:type="continuationSeparator" w:id="0">
    <w:p w14:paraId="123A9030" w14:textId="77777777" w:rsidR="00600942" w:rsidRDefault="0060094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DEE8C" w14:textId="77777777" w:rsidR="00E01B90" w:rsidRDefault="00E01B9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FC4AD" w14:textId="5A687242" w:rsidR="00462871" w:rsidRDefault="00462871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03CF8" w14:textId="77777777" w:rsidR="00E01B90" w:rsidRDefault="00E01B9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4D972"/>
    <w:multiLevelType w:val="multilevel"/>
    <w:tmpl w:val="DE04E9D2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8E3751"/>
    <w:multiLevelType w:val="multilevel"/>
    <w:tmpl w:val="968621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7282758">
    <w:abstractNumId w:val="0"/>
  </w:num>
  <w:num w:numId="2" w16cid:durableId="12215577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871"/>
    <w:rsid w:val="000041C9"/>
    <w:rsid w:val="000D79DB"/>
    <w:rsid w:val="000E2716"/>
    <w:rsid w:val="0012612F"/>
    <w:rsid w:val="0014787F"/>
    <w:rsid w:val="00167CA2"/>
    <w:rsid w:val="002C0E30"/>
    <w:rsid w:val="002D564D"/>
    <w:rsid w:val="003A1869"/>
    <w:rsid w:val="004571E5"/>
    <w:rsid w:val="00462871"/>
    <w:rsid w:val="004767E8"/>
    <w:rsid w:val="004E1637"/>
    <w:rsid w:val="0057733F"/>
    <w:rsid w:val="00600942"/>
    <w:rsid w:val="006273E8"/>
    <w:rsid w:val="007046D1"/>
    <w:rsid w:val="007649D7"/>
    <w:rsid w:val="007E24A2"/>
    <w:rsid w:val="0087490B"/>
    <w:rsid w:val="0096587D"/>
    <w:rsid w:val="00A1597F"/>
    <w:rsid w:val="00AA50AE"/>
    <w:rsid w:val="00B17A08"/>
    <w:rsid w:val="00B96CA5"/>
    <w:rsid w:val="00BF1FD9"/>
    <w:rsid w:val="00E01B90"/>
    <w:rsid w:val="00EF0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117ECC1"/>
  <w15:docId w15:val="{8960D355-4C6F-4435-ADF1-C938B444B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CA5"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Bricolage Grotesque" w:eastAsia="Bricolage Grotesque" w:hAnsi="Bricolage Grotesque" w:cs="Bricolage Grotesque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Bricolage Grotesque" w:eastAsia="Bricolage Grotesque" w:hAnsi="Bricolage Grotesque" w:cs="Bricolage Grotesque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jc w:val="center"/>
      <w:outlineLvl w:val="3"/>
    </w:pPr>
    <w:rPr>
      <w:rFonts w:ascii="Proxima Nova" w:eastAsia="Proxima Nova" w:hAnsi="Proxima Nova" w:cs="Proxima Nova"/>
      <w:b/>
      <w:sz w:val="2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Bricolage Grotesque" w:eastAsia="Bricolage Grotesque" w:hAnsi="Bricolage Grotesque" w:cs="Bricolage Grotesque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PlainTable4">
    <w:name w:val="Plain Table 4"/>
    <w:basedOn w:val="TableNormal"/>
    <w:uiPriority w:val="44"/>
    <w:rsid w:val="004767E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0041C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41C9"/>
  </w:style>
  <w:style w:type="paragraph" w:styleId="Footer">
    <w:name w:val="footer"/>
    <w:basedOn w:val="Normal"/>
    <w:link w:val="FooterChar"/>
    <w:uiPriority w:val="99"/>
    <w:unhideWhenUsed/>
    <w:rsid w:val="000041C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41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9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0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2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5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69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9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0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9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17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06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3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9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219</Words>
  <Characters>1251</Characters>
  <Application>Microsoft Office Word</Application>
  <DocSecurity>0</DocSecurity>
  <Lines>10</Lines>
  <Paragraphs>2</Paragraphs>
  <ScaleCrop>false</ScaleCrop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Leonardo Lara</cp:lastModifiedBy>
  <cp:revision>23</cp:revision>
  <dcterms:created xsi:type="dcterms:W3CDTF">2025-06-10T01:31:00Z</dcterms:created>
  <dcterms:modified xsi:type="dcterms:W3CDTF">2025-06-25T03:24:00Z</dcterms:modified>
  <dc:identifier/>
  <dc:language/>
</cp:coreProperties>
</file>