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4"/>
        <w:gridCol w:w="507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60"/>
              <w:left w:type="dxa" w:w="240"/>
              <w:bottom w:type="dxa" w:w="240"/>
              <w:right w:type="dxa" w:w="100"/>
            </w:tcMar>
          </w:tcPr>
          <w:p>
            <w:pPr>
              <w:spacing w:after="68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LEO ASHWIN 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8C4E8"/>
                <w:sz w:val="21"/>
                <w:szCs w:val="21"/>
              </w:rPr>
              <w:t xml:space="preserve">Full-Stack Engineer  ·  Java  ·  React  ·  Spring Boot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D50" w:val="clear"/>
            <w:tcMar>
              <w:top w:type="dxa" w:w="260"/>
              <w:left w:type="dxa" w:w="100"/>
              <w:bottom w:type="dxa" w:w="240"/>
              <w:right w:type="dxa" w:w="24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color w:val="A8C4E8"/>
                <w:sz w:val="17"/>
                <w:szCs w:val="17"/>
              </w:rPr>
              <w:t xml:space="preserve">Chennai, India  ·  +91 70101-16291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color w:val="A8C4E8"/>
                <w:sz w:val="17"/>
                <w:szCs w:val="17"/>
              </w:rPr>
              <w:t xml:space="preserve">leoashwin22@gmail.com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A90BC"/>
                <w:sz w:val="16"/>
                <w:szCs w:val="16"/>
              </w:rPr>
              <w:t xml:space="preserve">github.com/LeoAshwin  ·  linkedin.com/in/leo-ashwin-859b99256</w:t>
            </w:r>
          </w:p>
        </w:tc>
      </w:tr>
    </w:tbl>
    <w:p>
      <w:pPr>
        <w:spacing w:after="0" w:before="0" w:line="220" w:lineRule="exact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8D8EC" w:sz="3" w:space="2"/>
          <w:left w:val="single" w:color="1D4ED8" w:sz="18" w:space="9"/>
        </w:pBdr>
        <w:spacing w:after="44" w:before="0" w:line="240" w:lineRule="exact"/>
        <w:ind w:left="160"/>
      </w:pPr>
      <w:r>
        <w:rPr>
          <w:rFonts w:ascii="Calibri" w:cs="Calibri" w:eastAsia="Calibri" w:hAnsi="Calibri"/>
          <w:b/>
          <w:bCs/>
          <w:caps/>
          <w:color w:val="0F2444"/>
          <w:sz w:val="21"/>
          <w:szCs w:val="21"/>
        </w:rPr>
        <w:t xml:space="preserve">Professional Summary</w:t>
      </w:r>
    </w:p>
    <w:p>
      <w:pPr>
        <w:spacing w:after="0" w:before="40" w:line="240" w:lineRule="exact"/>
      </w:pPr>
      <w:r>
        <w:rPr>
          <w:rFonts w:ascii="Calibri" w:cs="Calibri" w:eastAsia="Calibri" w:hAnsi="Calibri"/>
          <w:color w:val="383838"/>
          <w:sz w:val="20"/>
          <w:szCs w:val="20"/>
        </w:rPr>
        <w:t xml:space="preserve">Computer Science graduate and Full-Stack Engineer (GenC Intern, Cognizant) specializing in React, Java/Spring Boot microservices, and computer vision (YOLO v11). Delivered production-grade systems including a deterministic logistics orchestration platform (SmartLogix) and a real-time behavioral surveillance pipeline.</w:t>
      </w:r>
    </w:p>
    <w:p>
      <w:pPr>
        <w:spacing w:after="0" w:before="0" w:line="220" w:lineRule="exact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8D8EC" w:sz="3" w:space="2"/>
          <w:left w:val="single" w:color="1D4ED8" w:sz="18" w:space="9"/>
        </w:pBdr>
        <w:spacing w:after="44" w:before="0" w:line="240" w:lineRule="exact"/>
        <w:ind w:left="160"/>
      </w:pPr>
      <w:r>
        <w:rPr>
          <w:rFonts w:ascii="Calibri" w:cs="Calibri" w:eastAsia="Calibri" w:hAnsi="Calibri"/>
          <w:b/>
          <w:bCs/>
          <w:caps/>
          <w:color w:val="0F2444"/>
          <w:sz w:val="21"/>
          <w:szCs w:val="21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9580"/>
      </w:tblGrid>
      <w:t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0"/>
              <w:bottom w:type="dxa" w:w="32"/>
              <w:right w:type="dxa" w:w="9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Backend</w:t>
            </w:r>
          </w:p>
        </w:tc>
        <w:tc>
          <w:tcPr>
            <w:tcW w:type="dxa" w:w="9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90"/>
              <w:bottom w:type="dxa" w:w="32"/>
              <w:right w:type="dxa" w:w="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color w:val="383838"/>
                <w:sz w:val="18"/>
                <w:szCs w:val="18"/>
              </w:rPr>
              <w:t xml:space="preserve">Java · Spring Boot · Spring Security (JWT) · Microservices · RESTful APIs · SQL · JPA/Hibernate</w:t>
            </w:r>
          </w:p>
        </w:tc>
      </w:tr>
      <w:t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0"/>
              <w:bottom w:type="dxa" w:w="32"/>
              <w:right w:type="dxa" w:w="9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Frontend</w:t>
            </w:r>
          </w:p>
        </w:tc>
        <w:tc>
          <w:tcPr>
            <w:tcW w:type="dxa" w:w="9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90"/>
              <w:bottom w:type="dxa" w:w="32"/>
              <w:right w:type="dxa" w:w="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color w:val="383838"/>
                <w:sz w:val="18"/>
                <w:szCs w:val="18"/>
              </w:rPr>
              <w:t xml:space="preserve">React · JavaScript ES6+ · TypeScript · HTML5 · CSS3 · State Management · Responsive Design</w:t>
            </w:r>
          </w:p>
        </w:tc>
      </w:tr>
      <w:t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0"/>
              <w:bottom w:type="dxa" w:w="32"/>
              <w:right w:type="dxa" w:w="9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Vision</w:t>
            </w:r>
          </w:p>
        </w:tc>
        <w:tc>
          <w:tcPr>
            <w:tcW w:type="dxa" w:w="9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90"/>
              <w:bottom w:type="dxa" w:w="32"/>
              <w:right w:type="dxa" w:w="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color w:val="383838"/>
                <w:sz w:val="18"/>
                <w:szCs w:val="18"/>
              </w:rPr>
              <w:t xml:space="preserve">YOLO v11 · OpenCV · Object Detection · Real-Time Video Stream Processing · Image Pipelines</w:t>
            </w:r>
          </w:p>
        </w:tc>
      </w:tr>
      <w:tr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0"/>
              <w:bottom w:type="dxa" w:w="32"/>
              <w:right w:type="dxa" w:w="9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Tools</w:t>
            </w:r>
          </w:p>
        </w:tc>
        <w:tc>
          <w:tcPr>
            <w:tcW w:type="dxa" w:w="9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"/>
              <w:left w:type="dxa" w:w="90"/>
              <w:bottom w:type="dxa" w:w="32"/>
              <w:right w:type="dxa" w:w="0"/>
            </w:tcMar>
          </w:tcPr>
          <w:p>
            <w:pPr>
              <w:spacing w:line="240" w:lineRule="exact"/>
            </w:pPr>
            <w:r>
              <w:rPr>
                <w:rFonts w:ascii="Calibri" w:cs="Calibri" w:eastAsia="Calibri" w:hAnsi="Calibri"/>
                <w:color w:val="383838"/>
                <w:sz w:val="18"/>
                <w:szCs w:val="18"/>
              </w:rPr>
              <w:t xml:space="preserve">Git · GitHub · IntelliJ IDEA · VS Code · Agile/Scrum · Jira</w:t>
            </w:r>
          </w:p>
        </w:tc>
      </w:tr>
    </w:tbl>
    <w:p>
      <w:pPr>
        <w:spacing w:after="0" w:before="0" w:line="220" w:lineRule="exact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8D8EC" w:sz="3" w:space="2"/>
          <w:left w:val="single" w:color="1D4ED8" w:sz="18" w:space="9"/>
        </w:pBdr>
        <w:spacing w:after="44" w:before="0" w:line="240" w:lineRule="exact"/>
        <w:ind w:left="160"/>
      </w:pPr>
      <w:r>
        <w:rPr>
          <w:rFonts w:ascii="Calibri" w:cs="Calibri" w:eastAsia="Calibri" w:hAnsi="Calibri"/>
          <w:b/>
          <w:bCs/>
          <w:caps/>
          <w:color w:val="0F2444"/>
          <w:sz w:val="21"/>
          <w:szCs w:val="21"/>
        </w:rPr>
        <w:t xml:space="preserve">Professional Experience</w:t>
      </w:r>
    </w:p>
    <w:p>
      <w:pPr>
        <w:tabs>
          <w:tab w:val="right" w:pos="10800"/>
        </w:tabs>
        <w:spacing w:after="20" w:before="72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GenC Intern</w:t>
      </w:r>
      <w:r>
        <w:rPr>
          <w:rFonts w:ascii="Calibri" w:cs="Calibri" w:eastAsia="Calibri" w:hAnsi="Calibri"/>
          <w:color w:val="9A9A9A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Cognizant  ·  Full-Stack Engineering Track  ·  Chennai</w:t>
      </w:r>
      <w:r>
        <w:t xml:space="preserve">	</w:t>
      </w: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Feb 2026 – Present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FSE specialization: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Building enterprise React frontends with state management integrated against secure Java/Spring Boot microservice backends.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Agile/Scrum delivery: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Developing, testing, and shipping production features within cross-functional sprint teams in a high-velocity engineering environment.</w:t>
      </w:r>
    </w:p>
    <w:p>
      <w:pPr>
        <w:spacing w:after="0" w:before="0" w:line="220" w:lineRule="exact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8D8EC" w:sz="3" w:space="2"/>
          <w:left w:val="single" w:color="1D4ED8" w:sz="18" w:space="9"/>
        </w:pBdr>
        <w:spacing w:after="44" w:before="0" w:line="240" w:lineRule="exact"/>
        <w:ind w:left="160"/>
      </w:pPr>
      <w:r>
        <w:rPr>
          <w:rFonts w:ascii="Calibri" w:cs="Calibri" w:eastAsia="Calibri" w:hAnsi="Calibri"/>
          <w:b/>
          <w:bCs/>
          <w:caps/>
          <w:color w:val="0F2444"/>
          <w:sz w:val="21"/>
          <w:szCs w:val="21"/>
        </w:rPr>
        <w:t xml:space="preserve">Technical Projects</w:t>
      </w:r>
    </w:p>
    <w:p>
      <w:pPr>
        <w:tabs>
          <w:tab w:val="right" w:pos="10800"/>
        </w:tabs>
        <w:spacing w:after="20" w:before="72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SmartLogix – Enterprise Logistics Orchestration Platform</w:t>
      </w:r>
      <w:r>
        <w:t xml:space="preserve">	</w:t>
      </w: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Mar 2026 – Present</w:t>
      </w:r>
    </w:p>
    <w:p>
      <w:pPr>
        <w:spacing w:after="32" w:before="0" w:line="240" w:lineRule="exact"/>
      </w:pPr>
      <w:r>
        <w:rPr>
          <w:rFonts w:ascii="Calibri" w:cs="Calibri" w:eastAsia="Calibri" w:hAnsi="Calibri"/>
          <w:i/>
          <w:iCs/>
          <w:color w:val="1D4ED8"/>
          <w:sz w:val="17"/>
          <w:szCs w:val="17"/>
        </w:rPr>
        <w:t xml:space="preserve">Java  ·  Spring Boot  ·  Microservices  ·  REST APIs  ·  SQL/JPA  ·  React  ·  PDF Engine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Engineered manifest &amp; routing microservices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(Java/Spring Boot) for deterministic last-mile delivery orchestration — order ingestion, SLA management, fleet scheduling, ETA/ATA logic, and carrier settlement.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Designed deterministic business logic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and built an automated PDF Digital Trip Sheet engine; all routing/capacity rules are fully auditable with manual override capabilities.</w:t>
      </w:r>
    </w:p>
    <w:p>
      <w:pPr>
        <w:tabs>
          <w:tab w:val="right" w:pos="10800"/>
        </w:tabs>
        <w:spacing w:after="20" w:before="72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Real-Time Video Analytics &amp; Surveillance System</w:t>
      </w:r>
      <w:r>
        <w:t xml:space="preserve">	</w:t>
      </w: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Jan 2026 – Mar 2026</w:t>
      </w:r>
    </w:p>
    <w:p>
      <w:pPr>
        <w:spacing w:after="32" w:before="0" w:line="240" w:lineRule="exact"/>
      </w:pPr>
      <w:r>
        <w:rPr>
          <w:rFonts w:ascii="Calibri" w:cs="Calibri" w:eastAsia="Calibri" w:hAnsi="Calibri"/>
          <w:i/>
          <w:iCs/>
          <w:color w:val="1D4ED8"/>
          <w:sz w:val="17"/>
          <w:szCs w:val="17"/>
        </w:rPr>
        <w:t xml:space="preserve">YOLO v11  ·  OpenCV  ·  Python  ·  Computer Vision  ·  Real-Time Video Processing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Architected a real-time YOLO v11 computer vision pipeline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detecting object and behavioral anomalies in public environments, optimized for high-accuracy classification with minimal inference latency.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Authored an IEEE-style technical paper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documenting neural network backbone, neck, and head architecture, data flow, and experimental performance benchmarks.</w:t>
      </w:r>
    </w:p>
    <w:p>
      <w:pPr>
        <w:spacing w:after="0" w:before="0" w:line="220" w:lineRule="exact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8D8EC" w:sz="3" w:space="2"/>
          <w:left w:val="single" w:color="1D4ED8" w:sz="18" w:space="9"/>
        </w:pBdr>
        <w:spacing w:after="44" w:before="0" w:line="240" w:lineRule="exact"/>
        <w:ind w:left="160"/>
      </w:pPr>
      <w:r>
        <w:rPr>
          <w:rFonts w:ascii="Calibri" w:cs="Calibri" w:eastAsia="Calibri" w:hAnsi="Calibri"/>
          <w:b/>
          <w:bCs/>
          <w:caps/>
          <w:color w:val="0F2444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40" w:before="40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B.E. Computer Science</w:t>
      </w:r>
      <w:r>
        <w:rPr>
          <w:rFonts w:ascii="Calibri" w:cs="Calibri" w:eastAsia="Calibri" w:hAnsi="Calibri"/>
          <w:color w:val="9A9A9A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Panimalar Engineering College</w:t>
      </w:r>
      <w:r>
        <w:rPr>
          <w:rFonts w:ascii="Calibri" w:cs="Calibri" w:eastAsia="Calibri" w:hAnsi="Calibri"/>
          <w:color w:val="9A9A9A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2022 – 2026</w:t>
      </w:r>
      <w:r>
        <w:t xml:space="preserve">	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CGPA: 8.5 / 10</w:t>
      </w:r>
    </w:p>
    <w:p>
      <w:pPr>
        <w:tabs>
          <w:tab w:val="right" w:pos="10800"/>
        </w:tabs>
        <w:spacing w:after="40" w:before="40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Higher Secondary (12th)</w:t>
      </w:r>
      <w:r>
        <w:rPr>
          <w:rFonts w:ascii="Calibri" w:cs="Calibri" w:eastAsia="Calibri" w:hAnsi="Calibri"/>
          <w:color w:val="9A9A9A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St. Bede's Academy</w:t>
      </w:r>
      <w:r>
        <w:rPr>
          <w:rFonts w:ascii="Calibri" w:cs="Calibri" w:eastAsia="Calibri" w:hAnsi="Calibri"/>
          <w:color w:val="9A9A9A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2022</w:t>
      </w:r>
      <w:r>
        <w:t xml:space="preserve">	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83.6%</w:t>
      </w:r>
    </w:p>
    <w:p>
      <w:pPr>
        <w:tabs>
          <w:tab w:val="right" w:pos="10800"/>
        </w:tabs>
        <w:spacing w:after="40" w:before="40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Secondary School (10th)</w:t>
      </w:r>
      <w:r>
        <w:rPr>
          <w:rFonts w:ascii="Calibri" w:cs="Calibri" w:eastAsia="Calibri" w:hAnsi="Calibri"/>
          <w:color w:val="9A9A9A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St. Bede's Academy</w:t>
      </w:r>
      <w:r>
        <w:rPr>
          <w:rFonts w:ascii="Calibri" w:cs="Calibri" w:eastAsia="Calibri" w:hAnsi="Calibri"/>
          <w:color w:val="9A9A9A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2020</w:t>
      </w:r>
      <w:r>
        <w:t xml:space="preserve">	</w:t>
      </w: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83.4%</w:t>
      </w:r>
    </w:p>
    <w:p>
      <w:pPr>
        <w:spacing w:after="0" w:before="0" w:line="220" w:lineRule="exact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8D8EC" w:sz="3" w:space="2"/>
          <w:left w:val="single" w:color="1D4ED8" w:sz="18" w:space="9"/>
        </w:pBdr>
        <w:spacing w:after="44" w:before="0" w:line="240" w:lineRule="exact"/>
        <w:ind w:left="160"/>
      </w:pPr>
      <w:r>
        <w:rPr>
          <w:rFonts w:ascii="Calibri" w:cs="Calibri" w:eastAsia="Calibri" w:hAnsi="Calibri"/>
          <w:b/>
          <w:bCs/>
          <w:caps/>
          <w:color w:val="0F2444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Oracle Certified Professional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— Generative AI (2024)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JP Morgan Chase &amp; Co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— Software Engineering Virtual Experience (2024)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LeetCode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— 500+ DSA problems solved (Easy · Medium · Hard)</w:t>
      </w:r>
    </w:p>
    <w:p>
      <w:pPr>
        <w:pStyle w:val="ListParagraph"/>
        <w:numPr>
          <w:ilvl w:val="0"/>
          <w:numId w:val="2"/>
        </w:numPr>
        <w:spacing w:after="34" w:before="34" w:line="240" w:lineRule="exact"/>
      </w:pPr>
      <w:r>
        <w:rPr>
          <w:rFonts w:ascii="Calibri" w:cs="Calibri" w:eastAsia="Calibri" w:hAnsi="Calibri"/>
          <w:b/>
          <w:bCs/>
          <w:color w:val="383838"/>
          <w:sz w:val="20"/>
          <w:szCs w:val="20"/>
        </w:rPr>
        <w:t xml:space="preserve">Smart India Hackathon 2024 </w:t>
      </w:r>
      <w:r>
        <w:rPr>
          <w:rFonts w:ascii="Calibri" w:cs="Calibri" w:eastAsia="Calibri" w:hAnsi="Calibri"/>
          <w:color w:val="383838"/>
          <w:sz w:val="20"/>
          <w:szCs w:val="20"/>
        </w:rPr>
        <w:t xml:space="preserve">— Top 20 Finalist at College Level</w:t>
      </w:r>
    </w:p>
    <w:sectPr>
      <w:pgSz w:w="12240" w:h="15840" w:orient="portrait"/>
      <w:pgMar w:top="580" w:right="720" w:bottom="5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380" w:hanging="240"/>
      </w:pPr>
      <w:rPr>
        <w:rFonts w:ascii="Calibri" w:cs="Calibri" w:eastAsia="Calibri" w:hAnsi="Calibri"/>
        <w:b/>
        <w:bCs/>
        <w:color w:val="1D4ED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2026-06-09T08:48:09.109Z</dcterms:created>
  <dcterms:modified xsi:type="dcterms:W3CDTF">2026-06-09T08:48:09.110Z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