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1709738" cy="411814"/>
            <wp:effectExtent b="0" l="0" r="0" t="0"/>
            <wp:docPr descr="1.png" id="1" name="image02.png"/>
            <a:graphic>
              <a:graphicData uri="http://schemas.openxmlformats.org/drawingml/2006/picture">
                <pic:pic>
                  <pic:nvPicPr>
                    <pic:cNvPr descr="1.png" id="0" name="image02.png"/>
                    <pic:cNvPicPr preferRelativeResize="0"/>
                  </pic:nvPicPr>
                  <pic:blipFill>
                    <a:blip r:embed="rId5"/>
                    <a:srcRect b="0" l="0" r="0" t="0"/>
                    <a:stretch>
                      <a:fillRect/>
                    </a:stretch>
                  </pic:blipFill>
                  <pic:spPr>
                    <a:xfrm>
                      <a:off x="0" y="0"/>
                      <a:ext cx="1709738" cy="41181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4"/>
          <w:szCs w:val="24"/>
          <w:rtl w:val="0"/>
        </w:rPr>
        <w:t xml:space="preserve">PESQUISA E ANÁLISE DE MERCADO Nº 0000/ANO</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Aos cuidados do(a) Sr(a). (Nome do contratante)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Atendendo a autorização do Sr(a). (NOME DO CLIENTE). A (NOME DA SUA EMPRESA) entrega neste documento uma análise de mercado e concorrência, assim como as estratégias para impulsionar sua empresa (NOME EMPRESA DO CLIENTE), site (DOMÍNIO DO CLIENTE) por meio de ações, planejamento e estratégias de marketing digital.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rtl w:val="0"/>
        </w:rPr>
        <w:t xml:space="preserve">SOBRE: </w:t>
      </w:r>
      <w:r w:rsidDel="00000000" w:rsidR="00000000" w:rsidRPr="00000000">
        <w:rPr>
          <w:rFonts w:ascii="Trebuchet MS" w:cs="Trebuchet MS" w:eastAsia="Trebuchet MS" w:hAnsi="Trebuchet MS"/>
          <w:rtl w:val="0"/>
        </w:rPr>
        <w:t xml:space="preserve">A análise e desenvolvimento estratégico executada visa realizar comparativos nos principais concorrentes de sua empresa e apontar soluções para reposicionar cada resultado acima do melhor resultado obtido entre os três analisados nesta pesquisa!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rebuchet MS" w:cs="Trebuchet MS" w:eastAsia="Trebuchet MS" w:hAnsi="Trebuchet MS"/>
          <w:rtl w:val="0"/>
        </w:rPr>
        <w:t xml:space="preserve">DADOS OBTIDOS DE SUA EMPRESA:</w:t>
      </w:r>
    </w:p>
    <w:tbl>
      <w:tblPr>
        <w:tblStyle w:val="Table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c>
          <w:tcPr>
            <w:tcBorders>
              <w:top w:color="434343"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rebuchet MS" w:cs="Trebuchet MS" w:eastAsia="Trebuchet MS" w:hAnsi="Trebuchet MS"/>
                <w:b w:val="1"/>
                <w:sz w:val="20"/>
                <w:szCs w:val="20"/>
                <w:rtl w:val="0"/>
              </w:rPr>
              <w:t xml:space="preserve">UPINSIDE.COM.BR</w:t>
            </w:r>
          </w:p>
        </w:tc>
        <w:tc>
          <w:tcPr>
            <w:tcBorders>
              <w:top w:color="434343"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szCs w:val="20"/>
                <w:rtl w:val="0"/>
              </w:rPr>
              <w:t xml:space="preserve">70 MIL VISITAS MÊS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szCs w:val="20"/>
                <w:rtl w:val="0"/>
              </w:rPr>
              <w:t xml:space="preserve">4.29 PÁGINAS VISTAS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szCs w:val="20"/>
                <w:rtl w:val="0"/>
              </w:rPr>
              <w:t xml:space="preserve">38.45% DE RETORNO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rebuchet MS" w:cs="Trebuchet MS" w:eastAsia="Trebuchet MS" w:hAnsi="Trebuchet MS"/>
                <w:b w:val="1"/>
                <w:sz w:val="20"/>
                <w:szCs w:val="20"/>
                <w:rtl w:val="0"/>
              </w:rPr>
              <w:t xml:space="preserve">FACEBOOK.COM/UPINSIDE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szCs w:val="20"/>
                <w:rtl w:val="0"/>
              </w:rPr>
              <w:t xml:space="preserve">958 LIKES</w:t>
              <w:br w:type="textWrapping"/>
              <w:t xml:space="preserve">4 POSTS POR SEMANA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rebuchet MS" w:cs="Trebuchet MS" w:eastAsia="Trebuchet MS" w:hAnsi="Trebuchet MS"/>
                <w:b w:val="1"/>
                <w:sz w:val="20"/>
                <w:szCs w:val="20"/>
                <w:rtl w:val="0"/>
              </w:rPr>
              <w:t xml:space="preserve">TWITTER.COM/UPINSIDE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ff0000"/>
                <w:sz w:val="20"/>
                <w:szCs w:val="20"/>
                <w:rtl w:val="0"/>
              </w:rPr>
              <w:t xml:space="preserve">NÃO SE APLICA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rebuchet MS" w:cs="Trebuchet MS" w:eastAsia="Trebuchet MS" w:hAnsi="Trebuchet MS"/>
                <w:b w:val="1"/>
                <w:sz w:val="20"/>
                <w:szCs w:val="20"/>
                <w:rtl w:val="0"/>
              </w:rPr>
              <w:t xml:space="preserve">PLUS.GOOGLE.COM/+/UPINSIDE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ff0000"/>
                <w:sz w:val="20"/>
                <w:szCs w:val="20"/>
                <w:rtl w:val="0"/>
              </w:rPr>
              <w:t xml:space="preserve">NÃO SE APLICA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rebuchet MS" w:cs="Trebuchet MS" w:eastAsia="Trebuchet MS" w:hAnsi="Trebuchet MS"/>
                <w:b w:val="1"/>
                <w:sz w:val="20"/>
                <w:szCs w:val="20"/>
                <w:rtl w:val="0"/>
              </w:rPr>
              <w:t xml:space="preserve">INSTAGRAM.COM/UPINSIDE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szCs w:val="20"/>
                <w:rtl w:val="0"/>
              </w:rPr>
              <w:t xml:space="preserve">1.138 SEGUIDORES</w:t>
              <w:br w:type="textWrapping"/>
              <w:t xml:space="preserve">226 PUBLICAÇÕES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rebuchet MS" w:cs="Trebuchet MS" w:eastAsia="Trebuchet MS" w:hAnsi="Trebuchet MS"/>
          <w:rtl w:val="0"/>
        </w:rPr>
        <w:t xml:space="preserve">MELHORES RESULTADOS OBTIDOS:</w:t>
      </w:r>
    </w:p>
    <w:tbl>
      <w:tblPr>
        <w:tblStyle w:val="Table2"/>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570"/>
        <w:gridCol w:w="3465"/>
        <w:tblGridChange w:id="0">
          <w:tblGrid>
            <w:gridCol w:w="1980"/>
            <w:gridCol w:w="3570"/>
            <w:gridCol w:w="34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rebuchet MS" w:cs="Trebuchet MS" w:eastAsia="Trebuchet MS" w:hAnsi="Trebuchet MS"/>
                <w:sz w:val="20"/>
                <w:szCs w:val="20"/>
                <w:rtl w:val="0"/>
              </w:rPr>
              <w:t xml:space="preserve">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rebuchet MS" w:cs="Trebuchet MS" w:eastAsia="Trebuchet MS" w:hAnsi="Trebuchet MS"/>
                <w:b w:val="1"/>
                <w:sz w:val="20"/>
                <w:szCs w:val="20"/>
                <w:rtl w:val="0"/>
              </w:rPr>
              <w:t xml:space="preserve">CONCORRENTE1.COM.BR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szCs w:val="20"/>
                <w:rtl w:val="0"/>
              </w:rPr>
              <w:t xml:space="preserve">120 MIL VISITAS MÊS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szCs w:val="20"/>
                <w:rtl w:val="0"/>
              </w:rPr>
              <w:t xml:space="preserve">5.22 PÁGINAS VISITAS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szCs w:val="20"/>
                <w:rtl w:val="0"/>
              </w:rPr>
              <w:t xml:space="preserve">44% DE RETORNO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rebuchet MS" w:cs="Trebuchet MS" w:eastAsia="Trebuchet MS" w:hAnsi="Trebuchet MS"/>
                <w:sz w:val="20"/>
                <w:szCs w:val="20"/>
                <w:rtl w:val="0"/>
              </w:rPr>
              <w:t xml:space="preserve">FACEBOOK: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rebuchet MS" w:cs="Trebuchet MS" w:eastAsia="Trebuchet MS" w:hAnsi="Trebuchet MS"/>
                <w:b w:val="1"/>
                <w:sz w:val="20"/>
                <w:szCs w:val="20"/>
                <w:rtl w:val="0"/>
              </w:rPr>
              <w:t xml:space="preserve">FACEBOOK.COM/CONCORRENTE2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szCs w:val="20"/>
                <w:rtl w:val="0"/>
              </w:rPr>
              <w:t xml:space="preserve">22.000 LIKES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szCs w:val="20"/>
                <w:rtl w:val="0"/>
              </w:rPr>
              <w:t xml:space="preserve">5 POSTS POR SEMANA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rebuchet MS" w:cs="Trebuchet MS" w:eastAsia="Trebuchet MS" w:hAnsi="Trebuchet MS"/>
                <w:sz w:val="20"/>
                <w:szCs w:val="20"/>
                <w:rtl w:val="0"/>
              </w:rPr>
              <w:t xml:space="preserve">INSTAGRAM: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rebuchet MS" w:cs="Trebuchet MS" w:eastAsia="Trebuchet MS" w:hAnsi="Trebuchet MS"/>
                <w:b w:val="1"/>
                <w:sz w:val="20"/>
                <w:szCs w:val="20"/>
                <w:rtl w:val="0"/>
              </w:rPr>
              <w:t xml:space="preserve">INSTAGRAM.COM/UPINSIDE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6aa84f"/>
                <w:sz w:val="20"/>
                <w:szCs w:val="20"/>
                <w:rtl w:val="0"/>
              </w:rPr>
              <w:t xml:space="preserve">OK</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rtl w:val="0"/>
        </w:rPr>
        <w:t xml:space="preserve">ESTRATÉGIA:</w:t>
      </w:r>
      <w:r w:rsidDel="00000000" w:rsidR="00000000" w:rsidRPr="00000000">
        <w:rPr>
          <w:rFonts w:ascii="Trebuchet MS" w:cs="Trebuchet MS" w:eastAsia="Trebuchet MS" w:hAnsi="Trebuchet MS"/>
          <w:sz w:val="20"/>
          <w:szCs w:val="20"/>
          <w:rtl w:val="0"/>
        </w:rPr>
        <w:t xml:space="preserve"> Em análise de resultados obtidos por meio de pesquisa de concorrência os pontos a seguir determinam as estratégias proposta para reposicionar sua empresa como melhor colocada entre os melhores resultados obtidos:</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sz w:val="20"/>
          <w:szCs w:val="20"/>
          <w:rtl w:val="0"/>
        </w:rPr>
        <w:t xml:space="preserve">ANÁLISE DE CONVERSÃO:</w:t>
      </w:r>
      <w:r w:rsidDel="00000000" w:rsidR="00000000" w:rsidRPr="00000000">
        <w:rPr>
          <w:rFonts w:ascii="Trebuchet MS" w:cs="Trebuchet MS" w:eastAsia="Trebuchet MS" w:hAnsi="Trebuchet MS"/>
          <w:sz w:val="20"/>
          <w:szCs w:val="20"/>
          <w:rtl w:val="0"/>
        </w:rPr>
        <w:t xml:space="preserve"> Em análise dentro do design, elementos e estratégias em seu site, determinamos que os pontos fracos estão na ausência de pontos de captura de prospectos. Ainda foi verificado que melhorias importantes como responsividade do site, organização de conteúdo e estratégias de inbound para impulsionar seus resultados!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i w:val="1"/>
          <w:sz w:val="20"/>
          <w:szCs w:val="20"/>
          <w:rtl w:val="0"/>
        </w:rPr>
        <w:t xml:space="preserve">Sobre seu site os itens apontam para:</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rtl w:val="0"/>
        </w:rPr>
        <w:tab/>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Criar pontos de captura de prospectos</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Melhorar o design e a otimização para motores de busca e social</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Criar estratégias de conteúdo e preparação/aquecimento de LEADS</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Desenvolver um planejamento de conteúdo consistente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i w:val="1"/>
          <w:sz w:val="20"/>
          <w:szCs w:val="20"/>
          <w:rtl w:val="0"/>
        </w:rPr>
        <w:t xml:space="preserve">Uma vez com o site preparado para prospecção e aquecimento, sugerimos um planejamento de campanha e investimento em tráfego qualificado. Onde apontamos os seguintes itens: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Desenvolver conteúdo inicial para captação e relacionamento</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Desenvolver integração com e-mail marketing para aquecimento</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Desenvolver campanha de tráfego pago no Facebook</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Criar automações para melhorar o retorno e impulsionar as visitas no site</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Desenvolver funis de venda para aumentar seu faturamento com base investida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rtl w:val="0"/>
        </w:rPr>
        <w:t xml:space="preserve">ESTRATÉGIA: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Preparar seu site para receber, doutrinar e aquecer os prospectos para a venda dos produtos em sequências de relacionamento automatizadas. </w:t>
      </w:r>
    </w:p>
    <w:p w:rsidR="00000000" w:rsidDel="00000000" w:rsidP="00000000" w:rsidRDefault="00000000" w:rsidRPr="00000000">
      <w:pPr>
        <w:numPr>
          <w:ilvl w:val="0"/>
          <w:numId w:val="3"/>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Desenvolver uma campanha com tráfego qualificado em alta escala para captação de Emails e clientes segmentadas para os produtos de sua empresa!</w:t>
      </w:r>
    </w:p>
    <w:p w:rsidR="00000000" w:rsidDel="00000000" w:rsidP="00000000" w:rsidRDefault="00000000" w:rsidRPr="00000000">
      <w:pPr>
        <w:numPr>
          <w:ilvl w:val="0"/>
          <w:numId w:val="3"/>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Qualificar os prospectos e segmentar a lista para reaproveitar cada cliente dentre o os produtos da sua empresa, uma vez que doutrinados serão seus cliente.</w:t>
      </w:r>
    </w:p>
    <w:p w:rsidR="00000000" w:rsidDel="00000000" w:rsidP="00000000" w:rsidRDefault="00000000" w:rsidRPr="00000000">
      <w:pPr>
        <w:numPr>
          <w:ilvl w:val="0"/>
          <w:numId w:val="3"/>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Proporcionar gestão escalável de clientes por meio de lista aquecida, conteúdo, tráfego qualificado e automações!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rebuchet MS" w:cs="Trebuchet MS" w:eastAsia="Trebuchet MS" w:hAnsi="Trebuchet MS"/>
          <w:b w:val="1"/>
          <w:sz w:val="20"/>
          <w:szCs w:val="20"/>
          <w:rtl w:val="0"/>
        </w:rPr>
        <w:t xml:space="preserve">PLANEJAMENTO: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4"/>
        </w:numPr>
        <w:ind w:left="720" w:hanging="360"/>
        <w:contextualSpacing w:val="1"/>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Desenvolvimento de estratégia no web site</w:t>
      </w:r>
    </w:p>
    <w:p w:rsidR="00000000" w:rsidDel="00000000" w:rsidP="00000000" w:rsidRDefault="00000000" w:rsidRPr="00000000">
      <w:pPr>
        <w:numPr>
          <w:ilvl w:val="0"/>
          <w:numId w:val="4"/>
        </w:numPr>
        <w:ind w:left="720" w:hanging="360"/>
        <w:contextualSpacing w:val="1"/>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Integração com ferramenta de e-mail marketing e gestão de listas e automações</w:t>
      </w:r>
    </w:p>
    <w:p w:rsidR="00000000" w:rsidDel="00000000" w:rsidP="00000000" w:rsidRDefault="00000000" w:rsidRPr="00000000">
      <w:pPr>
        <w:numPr>
          <w:ilvl w:val="0"/>
          <w:numId w:val="4"/>
        </w:numPr>
        <w:ind w:left="720" w:hanging="360"/>
        <w:contextualSpacing w:val="1"/>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Desenvolvimento de campanha de tráfego qualificado no Facebook</w:t>
      </w:r>
    </w:p>
    <w:p w:rsidR="00000000" w:rsidDel="00000000" w:rsidP="00000000" w:rsidRDefault="00000000" w:rsidRPr="00000000">
      <w:pPr>
        <w:numPr>
          <w:ilvl w:val="0"/>
          <w:numId w:val="4"/>
        </w:numPr>
        <w:ind w:left="720" w:hanging="360"/>
        <w:contextualSpacing w:val="1"/>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Otimização, escala e consistência!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sz w:val="20"/>
          <w:szCs w:val="20"/>
          <w:rtl w:val="0"/>
        </w:rPr>
        <w:t xml:space="preserve">ESTIMATIVA:</w:t>
      </w:r>
      <w:r w:rsidDel="00000000" w:rsidR="00000000" w:rsidRPr="00000000">
        <w:rPr>
          <w:rFonts w:ascii="Trebuchet MS" w:cs="Trebuchet MS" w:eastAsia="Trebuchet MS" w:hAnsi="Trebuchet MS"/>
          <w:sz w:val="20"/>
          <w:szCs w:val="20"/>
          <w:rtl w:val="0"/>
        </w:rPr>
        <w:t xml:space="preserve"> Com base na estratégia e planejamento apresentada, estima-se que em menos de 3 meses os resultados sejam ampliados em no mínimo 30% com base em média de investimento mensal do setor e ações propostas nesta análise de mercado.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i w:val="1"/>
          <w:sz w:val="20"/>
          <w:szCs w:val="20"/>
          <w:rtl w:val="0"/>
        </w:rPr>
        <w:t xml:space="preserve">Estimamos assim que o reposicionamento deve ocorrer em menos de 1 ano, colocando sua empresa no topo dos principais concorrentes, construindo base de clientes sólida, meios de contato amplos e segmentados, e grande impacto em vendas e faturamento!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rebuchet MS" w:cs="Trebuchet MS" w:eastAsia="Trebuchet MS" w:hAnsi="Trebuchet MS"/>
          <w:i w:val="1"/>
          <w:sz w:val="24"/>
          <w:szCs w:val="24"/>
          <w:rtl w:val="0"/>
        </w:rPr>
        <w:t xml:space="preserve">CIDADE, DIA de MÊS de ANO.</w:t>
      </w:r>
      <w:r w:rsidDel="00000000" w:rsidR="00000000" w:rsidRPr="00000000">
        <w:rPr>
          <w:rtl w:val="0"/>
        </w:rPr>
      </w:r>
    </w:p>
    <w:sectPr>
      <w:foot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drawing>
        <wp:inline distB="114300" distT="114300" distL="114300" distR="114300">
          <wp:extent cx="885825" cy="219075"/>
          <wp:effectExtent b="0" l="0" r="0" t="0"/>
          <wp:docPr descr="1.png" id="2" name="image03.png"/>
          <a:graphic>
            <a:graphicData uri="http://schemas.openxmlformats.org/drawingml/2006/picture">
              <pic:pic>
                <pic:nvPicPr>
                  <pic:cNvPr descr="1.png" id="0" name="image03.png"/>
                  <pic:cNvPicPr preferRelativeResize="0"/>
                </pic:nvPicPr>
                <pic:blipFill>
                  <a:blip r:embed="rId1"/>
                  <a:srcRect b="0" l="0" r="0" t="0"/>
                  <a:stretch>
                    <a:fillRect/>
                  </a:stretch>
                </pic:blipFill>
                <pic:spPr>
                  <a:xfrm>
                    <a:off x="0" y="0"/>
                    <a:ext cx="885825" cy="219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color w:val="666666"/>
        <w:sz w:val="16"/>
        <w:szCs w:val="16"/>
        <w:rtl w:val="0"/>
      </w:rPr>
      <w:t xml:space="preserve">CNPJ: 10.548.698/0001-38 | IE: 137/0079610</w:t>
      <w:br w:type="textWrapping"/>
      <w:t xml:space="preserve">Fone: (48) 3371-3373 | E-mail: </w:t>
    </w:r>
    <w:hyperlink r:id="rId2">
      <w:r w:rsidDel="00000000" w:rsidR="00000000" w:rsidRPr="00000000">
        <w:rPr>
          <w:rFonts w:ascii="Trebuchet MS" w:cs="Trebuchet MS" w:eastAsia="Trebuchet MS" w:hAnsi="Trebuchet MS"/>
          <w:color w:val="666666"/>
          <w:sz w:val="16"/>
          <w:szCs w:val="16"/>
          <w:rtl w:val="0"/>
        </w:rPr>
        <w:t xml:space="preserve">cursos@upinside.com.br</w:t>
      </w:r>
    </w:hyperlink>
    <w:r w:rsidDel="00000000" w:rsidR="00000000" w:rsidRPr="00000000">
      <w:rPr>
        <w:rFonts w:ascii="Trebuchet MS" w:cs="Trebuchet MS" w:eastAsia="Trebuchet MS" w:hAnsi="Trebuchet MS"/>
        <w:color w:val="666666"/>
        <w:sz w:val="16"/>
        <w:szCs w:val="16"/>
        <w:rtl w:val="0"/>
      </w:rPr>
      <w:t xml:space="preserve"> |  www.upinside.com.br</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hyperlink" Target="mailto:cursos@upinside.com.br" TargetMode="External"/></Relationships>
</file>

<file path=license.txt>Download efetuado por Leonardo Machado Carvalho Bessa, identificado pela conta
de n&#250;mero 00814 no site https://www.upinside.com.br.

IMPORTANTE: &#201; expressamente proibido compartilhar estes arquivos por
qualquer meio ou com terceiros. Seu uso &#233; exclusivo e intransfer&#237;vel
para o aluno identificado no mesmo. A viola&#231;&#227;o dos direitos exclusivos
do produtor licenciado sobre a obra &#233; crime!

ART. 184 DO C&#211;DIGO PENAL

UPINSIDE TREINAMENTOS
CNPJ: 10.548.698/0001-38

25/04/2018 12h55 - 172.68.25.222
</file>