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09738" cy="411814"/>
            <wp:effectExtent b="0" l="0" r="0" t="0"/>
            <wp:docPr descr="1.png" id="1" name="image01.png"/>
            <a:graphic>
              <a:graphicData uri="http://schemas.openxmlformats.org/drawingml/2006/picture">
                <pic:pic>
                  <pic:nvPicPr>
                    <pic:cNvPr descr="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411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CONTRATO DE PRESTAÇÃO DE SERVIÇO Nº XXXX/ANO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Aos cuidados do(a) Sr(a). (Nome do contratante)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rtl w:val="0"/>
        </w:rPr>
        <w:t xml:space="preserve">IDENTIFICAÇÃO DAS PARTES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CONTRATANTE: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(Nome da Contratante), com sede em (xxx), na Rua (xxx), nº (xxx), bairro (xxx), Cep (xxx), no Estado (xxx), inscrita no C.N.P.J. sob o nº (xxx), e no Cadastro Estadual sob o nº (xxx), neste ato representada pelo seu diretor (xxx), (Nacionalidade), (Estado Civil), (Profissão), Carteira de Identidade nº (xxx), C.P.F. nº (xxx), residente e domiciliado na Rua (xxx), nº (xxx), bairro (xxx), Cep (xxx), Cidade (xxx), no Estado (xxx);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CONTRATADA: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(Nome da Contratada), com sede em (xxx), na Rua (xxx), nº (xxx), bairro (xxx), Cep (xxx), no Estado (xxx), inscrita no C.N.P.J. sob o nº (xxx), e no Cadastro Estadual sob o nº (xxx), neste ato representada pelo seu diretor (xxx), (Nacionalidade), (Estado Civil), (Profissão), Carteira de Identidade nº (xxx), C.P.F. nº (xxx), residente e domiciliado na Rua (xxx), nº (xxx), bairro (xxx), Cep (xxx), Cidade (xxx), no Estado (xxx).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DOMÍNIO: 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(Domínio do cliente Ex: www.upinside.com.br)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e suas variações estipuladas em *.(Domínio do cliente Ex: upinside.com.br). Onde (*) deve ser interpretado como qualquer, desde que, e somente quando, registrados em nome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. Ou ainda canais sociais que divulguem o mesmo.</w:t>
      </w:r>
    </w:p>
    <w:p w:rsidR="00000000" w:rsidDel="00000000" w:rsidP="00000000" w:rsidRDefault="00000000" w:rsidRPr="00000000">
      <w:pPr>
        <w:spacing w:line="313.043478260869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ind w:firstLine="720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333333"/>
          <w:rtl w:val="0"/>
        </w:rPr>
        <w:t xml:space="preserve">As partes acima identificadas têm, entre si, justo e acertado o presente Contrato de prestação de serviços, que se regerá pelas cláusulas seguintes e pelas condições descritas no presente.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u w:val="single"/>
          <w:rtl w:val="0"/>
        </w:rPr>
        <w:t xml:space="preserve">CLÁUSULA PRIMEIRA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rtl w:val="0"/>
        </w:rPr>
        <w:t xml:space="preserve"> - DO OBJETO DO CONTRATO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O presente contrato tem como OBJETO a prestação dos serviços de desenvolvimento, programação e marketing digital que serão executados pela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 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com a finalidade de divulgar e promover o nome, marca, domínio, produto relacionados ao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DOMÍNIO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 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pelos itens descritos no documento de briefing em anexo e sendo parte integral do presente contrato.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u w:val="single"/>
          <w:rtl w:val="0"/>
        </w:rPr>
        <w:t xml:space="preserve">CLÁUSULA SEGUNDA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rtl w:val="0"/>
        </w:rPr>
        <w:t xml:space="preserve"> DA E EXECUÇÃO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a)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promoverá o planejamento e a execução do projeto acordado em documento de briefing em anexo e sendo parte integral do presente contrato. Que será acompanhado em execução colaborativa com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referente aos serviços descritos no documento de briefing em anexo e sendo parte do presente instrumento.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b) Todos os prazos de execução de etapas do presente instrumento são definidos em dias contados a partir da entrega de material por parte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que será previamente solicitado pela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na etapa de execução em questão.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u w:val="single"/>
          <w:rtl w:val="0"/>
        </w:rPr>
        <w:t xml:space="preserve">CLÁUSULA TERCEIRA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rtl w:val="0"/>
        </w:rPr>
        <w:t xml:space="preserve"> - DO DOMÍNIO E HOSPEDAGEM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a)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prestará auxílio no registro do domínio caso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ainda não o tenha registrado. Contudo é de total responsabilidade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a escolha, custo e obrigações referentes ao domínio registrado ao órgão/empresa registradora.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não se responsabiliza por nenhum serviço referente ao domínio, se eximindo assim de qualquer responsabilidade na entrega deste serviço.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b)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pode indicar, contratar em nome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e gerenciar os serviços de hospedagem se assim determinado no documento de briefing em anexo e sendo parte integral do presente instrumento. Contudo é de total responsabilidade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os custos, escalabilidade e upgrades de plano quando necessário pela demanda do sistema.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não se responsabiliza por nenhum serviço referente a hospedagem, se eximindo assim de qualquer responsabilidade na entrega deste serviço.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c)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poderá indicar, configurar e manipular ferramentas relevantes ao projeto se assim definidos no documento de briefing em anexo e sendo parte integral do presente instrumento. Contudo não se responsabiliza por nenhum serviço prestado por terceiros, se eximindo assim de qualquer responsabilidade na entrega destes serviços.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u w:val="single"/>
          <w:rtl w:val="0"/>
        </w:rPr>
        <w:t xml:space="preserve">CLÁUSULA QUARTA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rtl w:val="0"/>
        </w:rPr>
        <w:t xml:space="preserve"> - DO PAGAMENTO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a)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pagará à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a quantia de R$ 6.000,00 (valor expresso). Sendo 50% (valor expresso, 50%?) na celebração deste contrato, e 50% (valor expresso, 50%?) a serem pagos em três vezes iguais e consecutivas de R$ 1.000,00 (um mil reais) por meio de cheques devidamente datados para 30, 60 e 90 dias a partir da celebração deste contrato pelo serviço de desenvolvimento acordado no presente instrumento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b) À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pagará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a quantia mensal e recorrente de R$ 1.200,00 (valor expresso) pelo prazo de 24 (vinte e quatro) meses e totalizando a quantia de R$ 28.800,00 (valor expresso) referentes aos serviços de divulgação, gerenciamento, gestão e consultoria descritos no documento de briefing em anexo e sendo parte integral do presente instrumento. Tendo data acordada para 30 (trinta) dias após a entrega do projeto de desenvolvimento.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ab/>
        <w:t xml:space="preserve">b.1) Deverá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notificar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com no mínimo 30 (trinta) dias de antecedência caso queira o cancelamento da prestação de serviços descritos no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item b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desta cláusula.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ab/>
        <w:t xml:space="preserve">b.2) O cancelamento antes do prazo estipulado nos serviços descritos no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item b 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desta cláusula acarretará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a multa de 30% (Trinta por cento) do valor total obtido pela soma das parcelas restantes ao prazo estipulado no mesmo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item b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desta cláusula!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ab/>
        <w:t xml:space="preserve">b.3) Caso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não emite aviso prévio de no mínimo 30 (Trinta) dias do término do prazo dos serviços descritos no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item b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desta cláusula, o mesmo se renova automaticamente pelos mesmo período, sendo emitido anexo de contrato com reajuste de valores para o ano vigente. O reajuste é calculado pelo índice geral de preços de mercado (IGP-M) mais 10% (Dez por cento) do valor total do serviço.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c) Em caso de não pagamento de mensalidade ou parcela por qualquer razão, acarretará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a multa contratual de 10% (Dez por cento) e juros de 1% (Um por cento) ao mês.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d) À partir do 7º (sétimo) dia corrido de atraso de mensalidade ou parcela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fica autorizada a provocar a imediata interrupção dos serviços prestados, assim como suspensão do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DOMÍNIO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, pausa de campanhas e qualquer veículo de mídia que estejam associados aos serviços prestados pela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. Caso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não tenha acesso aos dados necessários para a suspensão, a mesma notificará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 por e-mail. Que tem o prazo de 24 (vinte e quatro) horas corridas a partir da notificação via e-mail para suspender os serviços por conta própria.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color w:val="333333"/>
          <w:sz w:val="20"/>
          <w:szCs w:val="20"/>
          <w:rtl w:val="0"/>
        </w:rPr>
        <w:t xml:space="preserve">d.1) Qualquer impedimento de suspensão dos serviços prestados pela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i w:val="1"/>
          <w:color w:val="333333"/>
          <w:sz w:val="20"/>
          <w:szCs w:val="20"/>
          <w:rtl w:val="0"/>
        </w:rPr>
        <w:t xml:space="preserve"> (e descritos no presente instrumento) após o prazo de notificação acarretará a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i w:val="1"/>
          <w:color w:val="333333"/>
          <w:sz w:val="20"/>
          <w:szCs w:val="20"/>
          <w:rtl w:val="0"/>
        </w:rPr>
        <w:t xml:space="preserve"> multa por uso de propriedade não licenciada na quantia de 10% (Dez por cento) do valor total deste contrato ao dia.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e) À partir do 11º (décimo primeiro) dia corrido de atraso de mensalidade ou parcela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autoriza a inclusão do seu nome nos órgãos competentes de protesto ao crédito (SCPC) e no cartório de protesto!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PARÁGRAFO ÚNICO: 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A interrupção por qualquer uma das partes devido a falta de conteúdo, aprovações, pagamentos, feedbacks, ou qualquer ação por parte do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que impeça a boa execução do projeto proposto no devido instrumento, não dá o direito ao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de fazer o pagamento proporcional à suas parcelas ou mensalidade, ficando a cobrança de forma integral. Para cancelamento consultar a cláusula em questão!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u w:val="single"/>
          <w:rtl w:val="0"/>
        </w:rPr>
        <w:t xml:space="preserve">CLÁUSULA QUINTA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rtl w:val="0"/>
        </w:rPr>
        <w:t xml:space="preserve"> - DA RESCISÃO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a) O presente contrato poderá ser rescindido caso qualquer uma das partes descumpra o disposto acordado no presente instrumento!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b) Caso 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dê motivo à rescisão deste contrato, será obrigado a pagar à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a quantia de 50% (cinquenta por cento) do valor de retribuição compactuado no presente instrumento.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c) Caso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dê motivo à rescisão deste contrato, terá direito à retribuição proporcional ao que tiver realização até o momento da rescisão. Podendo responder por perdas e danos se esse for o caso de acordo com o motivo da rescisão.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d) Na hipótese de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pedir rescisão deste contrato sem que a outra parte tenha dado motivo, terá direito à retribuição proporcional ao que tiver realizado até a rescisão. Podendo responder por perdas e danos se esse for o caso de acordo com o motivo da rescisão.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e) Na hipótese de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pedir rescisão deste contrato sem que a outra parte tenha dado motivo, será obrigada a pagar à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o valor integral da retribuição compactuada no presente instrumento!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u w:val="single"/>
          <w:rtl w:val="0"/>
        </w:rPr>
        <w:t xml:space="preserve">CLÁUSULA SEXTA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rtl w:val="0"/>
        </w:rPr>
        <w:t xml:space="preserve"> - DAS OBRIGAÇÕES DA CONTRATADA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a) Desenvolver aplicações com uso de linguagens adequadas aos padrões mundiais de desenvolvimento de softwares para web!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b) Elaborar e desenvolver planejamento e estratégias de acordo com o objetivo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visando o melhor resultado possível de acordo com o projeto de briefing em anexo sendo parte integral do presente instrumento.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c) Dar assistência por telefone ou e-mail para informações, dúvidas ou sugestões em horário comercial. Prestar serviços especializados caso acordados no projeto de briefing em anexo sendo parte integral do presente instrumento.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u w:val="single"/>
          <w:rtl w:val="0"/>
        </w:rPr>
        <w:t xml:space="preserve">CLÁUSULA SÉTIMA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rtl w:val="0"/>
        </w:rPr>
        <w:t xml:space="preserve"> - DAS OBRIGAÇÕES DA CONTRATANTE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a) Fornecer à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as informações necessárias em tempo hábil para melhor execução e qualidade dos serviços prestados!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b) Fornecer à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todo material requisitado em formato digital de alta qualidade, assim como textos digitados, imagens, vídeos e informações requisitadas para elaboração do projeto!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c) Manter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informada sobre estratégias concedendo sempre feedback das ações visando assim manter boa comunicação para melhoria do projeto e/ou ajustes e correções caso seja necessário!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d) Informar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por e-mail com antecedência ou assim que encontrar qualquer problema ou erro que deva ser corrigido tecnicamente.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e) Pelos direitos de imagens, fotos, textos, qualquer recurso audiovisual e/ou fotográficos que fizer parte dos serviços contratados. Pelo acesso ao software e pela segurança dos dados na rede.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PARÁGRAFO ÚNICO: 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Todos os serviços, produtos, softwares ou ações desenvolvidas no presente instrumento pela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são de uso exclusivo para 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DOMÍNIO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. Caso seja identificado propagação, divulgação, exposição ou veiculação dos mesmos em outras mídias que não pertençam à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ou ao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DOMÍNIO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, é de responsabilidade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responder pelos mesmos. Ficando o valor retribuído no presente instrumento como base de cálculo para reutilização dos mesmos por outras partes ou domínios! A forma de identificação pode ser consultada na cláusula de licenciamento de software do presente instrumento!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u w:val="single"/>
          <w:rtl w:val="0"/>
        </w:rPr>
        <w:t xml:space="preserve">CLÁUSULA OITAVA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rtl w:val="0"/>
        </w:rPr>
        <w:t xml:space="preserve"> - DO LICENCIAMENTO DE SOFTWARE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Parágrafo Um: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utiliza um gerenciador de conteúdo tecnicamente chamado de CMS fullstack e nomeado Work Control® como software no projeto de desenvolvimento do presente instrumento. Que é sublicenciado única e exclusivamente para uso no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DOMÍNIO 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. A licença do software Work Control® é identificada por marcação de código fonte.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Parágrafo Dois: 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O Work Control® é identificado no presente instrumento como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FERRAMENTA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a)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concede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uma única licença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FERRAMENTA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para uso exclusivo e intransferível no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DOMÍNIO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do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sem taxas ou valores adicionais. Apenas serão cobrados os valores já acordados no presente instrumento.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b) A licença se estende única e exclusivamente para o projeto deste presente contrato. A utilização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FERRAMENTA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fora do projeto deste contrato, em outro que não seja 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DOMÍNIO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identificado neste contrato, ou ainda a cópia de código fonte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FERRAMENTA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para outros fins acarretará em uma multa no valor de 50 (Cinquenta) vezes o valor deste contrato por domínio que seja identificado em uso de situação não licenciada.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c) É de total responsabilidade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manter em segurança no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DOMÍNIO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os arquivos, códigos fonte, e acesso a um todo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FERRAMENTA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. E assim responder por atos de uso indevido caso identificado cópia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FERRAMENTA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licenciada para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em outro(s) domínio(s) que não seja 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DOMÍNIO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do próprio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u w:val="single"/>
          <w:rtl w:val="0"/>
        </w:rPr>
        <w:t xml:space="preserve">CLÁUSULA NONA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rtl w:val="0"/>
        </w:rPr>
        <w:t xml:space="preserve"> - DAS CONDIÇÕES GERAIS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a) Os valores descritos são exclusivos à prestação de serviços no presente instrumento ficando a cargo da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os valores referidos: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ab/>
        <w:t xml:space="preserve">i. Pagamento recorrente estipulado pela empresa referente ao registro do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DOMÍNIO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ab/>
        <w:t xml:space="preserve">ii. Pagamento da hospedagem do site assim como serviços contratados de terceiros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ab/>
        <w:t xml:space="preserve">iii. Pagamento antecipado de qualquer valor acordado para campanhas de marketing em redes de anúncios. </w:t>
      </w:r>
      <w:r w:rsidDel="00000000" w:rsidR="00000000" w:rsidRPr="00000000">
        <w:rPr>
          <w:rFonts w:ascii="Trebuchet MS" w:cs="Trebuchet MS" w:eastAsia="Trebuchet MS" w:hAnsi="Trebuchet MS"/>
          <w:i w:val="1"/>
          <w:color w:val="333333"/>
          <w:sz w:val="20"/>
          <w:szCs w:val="20"/>
          <w:rtl w:val="0"/>
        </w:rPr>
        <w:t xml:space="preserve">(Salvo campanha firmada no documento de briefing que é parte integral do presente instrumento!)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ab/>
        <w:t xml:space="preserve">iiii. Qualquer custo com impressão gráfica ou material, serviço, projeto de divulgação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b) A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CONTRATADA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não se responsabiliza pelo resultado de captação, mídias ou divulgação, assim como resultados de tráfego ou posicionamento em serviços prestados à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no objetivo de marketing digital. Pois todos os resultados são estimados sem forma concreta pelas mídias relacionadas ao tráfego pago!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u w:val="single"/>
          <w:rtl w:val="0"/>
        </w:rPr>
        <w:t xml:space="preserve">CLÁUSULA DÉCIMA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4"/>
          <w:szCs w:val="24"/>
          <w:rtl w:val="0"/>
        </w:rPr>
        <w:t xml:space="preserve"> - DO FORO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As partes elegem o FORO (FORO DA SUA CIDADE), abrindo mão de qualquer outro por mais privilegiado que seja, para dirimir quaisquer dúvidas ou controvérsias oriundas do presente instrumento!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Estando justas e acertadas, assinam o presente instrumento, as partes e as testemunhas instrumentárias.</w:t>
      </w:r>
    </w:p>
    <w:p w:rsidR="00000000" w:rsidDel="00000000" w:rsidP="00000000" w:rsidRDefault="00000000" w:rsidRPr="00000000">
      <w:pPr>
        <w:spacing w:line="313.043478260869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CIDADE,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Dia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de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Mês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0"/>
          <w:szCs w:val="20"/>
          <w:rtl w:val="0"/>
        </w:rPr>
        <w:t xml:space="preserve"> de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ANO.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_____________________________________________________________</w:t>
        <w:br w:type="textWrapping"/>
        <w:t xml:space="preserve">CONTRATANTE (NOME, ASS)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_____________________________________________________________</w:t>
        <w:br w:type="textWrapping"/>
        <w:t xml:space="preserve">CONTRATADA ( NOME, ASS)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_____________________________________________________________</w:t>
        <w:br w:type="textWrapping"/>
        <w:t xml:space="preserve">TESTEMUNHA 1 (NOME, RG, ASS)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0"/>
          <w:szCs w:val="20"/>
          <w:rtl w:val="0"/>
        </w:rPr>
        <w:t xml:space="preserve">_____________________________________________________________</w:t>
        <w:br w:type="textWrapping"/>
        <w:t xml:space="preserve">TESTEMUNHA 2 (NOME, RG, ASS)</w:t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.043478260869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0"/>
          <w:szCs w:val="20"/>
          <w:rtl w:val="0"/>
        </w:rPr>
        <w:t xml:space="preserve">**Necessário rubrica em cada uma das páginas do presente instrumento.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885825" cy="219075"/>
          <wp:effectExtent b="0" l="0" r="0" t="0"/>
          <wp:docPr descr="1.png" id="2" name="image03.png"/>
          <a:graphic>
            <a:graphicData uri="http://schemas.openxmlformats.org/drawingml/2006/picture">
              <pic:pic>
                <pic:nvPicPr>
                  <pic:cNvPr descr="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5825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Trebuchet MS" w:cs="Trebuchet MS" w:eastAsia="Trebuchet MS" w:hAnsi="Trebuchet MS"/>
        <w:color w:val="666666"/>
        <w:sz w:val="16"/>
        <w:szCs w:val="16"/>
        <w:rtl w:val="0"/>
      </w:rPr>
      <w:t xml:space="preserve">CNPJ: 10.548.698/0001-38 | IE: 137/0079610</w:t>
      <w:br w:type="textWrapping"/>
      <w:t xml:space="preserve">Fone: (48) 3371-3373 | E-mail: </w:t>
    </w:r>
    <w:hyperlink r:id="rId2">
      <w:r w:rsidDel="00000000" w:rsidR="00000000" w:rsidRPr="00000000">
        <w:rPr>
          <w:rFonts w:ascii="Trebuchet MS" w:cs="Trebuchet MS" w:eastAsia="Trebuchet MS" w:hAnsi="Trebuchet MS"/>
          <w:color w:val="666666"/>
          <w:sz w:val="16"/>
          <w:szCs w:val="16"/>
          <w:rtl w:val="0"/>
        </w:rPr>
        <w:t xml:space="preserve">cursos@upinside.com.br</w:t>
      </w:r>
    </w:hyperlink>
    <w:r w:rsidDel="00000000" w:rsidR="00000000" w:rsidRPr="00000000">
      <w:rPr>
        <w:rFonts w:ascii="Trebuchet MS" w:cs="Trebuchet MS" w:eastAsia="Trebuchet MS" w:hAnsi="Trebuchet MS"/>
        <w:color w:val="666666"/>
        <w:sz w:val="16"/>
        <w:szCs w:val="16"/>
        <w:rtl w:val="0"/>
      </w:rPr>
      <w:t xml:space="preserve"> |  www.upinside.com.br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hyperlink" Target="mailto:cursos@upinside.com.br" TargetMode="External"/></Relationships>
</file>

<file path=license.txt>Download efetuado por Leonardo Machado Carvalho Bessa, identificado pela conta
de n&#250;mero 00814 no site https://www.upinside.com.br.

IMPORTANTE: &#201; expressamente proibido compartilhar estes arquivos por
qualquer meio ou com terceiros. Seu uso &#233; exclusivo e intransfer&#237;vel
para o aluno identificado no mesmo. A viola&#231;&#227;o dos direitos exclusivos
do produtor licenciado sobre a obra &#233; crime!

ART. 184 DO C&#211;DIGO PENAL

UPINSIDE TREINAMENTOS
CNPJ: 10.548.698/0001-38

25/04/2018 12h55 - 172.68.25.222
</file>