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  <w:bookmarkStart w:id="0" w:name="_GoBack"/>
      <w:bookmarkEnd w:id="0"/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C79AD" w:rsidRDefault="004C79AD" w:rsidP="008D2E93">
      <w:r>
        <w:t>- Trocar imagem Máquina Canon</w:t>
      </w:r>
    </w:p>
    <w:p w:rsidR="004C79AD" w:rsidRDefault="004C79AD" w:rsidP="008D2E93">
      <w:r>
        <w:t>- Compartilhamento do Item no painel administrativo direto na página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264</cp:revision>
  <dcterms:created xsi:type="dcterms:W3CDTF">2016-01-29T18:17:00Z</dcterms:created>
  <dcterms:modified xsi:type="dcterms:W3CDTF">2018-06-11T16:48:00Z</dcterms:modified>
</cp:coreProperties>
</file>