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E025B2">
      <w:r>
        <w:t>- Pesquisa para o produto (Header) funcionar</w:t>
      </w:r>
      <w:bookmarkStart w:id="0" w:name="_GoBack"/>
      <w:bookmarkEnd w:id="0"/>
      <w:r>
        <w:t xml:space="preserve"> 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248</cp:revision>
  <dcterms:created xsi:type="dcterms:W3CDTF">2016-01-29T18:17:00Z</dcterms:created>
  <dcterms:modified xsi:type="dcterms:W3CDTF">2018-06-01T14:01:00Z</dcterms:modified>
</cp:coreProperties>
</file>