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drin87y20l2" w:id="0"/>
      <w:bookmarkEnd w:id="0"/>
      <w:r w:rsidDel="00000000" w:rsidR="00000000" w:rsidRPr="00000000">
        <w:rPr>
          <w:rtl w:val="0"/>
        </w:rPr>
        <w:t xml:space="preserve">Dicionário de Dados Completo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color w:val="f8faff"/>
          <w:sz w:val="34"/>
          <w:szCs w:val="34"/>
        </w:rPr>
      </w:pPr>
      <w:bookmarkStart w:colFirst="0" w:colLast="0" w:name="_iioy2r11h8ys" w:id="1"/>
      <w:bookmarkEnd w:id="1"/>
      <w:r w:rsidDel="00000000" w:rsidR="00000000" w:rsidRPr="00000000">
        <w:rPr>
          <w:rtl w:val="0"/>
        </w:rPr>
        <w:t xml:space="preserve">Tabela: Bateria_NN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1875"/>
        <w:gridCol w:w="1800"/>
        <w:gridCol w:w="1440"/>
        <w:gridCol w:w="1785"/>
        <w:tblGridChange w:id="0">
          <w:tblGrid>
            <w:gridCol w:w="2115"/>
            <w:gridCol w:w="1875"/>
            <w:gridCol w:w="1800"/>
            <w:gridCol w:w="1440"/>
            <w:gridCol w:w="17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Id_bateria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Identificador único da bateria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Capacidade_armaz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Capacidade de armazenamento da bateria (em kWh)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Tensao_nominal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Tensão elétrica nominal da bateria (em 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Tipo_bateria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Tipo/química da bateria (ex: Li-ion, LFP)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Bateria_pk_NN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Chave primária da tabela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PRIMARY KEY (Id_bateria)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bbnu6hv0zac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zcjgxfm5pui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ltnn3aadn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Roboto" w:cs="Roboto" w:eastAsia="Roboto" w:hAnsi="Roboto"/>
          <w:b w:val="1"/>
          <w:color w:val="f8faff"/>
          <w:sz w:val="34"/>
          <w:szCs w:val="34"/>
        </w:rPr>
      </w:pPr>
      <w:bookmarkStart w:colFirst="0" w:colLast="0" w:name="_jb6psa9xl3p7" w:id="5"/>
      <w:bookmarkEnd w:id="5"/>
      <w:r w:rsidDel="00000000" w:rsidR="00000000" w:rsidRPr="00000000">
        <w:rPr>
          <w:rtl w:val="0"/>
        </w:rPr>
        <w:t xml:space="preserve">Tabela: Teste_baterias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1785"/>
        <w:gridCol w:w="1485"/>
        <w:gridCol w:w="1995"/>
        <w:gridCol w:w="1515"/>
        <w:tblGridChange w:id="0">
          <w:tblGrid>
            <w:gridCol w:w="2220"/>
            <w:gridCol w:w="1785"/>
            <w:gridCol w:w="1485"/>
            <w:gridCol w:w="1995"/>
            <w:gridCol w:w="151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teste_temp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Resultado do teste de temperatura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True = aprovado, False = reprovado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Id_bateria_Bateria_NN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Referência à bateria testada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FOREIGN KEY, 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Relaciona com Bateria_NN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teste_ciclo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Resultado do teste de ciclagem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teste_desc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Resultado do teste de descarga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aprovado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Status geral de aprovação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CHECK (aprovado IN ('TRUE', 'FALSE'))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Id_lote_lote_NN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Referência ao lote de produção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Relaciona com Lote_NN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Teste_baterias_pk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Chave primária composta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PRIMARY KEY (Id_bateria_Bateria_NN, aprovado)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Lote_NN_R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Chave estrangeira para Lote_NN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FOREIGN KEY (Id_lote_lote_NN) REFERENCES Lote_NN(Id_lote)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g0wfo977ps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Roboto" w:cs="Roboto" w:eastAsia="Roboto" w:hAnsi="Roboto"/>
          <w:b w:val="1"/>
          <w:color w:val="f8faff"/>
          <w:sz w:val="34"/>
          <w:szCs w:val="34"/>
        </w:rPr>
      </w:pPr>
      <w:bookmarkStart w:colFirst="0" w:colLast="0" w:name="_diaisuvvix33" w:id="7"/>
      <w:bookmarkEnd w:id="7"/>
      <w:r w:rsidDel="00000000" w:rsidR="00000000" w:rsidRPr="00000000">
        <w:rPr>
          <w:rtl w:val="0"/>
        </w:rPr>
        <w:t xml:space="preserve">Tabela: Lote_NN</w:t>
      </w: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785"/>
        <w:gridCol w:w="1905"/>
        <w:gridCol w:w="1455"/>
        <w:gridCol w:w="1785"/>
        <w:tblGridChange w:id="0">
          <w:tblGrid>
            <w:gridCol w:w="2100"/>
            <w:gridCol w:w="1785"/>
            <w:gridCol w:w="1905"/>
            <w:gridCol w:w="1455"/>
            <w:gridCol w:w="178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Id_lote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CHAR(4)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Identificador único do 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data_producao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Data de produção do 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qtd_produzida_lote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SMALLINT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Quantidade de baterias no lote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Lote_pk_NN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CONSTRAINT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Chave primária da tabela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PRIMARY KEY (Id_lote)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zje87ebdke9" w:id="8"/>
      <w:bookmarkEnd w:id="8"/>
      <w:r w:rsidDel="00000000" w:rsidR="00000000" w:rsidRPr="00000000">
        <w:rPr>
          <w:rtl w:val="0"/>
        </w:rPr>
        <w:t xml:space="preserve">Relacionamentos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Bateria_NN → Teste_baterias: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Uma bateria pode ter vários testes (1:N)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Implementado via FK Id_bateria_Bateria_NN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Lote_NN → Teste_baterias: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lote pode ter vários testes associados (1:N)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Implementado via FK Id_lote_lote_NN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Lote_NN → Bateria_NN: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Relacionamento implícito através da tabela Teste_baterias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