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E8" w:rsidRDefault="003635E8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0</wp:posOffset>
            </wp:positionV>
            <wp:extent cx="5612130" cy="2630805"/>
            <wp:effectExtent l="0" t="0" r="0" b="0"/>
            <wp:wrapSquare wrapText="bothSides"/>
            <wp:docPr id="1" name="Imagen 1" descr="Various transportation 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ous transportation strateg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35E8" w:rsidRDefault="003635E8">
      <w:r>
        <w:t>Imagina que tienes que ir al aeropuerto.</w:t>
      </w:r>
    </w:p>
    <w:p w:rsidR="00214879" w:rsidRDefault="003635E8" w:rsidP="003635E8">
      <w:r>
        <w:t xml:space="preserve">Para llegar a él podrías tomar un autobús, ordenar un carro o ir en bicicleta, estas serian tus estrategias de transporte y para tomar la decisión tendrás que tomar en cuenta el presupuesto, tiempo y esfuerzo. </w:t>
      </w:r>
      <w:bookmarkStart w:id="0" w:name="_GoBack"/>
      <w:bookmarkEnd w:id="0"/>
    </w:p>
    <w:p w:rsidR="003635E8" w:rsidRDefault="003635E8" w:rsidP="003635E8"/>
    <w:sectPr w:rsidR="00363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1602D1"/>
    <w:rsid w:val="003635E8"/>
    <w:rsid w:val="005C05FF"/>
    <w:rsid w:val="00AD6B8B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8698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</cp:revision>
  <dcterms:created xsi:type="dcterms:W3CDTF">2019-10-31T15:15:00Z</dcterms:created>
  <dcterms:modified xsi:type="dcterms:W3CDTF">2019-10-31T15:25:00Z</dcterms:modified>
</cp:coreProperties>
</file>