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3576" w14:textId="1B77EDF1" w:rsidR="003635E8" w:rsidRDefault="00CC10AE">
      <w:r>
        <w:rPr>
          <w:noProof/>
        </w:rPr>
        <w:drawing>
          <wp:anchor distT="0" distB="0" distL="114300" distR="114300" simplePos="0" relativeHeight="251660288" behindDoc="0" locked="0" layoutInCell="1" allowOverlap="1" wp14:anchorId="265428A2" wp14:editId="6D757142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4492597" cy="2808000"/>
            <wp:effectExtent l="0" t="0" r="3810" b="0"/>
            <wp:wrapSquare wrapText="bothSides"/>
            <wp:docPr id="5" name="Imagen 5" descr="Singleto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97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F8581" wp14:editId="1E4F8876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43805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8581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0A43805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5A27DE" w14:textId="4D86E74A" w:rsidR="006B0E59" w:rsidRDefault="006B0E59" w:rsidP="003635E8"/>
    <w:p w14:paraId="4B63D487" w14:textId="5BA5FABF" w:rsidR="00CC10AE" w:rsidRPr="00CC10AE" w:rsidRDefault="00CC10AE" w:rsidP="00CC10AE"/>
    <w:p w14:paraId="09915C50" w14:textId="288F2442" w:rsidR="00CC10AE" w:rsidRPr="00CC10AE" w:rsidRDefault="00CC10AE" w:rsidP="00CC10AE"/>
    <w:p w14:paraId="166EBE7D" w14:textId="318E71F7" w:rsidR="00CC10AE" w:rsidRPr="00CC10AE" w:rsidRDefault="00CC10AE" w:rsidP="00CC10AE"/>
    <w:p w14:paraId="40B6DF2E" w14:textId="429CC85E" w:rsidR="00CC10AE" w:rsidRPr="00CC10AE" w:rsidRDefault="00CC10AE" w:rsidP="00CC10AE"/>
    <w:p w14:paraId="13BFA421" w14:textId="3A0841A2" w:rsidR="00CC10AE" w:rsidRPr="00CC10AE" w:rsidRDefault="00CC10AE" w:rsidP="00CC10AE"/>
    <w:p w14:paraId="69CAADCE" w14:textId="1F7A9C64" w:rsidR="00CC10AE" w:rsidRPr="00CC10AE" w:rsidRDefault="00CC10AE" w:rsidP="00CC10AE"/>
    <w:p w14:paraId="3DCE7907" w14:textId="3505CD12" w:rsidR="00CC10AE" w:rsidRPr="00CC10AE" w:rsidRDefault="00CC10AE" w:rsidP="00CC10AE"/>
    <w:p w14:paraId="3A9908FA" w14:textId="1BFA25B4" w:rsidR="00CC10AE" w:rsidRPr="00CC10AE" w:rsidRDefault="00CC10AE" w:rsidP="00CC10AE"/>
    <w:p w14:paraId="21218F98" w14:textId="1674EA89" w:rsidR="00CC10AE" w:rsidRPr="00CC10AE" w:rsidRDefault="00CC10AE" w:rsidP="00CC10AE">
      <w:pPr>
        <w:tabs>
          <w:tab w:val="left" w:pos="1824"/>
        </w:tabs>
      </w:pPr>
      <w:r w:rsidRPr="00CC10AE">
        <w:t xml:space="preserve">El gobierno es un excelente ejemplo del patrón </w:t>
      </w:r>
      <w:proofErr w:type="spellStart"/>
      <w:r w:rsidRPr="00CC10AE">
        <w:t>Singleton</w:t>
      </w:r>
      <w:proofErr w:type="spellEnd"/>
      <w:r w:rsidRPr="00CC10AE">
        <w:t>. Un país solo puede tener un gobierno oficial. Independientemente de las identidades personales de las personas que forman gobiernos, el título, "El Gobierno de X</w:t>
      </w:r>
      <w:r w:rsidR="00564095">
        <w:t xml:space="preserve"> </w:t>
      </w:r>
      <w:proofErr w:type="spellStart"/>
      <w:r w:rsidR="00564095">
        <w:t>pais</w:t>
      </w:r>
      <w:proofErr w:type="spellEnd"/>
      <w:r w:rsidRPr="00CC10AE">
        <w:t>", es un punto de acceso global que identifica al grupo de personas a cargo.</w:t>
      </w:r>
      <w:bookmarkStart w:id="0" w:name="_GoBack"/>
      <w:bookmarkEnd w:id="0"/>
    </w:p>
    <w:sectPr w:rsidR="00CC10AE" w:rsidRPr="00CC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07432E"/>
    <w:rsid w:val="001602D1"/>
    <w:rsid w:val="00295BEC"/>
    <w:rsid w:val="002E6D2A"/>
    <w:rsid w:val="003635E8"/>
    <w:rsid w:val="00420B85"/>
    <w:rsid w:val="00442A5C"/>
    <w:rsid w:val="00564095"/>
    <w:rsid w:val="005C05FF"/>
    <w:rsid w:val="006B0E59"/>
    <w:rsid w:val="00745576"/>
    <w:rsid w:val="007A1ADF"/>
    <w:rsid w:val="00AD6B8B"/>
    <w:rsid w:val="00B52BD8"/>
    <w:rsid w:val="00B83C1D"/>
    <w:rsid w:val="00BE4755"/>
    <w:rsid w:val="00CB211B"/>
    <w:rsid w:val="00CC10AE"/>
    <w:rsid w:val="00D31B74"/>
    <w:rsid w:val="00DC68E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1E9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3</cp:revision>
  <dcterms:created xsi:type="dcterms:W3CDTF">2019-10-31T18:47:00Z</dcterms:created>
  <dcterms:modified xsi:type="dcterms:W3CDTF">2019-10-31T18:58:00Z</dcterms:modified>
</cp:coreProperties>
</file>