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ayyx8fo20ci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utpk9qu10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Ética na Indústria de Desenvolvimento Web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yiunblt9h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Java Control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oai3q7k6l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Laços Condicionais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zzcsys1yi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Tabela de Operadores Lógicos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lkc18ovxvy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Comandos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34418rg65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● if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q7yx9a50kj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● switch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ys6595uyd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● Explicação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i2iy14ndf6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EP- PW1 Trajetórias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17b3vs3r17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Prioridades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39ddabtzn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Motivações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28f92y7lrt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Progressão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nnvk3mq8s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● Progressão Vertical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58p9wl4yj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● Progressão Lateral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l6ukvkw76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● Indo Além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9ndfn8hw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Links e afins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uow9eiz5o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Dúvidas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61tj5ynmnqa6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Assuntos: Ética na indústria de desenvolvimento web, JAVA control flow, Introdução à carreira.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Abertura Alunos: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Reflexão diária: Importância do descanso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Wendy e Giovanna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butpk9qu101k" w:id="2"/>
      <w:bookmarkEnd w:id="2"/>
      <w:r w:rsidDel="00000000" w:rsidR="00000000" w:rsidRPr="00000000">
        <w:rPr>
          <w:rtl w:val="0"/>
        </w:rPr>
        <w:t xml:space="preserve">Ética na Indústria de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É importante o desenvolvimento de um código de ética para evitar vazamentos de dados, produção de código íntegro, e a necessidade de averiguar a inclusão na produção de um projeto.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k7cizjjpgj2h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z0fsz04jdag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cyiunblt9hmf" w:id="5"/>
      <w:bookmarkEnd w:id="5"/>
      <w:r w:rsidDel="00000000" w:rsidR="00000000" w:rsidRPr="00000000">
        <w:rPr>
          <w:rtl w:val="0"/>
        </w:rPr>
        <w:t xml:space="preserve">Java Control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mais informações, visite o cookbook MD6, na aba de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koai3q7k6lkh" w:id="6"/>
      <w:bookmarkEnd w:id="6"/>
      <w:r w:rsidDel="00000000" w:rsidR="00000000" w:rsidRPr="00000000">
        <w:rPr>
          <w:rtl w:val="0"/>
        </w:rPr>
        <w:t xml:space="preserve">Laços Condicionais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firstLine="720"/>
        <w:rPr/>
      </w:pPr>
      <w:bookmarkStart w:colFirst="0" w:colLast="0" w:name="_wzzcsys1yi46" w:id="7"/>
      <w:bookmarkEnd w:id="7"/>
      <w:r w:rsidDel="00000000" w:rsidR="00000000" w:rsidRPr="00000000">
        <w:rPr>
          <w:rtl w:val="0"/>
        </w:rPr>
        <w:t xml:space="preserve">Tabela de Operadores Lógicos</w:t>
      </w:r>
    </w:p>
    <w:p w:rsidR="00000000" w:rsidDel="00000000" w:rsidP="00000000" w:rsidRDefault="00000000" w:rsidRPr="00000000" w14:paraId="00000026">
      <w:pPr>
        <w:ind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V = Verdadeiro (True)</w:t>
      </w:r>
    </w:p>
    <w:p w:rsidR="00000000" w:rsidDel="00000000" w:rsidP="00000000" w:rsidRDefault="00000000" w:rsidRPr="00000000" w14:paraId="00000027">
      <w:pPr>
        <w:ind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F = Falso (False)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Operador Lógico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Saída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Operador Lógico 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Saída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ind w:firstLine="720"/>
        <w:rPr/>
      </w:pPr>
      <w:bookmarkStart w:colFirst="0" w:colLast="0" w:name="_9lkc18ovxvyg" w:id="8"/>
      <w:bookmarkEnd w:id="8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52">
      <w:pPr>
        <w:pStyle w:val="Heading4"/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  <w:sz w:val="26"/>
          <w:szCs w:val="26"/>
          <w:u w:val="none"/>
        </w:rPr>
      </w:pPr>
      <w:bookmarkStart w:colFirst="0" w:colLast="0" w:name="_d34418rg65ig" w:id="9"/>
      <w:bookmarkEnd w:id="9"/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if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“if”</w:t>
      </w:r>
      <w:r w:rsidDel="00000000" w:rsidR="00000000" w:rsidRPr="00000000">
        <w:rPr>
          <w:rtl w:val="0"/>
        </w:rPr>
        <w:t xml:space="preserve"> Comando “se”, serve para determinar uma condição a ser atendida, para que um comando seja realizado.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“else if”</w:t>
      </w:r>
      <w:r w:rsidDel="00000000" w:rsidR="00000000" w:rsidRPr="00000000">
        <w:rPr>
          <w:rtl w:val="0"/>
        </w:rPr>
        <w:t xml:space="preserve"> Comando “senão então”, serve para determinar uma outra condição e comando, caso a anterior não seja atendida.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“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  <w:t xml:space="preserve"> Comando “senão”, serve para determinar uma condição e comando, caso nenhuma das anteriores sejam atendidas.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0"/>
          <w:numId w:val="5"/>
        </w:numPr>
        <w:ind w:left="720" w:hanging="360"/>
        <w:rPr/>
      </w:pPr>
      <w:bookmarkStart w:colFirst="0" w:colLast="0" w:name="_cq7yx9a50kjk" w:id="10"/>
      <w:bookmarkEnd w:id="10"/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  <w:t xml:space="preserve"> Comando para escolher na entrada alguma das opções disponíveis, para então executar um comando.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“case”</w:t>
      </w:r>
      <w:r w:rsidDel="00000000" w:rsidR="00000000" w:rsidRPr="00000000">
        <w:rPr>
          <w:rtl w:val="0"/>
        </w:rPr>
        <w:t xml:space="preserve"> Comando para indicar a opção específica escolhida no switch, e dar um comando para ela.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“break”</w:t>
      </w:r>
      <w:r w:rsidDel="00000000" w:rsidR="00000000" w:rsidRPr="00000000">
        <w:rPr>
          <w:rtl w:val="0"/>
        </w:rPr>
        <w:t xml:space="preserve"> Comando para finalizar os comandos de um case específico.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“default”</w:t>
      </w:r>
      <w:r w:rsidDel="00000000" w:rsidR="00000000" w:rsidRPr="00000000">
        <w:rPr>
          <w:rtl w:val="0"/>
        </w:rPr>
        <w:t xml:space="preserve"> Comando semelhante ao 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  <w:t xml:space="preserve">, para quando há uma entrada indesejada ou não especificada.</w:t>
      </w:r>
    </w:p>
    <w:p w:rsidR="00000000" w:rsidDel="00000000" w:rsidP="00000000" w:rsidRDefault="00000000" w:rsidRPr="00000000" w14:paraId="0000005C">
      <w:pPr>
        <w:pStyle w:val="Heading4"/>
        <w:numPr>
          <w:ilvl w:val="0"/>
          <w:numId w:val="2"/>
        </w:numPr>
        <w:rPr>
          <w:u w:val="none"/>
        </w:rPr>
      </w:pPr>
      <w:bookmarkStart w:colFirst="0" w:colLast="0" w:name="_rys6595uyddj" w:id="11"/>
      <w:bookmarkEnd w:id="1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5D">
      <w:pPr>
        <w:ind w:left="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  <w:t xml:space="preserve">   No laço condicional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“if”</w:t>
      </w:r>
      <w:r w:rsidDel="00000000" w:rsidR="00000000" w:rsidRPr="00000000">
        <w:rPr>
          <w:rtl w:val="0"/>
        </w:rPr>
        <w:t xml:space="preserve">, nós devemos sempre especificar a condição, e abrir os colchetes. Dentro dos colchetes, nós especificamos os comandos a serem seguidos, caso a condição seja verdadeira.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Sempre feche os colchetes!</w:t>
      </w:r>
    </w:p>
    <w:p w:rsidR="00000000" w:rsidDel="00000000" w:rsidP="00000000" w:rsidRDefault="00000000" w:rsidRPr="00000000" w14:paraId="0000005E">
      <w:pPr>
        <w:ind w:left="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(n1 == 10) {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  <w:t xml:space="preserve">system.out.println (“Número é 10.”);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else if (n1 == 5 || n1== 7) { 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  <w:t xml:space="preserve">system.out.println (“\n Número é igual a 5 ou 7.”);</w:t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>
          <w:rtl w:val="0"/>
        </w:rPr>
        <w:t xml:space="preserve">system.out.println (“\n Número não é 10, ou 5, ou 7.”);</w:t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No laço condicional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“switch”</w:t>
      </w:r>
      <w:r w:rsidDel="00000000" w:rsidR="00000000" w:rsidRPr="00000000">
        <w:rPr>
          <w:rtl w:val="0"/>
        </w:rPr>
        <w:t xml:space="preserve">, além de utilizarmos os colchetes  para agrupar todos os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“cases”</w:t>
      </w:r>
      <w:r w:rsidDel="00000000" w:rsidR="00000000" w:rsidRPr="00000000">
        <w:rPr>
          <w:rtl w:val="0"/>
        </w:rPr>
        <w:t xml:space="preserve">, nós utilizamos o comando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“break”</w:t>
      </w:r>
      <w:r w:rsidDel="00000000" w:rsidR="00000000" w:rsidRPr="00000000">
        <w:rPr>
          <w:rtl w:val="0"/>
        </w:rPr>
        <w:t xml:space="preserve"> para finalizar a cadeia de comandos de um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“case”</w:t>
      </w:r>
      <w:r w:rsidDel="00000000" w:rsidR="00000000" w:rsidRPr="00000000">
        <w:rPr>
          <w:rtl w:val="0"/>
        </w:rPr>
        <w:t xml:space="preserve">. A única vez que não o utilizamos, é em caso de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“default”</w:t>
      </w:r>
      <w:r w:rsidDel="00000000" w:rsidR="00000000" w:rsidRPr="00000000">
        <w:rPr>
          <w:rtl w:val="0"/>
        </w:rPr>
        <w:t xml:space="preserve">. O default é um comando para quando nenhuma condição determinada é atendida, para quando se “esgotam as opções”.</w:t>
      </w:r>
    </w:p>
    <w:p w:rsidR="00000000" w:rsidDel="00000000" w:rsidP="00000000" w:rsidRDefault="00000000" w:rsidRPr="00000000" w14:paraId="0000006A">
      <w:pPr>
        <w:ind w:left="0"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switch (op) {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  <w:t xml:space="preserve">system.out.println (“O número é 10”);</w:t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  <w:t xml:space="preserve">system.out.println (“O número não é 10”);</w:t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Não se esqueça que é necessário determinar as variantes a serem especificadas nos laços condicionais, tanto para o funcionamento do programa, quanto para a compreensão do usuário.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vi2iy14ndf6j" w:id="12"/>
      <w:bookmarkEnd w:id="12"/>
      <w:r w:rsidDel="00000000" w:rsidR="00000000" w:rsidRPr="00000000">
        <w:rPr>
          <w:rtl w:val="0"/>
        </w:rPr>
        <w:t xml:space="preserve">EP- PW1 Trajetórias</w:t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  <w:t xml:space="preserve">O autoconhecimento é muito valioso em determinar as escolhas de carreira certa. Nesta perspectiva, quanto melhor você se conhecer, mais sábio será na tomada de decisões de carreira.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Ao final desta sessão, você será capaz de: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Listar três pontos fortes e prioridades que servem para fundamentar o meu processo de planeamento de carreira.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Listar os caminhos de carreira e as oportunidades disponíveis para mim.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Identificar pelo menos uma oportunidade específica de carreira que gostaria de explorar no futuro.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Identificar o suporte de carreira que será fornecido pela Generation e outras redes de carreiras externas.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Reflexões para definir sua prioridades e motivações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17b3vs3r17l" w:id="13"/>
      <w:bookmarkEnd w:id="13"/>
      <w:r w:rsidDel="00000000" w:rsidR="00000000" w:rsidRPr="00000000">
        <w:rPr>
          <w:rtl w:val="0"/>
        </w:rPr>
        <w:t xml:space="preserve">Prioridades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é importante para você em seu estágio atual de vida?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você classificaria essas prioridades em ordem?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w39ddabtznsc" w:id="14"/>
      <w:bookmarkEnd w:id="14"/>
      <w:r w:rsidDel="00000000" w:rsidR="00000000" w:rsidRPr="00000000">
        <w:rPr>
          <w:rtl w:val="0"/>
        </w:rPr>
        <w:t xml:space="preserve">Motivações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motiva você?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se importa com o quê?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você mais gosta?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Pense na última vez em que você se sentiu altamente motivado. O que você estava fazendo e qual era o ambiente?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O ideal é utilizarmos a maior parte do nosso tempo nas nossas prioridades, certifique-se de que está alocando seu tempo de acordo com suas prioridades e se existem formas de melhorar sua alocação de tempo.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Como você passará muitas horas trabalhando, sua carreira deve se alinhar com suas prioridades e motivações. Você deve estar motivado a fazer o trabalho que faz e o trabalho deve responder às suas prioridades.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b28f92y7lrt4" w:id="15"/>
      <w:bookmarkEnd w:id="15"/>
      <w:r w:rsidDel="00000000" w:rsidR="00000000" w:rsidRPr="00000000">
        <w:rPr>
          <w:rtl w:val="0"/>
        </w:rPr>
        <w:t xml:space="preserve">Progressão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Há</w:t>
      </w:r>
      <w:r w:rsidDel="00000000" w:rsidR="00000000" w:rsidRPr="00000000">
        <w:rPr>
          <w:rtl w:val="0"/>
        </w:rPr>
        <w:t xml:space="preserve"> maneiras de progredir verticalmente , lateralmente ou além que você poderia seguir dentro do seu setor.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numPr>
          <w:ilvl w:val="0"/>
          <w:numId w:val="2"/>
        </w:numPr>
        <w:rPr>
          <w:rFonts w:ascii="Merriweather" w:cs="Merriweather" w:eastAsia="Merriweather" w:hAnsi="Merriweather"/>
          <w:b w:val="1"/>
          <w:color w:val="666666"/>
          <w:sz w:val="26"/>
          <w:szCs w:val="26"/>
        </w:rPr>
      </w:pPr>
      <w:bookmarkStart w:colFirst="0" w:colLast="0" w:name="_rnnvk3mq8st6" w:id="16"/>
      <w:bookmarkEnd w:id="16"/>
      <w:r w:rsidDel="00000000" w:rsidR="00000000" w:rsidRPr="00000000">
        <w:rPr>
          <w:rtl w:val="0"/>
        </w:rPr>
        <w:t xml:space="preserve">Progressão Vertical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Quando você progride verticalmente, acumula anos de experiência e começa a assumir escopos de responsabilidade mais amplos, incluindo mais tarefas gerenciais. Observe quantos anos esses progressos tendem a levar, os aumentos salariais, assim como as mudanças no escopo do trabalho.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numPr>
          <w:ilvl w:val="0"/>
          <w:numId w:val="2"/>
        </w:numPr>
        <w:rPr>
          <w:rFonts w:ascii="Merriweather" w:cs="Merriweather" w:eastAsia="Merriweather" w:hAnsi="Merriweather"/>
          <w:b w:val="1"/>
          <w:color w:val="666666"/>
          <w:sz w:val="26"/>
          <w:szCs w:val="26"/>
        </w:rPr>
      </w:pPr>
      <w:bookmarkStart w:colFirst="0" w:colLast="0" w:name="_u58p9wl4yjng" w:id="17"/>
      <w:bookmarkEnd w:id="17"/>
      <w:r w:rsidDel="00000000" w:rsidR="00000000" w:rsidRPr="00000000">
        <w:rPr>
          <w:rtl w:val="0"/>
        </w:rPr>
        <w:t xml:space="preserve">Progressão Lateral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Quando você progride lateralmente, você traz suas competências e experiência para um departamento diferente dentro da mesma organização/setor. Na sua opinião, quais são os possíveis custos e benefícios de progredir lateralmente em vez de verticalmente?</w:t>
      </w:r>
    </w:p>
    <w:p w:rsidR="00000000" w:rsidDel="00000000" w:rsidP="00000000" w:rsidRDefault="00000000" w:rsidRPr="00000000" w14:paraId="000000A1">
      <w:pPr>
        <w:pStyle w:val="Heading4"/>
        <w:numPr>
          <w:ilvl w:val="0"/>
          <w:numId w:val="2"/>
        </w:numPr>
        <w:rPr>
          <w:rFonts w:ascii="Merriweather" w:cs="Merriweather" w:eastAsia="Merriweather" w:hAnsi="Merriweather"/>
          <w:b w:val="1"/>
          <w:color w:val="666666"/>
          <w:sz w:val="26"/>
          <w:szCs w:val="26"/>
        </w:rPr>
      </w:pPr>
      <w:bookmarkStart w:colFirst="0" w:colLast="0" w:name="_il6ukvkw76bl" w:id="18"/>
      <w:bookmarkEnd w:id="18"/>
      <w:r w:rsidDel="00000000" w:rsidR="00000000" w:rsidRPr="00000000">
        <w:rPr>
          <w:rtl w:val="0"/>
        </w:rPr>
        <w:t xml:space="preserve">Indo Além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Quando você progride além, você leva suas competências e conhecimentos para um setor diferente. Tome nota dos diferentes setores para os quais você poderia migrar. Como você acha que a experiência de seu setor atual é aplicável a outros setores listados?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4tky4hffciw4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v49ndfn8hwjl" w:id="20"/>
      <w:bookmarkEnd w:id="20"/>
      <w:r w:rsidDel="00000000" w:rsidR="00000000" w:rsidRPr="00000000">
        <w:rPr>
          <w:rtl w:val="0"/>
        </w:rPr>
        <w:t xml:space="preserve">Links e afins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Lista de atalhos para o STS: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https://medium.com/@francisco.kindermann/alguns-atalhos-do-eclipse-65ad47eec6ae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ind w:firstLine="72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Cookbook, MD6, laços condicionais:</w:t>
      </w:r>
    </w:p>
    <w:p w:rsidR="00000000" w:rsidDel="00000000" w:rsidP="00000000" w:rsidRDefault="00000000" w:rsidRPr="00000000" w14:paraId="000000A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https://github.com/conteudoGeneration/cookbook_java_fullstack/blob/main/01_java/06.md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Plano de carreira: Aprenda a como montar um em apenas 7 passos:</w:t>
      </w:r>
    </w:p>
    <w:p w:rsidR="00000000" w:rsidDel="00000000" w:rsidP="00000000" w:rsidRDefault="00000000" w:rsidRPr="00000000" w14:paraId="000000AC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https://napratica.org.br/7-passos-plano-de-carreira/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8pxa574j7h0x" w:id="21"/>
      <w:bookmarkEnd w:id="2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rFonts w:ascii="Merriweather" w:cs="Merriweather" w:eastAsia="Merriweather" w:hAnsi="Merriweather"/>
          <w:b w:val="1"/>
        </w:rPr>
      </w:pPr>
      <w:bookmarkStart w:colFirst="0" w:colLast="0" w:name="_huow9eiz5of6" w:id="22"/>
      <w:bookmarkEnd w:id="22"/>
      <w:r w:rsidDel="00000000" w:rsidR="00000000" w:rsidRPr="00000000">
        <w:rPr>
          <w:rtl w:val="0"/>
        </w:rPr>
        <w:t xml:space="preserve">Dúvidas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720" w:hanging="360"/>
    </w:pPr>
    <w:rPr>
      <w:rFonts w:ascii="Merriweather" w:cs="Merriweather" w:eastAsia="Merriweather" w:hAnsi="Merriweather"/>
      <w:b w:val="1"/>
      <w:color w:val="666666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erriweather" w:cs="Merriweather" w:eastAsia="Merriweather" w:hAnsi="Merriweather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napratica.org.br/7-passos-plano-de-carreira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um.com/@francisco.kindermann/alguns-atalhos-do-eclipse-65ad47eec6ae" TargetMode="External"/><Relationship Id="rId8" Type="http://schemas.openxmlformats.org/officeDocument/2006/relationships/hyperlink" Target="https://github.com/conteudoGeneration/cookbook_java_fullstack/blob/main/01_java/06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