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B4" w:rsidRPr="00A00D35" w:rsidRDefault="00A00D35" w:rsidP="00A00D35">
      <w:pPr>
        <w:jc w:val="center"/>
        <w:rPr>
          <w:rFonts w:ascii="Gill Sans MT" w:hAnsi="Gill Sans MT"/>
          <w:color w:val="FF0000"/>
          <w:sz w:val="40"/>
          <w:szCs w:val="40"/>
        </w:rPr>
      </w:pPr>
      <w:r w:rsidRPr="00A00D35">
        <w:rPr>
          <w:rFonts w:ascii="Gill Sans MT" w:hAnsi="Gill Sans MT"/>
          <w:color w:val="FF0000"/>
          <w:sz w:val="40"/>
          <w:szCs w:val="40"/>
        </w:rPr>
        <w:t>L’entreprise compétitive</w:t>
      </w:r>
    </w:p>
    <w:p w:rsidR="00A00D35" w:rsidRPr="00A00D35" w:rsidRDefault="00A00D35" w:rsidP="00A00D35">
      <w:pPr>
        <w:jc w:val="both"/>
        <w:rPr>
          <w:rFonts w:ascii="Gill Sans MT" w:hAnsi="Gill Sans MT"/>
        </w:rPr>
      </w:pPr>
    </w:p>
    <w:p w:rsidR="00A00D35" w:rsidRPr="00A00D35" w:rsidRDefault="00A00D35" w:rsidP="00A00D35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</w:rPr>
      </w:pPr>
      <w:r w:rsidRPr="00A00D35">
        <w:rPr>
          <w:rFonts w:ascii="Gill Sans MT" w:hAnsi="Gill Sans MT"/>
        </w:rPr>
        <w:t>Entreprise qui décrypte son écosystème</w:t>
      </w:r>
    </w:p>
    <w:p w:rsidR="00A00D35" w:rsidRPr="00A00D35" w:rsidRDefault="00A00D35" w:rsidP="00A00D35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</w:rPr>
      </w:pPr>
      <w:r w:rsidRPr="00A00D35">
        <w:rPr>
          <w:rFonts w:ascii="Gill Sans MT" w:hAnsi="Gill Sans MT"/>
        </w:rPr>
        <w:t>Entreprise qui construit l’avenir</w:t>
      </w:r>
    </w:p>
    <w:p w:rsidR="00A00D35" w:rsidRPr="00A00D35" w:rsidRDefault="00A00D35" w:rsidP="00A00D35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</w:rPr>
      </w:pPr>
      <w:r w:rsidRPr="00A00D35">
        <w:rPr>
          <w:rFonts w:ascii="Gill Sans MT" w:hAnsi="Gill Sans MT"/>
        </w:rPr>
        <w:t>Entreprise qui active le changement</w:t>
      </w:r>
    </w:p>
    <w:p w:rsidR="00A00D35" w:rsidRDefault="00A00D35" w:rsidP="00A00D35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</w:rPr>
      </w:pPr>
      <w:r w:rsidRPr="00A00D35">
        <w:rPr>
          <w:rFonts w:ascii="Gill Sans MT" w:hAnsi="Gill Sans MT"/>
        </w:rPr>
        <w:t>Entreprise en mouvement</w:t>
      </w:r>
    </w:p>
    <w:p w:rsidR="00A00D35" w:rsidRDefault="00A00D35" w:rsidP="00A00D35">
      <w:pPr>
        <w:pStyle w:val="Paragraphedeliste"/>
        <w:jc w:val="both"/>
        <w:rPr>
          <w:rFonts w:ascii="Gill Sans MT" w:hAnsi="Gill Sans MT"/>
        </w:rPr>
      </w:pPr>
    </w:p>
    <w:p w:rsidR="00A00D35" w:rsidRDefault="00A00D35" w:rsidP="00A00D35">
      <w:pPr>
        <w:pStyle w:val="Paragraphedeliste"/>
        <w:jc w:val="both"/>
        <w:rPr>
          <w:rFonts w:ascii="Gill Sans MT" w:hAnsi="Gill Sans MT"/>
        </w:rPr>
      </w:pPr>
    </w:p>
    <w:p w:rsidR="00A00D35" w:rsidRPr="00A00D35" w:rsidRDefault="00A00D35" w:rsidP="00A00D35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A00D35">
        <w:rPr>
          <w:rFonts w:ascii="Gill Sans MT" w:hAnsi="Gill Sans MT"/>
          <w:b/>
          <w:color w:val="FF0000"/>
          <w:sz w:val="28"/>
          <w:szCs w:val="28"/>
        </w:rPr>
        <w:t>I. Entreprise en mouvement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Lucidité du dirigeant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Vulnérabilités identifiées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Ambition engageante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Unité de vue des actionnaires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Priorité à l’innovation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Faculté à surprendre les clients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Tactique de jeu explicite (tactique collective)</w:t>
      </w:r>
    </w:p>
    <w:p w:rsidR="00A00D35" w:rsidRDefault="00A00D35" w:rsidP="00A00D35">
      <w:pPr>
        <w:pStyle w:val="Paragraphedeliste"/>
        <w:numPr>
          <w:ilvl w:val="0"/>
          <w:numId w:val="2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Pratique des alliances</w:t>
      </w:r>
    </w:p>
    <w:p w:rsidR="00CF3FC0" w:rsidRDefault="00CF3FC0" w:rsidP="00CF3FC0">
      <w:pPr>
        <w:ind w:left="360"/>
        <w:jc w:val="both"/>
        <w:rPr>
          <w:rFonts w:ascii="Gill Sans MT" w:hAnsi="Gill Sans MT"/>
        </w:rPr>
      </w:pPr>
      <w:r>
        <w:rPr>
          <w:rFonts w:ascii="Gill Sans MT" w:hAnsi="Gill Sans MT"/>
        </w:rPr>
        <w:t>Questions à se poser pour savoir si l’entreprise est en mouvement ou non ?</w:t>
      </w:r>
    </w:p>
    <w:p w:rsidR="00CF3FC0" w:rsidRPr="00CF3FC0" w:rsidRDefault="00CF3FC0" w:rsidP="00CF3FC0">
      <w:pPr>
        <w:ind w:left="360"/>
        <w:jc w:val="both"/>
        <w:rPr>
          <w:rFonts w:ascii="Gill Sans MT" w:hAnsi="Gill Sans MT"/>
          <w:b/>
          <w:color w:val="FF0000"/>
          <w:sz w:val="28"/>
          <w:szCs w:val="28"/>
        </w:rPr>
      </w:pPr>
    </w:p>
    <w:p w:rsidR="00CF3FC0" w:rsidRPr="00CF3FC0" w:rsidRDefault="00CF3FC0" w:rsidP="00CF3FC0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CF3FC0">
        <w:rPr>
          <w:rFonts w:ascii="Gill Sans MT" w:hAnsi="Gill Sans MT"/>
          <w:b/>
          <w:color w:val="FF0000"/>
          <w:sz w:val="28"/>
          <w:szCs w:val="28"/>
        </w:rPr>
        <w:t>II. Entreprise qui décrypte son écosystème</w:t>
      </w:r>
    </w:p>
    <w:p w:rsid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S’adapter aux tendances du marché</w:t>
      </w:r>
    </w:p>
    <w:p w:rsid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Anticiper les attentes des consommateurs</w:t>
      </w:r>
    </w:p>
    <w:p w:rsid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Jauger la puissance des compétiteurs</w:t>
      </w:r>
    </w:p>
    <w:p w:rsid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Rester vigilant vis-à-vis des nouveaux entrants</w:t>
      </w:r>
    </w:p>
    <w:p w:rsid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Faire de la normalisation</w:t>
      </w:r>
    </w:p>
    <w:p w:rsid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Situer ses spécificités</w:t>
      </w:r>
    </w:p>
    <w:p w:rsidR="00CF3FC0" w:rsidRPr="00CF3FC0" w:rsidRDefault="00CF3FC0" w:rsidP="00CF3FC0">
      <w:pPr>
        <w:pStyle w:val="Paragraphedeliste"/>
        <w:numPr>
          <w:ilvl w:val="0"/>
          <w:numId w:val="4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Identifier les leviers d’accès au marché</w:t>
      </w:r>
    </w:p>
    <w:p w:rsidR="00CF3FC0" w:rsidRDefault="00CF3FC0" w:rsidP="00CF3FC0">
      <w:pPr>
        <w:jc w:val="both"/>
        <w:rPr>
          <w:rFonts w:ascii="Gill Sans MT" w:hAnsi="Gill Sans MT"/>
        </w:rPr>
      </w:pPr>
    </w:p>
    <w:p w:rsidR="00CF3FC0" w:rsidRDefault="00CF3FC0" w:rsidP="00CF3FC0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 w:rsidRPr="00CF3FC0">
        <w:rPr>
          <w:rFonts w:ascii="Gill Sans MT" w:hAnsi="Gill Sans MT"/>
          <w:b/>
          <w:color w:val="FF0000"/>
          <w:sz w:val="28"/>
          <w:szCs w:val="28"/>
        </w:rPr>
        <w:t xml:space="preserve">III. </w:t>
      </w:r>
      <w:r>
        <w:rPr>
          <w:rFonts w:ascii="Gill Sans MT" w:hAnsi="Gill Sans MT"/>
          <w:b/>
          <w:color w:val="FF0000"/>
          <w:sz w:val="28"/>
          <w:szCs w:val="28"/>
        </w:rPr>
        <w:t>Entreprise qui construit l’avenir</w:t>
      </w:r>
    </w:p>
    <w:p w:rsid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Urgence innovatrice</w:t>
      </w:r>
    </w:p>
    <w:p w:rsid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Ajuster sa stratégie</w:t>
      </w:r>
    </w:p>
    <w:p w:rsid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Accepter le risque</w:t>
      </w:r>
    </w:p>
    <w:p w:rsid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Personnaliser ses produits</w:t>
      </w:r>
    </w:p>
    <w:p w:rsid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Maitriser ses chaines de valeur</w:t>
      </w:r>
    </w:p>
    <w:p w:rsid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Organiser la réactivité pour ses clients</w:t>
      </w:r>
    </w:p>
    <w:p w:rsidR="00CF3FC0" w:rsidRPr="00CF3FC0" w:rsidRDefault="00CF3FC0" w:rsidP="00CF3FC0">
      <w:pPr>
        <w:pStyle w:val="Paragraphedeliste"/>
        <w:numPr>
          <w:ilvl w:val="0"/>
          <w:numId w:val="7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Résoudre l’impasse de financement</w:t>
      </w:r>
    </w:p>
    <w:p w:rsidR="00CF3FC0" w:rsidRDefault="00CF3FC0" w:rsidP="00CF3FC0">
      <w:pPr>
        <w:jc w:val="both"/>
        <w:rPr>
          <w:rFonts w:ascii="Gill Sans MT" w:hAnsi="Gill Sans MT"/>
          <w:b/>
          <w:color w:val="FF0000"/>
          <w:sz w:val="28"/>
          <w:szCs w:val="28"/>
        </w:rPr>
      </w:pPr>
    </w:p>
    <w:p w:rsidR="00CF3FC0" w:rsidRDefault="00CF3FC0" w:rsidP="00CF3FC0">
      <w:pPr>
        <w:jc w:val="both"/>
        <w:rPr>
          <w:rFonts w:ascii="Gill Sans MT" w:hAnsi="Gill Sans MT"/>
          <w:b/>
          <w:color w:val="FF0000"/>
          <w:sz w:val="28"/>
          <w:szCs w:val="28"/>
        </w:rPr>
      </w:pPr>
    </w:p>
    <w:p w:rsidR="00CF3FC0" w:rsidRDefault="00CF3FC0" w:rsidP="00CF3FC0">
      <w:pPr>
        <w:jc w:val="both"/>
        <w:rPr>
          <w:rFonts w:ascii="Gill Sans MT" w:hAnsi="Gill Sans MT"/>
          <w:b/>
          <w:color w:val="FF0000"/>
          <w:sz w:val="28"/>
          <w:szCs w:val="28"/>
        </w:rPr>
      </w:pPr>
      <w:r>
        <w:rPr>
          <w:rFonts w:ascii="Gill Sans MT" w:hAnsi="Gill Sans MT"/>
          <w:b/>
          <w:color w:val="FF0000"/>
          <w:sz w:val="28"/>
          <w:szCs w:val="28"/>
        </w:rPr>
        <w:t xml:space="preserve">IV. </w:t>
      </w:r>
      <w:r w:rsidRPr="00CF3FC0">
        <w:rPr>
          <w:rFonts w:ascii="Gill Sans MT" w:hAnsi="Gill Sans MT"/>
          <w:b/>
          <w:color w:val="FF0000"/>
          <w:sz w:val="28"/>
          <w:szCs w:val="28"/>
        </w:rPr>
        <w:t>Entreprise qui active le changement</w:t>
      </w:r>
    </w:p>
    <w:p w:rsidR="00CF3FC0" w:rsidRDefault="00994E31" w:rsidP="006911DE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Equilibrer l’engagement individuel dans le collectif</w:t>
      </w:r>
    </w:p>
    <w:p w:rsidR="00994E31" w:rsidRDefault="00994E31" w:rsidP="006911DE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Métisser les talents</w:t>
      </w:r>
    </w:p>
    <w:p w:rsidR="00994E31" w:rsidRDefault="00994E31" w:rsidP="006911DE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Stimuler l’initiative</w:t>
      </w:r>
    </w:p>
    <w:p w:rsidR="00994E31" w:rsidRPr="006911DE" w:rsidRDefault="00994E31" w:rsidP="006911DE">
      <w:pPr>
        <w:pStyle w:val="Paragraphedeliste"/>
        <w:numPr>
          <w:ilvl w:val="0"/>
          <w:numId w:val="8"/>
        </w:numPr>
        <w:jc w:val="both"/>
        <w:rPr>
          <w:rFonts w:ascii="Gill Sans MT" w:hAnsi="Gill Sans MT"/>
        </w:rPr>
      </w:pPr>
      <w:r>
        <w:rPr>
          <w:rFonts w:ascii="Gill Sans MT" w:hAnsi="Gill Sans MT"/>
        </w:rPr>
        <w:t>Pratiquer l’intelligence collective</w:t>
      </w:r>
    </w:p>
    <w:p w:rsidR="00CF3FC0" w:rsidRPr="00CF3FC0" w:rsidRDefault="00CF3FC0" w:rsidP="00CF3FC0">
      <w:pPr>
        <w:jc w:val="both"/>
        <w:rPr>
          <w:rFonts w:ascii="Gill Sans MT" w:hAnsi="Gill Sans MT"/>
        </w:rPr>
      </w:pPr>
    </w:p>
    <w:sectPr w:rsidR="00CF3FC0" w:rsidRPr="00CF3FC0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66C"/>
    <w:multiLevelType w:val="hybridMultilevel"/>
    <w:tmpl w:val="2A0C7D1C"/>
    <w:lvl w:ilvl="0" w:tplc="6254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A74DC"/>
    <w:multiLevelType w:val="hybridMultilevel"/>
    <w:tmpl w:val="F6FE1DB0"/>
    <w:lvl w:ilvl="0" w:tplc="6254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10E9C"/>
    <w:multiLevelType w:val="hybridMultilevel"/>
    <w:tmpl w:val="396AEFDC"/>
    <w:lvl w:ilvl="0" w:tplc="6254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D4761"/>
    <w:multiLevelType w:val="hybridMultilevel"/>
    <w:tmpl w:val="FAECD600"/>
    <w:lvl w:ilvl="0" w:tplc="6254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E22C7"/>
    <w:multiLevelType w:val="hybridMultilevel"/>
    <w:tmpl w:val="B2923190"/>
    <w:lvl w:ilvl="0" w:tplc="62549E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961E14"/>
    <w:multiLevelType w:val="hybridMultilevel"/>
    <w:tmpl w:val="536A9332"/>
    <w:lvl w:ilvl="0" w:tplc="6254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A58D2"/>
    <w:multiLevelType w:val="hybridMultilevel"/>
    <w:tmpl w:val="57D611A2"/>
    <w:lvl w:ilvl="0" w:tplc="6254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25DBD"/>
    <w:multiLevelType w:val="hybridMultilevel"/>
    <w:tmpl w:val="E976F828"/>
    <w:lvl w:ilvl="0" w:tplc="62549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00D35"/>
    <w:rsid w:val="002838B4"/>
    <w:rsid w:val="003028F5"/>
    <w:rsid w:val="006911DE"/>
    <w:rsid w:val="00994E31"/>
    <w:rsid w:val="00A00D35"/>
    <w:rsid w:val="00CF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0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MisTerLeO</dc:creator>
  <cp:lastModifiedBy>MisTerLeO</cp:lastModifiedBy>
  <cp:revision>2</cp:revision>
  <dcterms:created xsi:type="dcterms:W3CDTF">2016-12-09T07:56:00Z</dcterms:created>
  <dcterms:modified xsi:type="dcterms:W3CDTF">2016-12-09T08:25:00Z</dcterms:modified>
</cp:coreProperties>
</file>