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3A6" w:rsidRDefault="000733A6" w:rsidP="000733A6">
      <w:pPr>
        <w:pStyle w:val="Titre"/>
      </w:pPr>
      <w:bookmarkStart w:id="0" w:name="_GoBack"/>
      <w:bookmarkEnd w:id="0"/>
      <w:r>
        <w:t>Relations individuelles en droit privé du travail</w:t>
      </w:r>
    </w:p>
    <w:p w:rsidR="000733A6" w:rsidRDefault="000733A6" w:rsidP="000733A6">
      <w:pPr>
        <w:pStyle w:val="Titre1"/>
        <w:numPr>
          <w:ilvl w:val="0"/>
          <w:numId w:val="1"/>
        </w:numPr>
      </w:pPr>
      <w:r>
        <w:t>Les sources du droit du travail</w:t>
      </w:r>
    </w:p>
    <w:p w:rsidR="000733A6" w:rsidRDefault="000733A6" w:rsidP="000733A6">
      <w:pPr>
        <w:pStyle w:val="Titre2"/>
      </w:pPr>
      <w:r>
        <w:t>Conventions et accords collectifs</w:t>
      </w:r>
    </w:p>
    <w:p w:rsidR="000733A6" w:rsidRDefault="000733A6" w:rsidP="000733A6">
      <w:pPr>
        <w:pStyle w:val="Titre3"/>
      </w:pPr>
      <w:r>
        <w:t>Définitions</w:t>
      </w:r>
    </w:p>
    <w:p w:rsidR="000733A6" w:rsidRDefault="000733A6" w:rsidP="000733A6">
      <w:r>
        <w:rPr>
          <w:b/>
        </w:rPr>
        <w:t>Convention collective de travail</w:t>
      </w:r>
      <w:r>
        <w:rPr>
          <w:rFonts w:ascii="Calibri" w:hAnsi="Calibri" w:cs="Calibri"/>
          <w:b/>
        </w:rPr>
        <w:t> </w:t>
      </w:r>
      <w:r>
        <w:rPr>
          <w:b/>
        </w:rPr>
        <w:t xml:space="preserve">: </w:t>
      </w:r>
      <w:r>
        <w:t>accord écrit conclu entre, d’une part, une ou plusieurs organisations syndicales d’employeurs ou toute autre association d’employeurs ou un ou plusieurs employeurs pris individuellement et, d’autre part, une ou plusieurs organisations syndicales représentatives de salariés, ayant vocation à régir l’ensemble des conditions de travail et d’emploi ainsi que l’ensemble des garantie sociales dans un secteur géographique ou professionnel déterminé</w:t>
      </w:r>
    </w:p>
    <w:p w:rsidR="000733A6" w:rsidRDefault="000733A6" w:rsidP="000733A6">
      <w:pPr>
        <w:pStyle w:val="Titre3"/>
      </w:pPr>
      <w:r>
        <w:t>Accords collectifs d’entreprise</w:t>
      </w:r>
    </w:p>
    <w:p w:rsidR="000733A6" w:rsidRPr="00197101" w:rsidRDefault="000733A6" w:rsidP="000733A6">
      <w:pPr>
        <w:pStyle w:val="Paragraphedeliste"/>
        <w:numPr>
          <w:ilvl w:val="0"/>
          <w:numId w:val="2"/>
        </w:numPr>
      </w:pPr>
      <w:r>
        <w:rPr>
          <w:b/>
        </w:rPr>
        <w:t>Entreprises avec DS (Délégué Syndical)</w:t>
      </w:r>
    </w:p>
    <w:p w:rsidR="000733A6" w:rsidRDefault="000733A6" w:rsidP="000733A6">
      <w:pPr>
        <w:pStyle w:val="Paragraphedeliste"/>
        <w:numPr>
          <w:ilvl w:val="1"/>
          <w:numId w:val="2"/>
        </w:numPr>
      </w:pPr>
      <w:r>
        <w:t>Négociation avec les DS</w:t>
      </w:r>
    </w:p>
    <w:p w:rsidR="000733A6" w:rsidRDefault="000733A6" w:rsidP="000733A6">
      <w:pPr>
        <w:pStyle w:val="Paragraphedeliste"/>
        <w:numPr>
          <w:ilvl w:val="1"/>
          <w:numId w:val="2"/>
        </w:numPr>
      </w:pPr>
      <w:r>
        <w:t>Accord majoritaire</w:t>
      </w:r>
    </w:p>
    <w:p w:rsidR="000733A6" w:rsidRPr="00197101" w:rsidRDefault="000733A6" w:rsidP="000733A6">
      <w:pPr>
        <w:pStyle w:val="Paragraphedeliste"/>
        <w:numPr>
          <w:ilvl w:val="0"/>
          <w:numId w:val="2"/>
        </w:numPr>
      </w:pPr>
      <w:r>
        <w:rPr>
          <w:b/>
        </w:rPr>
        <w:t>Entreprises sans DS</w:t>
      </w:r>
    </w:p>
    <w:p w:rsidR="000733A6" w:rsidRDefault="000733A6" w:rsidP="000733A6">
      <w:pPr>
        <w:pStyle w:val="Paragraphedeliste"/>
        <w:numPr>
          <w:ilvl w:val="1"/>
          <w:numId w:val="2"/>
        </w:numPr>
      </w:pPr>
      <w:r>
        <w:rPr>
          <w:i/>
        </w:rPr>
        <w:t xml:space="preserve">Entreprises de moins de 11 salariés : </w:t>
      </w:r>
      <w:r>
        <w:t>l’employeur peut proposer un projet d’accord aux salariés</w:t>
      </w:r>
    </w:p>
    <w:p w:rsidR="000733A6" w:rsidRDefault="000733A6" w:rsidP="000733A6">
      <w:pPr>
        <w:pStyle w:val="Paragraphedeliste"/>
        <w:numPr>
          <w:ilvl w:val="1"/>
          <w:numId w:val="2"/>
        </w:numPr>
      </w:pPr>
      <w:r>
        <w:rPr>
          <w:i/>
        </w:rPr>
        <w:t xml:space="preserve">Entreprises de 11 (ou 21 si pas d’élus) à 49 salariés : </w:t>
      </w:r>
      <w:r>
        <w:t>négociation avec des salariés mandatés OU avec un ou des membres élus titulaires du CSE mandatés ou non</w:t>
      </w:r>
    </w:p>
    <w:p w:rsidR="000733A6" w:rsidRDefault="000733A6" w:rsidP="000733A6">
      <w:pPr>
        <w:pStyle w:val="Paragraphedeliste"/>
        <w:numPr>
          <w:ilvl w:val="1"/>
          <w:numId w:val="2"/>
        </w:numPr>
      </w:pPr>
      <w:r>
        <w:rPr>
          <w:i/>
        </w:rPr>
        <w:t>Entreprises d’au moins 50 salariés :</w:t>
      </w:r>
      <w:r>
        <w:t xml:space="preserve"> négociation avec des membres élus titulaires du CSE mandatés ou non OU en l’absence d’élu ou si aucun élu n’a manifesté son souhait de négocier, avec des salariés mandatés</w:t>
      </w:r>
    </w:p>
    <w:p w:rsidR="000733A6" w:rsidRDefault="000733A6" w:rsidP="000733A6">
      <w:pPr>
        <w:pStyle w:val="Titre3"/>
      </w:pPr>
      <w:r>
        <w:t>L’articulation entre accords de branche et d’entreprise</w:t>
      </w:r>
    </w:p>
    <w:p w:rsidR="000733A6" w:rsidRDefault="000733A6" w:rsidP="000733A6">
      <w:pPr>
        <w:rPr>
          <w:b/>
        </w:rPr>
      </w:pPr>
      <w:r>
        <w:rPr>
          <w:b/>
        </w:rPr>
        <w:t>Les 3 blocs des Ordonnances Macron</w:t>
      </w:r>
      <w:r>
        <w:rPr>
          <w:rFonts w:ascii="Calibri" w:hAnsi="Calibri" w:cs="Calibri"/>
          <w:b/>
        </w:rPr>
        <w:t> </w:t>
      </w:r>
      <w:r>
        <w:rPr>
          <w:b/>
        </w:rPr>
        <w:t>:</w:t>
      </w:r>
    </w:p>
    <w:p w:rsidR="000733A6" w:rsidRPr="0008356A" w:rsidRDefault="000733A6" w:rsidP="000733A6">
      <w:pPr>
        <w:pStyle w:val="Paragraphedeliste"/>
        <w:numPr>
          <w:ilvl w:val="0"/>
          <w:numId w:val="3"/>
        </w:numPr>
        <w:rPr>
          <w:b/>
        </w:rPr>
      </w:pPr>
      <w:r>
        <w:rPr>
          <w:b/>
        </w:rPr>
        <w:t xml:space="preserve">Bloc 1 : </w:t>
      </w:r>
      <w:r>
        <w:t>Les sujets pour lesquels la branche a une compétence exclusive</w:t>
      </w:r>
    </w:p>
    <w:p w:rsidR="000733A6" w:rsidRPr="00683460" w:rsidRDefault="000733A6" w:rsidP="000733A6">
      <w:pPr>
        <w:pStyle w:val="Paragraphedeliste"/>
        <w:numPr>
          <w:ilvl w:val="2"/>
          <w:numId w:val="3"/>
        </w:numPr>
        <w:rPr>
          <w:i/>
        </w:rPr>
      </w:pPr>
      <w:r w:rsidRPr="00683460">
        <w:rPr>
          <w:i/>
        </w:rPr>
        <w:t>Les salaires minima hiérarchiques</w:t>
      </w:r>
    </w:p>
    <w:p w:rsidR="000733A6" w:rsidRPr="00683460" w:rsidRDefault="000733A6" w:rsidP="000733A6">
      <w:pPr>
        <w:pStyle w:val="Paragraphedeliste"/>
        <w:numPr>
          <w:ilvl w:val="2"/>
          <w:numId w:val="3"/>
        </w:numPr>
        <w:rPr>
          <w:i/>
        </w:rPr>
      </w:pPr>
      <w:r w:rsidRPr="00683460">
        <w:rPr>
          <w:i/>
        </w:rPr>
        <w:t>Les classifications</w:t>
      </w:r>
    </w:p>
    <w:p w:rsidR="000733A6" w:rsidRPr="00683460" w:rsidRDefault="000733A6" w:rsidP="000733A6">
      <w:pPr>
        <w:pStyle w:val="Paragraphedeliste"/>
        <w:numPr>
          <w:ilvl w:val="2"/>
          <w:numId w:val="3"/>
        </w:numPr>
        <w:rPr>
          <w:i/>
        </w:rPr>
      </w:pPr>
      <w:r w:rsidRPr="00683460">
        <w:rPr>
          <w:i/>
        </w:rPr>
        <w:t>La mutualisation du financement du paritarisme</w:t>
      </w:r>
    </w:p>
    <w:p w:rsidR="000733A6" w:rsidRPr="00683460" w:rsidRDefault="000733A6" w:rsidP="000733A6">
      <w:pPr>
        <w:pStyle w:val="Paragraphedeliste"/>
        <w:numPr>
          <w:ilvl w:val="2"/>
          <w:numId w:val="3"/>
        </w:numPr>
        <w:rPr>
          <w:i/>
        </w:rPr>
      </w:pPr>
      <w:r w:rsidRPr="00683460">
        <w:rPr>
          <w:i/>
        </w:rPr>
        <w:t>La mutualisation des fonds de la formation professionnelle</w:t>
      </w:r>
    </w:p>
    <w:p w:rsidR="000733A6" w:rsidRPr="00683460" w:rsidRDefault="000733A6" w:rsidP="000733A6">
      <w:pPr>
        <w:pStyle w:val="Paragraphedeliste"/>
        <w:numPr>
          <w:ilvl w:val="2"/>
          <w:numId w:val="3"/>
        </w:numPr>
        <w:rPr>
          <w:i/>
        </w:rPr>
      </w:pPr>
      <w:r w:rsidRPr="00683460">
        <w:rPr>
          <w:i/>
        </w:rPr>
        <w:t>Les garanties collectives complémentaires</w:t>
      </w:r>
    </w:p>
    <w:p w:rsidR="000733A6" w:rsidRPr="00683460" w:rsidRDefault="000733A6" w:rsidP="000733A6">
      <w:pPr>
        <w:pStyle w:val="Paragraphedeliste"/>
        <w:numPr>
          <w:ilvl w:val="2"/>
          <w:numId w:val="3"/>
        </w:numPr>
        <w:rPr>
          <w:i/>
        </w:rPr>
      </w:pPr>
      <w:r w:rsidRPr="00683460">
        <w:rPr>
          <w:i/>
        </w:rPr>
        <w:t>La durée du travail</w:t>
      </w:r>
    </w:p>
    <w:p w:rsidR="000733A6" w:rsidRPr="00683460" w:rsidRDefault="000733A6" w:rsidP="000733A6">
      <w:pPr>
        <w:pStyle w:val="Paragraphedeliste"/>
        <w:numPr>
          <w:ilvl w:val="2"/>
          <w:numId w:val="3"/>
        </w:numPr>
        <w:rPr>
          <w:i/>
        </w:rPr>
      </w:pPr>
      <w:r w:rsidRPr="00683460">
        <w:rPr>
          <w:i/>
        </w:rPr>
        <w:t>Les CDD (durée et renouvellement, durée de carence entre deux contrats)</w:t>
      </w:r>
    </w:p>
    <w:p w:rsidR="000733A6" w:rsidRPr="00683460" w:rsidRDefault="000733A6" w:rsidP="000733A6">
      <w:pPr>
        <w:pStyle w:val="Paragraphedeliste"/>
        <w:numPr>
          <w:ilvl w:val="2"/>
          <w:numId w:val="3"/>
        </w:numPr>
        <w:rPr>
          <w:i/>
        </w:rPr>
      </w:pPr>
      <w:r w:rsidRPr="00683460">
        <w:rPr>
          <w:i/>
        </w:rPr>
        <w:t>La mise à disposition d’un intérimaire pour le former ou l’insérer</w:t>
      </w:r>
    </w:p>
    <w:p w:rsidR="000733A6" w:rsidRPr="00683460" w:rsidRDefault="000733A6" w:rsidP="000733A6">
      <w:pPr>
        <w:pStyle w:val="Paragraphedeliste"/>
        <w:numPr>
          <w:ilvl w:val="2"/>
          <w:numId w:val="3"/>
        </w:numPr>
        <w:rPr>
          <w:i/>
        </w:rPr>
      </w:pPr>
      <w:r w:rsidRPr="00683460">
        <w:rPr>
          <w:i/>
        </w:rPr>
        <w:t>Le CDI de chantier</w:t>
      </w:r>
    </w:p>
    <w:p w:rsidR="000733A6" w:rsidRPr="00683460" w:rsidRDefault="000733A6" w:rsidP="000733A6">
      <w:pPr>
        <w:pStyle w:val="Paragraphedeliste"/>
        <w:numPr>
          <w:ilvl w:val="2"/>
          <w:numId w:val="3"/>
        </w:numPr>
        <w:rPr>
          <w:i/>
        </w:rPr>
      </w:pPr>
      <w:r w:rsidRPr="00683460">
        <w:rPr>
          <w:i/>
        </w:rPr>
        <w:t>L’égalité professionnelle H/F</w:t>
      </w:r>
    </w:p>
    <w:p w:rsidR="000733A6" w:rsidRPr="00683460" w:rsidRDefault="000733A6" w:rsidP="000733A6">
      <w:pPr>
        <w:pStyle w:val="Paragraphedeliste"/>
        <w:numPr>
          <w:ilvl w:val="2"/>
          <w:numId w:val="3"/>
        </w:numPr>
        <w:rPr>
          <w:i/>
        </w:rPr>
      </w:pPr>
      <w:r w:rsidRPr="00683460">
        <w:rPr>
          <w:i/>
        </w:rPr>
        <w:t>Les conditions et durées de renouvellement de la période d’essaie</w:t>
      </w:r>
    </w:p>
    <w:p w:rsidR="000733A6" w:rsidRPr="00683460" w:rsidRDefault="000733A6" w:rsidP="000733A6">
      <w:pPr>
        <w:pStyle w:val="Paragraphedeliste"/>
        <w:numPr>
          <w:ilvl w:val="2"/>
          <w:numId w:val="3"/>
        </w:numPr>
        <w:rPr>
          <w:i/>
        </w:rPr>
      </w:pPr>
      <w:r w:rsidRPr="00683460">
        <w:rPr>
          <w:i/>
        </w:rPr>
        <w:t>La poursuite des contrats de travail entre deux prestataires</w:t>
      </w:r>
    </w:p>
    <w:p w:rsidR="000733A6" w:rsidRPr="00683460" w:rsidRDefault="000733A6" w:rsidP="000733A6">
      <w:pPr>
        <w:pStyle w:val="Paragraphedeliste"/>
        <w:numPr>
          <w:ilvl w:val="2"/>
          <w:numId w:val="3"/>
        </w:numPr>
        <w:rPr>
          <w:i/>
        </w:rPr>
      </w:pPr>
      <w:r w:rsidRPr="00683460">
        <w:rPr>
          <w:i/>
        </w:rPr>
        <w:t>La rémunération minimale du salarié porté</w:t>
      </w:r>
    </w:p>
    <w:p w:rsidR="000733A6" w:rsidRPr="009033AE" w:rsidRDefault="000733A6" w:rsidP="000733A6">
      <w:pPr>
        <w:pStyle w:val="Paragraphedeliste"/>
        <w:numPr>
          <w:ilvl w:val="0"/>
          <w:numId w:val="3"/>
        </w:numPr>
        <w:rPr>
          <w:b/>
        </w:rPr>
      </w:pPr>
      <w:r>
        <w:rPr>
          <w:b/>
        </w:rPr>
        <w:t xml:space="preserve">Bloc 2 : </w:t>
      </w:r>
      <w:r>
        <w:t>Les sujets pour lesquels la branche peut rendre ses décisions impératives</w:t>
      </w:r>
    </w:p>
    <w:p w:rsidR="000733A6" w:rsidRPr="00176A57" w:rsidRDefault="000733A6" w:rsidP="000733A6">
      <w:pPr>
        <w:pStyle w:val="Paragraphedeliste"/>
        <w:numPr>
          <w:ilvl w:val="1"/>
          <w:numId w:val="3"/>
        </w:numPr>
        <w:rPr>
          <w:b/>
        </w:rPr>
      </w:pPr>
    </w:p>
    <w:p w:rsidR="000733A6" w:rsidRPr="009033AE" w:rsidRDefault="000733A6" w:rsidP="000733A6">
      <w:pPr>
        <w:pStyle w:val="Paragraphedeliste"/>
        <w:numPr>
          <w:ilvl w:val="0"/>
          <w:numId w:val="3"/>
        </w:numPr>
        <w:rPr>
          <w:b/>
        </w:rPr>
      </w:pPr>
      <w:r>
        <w:rPr>
          <w:b/>
        </w:rPr>
        <w:lastRenderedPageBreak/>
        <w:t xml:space="preserve">Bloc 3 : </w:t>
      </w:r>
      <w:r>
        <w:t>Les sujets sur lesquels les accords d’entreprise priment sur l’accord de branche</w:t>
      </w:r>
    </w:p>
    <w:p w:rsidR="000733A6" w:rsidRPr="00CC2698" w:rsidRDefault="000733A6" w:rsidP="000733A6">
      <w:pPr>
        <w:pStyle w:val="Paragraphedeliste"/>
        <w:numPr>
          <w:ilvl w:val="1"/>
          <w:numId w:val="3"/>
        </w:numPr>
        <w:rPr>
          <w:i/>
        </w:rPr>
      </w:pPr>
      <w:r w:rsidRPr="00CC2698">
        <w:rPr>
          <w:i/>
        </w:rPr>
        <w:t>Primauté de l’accord de l’entreprise</w:t>
      </w:r>
    </w:p>
    <w:p w:rsidR="000733A6" w:rsidRDefault="000733A6" w:rsidP="000733A6">
      <w:pPr>
        <w:pStyle w:val="Titre2"/>
      </w:pPr>
      <w:r>
        <w:t>Usages et engagements unilatéraux</w:t>
      </w:r>
    </w:p>
    <w:p w:rsidR="000733A6" w:rsidRDefault="000733A6" w:rsidP="000733A6">
      <w:pPr>
        <w:rPr>
          <w:i/>
        </w:rPr>
      </w:pPr>
      <w:r>
        <w:rPr>
          <w:b/>
        </w:rPr>
        <w:t xml:space="preserve">Usage = </w:t>
      </w:r>
      <w:r>
        <w:rPr>
          <w:i/>
        </w:rPr>
        <w:t>pratique professionnelle qui, dans l’esprit de ceux qui l’observent, correspond à une obligation</w:t>
      </w:r>
    </w:p>
    <w:p w:rsidR="000733A6" w:rsidRDefault="000733A6" w:rsidP="000733A6">
      <w:r>
        <w:t>3 critères</w:t>
      </w:r>
      <w:r>
        <w:rPr>
          <w:rFonts w:ascii="Calibri" w:hAnsi="Calibri" w:cs="Calibri"/>
        </w:rPr>
        <w:t> </w:t>
      </w:r>
      <w:r>
        <w:t xml:space="preserve">: </w:t>
      </w:r>
    </w:p>
    <w:p w:rsidR="000733A6" w:rsidRDefault="000733A6" w:rsidP="000733A6">
      <w:pPr>
        <w:pStyle w:val="Paragraphedeliste"/>
        <w:numPr>
          <w:ilvl w:val="0"/>
          <w:numId w:val="4"/>
        </w:numPr>
      </w:pPr>
      <w:r>
        <w:t>Fixité</w:t>
      </w:r>
    </w:p>
    <w:p w:rsidR="000733A6" w:rsidRDefault="000733A6" w:rsidP="000733A6">
      <w:pPr>
        <w:pStyle w:val="Paragraphedeliste"/>
        <w:numPr>
          <w:ilvl w:val="0"/>
          <w:numId w:val="4"/>
        </w:numPr>
      </w:pPr>
      <w:r>
        <w:t>Constance</w:t>
      </w:r>
    </w:p>
    <w:p w:rsidR="000733A6" w:rsidRDefault="000733A6" w:rsidP="000733A6">
      <w:pPr>
        <w:pStyle w:val="Paragraphedeliste"/>
        <w:numPr>
          <w:ilvl w:val="0"/>
          <w:numId w:val="4"/>
        </w:numPr>
      </w:pPr>
      <w:r>
        <w:t>Généralité</w:t>
      </w:r>
    </w:p>
    <w:p w:rsidR="000733A6" w:rsidRDefault="000733A6" w:rsidP="000733A6">
      <w:r>
        <w:rPr>
          <w:b/>
        </w:rPr>
        <w:t xml:space="preserve">Engagement unilatéral = </w:t>
      </w:r>
      <w:r>
        <w:t>acte par lequel l’employeur prend, vis-à-vis</w:t>
      </w:r>
    </w:p>
    <w:p w:rsidR="000733A6" w:rsidRDefault="000733A6" w:rsidP="000733A6">
      <w:pPr>
        <w:pStyle w:val="Titre2"/>
      </w:pPr>
      <w:r>
        <w:t>Règlement intérieur (article L1321-1 du Code du travail)</w:t>
      </w:r>
    </w:p>
    <w:p w:rsidR="000733A6" w:rsidRPr="00490051" w:rsidRDefault="000733A6" w:rsidP="000733A6">
      <w:pPr>
        <w:rPr>
          <w:b/>
        </w:rPr>
      </w:pPr>
      <w:r>
        <w:rPr>
          <w:b/>
        </w:rPr>
        <w:t xml:space="preserve">Obligatoire dans les entreprises d’au moins 20 </w:t>
      </w:r>
      <w:r w:rsidRPr="00490051">
        <w:t>salariés</w:t>
      </w:r>
      <w:r>
        <w:t xml:space="preserve">. </w:t>
      </w:r>
      <w:r w:rsidRPr="00490051">
        <w:t>Contenu</w:t>
      </w:r>
      <w:r w:rsidRPr="00490051">
        <w:rPr>
          <w:rFonts w:ascii="Calibri" w:hAnsi="Calibri" w:cs="Calibri"/>
        </w:rPr>
        <w:t> </w:t>
      </w:r>
      <w:r w:rsidRPr="00490051">
        <w:t xml:space="preserve">: </w:t>
      </w:r>
    </w:p>
    <w:p w:rsidR="000733A6" w:rsidRDefault="000733A6" w:rsidP="000733A6">
      <w:pPr>
        <w:pStyle w:val="Paragraphedeliste"/>
        <w:numPr>
          <w:ilvl w:val="0"/>
          <w:numId w:val="5"/>
        </w:numPr>
      </w:pPr>
      <w:r>
        <w:t>Règles applicables en matière d’hygiène et de sécurité</w:t>
      </w:r>
    </w:p>
    <w:p w:rsidR="000733A6" w:rsidRDefault="000733A6" w:rsidP="000733A6">
      <w:pPr>
        <w:pStyle w:val="Paragraphedeliste"/>
        <w:numPr>
          <w:ilvl w:val="0"/>
          <w:numId w:val="5"/>
        </w:numPr>
      </w:pPr>
      <w:r>
        <w:t>Les dispositions relatives aux harcèlements moral et sexuel et aux agissements sexistes</w:t>
      </w:r>
    </w:p>
    <w:p w:rsidR="000733A6" w:rsidRDefault="000733A6" w:rsidP="000733A6">
      <w:pPr>
        <w:pStyle w:val="Paragraphedeliste"/>
        <w:numPr>
          <w:ilvl w:val="0"/>
          <w:numId w:val="5"/>
        </w:numPr>
      </w:pPr>
      <w:r>
        <w:t>Les règles générales et permanentes relatives à la discipline, notamment la nature et l’échelle des sanctions que peut prendre l’employeur</w:t>
      </w:r>
    </w:p>
    <w:p w:rsidR="000733A6" w:rsidRDefault="000733A6" w:rsidP="000733A6">
      <w:pPr>
        <w:pStyle w:val="Paragraphedeliste"/>
        <w:numPr>
          <w:ilvl w:val="0"/>
          <w:numId w:val="5"/>
        </w:numPr>
      </w:pPr>
      <w:r>
        <w:t>Les dispositions relatives aux droits de la défense des salariés</w:t>
      </w:r>
    </w:p>
    <w:p w:rsidR="000733A6" w:rsidRDefault="000733A6" w:rsidP="000733A6">
      <w:pPr>
        <w:pStyle w:val="Titre1"/>
        <w:numPr>
          <w:ilvl w:val="0"/>
          <w:numId w:val="1"/>
        </w:numPr>
      </w:pPr>
      <w:r>
        <w:t>Le contrat de travail</w:t>
      </w:r>
    </w:p>
    <w:p w:rsidR="000733A6" w:rsidRDefault="000733A6" w:rsidP="000733A6">
      <w:pPr>
        <w:pStyle w:val="Titre2"/>
      </w:pPr>
      <w:r>
        <w:t>Définition</w:t>
      </w:r>
    </w:p>
    <w:p w:rsidR="000733A6" w:rsidRDefault="000733A6" w:rsidP="000733A6">
      <w:pPr>
        <w:pStyle w:val="Paragraphedeliste"/>
        <w:numPr>
          <w:ilvl w:val="0"/>
          <w:numId w:val="6"/>
        </w:numPr>
      </w:pPr>
      <w:r w:rsidRPr="00AF1015">
        <w:rPr>
          <w:b/>
        </w:rPr>
        <w:t>Pas de définition </w:t>
      </w:r>
      <w:r>
        <w:t>précise du contrat de travail dans le Code du Travail.</w:t>
      </w:r>
    </w:p>
    <w:p w:rsidR="000733A6" w:rsidRDefault="000733A6" w:rsidP="000733A6">
      <w:pPr>
        <w:pStyle w:val="Paragraphedeliste"/>
        <w:numPr>
          <w:ilvl w:val="0"/>
          <w:numId w:val="6"/>
        </w:numPr>
      </w:pPr>
      <w:r>
        <w:t xml:space="preserve">L’existence d’un contrat de travail ne dépend ni de la volonté des parties ni de la dénomination qu’elles ont donnée à leur convention </w:t>
      </w:r>
      <w:r w:rsidRPr="00AF1015">
        <w:rPr>
          <w:b/>
        </w:rPr>
        <w:t>mais des conditions de fait dans lesquelles est exercée l’activité</w:t>
      </w:r>
    </w:p>
    <w:p w:rsidR="000733A6" w:rsidRDefault="000733A6" w:rsidP="000733A6">
      <w:pPr>
        <w:pStyle w:val="Paragraphedeliste"/>
        <w:numPr>
          <w:ilvl w:val="0"/>
          <w:numId w:val="6"/>
        </w:numPr>
        <w:rPr>
          <w:i/>
        </w:rPr>
      </w:pPr>
      <w:r>
        <w:t xml:space="preserve">Jurisprudence : </w:t>
      </w:r>
      <w:r w:rsidRPr="00AF1015">
        <w:rPr>
          <w:i/>
        </w:rPr>
        <w:t xml:space="preserve">« la convention par laquelle </w:t>
      </w:r>
      <w:r w:rsidRPr="00AF1015">
        <w:rPr>
          <w:b/>
          <w:i/>
        </w:rPr>
        <w:t xml:space="preserve">une personne s’engage à exécuter au </w:t>
      </w:r>
      <w:proofErr w:type="spellStart"/>
      <w:r w:rsidRPr="00AF1015">
        <w:rPr>
          <w:b/>
          <w:i/>
        </w:rPr>
        <w:t>progit</w:t>
      </w:r>
      <w:proofErr w:type="spellEnd"/>
      <w:r w:rsidRPr="00AF1015">
        <w:rPr>
          <w:b/>
          <w:i/>
        </w:rPr>
        <w:t xml:space="preserve"> d’une autre personne et sous sa subordination un travail moyennant un rémunération</w:t>
      </w:r>
      <w:r w:rsidRPr="00AF1015">
        <w:rPr>
          <w:i/>
        </w:rPr>
        <w:t> »</w:t>
      </w:r>
    </w:p>
    <w:p w:rsidR="000733A6" w:rsidRDefault="000733A6" w:rsidP="000733A6">
      <w:r>
        <w:t>Trois éléments</w:t>
      </w:r>
    </w:p>
    <w:p w:rsidR="000733A6" w:rsidRDefault="000733A6" w:rsidP="000733A6">
      <w:pPr>
        <w:pStyle w:val="Paragraphedeliste"/>
        <w:numPr>
          <w:ilvl w:val="0"/>
          <w:numId w:val="7"/>
        </w:numPr>
      </w:pPr>
      <w:r>
        <w:t>Travail pour autrui</w:t>
      </w:r>
    </w:p>
    <w:p w:rsidR="000733A6" w:rsidRDefault="000733A6" w:rsidP="000733A6">
      <w:pPr>
        <w:pStyle w:val="Paragraphedeliste"/>
        <w:numPr>
          <w:ilvl w:val="0"/>
          <w:numId w:val="7"/>
        </w:numPr>
      </w:pPr>
      <w:r>
        <w:t>Rémunération</w:t>
      </w:r>
    </w:p>
    <w:p w:rsidR="000733A6" w:rsidRDefault="000733A6" w:rsidP="000733A6">
      <w:pPr>
        <w:pStyle w:val="Paragraphedeliste"/>
        <w:numPr>
          <w:ilvl w:val="0"/>
          <w:numId w:val="7"/>
        </w:numPr>
      </w:pPr>
      <w:r>
        <w:t>Subordination dans l’exécution du travail</w:t>
      </w:r>
    </w:p>
    <w:p w:rsidR="000733A6" w:rsidRDefault="000733A6" w:rsidP="000733A6">
      <w:r>
        <w:t>Distinction avec des contrats voisins</w:t>
      </w:r>
    </w:p>
    <w:p w:rsidR="000733A6" w:rsidRDefault="000733A6" w:rsidP="000733A6">
      <w:pPr>
        <w:pStyle w:val="Paragraphedeliste"/>
        <w:numPr>
          <w:ilvl w:val="0"/>
          <w:numId w:val="8"/>
        </w:numPr>
      </w:pPr>
      <w:r>
        <w:t>Distinction avec les stages</w:t>
      </w:r>
    </w:p>
    <w:p w:rsidR="000733A6" w:rsidRDefault="000733A6" w:rsidP="000733A6">
      <w:pPr>
        <w:pStyle w:val="Paragraphedeliste"/>
        <w:numPr>
          <w:ilvl w:val="0"/>
          <w:numId w:val="8"/>
        </w:numPr>
      </w:pPr>
      <w:r>
        <w:t>Distinction avec l’aide bénévole</w:t>
      </w:r>
    </w:p>
    <w:p w:rsidR="000733A6" w:rsidRDefault="000733A6" w:rsidP="000733A6">
      <w:pPr>
        <w:pStyle w:val="Paragraphedeliste"/>
        <w:numPr>
          <w:ilvl w:val="0"/>
          <w:numId w:val="8"/>
        </w:numPr>
      </w:pPr>
      <w:r>
        <w:t>Distinction avec le contrat d’entreprise et la sous-traitance</w:t>
      </w:r>
    </w:p>
    <w:p w:rsidR="000733A6" w:rsidRDefault="000733A6" w:rsidP="000733A6">
      <w:pPr>
        <w:pStyle w:val="Paragraphedeliste"/>
        <w:numPr>
          <w:ilvl w:val="0"/>
          <w:numId w:val="8"/>
        </w:numPr>
      </w:pPr>
      <w:r>
        <w:t>Distinction ave le test professionnel</w:t>
      </w:r>
    </w:p>
    <w:p w:rsidR="000733A6" w:rsidRDefault="000733A6" w:rsidP="000733A6">
      <w:r>
        <w:t>Attention</w:t>
      </w:r>
    </w:p>
    <w:p w:rsidR="000733A6" w:rsidRDefault="000733A6" w:rsidP="000733A6">
      <w:pPr>
        <w:pStyle w:val="Paragraphedeliste"/>
        <w:numPr>
          <w:ilvl w:val="0"/>
          <w:numId w:val="9"/>
        </w:numPr>
      </w:pPr>
      <w:r>
        <w:t>Risque prud’homal : requalification en relation de salariat</w:t>
      </w:r>
    </w:p>
    <w:p w:rsidR="000733A6" w:rsidRDefault="000733A6" w:rsidP="000733A6">
      <w:pPr>
        <w:pStyle w:val="Paragraphedeliste"/>
        <w:numPr>
          <w:ilvl w:val="0"/>
          <w:numId w:val="9"/>
        </w:numPr>
      </w:pPr>
      <w:r>
        <w:t>Risque URSSAF : risque de redressement</w:t>
      </w:r>
    </w:p>
    <w:p w:rsidR="000733A6" w:rsidRDefault="000733A6" w:rsidP="000733A6">
      <w:pPr>
        <w:pStyle w:val="Paragraphedeliste"/>
        <w:numPr>
          <w:ilvl w:val="0"/>
          <w:numId w:val="9"/>
        </w:numPr>
      </w:pPr>
      <w:r>
        <w:t>Risque pénal : travail dissimulé</w:t>
      </w:r>
    </w:p>
    <w:p w:rsidR="000733A6" w:rsidRDefault="000733A6" w:rsidP="000733A6">
      <w:pPr>
        <w:pStyle w:val="Titre2"/>
      </w:pPr>
      <w:r>
        <w:lastRenderedPageBreak/>
        <w:t>Conditions de validité du contrat de travail</w:t>
      </w:r>
    </w:p>
    <w:p w:rsidR="000733A6" w:rsidRDefault="000733A6" w:rsidP="000733A6">
      <w:pPr>
        <w:pStyle w:val="Paragraphedeliste"/>
        <w:numPr>
          <w:ilvl w:val="0"/>
          <w:numId w:val="10"/>
        </w:numPr>
      </w:pPr>
      <w:r>
        <w:t xml:space="preserve">Capacité de contracter </w:t>
      </w:r>
    </w:p>
    <w:p w:rsidR="000733A6" w:rsidRDefault="000733A6" w:rsidP="000733A6">
      <w:pPr>
        <w:pStyle w:val="Paragraphedeliste"/>
        <w:numPr>
          <w:ilvl w:val="0"/>
          <w:numId w:val="10"/>
        </w:numPr>
      </w:pPr>
      <w:r>
        <w:t>Objet certain et cause licite</w:t>
      </w:r>
    </w:p>
    <w:p w:rsidR="000733A6" w:rsidRDefault="000733A6" w:rsidP="000733A6">
      <w:pPr>
        <w:pStyle w:val="Paragraphedeliste"/>
        <w:numPr>
          <w:ilvl w:val="0"/>
          <w:numId w:val="10"/>
        </w:numPr>
      </w:pPr>
      <w:r>
        <w:t>Libre consentement des parties</w:t>
      </w:r>
    </w:p>
    <w:p w:rsidR="000733A6" w:rsidRDefault="000733A6" w:rsidP="000733A6">
      <w:pPr>
        <w:pStyle w:val="Titre2"/>
      </w:pPr>
      <w:r>
        <w:t>Formalisme du contrat de travail</w:t>
      </w:r>
    </w:p>
    <w:p w:rsidR="000733A6" w:rsidRDefault="000733A6" w:rsidP="000733A6">
      <w:r>
        <w:t>Absence d’obligation légale d’avoir un contrat écrit. Exceptions</w:t>
      </w:r>
      <w:r>
        <w:rPr>
          <w:rFonts w:ascii="Calibri" w:hAnsi="Calibri" w:cs="Calibri"/>
        </w:rPr>
        <w:t> </w:t>
      </w:r>
      <w:r>
        <w:t>: certains contrats et certaines clauses</w:t>
      </w:r>
      <w:r>
        <w:rPr>
          <w:rFonts w:ascii="Calibri" w:hAnsi="Calibri" w:cs="Calibri"/>
        </w:rPr>
        <w:t> </w:t>
      </w:r>
      <w:r>
        <w:t>: CDD, temps partiel, convention de forfait, clause de non concurrence…</w:t>
      </w:r>
    </w:p>
    <w:p w:rsidR="000733A6" w:rsidRDefault="000733A6" w:rsidP="000733A6">
      <w:r>
        <w:t>Attention</w:t>
      </w:r>
    </w:p>
    <w:p w:rsidR="000733A6" w:rsidRDefault="000733A6" w:rsidP="000733A6">
      <w:r>
        <w:t xml:space="preserve">La plupart des conventions impose un écrit. </w:t>
      </w:r>
      <w:proofErr w:type="spellStart"/>
      <w:r>
        <w:t>A</w:t>
      </w:r>
      <w:proofErr w:type="spellEnd"/>
      <w:r>
        <w:t xml:space="preserve"> défaut, le salarié peut solliciter des dommages et intérêts</w:t>
      </w:r>
    </w:p>
    <w:p w:rsidR="000733A6" w:rsidRDefault="000733A6" w:rsidP="000733A6">
      <w:proofErr w:type="spellStart"/>
      <w:r>
        <w:t>A</w:t>
      </w:r>
      <w:proofErr w:type="spellEnd"/>
      <w:r>
        <w:t xml:space="preserve"> défaut d’écrit, le contrat de travail est présumé à durée indéterminée à temps complet</w:t>
      </w:r>
    </w:p>
    <w:p w:rsidR="000733A6" w:rsidRDefault="000733A6" w:rsidP="000733A6">
      <w:pPr>
        <w:pStyle w:val="Titre2"/>
      </w:pPr>
      <w:r>
        <w:t>Les clauses du contrat de travail</w:t>
      </w:r>
    </w:p>
    <w:p w:rsidR="000733A6" w:rsidRDefault="000733A6" w:rsidP="000733A6">
      <w:pPr>
        <w:pStyle w:val="Titre3"/>
      </w:pPr>
      <w:r>
        <w:t>Principe de liberté contractuelle</w:t>
      </w:r>
    </w:p>
    <w:p w:rsidR="000733A6" w:rsidRDefault="000733A6" w:rsidP="000733A6">
      <w:r>
        <w:t>Interdiction d’insérer</w:t>
      </w:r>
    </w:p>
    <w:p w:rsidR="000733A6" w:rsidRDefault="000733A6" w:rsidP="000733A6">
      <w:pPr>
        <w:pStyle w:val="Paragraphedeliste"/>
        <w:numPr>
          <w:ilvl w:val="0"/>
          <w:numId w:val="11"/>
        </w:numPr>
      </w:pPr>
      <w:r>
        <w:t>Des clauses illicites</w:t>
      </w:r>
    </w:p>
    <w:p w:rsidR="000733A6" w:rsidRDefault="000733A6" w:rsidP="000733A6">
      <w:pPr>
        <w:pStyle w:val="Paragraphedeliste"/>
        <w:numPr>
          <w:ilvl w:val="0"/>
          <w:numId w:val="11"/>
        </w:numPr>
      </w:pPr>
      <w:r>
        <w:t>Portant atteinte aux droits fondamentaux et à la vie privée</w:t>
      </w:r>
    </w:p>
    <w:p w:rsidR="000733A6" w:rsidRDefault="000733A6" w:rsidP="000733A6">
      <w:pPr>
        <w:pStyle w:val="Paragraphedeliste"/>
        <w:numPr>
          <w:ilvl w:val="0"/>
          <w:numId w:val="11"/>
        </w:numPr>
      </w:pPr>
      <w:r>
        <w:t>Dérogeant à l’ordre public</w:t>
      </w:r>
    </w:p>
    <w:p w:rsidR="000733A6" w:rsidRDefault="000733A6" w:rsidP="000733A6">
      <w:r>
        <w:t>Attention aux dispositions conventionnelles</w:t>
      </w:r>
    </w:p>
    <w:p w:rsidR="000733A6" w:rsidRDefault="000733A6" w:rsidP="000733A6">
      <w:pPr>
        <w:pStyle w:val="Titre2"/>
      </w:pPr>
      <w:r>
        <w:t>Modification du contrat de travail</w:t>
      </w:r>
    </w:p>
    <w:p w:rsidR="000733A6" w:rsidRDefault="000733A6" w:rsidP="000733A6">
      <w:r>
        <w:rPr>
          <w:b/>
        </w:rPr>
        <w:t>Modification du contrat de travail</w:t>
      </w:r>
      <w:r>
        <w:rPr>
          <w:rFonts w:ascii="Calibri" w:hAnsi="Calibri" w:cs="Calibri"/>
          <w:b/>
        </w:rPr>
        <w:t> </w:t>
      </w:r>
      <w:r>
        <w:rPr>
          <w:b/>
        </w:rPr>
        <w:t>:</w:t>
      </w:r>
      <w:r>
        <w:t xml:space="preserve"> modification d’un élément déterminant pour la conclusion du contrat, par nature ou par la volonté des parties</w:t>
      </w:r>
      <w:r>
        <w:rPr>
          <w:rFonts w:ascii="Calibri" w:hAnsi="Calibri" w:cs="Calibri"/>
        </w:rPr>
        <w:t> </w:t>
      </w:r>
      <w:r>
        <w:t>: r</w:t>
      </w:r>
      <w:r>
        <w:rPr>
          <w:rFonts w:cs="Carlito"/>
        </w:rPr>
        <w:t>é</w:t>
      </w:r>
      <w:r>
        <w:t>mun</w:t>
      </w:r>
      <w:r>
        <w:rPr>
          <w:rFonts w:cs="Carlito"/>
        </w:rPr>
        <w:t>é</w:t>
      </w:r>
      <w:r>
        <w:t>ration, dur</w:t>
      </w:r>
      <w:r>
        <w:rPr>
          <w:rFonts w:cs="Carlito"/>
        </w:rPr>
        <w:t>é</w:t>
      </w:r>
      <w:r>
        <w:t xml:space="preserve">e du travail, qualification, </w:t>
      </w:r>
      <w:r>
        <w:rPr>
          <w:rFonts w:cs="Carlito"/>
        </w:rPr>
        <w:t>é</w:t>
      </w:r>
      <w:r>
        <w:t>ventuellement horaires et lieu de travail. L’accord exprès du salarié- est alors nécessaire</w:t>
      </w:r>
    </w:p>
    <w:p w:rsidR="000733A6" w:rsidRDefault="000733A6" w:rsidP="000733A6">
      <w:r>
        <w:rPr>
          <w:b/>
        </w:rPr>
        <w:t>Modification des conditions de travail dans le cadre du pouvoir de direction de l’employeur</w:t>
      </w:r>
      <w:r>
        <w:rPr>
          <w:rFonts w:ascii="Calibri" w:hAnsi="Calibri" w:cs="Calibri"/>
          <w:b/>
        </w:rPr>
        <w:t> </w:t>
      </w:r>
      <w:r>
        <w:rPr>
          <w:b/>
        </w:rPr>
        <w:t xml:space="preserve">: </w:t>
      </w:r>
      <w:r>
        <w:t>le salarié ne peut refuser un tel changement, sous peine de commettre une faute</w:t>
      </w:r>
    </w:p>
    <w:p w:rsidR="000733A6" w:rsidRPr="004351A5" w:rsidRDefault="000733A6" w:rsidP="000733A6">
      <w:pPr>
        <w:pStyle w:val="Paragraphedeliste"/>
        <w:numPr>
          <w:ilvl w:val="0"/>
          <w:numId w:val="12"/>
        </w:numPr>
        <w:rPr>
          <w:b/>
        </w:rPr>
      </w:pPr>
      <w:r>
        <w:rPr>
          <w:b/>
        </w:rPr>
        <w:t xml:space="preserve">Si modification du contrat : </w:t>
      </w:r>
      <w:r>
        <w:t>respect d’une procédure spécifique</w:t>
      </w:r>
    </w:p>
    <w:p w:rsidR="000733A6" w:rsidRPr="004351A5" w:rsidRDefault="000733A6" w:rsidP="000733A6">
      <w:pPr>
        <w:pStyle w:val="Paragraphedeliste"/>
        <w:numPr>
          <w:ilvl w:val="1"/>
          <w:numId w:val="12"/>
        </w:numPr>
        <w:rPr>
          <w:b/>
        </w:rPr>
      </w:pPr>
      <w:r>
        <w:t>Procédure en cas de modification pour motif économique</w:t>
      </w:r>
    </w:p>
    <w:p w:rsidR="000733A6" w:rsidRPr="00A61DAB" w:rsidRDefault="000733A6" w:rsidP="000733A6">
      <w:pPr>
        <w:pStyle w:val="Paragraphedeliste"/>
        <w:numPr>
          <w:ilvl w:val="1"/>
          <w:numId w:val="12"/>
        </w:numPr>
        <w:rPr>
          <w:b/>
        </w:rPr>
      </w:pPr>
      <w:r>
        <w:t>Procédure en cas de modification pour motif personnel</w:t>
      </w:r>
    </w:p>
    <w:p w:rsidR="000733A6" w:rsidRDefault="000733A6" w:rsidP="000733A6">
      <w:pPr>
        <w:pStyle w:val="Titre1"/>
        <w:numPr>
          <w:ilvl w:val="0"/>
          <w:numId w:val="1"/>
        </w:numPr>
      </w:pPr>
      <w:r>
        <w:t>Le contrat de travail à durée déterminée</w:t>
      </w:r>
    </w:p>
    <w:p w:rsidR="000733A6" w:rsidRDefault="000733A6" w:rsidP="000733A6">
      <w:pPr>
        <w:pStyle w:val="Titre2"/>
      </w:pPr>
      <w:r>
        <w:t>Définition</w:t>
      </w:r>
    </w:p>
    <w:p w:rsidR="000733A6" w:rsidRPr="00C821A0" w:rsidRDefault="000733A6" w:rsidP="000733A6">
      <w:r>
        <w:t>Article L.1242-1 du Code du Travail</w:t>
      </w:r>
      <w:r>
        <w:rPr>
          <w:rFonts w:ascii="Calibri" w:hAnsi="Calibri" w:cs="Calibri"/>
        </w:rPr>
        <w:t> </w:t>
      </w:r>
      <w:r>
        <w:t xml:space="preserve">: </w:t>
      </w:r>
      <w:r>
        <w:rPr>
          <w:i/>
        </w:rPr>
        <w:t>«</w:t>
      </w:r>
      <w:r>
        <w:rPr>
          <w:rFonts w:ascii="Calibri" w:hAnsi="Calibri" w:cs="Calibri"/>
          <w:i/>
        </w:rPr>
        <w:t> </w:t>
      </w:r>
      <w:r>
        <w:rPr>
          <w:i/>
        </w:rPr>
        <w:t xml:space="preserve">Un CDD, </w:t>
      </w:r>
      <w:proofErr w:type="spellStart"/>
      <w:r>
        <w:rPr>
          <w:i/>
        </w:rPr>
        <w:t>quelque</w:t>
      </w:r>
      <w:proofErr w:type="spellEnd"/>
      <w:r>
        <w:rPr>
          <w:i/>
        </w:rPr>
        <w:t xml:space="preserve"> soit son motif, ne peut avoir ni pour objet ni pour effet de pourvoir durablement un emploi li</w:t>
      </w:r>
      <w:r>
        <w:rPr>
          <w:rFonts w:cs="Carlito"/>
          <w:i/>
        </w:rPr>
        <w:t>é</w:t>
      </w:r>
      <w:r>
        <w:rPr>
          <w:i/>
        </w:rPr>
        <w:t xml:space="preserve"> </w:t>
      </w:r>
      <w:r>
        <w:rPr>
          <w:rFonts w:cs="Carlito"/>
          <w:i/>
        </w:rPr>
        <w:t>à</w:t>
      </w:r>
      <w:r>
        <w:rPr>
          <w:i/>
        </w:rPr>
        <w:t xml:space="preserve"> l</w:t>
      </w:r>
      <w:r>
        <w:rPr>
          <w:rFonts w:cs="Carlito"/>
          <w:i/>
        </w:rPr>
        <w:t>’</w:t>
      </w:r>
      <w:r>
        <w:rPr>
          <w:i/>
        </w:rPr>
        <w:t>activit</w:t>
      </w:r>
      <w:r>
        <w:rPr>
          <w:rFonts w:cs="Carlito"/>
          <w:i/>
        </w:rPr>
        <w:t>é</w:t>
      </w:r>
      <w:r>
        <w:rPr>
          <w:i/>
        </w:rPr>
        <w:t xml:space="preserve"> normale et permanente de l</w:t>
      </w:r>
      <w:r>
        <w:rPr>
          <w:rFonts w:cs="Carlito"/>
          <w:i/>
        </w:rPr>
        <w:t>’</w:t>
      </w:r>
      <w:r>
        <w:rPr>
          <w:i/>
        </w:rPr>
        <w:t>entreprise</w:t>
      </w:r>
      <w:r>
        <w:rPr>
          <w:rFonts w:ascii="Calibri" w:hAnsi="Calibri" w:cs="Calibri"/>
          <w:i/>
        </w:rPr>
        <w:t> </w:t>
      </w:r>
      <w:r>
        <w:rPr>
          <w:rFonts w:cs="Carlito"/>
          <w:i/>
        </w:rPr>
        <w:t>»</w:t>
      </w:r>
    </w:p>
    <w:p w:rsidR="000733A6" w:rsidRDefault="000733A6" w:rsidP="000733A6">
      <w:r>
        <w:t>Cas de recours limitativement énumérés</w:t>
      </w:r>
    </w:p>
    <w:p w:rsidR="000733A6" w:rsidRPr="007000B0" w:rsidRDefault="000733A6" w:rsidP="000733A6">
      <w:r>
        <w:t>Attention</w:t>
      </w:r>
      <w:r>
        <w:rPr>
          <w:rFonts w:ascii="Calibri" w:hAnsi="Calibri" w:cs="Calibri"/>
        </w:rPr>
        <w:t> </w:t>
      </w:r>
      <w:r>
        <w:t>: interdiction dans 3 cas</w:t>
      </w:r>
      <w:r>
        <w:rPr>
          <w:rFonts w:ascii="Calibri" w:hAnsi="Calibri" w:cs="Calibri"/>
        </w:rPr>
        <w:t> </w:t>
      </w:r>
      <w:r>
        <w:t>: conflit collectif, licenciement, travaux dangereux</w:t>
      </w:r>
    </w:p>
    <w:p w:rsidR="000733A6" w:rsidRDefault="000733A6" w:rsidP="000733A6">
      <w:pPr>
        <w:pStyle w:val="Titre2"/>
      </w:pPr>
      <w:r>
        <w:lastRenderedPageBreak/>
        <w:t>Cas de recours au CDD</w:t>
      </w:r>
    </w:p>
    <w:p w:rsidR="000733A6" w:rsidRDefault="000733A6" w:rsidP="000733A6">
      <w:r>
        <w:t>Remplacement</w:t>
      </w:r>
    </w:p>
    <w:p w:rsidR="000733A6" w:rsidRDefault="000733A6" w:rsidP="000733A6">
      <w:pPr>
        <w:pStyle w:val="Paragraphedeliste"/>
        <w:numPr>
          <w:ilvl w:val="0"/>
          <w:numId w:val="12"/>
        </w:numPr>
      </w:pPr>
      <w:r>
        <w:t>Attente de l’embauche définitive d’un salarié sous CDI</w:t>
      </w:r>
    </w:p>
    <w:p w:rsidR="000733A6" w:rsidRDefault="000733A6" w:rsidP="000733A6">
      <w:r>
        <w:t>Accroissement temporaire d’activité</w:t>
      </w:r>
    </w:p>
    <w:p w:rsidR="000733A6" w:rsidRDefault="000733A6" w:rsidP="000733A6">
      <w:pPr>
        <w:pStyle w:val="Paragraphedeliste"/>
        <w:numPr>
          <w:ilvl w:val="0"/>
          <w:numId w:val="12"/>
        </w:numPr>
      </w:pPr>
      <w:r>
        <w:t>Commande exceptionnelle à l’exportation</w:t>
      </w:r>
    </w:p>
    <w:p w:rsidR="000733A6" w:rsidRDefault="000733A6" w:rsidP="000733A6">
      <w:pPr>
        <w:pStyle w:val="Paragraphedeliste"/>
        <w:numPr>
          <w:ilvl w:val="0"/>
          <w:numId w:val="12"/>
        </w:numPr>
      </w:pPr>
      <w:r>
        <w:t>Tâche occasionnelle précisément définie et non durable</w:t>
      </w:r>
    </w:p>
    <w:p w:rsidR="000733A6" w:rsidRDefault="000733A6" w:rsidP="000733A6">
      <w:pPr>
        <w:pStyle w:val="Paragraphedeliste"/>
        <w:numPr>
          <w:ilvl w:val="0"/>
          <w:numId w:val="12"/>
        </w:numPr>
      </w:pPr>
      <w:r>
        <w:t>Travaux urgents nécessités par des mesures de sécurité</w:t>
      </w:r>
    </w:p>
    <w:p w:rsidR="000733A6" w:rsidRDefault="000733A6" w:rsidP="000733A6">
      <w:r>
        <w:t>Travaux temporaires par nature</w:t>
      </w:r>
    </w:p>
    <w:p w:rsidR="000733A6" w:rsidRDefault="000733A6" w:rsidP="000733A6">
      <w:pPr>
        <w:pStyle w:val="Paragraphedeliste"/>
        <w:numPr>
          <w:ilvl w:val="0"/>
          <w:numId w:val="13"/>
        </w:numPr>
      </w:pPr>
      <w:r>
        <w:t>Emplois à caractère saisonnier</w:t>
      </w:r>
    </w:p>
    <w:p w:rsidR="000733A6" w:rsidRDefault="000733A6" w:rsidP="000733A6">
      <w:pPr>
        <w:pStyle w:val="Paragraphedeliste"/>
        <w:numPr>
          <w:ilvl w:val="0"/>
          <w:numId w:val="13"/>
        </w:numPr>
      </w:pPr>
      <w:r>
        <w:t>Contrat d’usage</w:t>
      </w:r>
    </w:p>
    <w:p w:rsidR="000733A6" w:rsidRDefault="000733A6" w:rsidP="000733A6">
      <w:pPr>
        <w:pStyle w:val="Paragraphedeliste"/>
        <w:numPr>
          <w:ilvl w:val="0"/>
          <w:numId w:val="13"/>
        </w:numPr>
      </w:pPr>
      <w:r>
        <w:t>Réalisation de travaux de vendange</w:t>
      </w:r>
    </w:p>
    <w:p w:rsidR="000733A6" w:rsidRDefault="000733A6" w:rsidP="000733A6">
      <w:pPr>
        <w:pStyle w:val="Titre2"/>
      </w:pPr>
      <w:r>
        <w:t>Renouvellement du CDD</w:t>
      </w:r>
    </w:p>
    <w:p w:rsidR="000733A6" w:rsidRDefault="000733A6" w:rsidP="000733A6">
      <w:r>
        <w:t>Sous réserve des accords de branche, renouvellement possible deux fois pour une durée qui, ajoutée à la durée du contrat initiale, ne peut excéder la durée maximale</w:t>
      </w:r>
    </w:p>
    <w:p w:rsidR="000733A6" w:rsidRDefault="000733A6" w:rsidP="000733A6">
      <w:pPr>
        <w:pStyle w:val="Paragraphedeliste"/>
        <w:numPr>
          <w:ilvl w:val="0"/>
          <w:numId w:val="14"/>
        </w:numPr>
      </w:pPr>
      <w:r>
        <w:t>Nécessité d’un avenant conclu avant le terme de la période initiale</w:t>
      </w:r>
    </w:p>
    <w:p w:rsidR="000733A6" w:rsidRDefault="000733A6" w:rsidP="000733A6">
      <w:pPr>
        <w:pStyle w:val="Paragraphedeliste"/>
        <w:numPr>
          <w:ilvl w:val="0"/>
          <w:numId w:val="14"/>
        </w:numPr>
      </w:pPr>
      <w:r>
        <w:t>Seuls les contrats à terme précis peuvent être renouvelés</w:t>
      </w:r>
    </w:p>
    <w:p w:rsidR="000733A6" w:rsidRDefault="000733A6" w:rsidP="000733A6">
      <w:pPr>
        <w:pStyle w:val="Paragraphedeliste"/>
        <w:numPr>
          <w:ilvl w:val="0"/>
          <w:numId w:val="14"/>
        </w:numPr>
      </w:pPr>
      <w:r>
        <w:t>Justification à la date du renouvellement d’un motif légitime</w:t>
      </w:r>
    </w:p>
    <w:p w:rsidR="000733A6" w:rsidRDefault="000733A6" w:rsidP="000733A6">
      <w:pPr>
        <w:pStyle w:val="Titre2"/>
      </w:pPr>
      <w:r>
        <w:t>Succession de CDD</w:t>
      </w:r>
    </w:p>
    <w:p w:rsidR="000733A6" w:rsidRDefault="000733A6" w:rsidP="000733A6">
      <w:pPr>
        <w:pStyle w:val="Titre3"/>
      </w:pPr>
      <w:r>
        <w:t>Succession sur un même poste</w:t>
      </w:r>
    </w:p>
    <w:p w:rsidR="000733A6" w:rsidRDefault="000733A6" w:rsidP="000733A6">
      <w:pPr>
        <w:rPr>
          <w:b/>
        </w:rPr>
      </w:pPr>
      <w:r>
        <w:rPr>
          <w:b/>
        </w:rPr>
        <w:t>Principe</w:t>
      </w:r>
      <w:r>
        <w:rPr>
          <w:rFonts w:ascii="Calibri" w:hAnsi="Calibri" w:cs="Calibri"/>
          <w:b/>
        </w:rPr>
        <w:t> </w:t>
      </w:r>
      <w:r>
        <w:rPr>
          <w:b/>
        </w:rPr>
        <w:t>: d</w:t>
      </w:r>
      <w:r>
        <w:rPr>
          <w:rFonts w:cs="Carlito"/>
          <w:b/>
        </w:rPr>
        <w:t>é</w:t>
      </w:r>
      <w:r>
        <w:rPr>
          <w:b/>
        </w:rPr>
        <w:t>lai de carence</w:t>
      </w:r>
    </w:p>
    <w:p w:rsidR="000733A6" w:rsidRDefault="000733A6" w:rsidP="000733A6">
      <w:pPr>
        <w:pStyle w:val="Paragraphedeliste"/>
        <w:numPr>
          <w:ilvl w:val="0"/>
          <w:numId w:val="15"/>
        </w:numPr>
      </w:pPr>
      <w:r>
        <w:t>Fixé par accord de branche</w:t>
      </w:r>
    </w:p>
    <w:p w:rsidR="000733A6" w:rsidRDefault="000733A6" w:rsidP="000733A6">
      <w:pPr>
        <w:pStyle w:val="Paragraphedeliste"/>
        <w:numPr>
          <w:ilvl w:val="0"/>
          <w:numId w:val="15"/>
        </w:numPr>
      </w:pPr>
      <w:proofErr w:type="spellStart"/>
      <w:r>
        <w:t>A</w:t>
      </w:r>
      <w:proofErr w:type="spellEnd"/>
      <w:r>
        <w:t xml:space="preserve"> défaut :</w:t>
      </w:r>
    </w:p>
    <w:p w:rsidR="000733A6" w:rsidRDefault="000733A6" w:rsidP="000733A6">
      <w:pPr>
        <w:pStyle w:val="Paragraphedeliste"/>
        <w:numPr>
          <w:ilvl w:val="1"/>
          <w:numId w:val="15"/>
        </w:numPr>
      </w:pPr>
      <w:r>
        <w:t>1/3 durée contractuelle si la durée du contrat est supérieure ou égale à 14 jours</w:t>
      </w:r>
    </w:p>
    <w:p w:rsidR="000733A6" w:rsidRDefault="000733A6" w:rsidP="000733A6">
      <w:pPr>
        <w:pStyle w:val="Paragraphedeliste"/>
        <w:numPr>
          <w:ilvl w:val="1"/>
          <w:numId w:val="15"/>
        </w:numPr>
      </w:pPr>
      <w:proofErr w:type="gramStart"/>
      <w:r>
        <w:t>½</w:t>
      </w:r>
      <w:proofErr w:type="gramEnd"/>
      <w:r>
        <w:t xml:space="preserve"> durée contractuelle si la durée du contrat est inférieure à 14 jours</w:t>
      </w:r>
    </w:p>
    <w:p w:rsidR="000733A6" w:rsidRDefault="000733A6" w:rsidP="000733A6">
      <w:pPr>
        <w:pStyle w:val="Paragraphedeliste"/>
        <w:numPr>
          <w:ilvl w:val="0"/>
          <w:numId w:val="15"/>
        </w:numPr>
      </w:pPr>
      <w:r>
        <w:t>Exceptions</w:t>
      </w:r>
    </w:p>
    <w:p w:rsidR="000733A6" w:rsidRDefault="000733A6" w:rsidP="000733A6">
      <w:pPr>
        <w:pStyle w:val="Paragraphedeliste"/>
        <w:numPr>
          <w:ilvl w:val="1"/>
          <w:numId w:val="15"/>
        </w:numPr>
      </w:pPr>
      <w:r>
        <w:t>Nouvelle absence du salarié remplacé</w:t>
      </w:r>
    </w:p>
    <w:p w:rsidR="000733A6" w:rsidRDefault="000733A6" w:rsidP="000733A6">
      <w:pPr>
        <w:pStyle w:val="Paragraphedeliste"/>
        <w:numPr>
          <w:ilvl w:val="1"/>
          <w:numId w:val="15"/>
        </w:numPr>
      </w:pPr>
      <w:r>
        <w:t>Travaux urgents liés à la sécurité</w:t>
      </w:r>
    </w:p>
    <w:p w:rsidR="000733A6" w:rsidRDefault="000733A6" w:rsidP="000733A6">
      <w:pPr>
        <w:pStyle w:val="Paragraphedeliste"/>
        <w:numPr>
          <w:ilvl w:val="1"/>
          <w:numId w:val="15"/>
        </w:numPr>
      </w:pPr>
      <w:r>
        <w:t>Contrats saisonniers</w:t>
      </w:r>
    </w:p>
    <w:p w:rsidR="000733A6" w:rsidRDefault="000733A6" w:rsidP="000733A6">
      <w:pPr>
        <w:pStyle w:val="Paragraphedeliste"/>
        <w:numPr>
          <w:ilvl w:val="1"/>
          <w:numId w:val="15"/>
        </w:numPr>
      </w:pPr>
      <w:r>
        <w:t>Contrats d’usage</w:t>
      </w:r>
    </w:p>
    <w:p w:rsidR="000733A6" w:rsidRDefault="000733A6" w:rsidP="000733A6">
      <w:pPr>
        <w:pStyle w:val="Paragraphedeliste"/>
        <w:numPr>
          <w:ilvl w:val="1"/>
          <w:numId w:val="15"/>
        </w:numPr>
      </w:pPr>
      <w:r>
        <w:t>Rupture anticipée du fait du salarié</w:t>
      </w:r>
    </w:p>
    <w:p w:rsidR="000733A6" w:rsidRDefault="000733A6" w:rsidP="000733A6">
      <w:pPr>
        <w:pStyle w:val="Titre2"/>
      </w:pPr>
      <w:r>
        <w:t>Fin du CDD</w:t>
      </w:r>
    </w:p>
    <w:p w:rsidR="000733A6" w:rsidRDefault="000733A6" w:rsidP="000733A6">
      <w:pPr>
        <w:pStyle w:val="Titre3"/>
      </w:pPr>
      <w:r>
        <w:t>Rupture du contrat à l’échéance du terme</w:t>
      </w:r>
    </w:p>
    <w:p w:rsidR="000733A6" w:rsidRDefault="000733A6" w:rsidP="000733A6">
      <w:r>
        <w:t>Rupture de plein droit</w:t>
      </w:r>
    </w:p>
    <w:p w:rsidR="000733A6" w:rsidRDefault="000733A6" w:rsidP="000733A6">
      <w:r>
        <w:t>Attention</w:t>
      </w:r>
      <w:r>
        <w:rPr>
          <w:rFonts w:ascii="Calibri" w:hAnsi="Calibri" w:cs="Calibri"/>
        </w:rPr>
        <w:t> </w:t>
      </w:r>
      <w:r>
        <w:t>: indemnit</w:t>
      </w:r>
      <w:r>
        <w:rPr>
          <w:rFonts w:cs="Carlito"/>
        </w:rPr>
        <w:t>é</w:t>
      </w:r>
      <w:r>
        <w:t xml:space="preserve"> de fin de contrat due sauf contrats saisonniers, d</w:t>
      </w:r>
      <w:r>
        <w:rPr>
          <w:rFonts w:cs="Carlito"/>
        </w:rPr>
        <w:t>’</w:t>
      </w:r>
      <w:r>
        <w:t>usage, CDD li</w:t>
      </w:r>
      <w:r>
        <w:rPr>
          <w:rFonts w:cs="Carlito"/>
        </w:rPr>
        <w:t>é</w:t>
      </w:r>
      <w:r>
        <w:t xml:space="preserve">s </w:t>
      </w:r>
      <w:r>
        <w:rPr>
          <w:rFonts w:cs="Carlito"/>
        </w:rPr>
        <w:t>à</w:t>
      </w:r>
      <w:r>
        <w:t xml:space="preserve"> la politique de l</w:t>
      </w:r>
      <w:r>
        <w:rPr>
          <w:rFonts w:cs="Carlito"/>
        </w:rPr>
        <w:t>’</w:t>
      </w:r>
      <w:r>
        <w:t>emploi</w:t>
      </w:r>
    </w:p>
    <w:p w:rsidR="000733A6" w:rsidRDefault="000733A6" w:rsidP="000733A6">
      <w:pPr>
        <w:pStyle w:val="Titre3"/>
      </w:pPr>
      <w:r>
        <w:t>Rupture anticipée du CDD</w:t>
      </w:r>
    </w:p>
    <w:p w:rsidR="000733A6" w:rsidRDefault="000733A6" w:rsidP="000733A6">
      <w:r>
        <w:t>5 cas limitatifs</w:t>
      </w:r>
    </w:p>
    <w:p w:rsidR="000733A6" w:rsidRDefault="000733A6" w:rsidP="000733A6">
      <w:pPr>
        <w:pStyle w:val="Paragraphedeliste"/>
        <w:numPr>
          <w:ilvl w:val="0"/>
          <w:numId w:val="16"/>
        </w:numPr>
      </w:pPr>
      <w:r>
        <w:t>Inaptitude du salarié</w:t>
      </w:r>
    </w:p>
    <w:p w:rsidR="000733A6" w:rsidRDefault="000733A6" w:rsidP="000733A6">
      <w:pPr>
        <w:pStyle w:val="Paragraphedeliste"/>
        <w:numPr>
          <w:ilvl w:val="0"/>
          <w:numId w:val="16"/>
        </w:numPr>
      </w:pPr>
      <w:r>
        <w:lastRenderedPageBreak/>
        <w:t>Faute grave</w:t>
      </w:r>
    </w:p>
    <w:p w:rsidR="000733A6" w:rsidRDefault="000733A6" w:rsidP="000733A6">
      <w:pPr>
        <w:pStyle w:val="Paragraphedeliste"/>
        <w:numPr>
          <w:ilvl w:val="0"/>
          <w:numId w:val="16"/>
        </w:numPr>
      </w:pPr>
      <w:r>
        <w:t>Accord des deux parties</w:t>
      </w:r>
    </w:p>
    <w:p w:rsidR="000733A6" w:rsidRDefault="000733A6" w:rsidP="000733A6">
      <w:pPr>
        <w:pStyle w:val="Paragraphedeliste"/>
        <w:numPr>
          <w:ilvl w:val="0"/>
          <w:numId w:val="16"/>
        </w:numPr>
      </w:pPr>
      <w:r>
        <w:t>Force majeure</w:t>
      </w:r>
    </w:p>
    <w:p w:rsidR="000733A6" w:rsidRDefault="000733A6" w:rsidP="000733A6">
      <w:pPr>
        <w:pStyle w:val="Paragraphedeliste"/>
        <w:numPr>
          <w:ilvl w:val="0"/>
          <w:numId w:val="16"/>
        </w:numPr>
      </w:pPr>
      <w:r>
        <w:t>Si le salarié justifie d’une embauche sous CDD</w:t>
      </w:r>
    </w:p>
    <w:p w:rsidR="000733A6" w:rsidRDefault="000733A6" w:rsidP="000733A6">
      <w:pPr>
        <w:pStyle w:val="Titre2"/>
      </w:pPr>
      <w:r>
        <w:t>Conséquences de la requalification du CDD</w:t>
      </w:r>
    </w:p>
    <w:p w:rsidR="000733A6" w:rsidRDefault="000733A6" w:rsidP="000733A6">
      <w:r>
        <w:t>Indemnité de requalification</w:t>
      </w:r>
      <w:r>
        <w:rPr>
          <w:rFonts w:ascii="Calibri" w:hAnsi="Calibri" w:cs="Calibri"/>
        </w:rPr>
        <w:t> </w:t>
      </w:r>
      <w:r>
        <w:t>: un mois de salaire</w:t>
      </w:r>
    </w:p>
    <w:p w:rsidR="000733A6" w:rsidRDefault="000733A6" w:rsidP="000733A6">
      <w:r>
        <w:t>Dommages et intérêts pour licenciement sans cause réelle ni sérieuse</w:t>
      </w:r>
    </w:p>
    <w:p w:rsidR="000733A6" w:rsidRDefault="000733A6" w:rsidP="000733A6">
      <w:r>
        <w:t>Indemnité de rupture</w:t>
      </w:r>
    </w:p>
    <w:p w:rsidR="000733A6" w:rsidRDefault="000733A6" w:rsidP="000733A6">
      <w:pPr>
        <w:pStyle w:val="Paragraphedeliste"/>
        <w:numPr>
          <w:ilvl w:val="0"/>
          <w:numId w:val="17"/>
        </w:numPr>
      </w:pPr>
      <w:r>
        <w:t>Indemnité de licenciement sous réserve de l’ancienneté nécessaire</w:t>
      </w:r>
    </w:p>
    <w:p w:rsidR="000733A6" w:rsidRDefault="000733A6" w:rsidP="000733A6">
      <w:pPr>
        <w:pStyle w:val="Paragraphedeliste"/>
        <w:numPr>
          <w:ilvl w:val="0"/>
          <w:numId w:val="17"/>
        </w:numPr>
      </w:pPr>
      <w:r>
        <w:t>Indemnité</w:t>
      </w:r>
    </w:p>
    <w:p w:rsidR="000733A6" w:rsidRDefault="000733A6" w:rsidP="000733A6">
      <w:pPr>
        <w:pStyle w:val="Titre1"/>
        <w:numPr>
          <w:ilvl w:val="0"/>
          <w:numId w:val="1"/>
        </w:numPr>
      </w:pPr>
      <w:r>
        <w:t>Le droit disciplinaire</w:t>
      </w:r>
    </w:p>
    <w:p w:rsidR="000733A6" w:rsidRDefault="000733A6" w:rsidP="000733A6">
      <w:pPr>
        <w:pStyle w:val="Titre2"/>
      </w:pPr>
      <w:r>
        <w:t>Notion de sanction</w:t>
      </w:r>
    </w:p>
    <w:p w:rsidR="000733A6" w:rsidRDefault="000733A6" w:rsidP="000733A6">
      <w:pPr>
        <w:rPr>
          <w:i/>
        </w:rPr>
      </w:pPr>
      <w:r>
        <w:rPr>
          <w:b/>
        </w:rPr>
        <w:t>Définition</w:t>
      </w:r>
      <w:r>
        <w:rPr>
          <w:rFonts w:ascii="Calibri" w:hAnsi="Calibri" w:cs="Calibri"/>
          <w:b/>
        </w:rPr>
        <w:t> </w:t>
      </w:r>
      <w:r>
        <w:rPr>
          <w:b/>
        </w:rPr>
        <w:t xml:space="preserve">: </w:t>
      </w:r>
      <w:r>
        <w:rPr>
          <w:i/>
        </w:rPr>
        <w:t>mesure autre qu’une observation verbale prise par l’employeur à la suite d’un agissement du salarié considéré comme fautif</w:t>
      </w:r>
      <w:r>
        <w:rPr>
          <w:rFonts w:ascii="Calibri" w:hAnsi="Calibri" w:cs="Calibri"/>
          <w:i/>
        </w:rPr>
        <w:t> </w:t>
      </w:r>
      <w:r>
        <w:rPr>
          <w:i/>
        </w:rPr>
        <w:t>:</w:t>
      </w:r>
    </w:p>
    <w:p w:rsidR="000733A6" w:rsidRDefault="000733A6" w:rsidP="000733A6">
      <w:pPr>
        <w:pStyle w:val="Paragraphedeliste"/>
        <w:numPr>
          <w:ilvl w:val="0"/>
          <w:numId w:val="18"/>
        </w:numPr>
        <w:rPr>
          <w:i/>
        </w:rPr>
      </w:pPr>
      <w:r>
        <w:rPr>
          <w:i/>
        </w:rPr>
        <w:t>Avertissement</w:t>
      </w:r>
    </w:p>
    <w:p w:rsidR="000733A6" w:rsidRDefault="000733A6" w:rsidP="000733A6">
      <w:pPr>
        <w:pStyle w:val="Paragraphedeliste"/>
        <w:numPr>
          <w:ilvl w:val="0"/>
          <w:numId w:val="18"/>
        </w:numPr>
        <w:rPr>
          <w:i/>
        </w:rPr>
      </w:pPr>
      <w:r>
        <w:rPr>
          <w:i/>
        </w:rPr>
        <w:t>Blâme</w:t>
      </w:r>
    </w:p>
    <w:p w:rsidR="000733A6" w:rsidRDefault="000733A6" w:rsidP="000733A6">
      <w:pPr>
        <w:pStyle w:val="Paragraphedeliste"/>
        <w:numPr>
          <w:ilvl w:val="0"/>
          <w:numId w:val="18"/>
        </w:numPr>
        <w:rPr>
          <w:i/>
        </w:rPr>
      </w:pPr>
      <w:r>
        <w:rPr>
          <w:i/>
        </w:rPr>
        <w:t>Mise à pied disciplinaire</w:t>
      </w:r>
    </w:p>
    <w:p w:rsidR="000733A6" w:rsidRDefault="000733A6" w:rsidP="000733A6">
      <w:pPr>
        <w:pStyle w:val="Paragraphedeliste"/>
        <w:numPr>
          <w:ilvl w:val="0"/>
          <w:numId w:val="18"/>
        </w:numPr>
        <w:rPr>
          <w:i/>
        </w:rPr>
      </w:pPr>
      <w:r>
        <w:rPr>
          <w:i/>
        </w:rPr>
        <w:t>Rétrogradation</w:t>
      </w:r>
    </w:p>
    <w:p w:rsidR="000733A6" w:rsidRPr="007013C9" w:rsidRDefault="000733A6" w:rsidP="000733A6">
      <w:pPr>
        <w:rPr>
          <w:b/>
          <w:color w:val="FF0000"/>
        </w:rPr>
      </w:pPr>
      <w:r>
        <w:sym w:font="Wingdings" w:char="F0E0"/>
      </w:r>
      <w:r>
        <w:t xml:space="preserve"> </w:t>
      </w:r>
      <w:r w:rsidRPr="007013C9">
        <w:rPr>
          <w:color w:val="FF0000"/>
        </w:rPr>
        <w:t>Principe d’individualisation des sanctions</w:t>
      </w:r>
    </w:p>
    <w:p w:rsidR="000733A6" w:rsidRPr="007013C9" w:rsidRDefault="000733A6" w:rsidP="000733A6">
      <w:pPr>
        <w:rPr>
          <w:color w:val="FF0000"/>
        </w:rPr>
      </w:pPr>
      <w:r>
        <w:sym w:font="Wingdings" w:char="F0E0"/>
      </w:r>
      <w:r>
        <w:t xml:space="preserve"> </w:t>
      </w:r>
      <w:r w:rsidRPr="007013C9">
        <w:rPr>
          <w:color w:val="FF0000"/>
        </w:rPr>
        <w:t xml:space="preserve">Règle </w:t>
      </w:r>
      <w:r w:rsidRPr="007013C9">
        <w:rPr>
          <w:i/>
          <w:color w:val="FF0000"/>
        </w:rPr>
        <w:t>«</w:t>
      </w:r>
      <w:r w:rsidRPr="007013C9">
        <w:rPr>
          <w:rFonts w:ascii="Calibri" w:hAnsi="Calibri" w:cs="Calibri"/>
          <w:i/>
          <w:color w:val="FF0000"/>
        </w:rPr>
        <w:t> </w:t>
      </w:r>
      <w:r w:rsidRPr="007013C9">
        <w:rPr>
          <w:i/>
          <w:color w:val="FF0000"/>
        </w:rPr>
        <w:t>non bis in idem</w:t>
      </w:r>
      <w:r w:rsidRPr="007013C9">
        <w:rPr>
          <w:rFonts w:ascii="Calibri" w:hAnsi="Calibri" w:cs="Calibri"/>
          <w:i/>
          <w:color w:val="FF0000"/>
        </w:rPr>
        <w:t> </w:t>
      </w:r>
      <w:r w:rsidRPr="007013C9">
        <w:rPr>
          <w:rFonts w:cs="Carlito"/>
          <w:i/>
          <w:color w:val="FF0000"/>
        </w:rPr>
        <w:t>»</w:t>
      </w:r>
      <w:r w:rsidRPr="007013C9">
        <w:rPr>
          <w:rFonts w:ascii="Calibri" w:hAnsi="Calibri" w:cs="Calibri"/>
          <w:i/>
          <w:color w:val="FF0000"/>
        </w:rPr>
        <w:t> </w:t>
      </w:r>
      <w:r w:rsidRPr="007013C9">
        <w:rPr>
          <w:i/>
          <w:color w:val="FF0000"/>
        </w:rPr>
        <w:t xml:space="preserve">: </w:t>
      </w:r>
      <w:r w:rsidRPr="007013C9">
        <w:rPr>
          <w:color w:val="FF0000"/>
        </w:rPr>
        <w:t>un salarié ne peut être sanctionné deux fois pour la même faute</w:t>
      </w:r>
    </w:p>
    <w:p w:rsidR="000733A6" w:rsidRDefault="000733A6" w:rsidP="000733A6">
      <w:pPr>
        <w:rPr>
          <w:b/>
        </w:rPr>
      </w:pPr>
      <w:r>
        <w:rPr>
          <w:b/>
        </w:rPr>
        <w:t>Attention</w:t>
      </w:r>
      <w:r>
        <w:rPr>
          <w:rFonts w:ascii="Calibri" w:hAnsi="Calibri" w:cs="Calibri"/>
          <w:b/>
        </w:rPr>
        <w:t> </w:t>
      </w:r>
      <w:r>
        <w:rPr>
          <w:b/>
        </w:rPr>
        <w:t>: interdiction des sanctions p</w:t>
      </w:r>
      <w:r>
        <w:rPr>
          <w:rFonts w:cs="Carlito"/>
          <w:b/>
        </w:rPr>
        <w:t>é</w:t>
      </w:r>
      <w:r>
        <w:rPr>
          <w:b/>
        </w:rPr>
        <w:t>cuniaires</w:t>
      </w:r>
    </w:p>
    <w:p w:rsidR="000733A6" w:rsidRDefault="000733A6" w:rsidP="000733A6">
      <w:pPr>
        <w:pStyle w:val="Titre2"/>
      </w:pPr>
      <w:r>
        <w:t>Prescription des faits fautifs</w:t>
      </w:r>
    </w:p>
    <w:p w:rsidR="000733A6" w:rsidRPr="00B713E4" w:rsidRDefault="000733A6" w:rsidP="000733A6">
      <w:pPr>
        <w:rPr>
          <w:i/>
        </w:rPr>
      </w:pPr>
      <w:r>
        <w:rPr>
          <w:b/>
          <w:u w:val="single"/>
        </w:rPr>
        <w:t>Article L1332-4 du Code du Travail</w:t>
      </w:r>
      <w:r>
        <w:rPr>
          <w:rFonts w:ascii="Calibri" w:hAnsi="Calibri" w:cs="Calibri"/>
          <w:b/>
          <w:u w:val="single"/>
        </w:rPr>
        <w:t> </w:t>
      </w:r>
      <w:r>
        <w:rPr>
          <w:b/>
          <w:u w:val="single"/>
        </w:rPr>
        <w:t>:</w:t>
      </w:r>
      <w:r>
        <w:t xml:space="preserve"> </w:t>
      </w:r>
      <w:r>
        <w:rPr>
          <w:i/>
        </w:rPr>
        <w:t>«</w:t>
      </w:r>
      <w:r>
        <w:rPr>
          <w:rFonts w:ascii="Calibri" w:hAnsi="Calibri" w:cs="Calibri"/>
          <w:i/>
        </w:rPr>
        <w:t> </w:t>
      </w:r>
      <w:r>
        <w:rPr>
          <w:i/>
        </w:rPr>
        <w:t xml:space="preserve">Aucun fait fautif ne peut donner lieu </w:t>
      </w:r>
      <w:r>
        <w:rPr>
          <w:rFonts w:cs="Carlito"/>
          <w:i/>
        </w:rPr>
        <w:t>à</w:t>
      </w:r>
      <w:r>
        <w:rPr>
          <w:i/>
        </w:rPr>
        <w:t xml:space="preserve"> lui seul </w:t>
      </w:r>
      <w:r>
        <w:rPr>
          <w:rFonts w:cs="Carlito"/>
          <w:i/>
        </w:rPr>
        <w:t>à</w:t>
      </w:r>
      <w:r>
        <w:rPr>
          <w:i/>
        </w:rPr>
        <w:t xml:space="preserve"> l</w:t>
      </w:r>
      <w:r>
        <w:rPr>
          <w:rFonts w:cs="Carlito"/>
          <w:i/>
        </w:rPr>
        <w:t>’</w:t>
      </w:r>
      <w:r>
        <w:rPr>
          <w:i/>
        </w:rPr>
        <w:t>engagement de poursuites disciplinaires au-del</w:t>
      </w:r>
      <w:r>
        <w:rPr>
          <w:rFonts w:cs="Carlito"/>
          <w:i/>
        </w:rPr>
        <w:t>à</w:t>
      </w:r>
      <w:r>
        <w:rPr>
          <w:i/>
        </w:rPr>
        <w:t xml:space="preserve"> d</w:t>
      </w:r>
      <w:r>
        <w:rPr>
          <w:rFonts w:cs="Carlito"/>
          <w:i/>
        </w:rPr>
        <w:t>’</w:t>
      </w:r>
      <w:r>
        <w:rPr>
          <w:i/>
        </w:rPr>
        <w:t>un d</w:t>
      </w:r>
      <w:r>
        <w:rPr>
          <w:rFonts w:cs="Carlito"/>
          <w:i/>
        </w:rPr>
        <w:t>é</w:t>
      </w:r>
      <w:r>
        <w:rPr>
          <w:i/>
        </w:rPr>
        <w:t>lai de deux mois à compter du jour où l’employeur en a eu connaissance, à moins que ce fait ait donnée lieu dans le même délai à l’exercice de poursuites pénales</w:t>
      </w:r>
      <w:r>
        <w:rPr>
          <w:rFonts w:ascii="Calibri" w:hAnsi="Calibri" w:cs="Calibri"/>
          <w:i/>
        </w:rPr>
        <w:t> </w:t>
      </w:r>
      <w:r>
        <w:rPr>
          <w:rFonts w:cs="Carlito"/>
          <w:i/>
        </w:rPr>
        <w:t>»</w:t>
      </w:r>
    </w:p>
    <w:p w:rsidR="000733A6" w:rsidRDefault="000733A6" w:rsidP="000733A6">
      <w:pPr>
        <w:pStyle w:val="Paragraphedeliste"/>
        <w:numPr>
          <w:ilvl w:val="0"/>
          <w:numId w:val="19"/>
        </w:numPr>
      </w:pPr>
      <w:r>
        <w:t>L’engagement de la procédure doit intervenir dans le délai de 2 mois de la connaissance exacte des faits (réalité, nature et ampleur des faits)</w:t>
      </w:r>
    </w:p>
    <w:p w:rsidR="000733A6" w:rsidRDefault="000733A6" w:rsidP="000733A6">
      <w:pPr>
        <w:pStyle w:val="Paragraphedeliste"/>
        <w:numPr>
          <w:ilvl w:val="0"/>
          <w:numId w:val="19"/>
        </w:numPr>
      </w:pPr>
      <w:r>
        <w:t>Point de départ du délai : connaissance par l’employeur ou le supérieur hiérarchique</w:t>
      </w:r>
    </w:p>
    <w:p w:rsidR="000733A6" w:rsidRDefault="000733A6" w:rsidP="000733A6">
      <w:pPr>
        <w:pStyle w:val="Paragraphedeliste"/>
        <w:numPr>
          <w:ilvl w:val="0"/>
          <w:numId w:val="19"/>
        </w:numPr>
      </w:pPr>
      <w:r>
        <w:t>Interruption de la prescription : engagement de la procédure i.e. convocation à un entretien préalable</w:t>
      </w:r>
    </w:p>
    <w:p w:rsidR="000733A6" w:rsidRDefault="000733A6" w:rsidP="000733A6">
      <w:pPr>
        <w:pStyle w:val="Paragraphedeliste"/>
        <w:numPr>
          <w:ilvl w:val="0"/>
          <w:numId w:val="19"/>
        </w:numPr>
      </w:pPr>
      <w:r>
        <w:t>Interruption du délai : lorsque le fait fautif donne lieu à des poursuites pénales, jusqu’à la décision pénale définitive</w:t>
      </w:r>
    </w:p>
    <w:p w:rsidR="000733A6" w:rsidRDefault="000733A6" w:rsidP="000733A6">
      <w:pPr>
        <w:pStyle w:val="Titre2"/>
      </w:pPr>
      <w:r>
        <w:t>La procédure</w:t>
      </w:r>
    </w:p>
    <w:p w:rsidR="000733A6" w:rsidRDefault="000733A6" w:rsidP="000733A6">
      <w:pPr>
        <w:rPr>
          <w:b/>
        </w:rPr>
      </w:pPr>
      <w:r>
        <w:rPr>
          <w:b/>
        </w:rPr>
        <w:t>Attention</w:t>
      </w:r>
      <w:r>
        <w:rPr>
          <w:rFonts w:ascii="Calibri" w:hAnsi="Calibri" w:cs="Calibri"/>
          <w:b/>
        </w:rPr>
        <w:t> </w:t>
      </w:r>
      <w:r>
        <w:rPr>
          <w:b/>
        </w:rPr>
        <w:t>aux dispositions du r</w:t>
      </w:r>
      <w:r>
        <w:rPr>
          <w:rFonts w:cs="Carlito"/>
          <w:b/>
        </w:rPr>
        <w:t>è</w:t>
      </w:r>
      <w:r>
        <w:rPr>
          <w:b/>
        </w:rPr>
        <w:t>glement int</w:t>
      </w:r>
      <w:r>
        <w:rPr>
          <w:rFonts w:cs="Carlito"/>
          <w:b/>
        </w:rPr>
        <w:t>é</w:t>
      </w:r>
      <w:r>
        <w:rPr>
          <w:b/>
        </w:rPr>
        <w:t>rieur ou de la convention collective</w:t>
      </w:r>
    </w:p>
    <w:p w:rsidR="000733A6" w:rsidRDefault="000733A6" w:rsidP="000733A6">
      <w:pPr>
        <w:pStyle w:val="Titre3"/>
      </w:pPr>
      <w:r>
        <w:lastRenderedPageBreak/>
        <w:t>Sanctions mineures</w:t>
      </w:r>
    </w:p>
    <w:p w:rsidR="000733A6" w:rsidRDefault="000733A6" w:rsidP="000733A6">
      <w:pPr>
        <w:pStyle w:val="Paragraphedeliste"/>
        <w:numPr>
          <w:ilvl w:val="0"/>
          <w:numId w:val="20"/>
        </w:numPr>
      </w:pPr>
      <w:r>
        <w:t>L’employeur est uniquement tenu d’informer le salarié par écrit des griefs qu’il lui reproche au moment où il notifie la sanction</w:t>
      </w:r>
    </w:p>
    <w:p w:rsidR="000733A6" w:rsidRPr="00EE042C" w:rsidRDefault="000733A6" w:rsidP="000733A6">
      <w:pPr>
        <w:pStyle w:val="Paragraphedeliste"/>
        <w:numPr>
          <w:ilvl w:val="0"/>
          <w:numId w:val="20"/>
        </w:numPr>
      </w:pPr>
      <w:r>
        <w:t>LRAR ou lettre remise en main propre contre décharge</w:t>
      </w:r>
    </w:p>
    <w:p w:rsidR="000733A6" w:rsidRDefault="000733A6" w:rsidP="000733A6">
      <w:r>
        <w:sym w:font="Wingdings" w:char="F0E0"/>
      </w:r>
      <w:r>
        <w:t xml:space="preserve"> Avertissement ou sanction de même nature, sans incidence, immédiate ou non, sur la présence dans l’entreprise, la fonction, la carrière ou la rémunération du salarié</w:t>
      </w:r>
    </w:p>
    <w:p w:rsidR="000733A6" w:rsidRDefault="000733A6" w:rsidP="000733A6">
      <w:pPr>
        <w:rPr>
          <w:i/>
        </w:rPr>
      </w:pPr>
      <w:r>
        <w:rPr>
          <w:b/>
        </w:rPr>
        <w:t>Attention à ce que dise les conventions collectives</w:t>
      </w:r>
      <w:r>
        <w:rPr>
          <w:rFonts w:ascii="Calibri" w:hAnsi="Calibri" w:cs="Calibri"/>
          <w:b/>
        </w:rPr>
        <w:t> </w:t>
      </w:r>
      <w:r>
        <w:rPr>
          <w:b/>
        </w:rPr>
        <w:t xml:space="preserve">: </w:t>
      </w:r>
      <w:r>
        <w:rPr>
          <w:i/>
        </w:rPr>
        <w:t xml:space="preserve">CCN51 </w:t>
      </w:r>
      <w:r w:rsidRPr="00EE042C">
        <w:rPr>
          <w:i/>
        </w:rPr>
        <w:sym w:font="Wingdings" w:char="F0E0"/>
      </w:r>
      <w:r>
        <w:rPr>
          <w:i/>
        </w:rPr>
        <w:t xml:space="preserve"> obligation de procéder à un entretien préalable y compris pour les sanctions mineures</w:t>
      </w:r>
    </w:p>
    <w:p w:rsidR="000733A6" w:rsidRDefault="000733A6" w:rsidP="000733A6">
      <w:pPr>
        <w:pStyle w:val="Titre3"/>
      </w:pPr>
      <w:r>
        <w:t>Autres sanctions</w:t>
      </w:r>
    </w:p>
    <w:p w:rsidR="000733A6" w:rsidRDefault="000733A6" w:rsidP="000733A6">
      <w:r>
        <w:rPr>
          <w:noProof/>
        </w:rPr>
        <w:drawing>
          <wp:inline distT="0" distB="0" distL="0" distR="0" wp14:anchorId="43567E3A" wp14:editId="68354A8A">
            <wp:extent cx="5486400" cy="3200400"/>
            <wp:effectExtent l="19050" t="19050" r="19050" b="3810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733A6" w:rsidRDefault="000733A6" w:rsidP="000733A6">
      <w:pPr>
        <w:pStyle w:val="Titre2"/>
      </w:pPr>
      <w:r>
        <w:t>Prescription des sanctions</w:t>
      </w:r>
    </w:p>
    <w:p w:rsidR="000733A6" w:rsidRDefault="000733A6" w:rsidP="000733A6">
      <w:r>
        <w:t>Interdiction d’invoquer des sanctions antérieures de plus de 3 ans à l’engagement de poursuites disciplinaires</w:t>
      </w:r>
    </w:p>
    <w:p w:rsidR="000733A6" w:rsidRDefault="000733A6" w:rsidP="000733A6">
      <w:r>
        <w:t>Incidence d’une loi d’amnistie</w:t>
      </w:r>
      <w:r>
        <w:rPr>
          <w:rFonts w:ascii="Calibri" w:hAnsi="Calibri" w:cs="Calibri"/>
        </w:rPr>
        <w:t> </w:t>
      </w:r>
      <w:r>
        <w:t>: amnistie des faits fautifs</w:t>
      </w:r>
    </w:p>
    <w:p w:rsidR="000733A6" w:rsidRDefault="000733A6" w:rsidP="000733A6">
      <w:r>
        <w:t>Les faits ne sont plus fautifs = suppression des dossiers</w:t>
      </w:r>
    </w:p>
    <w:p w:rsidR="000733A6" w:rsidRDefault="000733A6" w:rsidP="000733A6">
      <w:pPr>
        <w:pStyle w:val="Titre1"/>
        <w:numPr>
          <w:ilvl w:val="0"/>
          <w:numId w:val="1"/>
        </w:numPr>
      </w:pPr>
      <w:r>
        <w:t>La rupture du CDI</w:t>
      </w:r>
    </w:p>
    <w:p w:rsidR="000733A6" w:rsidRDefault="000733A6" w:rsidP="000733A6">
      <w:pPr>
        <w:pStyle w:val="Titre2"/>
      </w:pPr>
      <w:r>
        <w:t>Le licenciement pour motif personnel</w:t>
      </w:r>
    </w:p>
    <w:p w:rsidR="000733A6" w:rsidRDefault="000733A6" w:rsidP="000733A6">
      <w:pPr>
        <w:pStyle w:val="Titre3"/>
      </w:pPr>
      <w:r>
        <w:t>Motif</w:t>
      </w:r>
    </w:p>
    <w:p w:rsidR="000733A6" w:rsidRDefault="000733A6" w:rsidP="000733A6">
      <w:r>
        <w:t>Nécessité d’un motif réel (notamment objectif) et sérieux (présentant une certaine gravité)</w:t>
      </w:r>
    </w:p>
    <w:p w:rsidR="000733A6" w:rsidRDefault="000733A6" w:rsidP="000733A6">
      <w:r>
        <w:t>Caractère sérieux du motif apprécié à la date de notification du licenciement</w:t>
      </w:r>
    </w:p>
    <w:p w:rsidR="000733A6" w:rsidRDefault="000733A6" w:rsidP="000733A6">
      <w:r>
        <w:t>Motif disciplinaire/non disciplinaire</w:t>
      </w:r>
    </w:p>
    <w:tbl>
      <w:tblPr>
        <w:tblStyle w:val="TableauGrille4-Accentuation1"/>
        <w:tblW w:w="0" w:type="auto"/>
        <w:tblLook w:val="04A0" w:firstRow="1" w:lastRow="0" w:firstColumn="1" w:lastColumn="0" w:noHBand="0" w:noVBand="1"/>
      </w:tblPr>
      <w:tblGrid>
        <w:gridCol w:w="4531"/>
        <w:gridCol w:w="4531"/>
      </w:tblGrid>
      <w:tr w:rsidR="000733A6" w:rsidTr="00344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733A6" w:rsidRDefault="000733A6" w:rsidP="0034452C">
            <w:pPr>
              <w:jc w:val="center"/>
            </w:pPr>
            <w:r>
              <w:t>Motif non fautif</w:t>
            </w:r>
          </w:p>
        </w:tc>
        <w:tc>
          <w:tcPr>
            <w:tcW w:w="4531" w:type="dxa"/>
          </w:tcPr>
          <w:p w:rsidR="000733A6" w:rsidRDefault="000733A6" w:rsidP="0034452C">
            <w:pPr>
              <w:jc w:val="center"/>
              <w:cnfStyle w:val="100000000000" w:firstRow="1" w:lastRow="0" w:firstColumn="0" w:lastColumn="0" w:oddVBand="0" w:evenVBand="0" w:oddHBand="0" w:evenHBand="0" w:firstRowFirstColumn="0" w:firstRowLastColumn="0" w:lastRowFirstColumn="0" w:lastRowLastColumn="0"/>
            </w:pPr>
            <w:r>
              <w:t>Motif disciplinaires</w:t>
            </w:r>
          </w:p>
        </w:tc>
      </w:tr>
      <w:tr w:rsidR="000733A6" w:rsidTr="00344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733A6" w:rsidRPr="00B80A2F" w:rsidRDefault="000733A6" w:rsidP="0034452C">
            <w:pPr>
              <w:jc w:val="center"/>
              <w:rPr>
                <w:b w:val="0"/>
                <w:i/>
              </w:rPr>
            </w:pPr>
            <w:r w:rsidRPr="00B80A2F">
              <w:rPr>
                <w:b w:val="0"/>
                <w:i/>
              </w:rPr>
              <w:lastRenderedPageBreak/>
              <w:t>Inaptitude et impossible de reclassement</w:t>
            </w:r>
          </w:p>
          <w:p w:rsidR="000733A6" w:rsidRPr="00B80A2F" w:rsidRDefault="000733A6" w:rsidP="0034452C">
            <w:pPr>
              <w:jc w:val="center"/>
              <w:rPr>
                <w:b w:val="0"/>
                <w:i/>
              </w:rPr>
            </w:pPr>
            <w:r w:rsidRPr="00B80A2F">
              <w:rPr>
                <w:b w:val="0"/>
                <w:i/>
              </w:rPr>
              <w:t>Refus de modification du contrat de travail</w:t>
            </w:r>
          </w:p>
          <w:p w:rsidR="000733A6" w:rsidRDefault="000733A6" w:rsidP="0034452C">
            <w:pPr>
              <w:jc w:val="center"/>
            </w:pPr>
            <w:r w:rsidRPr="00B80A2F">
              <w:rPr>
                <w:b w:val="0"/>
                <w:i/>
              </w:rPr>
              <w:t>Insuffisance professionnelle</w:t>
            </w:r>
          </w:p>
        </w:tc>
        <w:tc>
          <w:tcPr>
            <w:tcW w:w="4531" w:type="dxa"/>
          </w:tcPr>
          <w:p w:rsidR="000733A6" w:rsidRPr="00B80A2F" w:rsidRDefault="000733A6" w:rsidP="0034452C">
            <w:pPr>
              <w:jc w:val="center"/>
              <w:cnfStyle w:val="000000100000" w:firstRow="0" w:lastRow="0" w:firstColumn="0" w:lastColumn="0" w:oddVBand="0" w:evenVBand="0" w:oddHBand="1" w:evenHBand="0" w:firstRowFirstColumn="0" w:firstRowLastColumn="0" w:lastRowFirstColumn="0" w:lastRowLastColumn="0"/>
              <w:rPr>
                <w:i/>
              </w:rPr>
            </w:pPr>
            <w:r w:rsidRPr="00B80A2F">
              <w:rPr>
                <w:b/>
                <w:i/>
              </w:rPr>
              <w:t>Faute sérieuse =</w:t>
            </w:r>
            <w:r w:rsidRPr="00B80A2F">
              <w:rPr>
                <w:i/>
              </w:rPr>
              <w:t xml:space="preserve"> celle qui rend impossible le maintien du lien contractuel</w:t>
            </w:r>
          </w:p>
          <w:p w:rsidR="000733A6" w:rsidRPr="00B80A2F" w:rsidRDefault="000733A6" w:rsidP="0034452C">
            <w:pPr>
              <w:jc w:val="center"/>
              <w:cnfStyle w:val="000000100000" w:firstRow="0" w:lastRow="0" w:firstColumn="0" w:lastColumn="0" w:oddVBand="0" w:evenVBand="0" w:oddHBand="1" w:evenHBand="0" w:firstRowFirstColumn="0" w:firstRowLastColumn="0" w:lastRowFirstColumn="0" w:lastRowLastColumn="0"/>
              <w:rPr>
                <w:i/>
              </w:rPr>
            </w:pPr>
            <w:r w:rsidRPr="00B80A2F">
              <w:rPr>
                <w:b/>
                <w:i/>
              </w:rPr>
              <w:t>Faute grave =</w:t>
            </w:r>
            <w:r w:rsidRPr="00B80A2F">
              <w:rPr>
                <w:i/>
              </w:rPr>
              <w:t xml:space="preserve"> celle qui rend impossible le maintien du salarié dans l’entreprise</w:t>
            </w:r>
          </w:p>
          <w:p w:rsidR="000733A6" w:rsidRDefault="000733A6" w:rsidP="0034452C">
            <w:pPr>
              <w:jc w:val="center"/>
              <w:cnfStyle w:val="000000100000" w:firstRow="0" w:lastRow="0" w:firstColumn="0" w:lastColumn="0" w:oddVBand="0" w:evenVBand="0" w:oddHBand="1" w:evenHBand="0" w:firstRowFirstColumn="0" w:firstRowLastColumn="0" w:lastRowFirstColumn="0" w:lastRowLastColumn="0"/>
            </w:pPr>
            <w:r w:rsidRPr="00B80A2F">
              <w:rPr>
                <w:b/>
                <w:i/>
              </w:rPr>
              <w:t>Faute lourde =</w:t>
            </w:r>
            <w:r w:rsidRPr="00B80A2F">
              <w:rPr>
                <w:i/>
              </w:rPr>
              <w:t xml:space="preserve"> celle qui révèle une intention de nuire à l’employeur</w:t>
            </w:r>
          </w:p>
        </w:tc>
      </w:tr>
    </w:tbl>
    <w:p w:rsidR="000733A6" w:rsidRDefault="000733A6" w:rsidP="000733A6">
      <w:pPr>
        <w:pStyle w:val="Titre3"/>
      </w:pPr>
      <w:r>
        <w:t>Restriction au pouvoir de licencier</w:t>
      </w:r>
    </w:p>
    <w:p w:rsidR="000733A6" w:rsidRDefault="000733A6" w:rsidP="000733A6">
      <w:pPr>
        <w:pStyle w:val="Paragraphedeliste"/>
        <w:numPr>
          <w:ilvl w:val="0"/>
          <w:numId w:val="21"/>
        </w:numPr>
      </w:pPr>
      <w:r>
        <w:t>Interdiction des licenciements discriminatoires</w:t>
      </w:r>
    </w:p>
    <w:p w:rsidR="000733A6" w:rsidRDefault="000733A6" w:rsidP="000733A6">
      <w:pPr>
        <w:pStyle w:val="Paragraphedeliste"/>
        <w:numPr>
          <w:ilvl w:val="0"/>
          <w:numId w:val="21"/>
        </w:numPr>
      </w:pPr>
      <w:r>
        <w:t>Limitation par le règlement intérieur</w:t>
      </w:r>
    </w:p>
    <w:p w:rsidR="000733A6" w:rsidRDefault="000733A6" w:rsidP="000733A6">
      <w:pPr>
        <w:pStyle w:val="Paragraphedeliste"/>
        <w:numPr>
          <w:ilvl w:val="0"/>
          <w:numId w:val="21"/>
        </w:numPr>
      </w:pPr>
      <w:r>
        <w:t>Limitation du droit de licencier par stipulations contractuelles ou conventionnelles</w:t>
      </w:r>
    </w:p>
    <w:p w:rsidR="000733A6" w:rsidRDefault="000733A6" w:rsidP="000733A6">
      <w:pPr>
        <w:pStyle w:val="Paragraphedeliste"/>
        <w:numPr>
          <w:ilvl w:val="0"/>
          <w:numId w:val="21"/>
        </w:numPr>
      </w:pPr>
      <w:r>
        <w:t>Vie privée</w:t>
      </w:r>
    </w:p>
    <w:p w:rsidR="000733A6" w:rsidRDefault="000733A6" w:rsidP="000733A6">
      <w:pPr>
        <w:pStyle w:val="Paragraphedeliste"/>
        <w:numPr>
          <w:ilvl w:val="0"/>
          <w:numId w:val="21"/>
        </w:numPr>
      </w:pPr>
      <w:r>
        <w:t>Témoignage en justice</w:t>
      </w:r>
    </w:p>
    <w:p w:rsidR="000733A6" w:rsidRDefault="000733A6" w:rsidP="000733A6">
      <w:pPr>
        <w:pStyle w:val="Paragraphedeliste"/>
        <w:numPr>
          <w:ilvl w:val="0"/>
          <w:numId w:val="21"/>
        </w:numPr>
      </w:pPr>
      <w:r>
        <w:t>Action en justice intentée par le salarié</w:t>
      </w:r>
    </w:p>
    <w:p w:rsidR="000733A6" w:rsidRDefault="000733A6" w:rsidP="000733A6">
      <w:pPr>
        <w:pStyle w:val="Titre3"/>
      </w:pPr>
      <w:r>
        <w:t>Procédure</w:t>
      </w:r>
    </w:p>
    <w:p w:rsidR="000733A6" w:rsidRDefault="000733A6" w:rsidP="000733A6">
      <w:r>
        <w:rPr>
          <w:noProof/>
        </w:rPr>
        <w:drawing>
          <wp:inline distT="0" distB="0" distL="0" distR="0" wp14:anchorId="5F7982C6" wp14:editId="539ABC52">
            <wp:extent cx="5808133" cy="1117600"/>
            <wp:effectExtent l="38100" t="0" r="2159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733A6" w:rsidRDefault="000733A6" w:rsidP="000733A6">
      <w:r>
        <w:rPr>
          <w:b/>
          <w:u w:val="single"/>
        </w:rPr>
        <w:t>Convocation à l’entretien préalable</w:t>
      </w:r>
      <w:r>
        <w:rPr>
          <w:rFonts w:ascii="Calibri" w:hAnsi="Calibri" w:cs="Calibri"/>
          <w:b/>
          <w:u w:val="single"/>
        </w:rPr>
        <w:t> </w:t>
      </w:r>
      <w:r>
        <w:rPr>
          <w:b/>
          <w:u w:val="single"/>
        </w:rPr>
        <w:t>:</w:t>
      </w:r>
      <w:r>
        <w:t xml:space="preserve"> </w:t>
      </w:r>
    </w:p>
    <w:p w:rsidR="000733A6" w:rsidRDefault="000733A6" w:rsidP="000733A6">
      <w:pPr>
        <w:pStyle w:val="Paragraphedeliste"/>
        <w:numPr>
          <w:ilvl w:val="0"/>
          <w:numId w:val="22"/>
        </w:numPr>
      </w:pPr>
      <w:r>
        <w:t>Caractère obligatoire</w:t>
      </w:r>
    </w:p>
    <w:p w:rsidR="000733A6" w:rsidRDefault="000733A6" w:rsidP="000733A6">
      <w:pPr>
        <w:pStyle w:val="Paragraphedeliste"/>
        <w:numPr>
          <w:ilvl w:val="0"/>
          <w:numId w:val="22"/>
        </w:numPr>
      </w:pPr>
      <w:r>
        <w:t>Forme</w:t>
      </w:r>
    </w:p>
    <w:p w:rsidR="000733A6" w:rsidRDefault="000733A6" w:rsidP="000733A6">
      <w:pPr>
        <w:pStyle w:val="Paragraphedeliste"/>
        <w:numPr>
          <w:ilvl w:val="1"/>
          <w:numId w:val="22"/>
        </w:numPr>
      </w:pPr>
      <w:r>
        <w:t>Lettre remise en main propre contre décharge</w:t>
      </w:r>
    </w:p>
    <w:p w:rsidR="000733A6" w:rsidRDefault="000733A6" w:rsidP="000733A6">
      <w:pPr>
        <w:pStyle w:val="Paragraphedeliste"/>
        <w:numPr>
          <w:ilvl w:val="1"/>
          <w:numId w:val="22"/>
        </w:numPr>
      </w:pPr>
      <w:r>
        <w:t>Lettre recommandée avec AR</w:t>
      </w:r>
    </w:p>
    <w:p w:rsidR="000733A6" w:rsidRPr="0055234C" w:rsidRDefault="000733A6" w:rsidP="000733A6">
      <w:pPr>
        <w:pStyle w:val="Paragraphedeliste"/>
        <w:numPr>
          <w:ilvl w:val="1"/>
          <w:numId w:val="22"/>
        </w:numPr>
      </w:pPr>
      <w:r>
        <w:t xml:space="preserve">Exploit d’huissier </w:t>
      </w:r>
      <w:r>
        <w:rPr>
          <w:i/>
        </w:rPr>
        <w:t>(art. 651 CPC)</w:t>
      </w:r>
    </w:p>
    <w:p w:rsidR="000733A6" w:rsidRPr="0055234C" w:rsidRDefault="000733A6" w:rsidP="000733A6">
      <w:pPr>
        <w:pStyle w:val="Paragraphedeliste"/>
        <w:numPr>
          <w:ilvl w:val="0"/>
          <w:numId w:val="22"/>
        </w:numPr>
      </w:pPr>
      <w:r>
        <w:t xml:space="preserve">Mentions : objet de l’entretien, date, heure et lieu de cet entretien, possibilité pour le salarié de se faire assister </w:t>
      </w:r>
      <w:r>
        <w:rPr>
          <w:i/>
        </w:rPr>
        <w:t>(Art. R.1232-1 CT)</w:t>
      </w:r>
    </w:p>
    <w:p w:rsidR="000733A6" w:rsidRDefault="000733A6" w:rsidP="000733A6">
      <w:pPr>
        <w:pStyle w:val="Paragraphedeliste"/>
        <w:numPr>
          <w:ilvl w:val="0"/>
          <w:numId w:val="22"/>
        </w:numPr>
      </w:pPr>
      <w:r>
        <w:t>Délais</w:t>
      </w:r>
    </w:p>
    <w:p w:rsidR="000733A6" w:rsidRPr="0055234C" w:rsidRDefault="000733A6" w:rsidP="000733A6">
      <w:pPr>
        <w:pStyle w:val="Paragraphedeliste"/>
        <w:numPr>
          <w:ilvl w:val="1"/>
          <w:numId w:val="22"/>
        </w:numPr>
      </w:pPr>
      <w:r>
        <w:t xml:space="preserve">Entre </w:t>
      </w:r>
      <w:proofErr w:type="spellStart"/>
      <w:r>
        <w:t>al</w:t>
      </w:r>
      <w:proofErr w:type="spellEnd"/>
      <w:r>
        <w:t xml:space="preserve"> convocation et la connaissance des faits fautifs : délai de prescription de la faute : dans les 2 mois à compter du jour où l’employeur a eu connaissance des faits fautifs </w:t>
      </w:r>
      <w:r>
        <w:rPr>
          <w:i/>
        </w:rPr>
        <w:t>(Art. L.1332-4 CT)</w:t>
      </w:r>
    </w:p>
    <w:p w:rsidR="000733A6" w:rsidRDefault="000733A6" w:rsidP="000733A6">
      <w:pPr>
        <w:pStyle w:val="Paragraphedeliste"/>
        <w:numPr>
          <w:ilvl w:val="1"/>
          <w:numId w:val="22"/>
        </w:numPr>
      </w:pPr>
      <w:r>
        <w:t>Entre la convocation et l’entretien : cinq jours ouvrables</w:t>
      </w:r>
    </w:p>
    <w:p w:rsidR="000733A6" w:rsidRDefault="000733A6" w:rsidP="000733A6">
      <w:pPr>
        <w:rPr>
          <w:b/>
          <w:u w:val="single"/>
        </w:rPr>
      </w:pPr>
      <w:r>
        <w:rPr>
          <w:b/>
          <w:u w:val="single"/>
        </w:rPr>
        <w:t>Déroulement de l’entretien</w:t>
      </w:r>
    </w:p>
    <w:p w:rsidR="000733A6" w:rsidRDefault="000733A6" w:rsidP="000733A6">
      <w:pPr>
        <w:pStyle w:val="Paragraphedeliste"/>
        <w:numPr>
          <w:ilvl w:val="0"/>
          <w:numId w:val="23"/>
        </w:numPr>
      </w:pPr>
      <w:r>
        <w:t>L’employeur indique au salarié le ou les motifs de la décision envisagée et recueille ses explications</w:t>
      </w:r>
    </w:p>
    <w:p w:rsidR="000733A6" w:rsidRDefault="000733A6" w:rsidP="000733A6">
      <w:pPr>
        <w:pStyle w:val="Paragraphedeliste"/>
        <w:numPr>
          <w:ilvl w:val="0"/>
          <w:numId w:val="23"/>
        </w:numPr>
      </w:pPr>
      <w:r>
        <w:t>Sont présents à l’entretien :</w:t>
      </w:r>
    </w:p>
    <w:p w:rsidR="000733A6" w:rsidRDefault="000733A6" w:rsidP="000733A6">
      <w:pPr>
        <w:pStyle w:val="Paragraphedeliste"/>
        <w:numPr>
          <w:ilvl w:val="1"/>
          <w:numId w:val="23"/>
        </w:numPr>
      </w:pPr>
      <w:r>
        <w:t>L’employeur ou son représentant</w:t>
      </w:r>
    </w:p>
    <w:p w:rsidR="000733A6" w:rsidRDefault="000733A6" w:rsidP="000733A6">
      <w:pPr>
        <w:pStyle w:val="Paragraphedeliste"/>
        <w:numPr>
          <w:ilvl w:val="1"/>
          <w:numId w:val="23"/>
        </w:numPr>
      </w:pPr>
      <w:r>
        <w:t xml:space="preserve">Le </w:t>
      </w:r>
      <w:proofErr w:type="spellStart"/>
      <w:r>
        <w:t>salairé</w:t>
      </w:r>
      <w:proofErr w:type="spellEnd"/>
      <w:r>
        <w:t xml:space="preserve">, </w:t>
      </w:r>
      <w:proofErr w:type="spellStart"/>
      <w:r>
        <w:t>éventuellment</w:t>
      </w:r>
      <w:proofErr w:type="spellEnd"/>
      <w:r>
        <w:t xml:space="preserve"> assisté d’une personne</w:t>
      </w:r>
    </w:p>
    <w:p w:rsidR="000733A6" w:rsidRDefault="000733A6" w:rsidP="000733A6">
      <w:pPr>
        <w:pStyle w:val="Paragraphedeliste"/>
        <w:numPr>
          <w:ilvl w:val="0"/>
          <w:numId w:val="23"/>
        </w:numPr>
      </w:pPr>
      <w:r>
        <w:t>Assistant du salarié</w:t>
      </w:r>
    </w:p>
    <w:p w:rsidR="000733A6" w:rsidRDefault="000733A6" w:rsidP="000733A6">
      <w:r>
        <w:rPr>
          <w:b/>
          <w:u w:val="single"/>
        </w:rPr>
        <w:t>Notification du licenciement</w:t>
      </w:r>
      <w:r>
        <w:rPr>
          <w:rFonts w:ascii="Calibri" w:hAnsi="Calibri" w:cs="Calibri"/>
          <w:b/>
          <w:u w:val="single"/>
        </w:rPr>
        <w:t> </w:t>
      </w:r>
      <w:r>
        <w:rPr>
          <w:b/>
          <w:u w:val="single"/>
        </w:rPr>
        <w:t>:</w:t>
      </w:r>
    </w:p>
    <w:p w:rsidR="000733A6" w:rsidRDefault="000733A6" w:rsidP="000733A6">
      <w:pPr>
        <w:pStyle w:val="Paragraphedeliste"/>
        <w:numPr>
          <w:ilvl w:val="0"/>
          <w:numId w:val="24"/>
        </w:numPr>
      </w:pPr>
      <w:r>
        <w:t>Forme</w:t>
      </w:r>
    </w:p>
    <w:p w:rsidR="000733A6" w:rsidRDefault="000733A6" w:rsidP="000733A6">
      <w:pPr>
        <w:pStyle w:val="Paragraphedeliste"/>
        <w:numPr>
          <w:ilvl w:val="1"/>
          <w:numId w:val="24"/>
        </w:numPr>
      </w:pPr>
      <w:r>
        <w:t>Principe : LRAR</w:t>
      </w:r>
    </w:p>
    <w:p w:rsidR="000733A6" w:rsidRDefault="000733A6" w:rsidP="000733A6">
      <w:pPr>
        <w:pStyle w:val="Paragraphedeliste"/>
        <w:numPr>
          <w:ilvl w:val="1"/>
          <w:numId w:val="24"/>
        </w:numPr>
      </w:pPr>
      <w:r>
        <w:lastRenderedPageBreak/>
        <w:t>Les juges ont admis la validité</w:t>
      </w:r>
    </w:p>
    <w:p w:rsidR="000733A6" w:rsidRDefault="000733A6" w:rsidP="000733A6">
      <w:pPr>
        <w:pStyle w:val="Titre3"/>
      </w:pPr>
      <w:r>
        <w:t>Suites du licenciement</w:t>
      </w:r>
    </w:p>
    <w:p w:rsidR="000733A6" w:rsidRDefault="000733A6" w:rsidP="000733A6">
      <w:r>
        <w:t>Préavis</w:t>
      </w:r>
    </w:p>
    <w:p w:rsidR="000733A6" w:rsidRDefault="000733A6" w:rsidP="000733A6">
      <w:r>
        <w:t>Durée du préavis</w:t>
      </w:r>
      <w:r>
        <w:rPr>
          <w:rFonts w:ascii="Calibri" w:hAnsi="Calibri" w:cs="Calibri"/>
        </w:rPr>
        <w:t> </w:t>
      </w:r>
      <w:r>
        <w:t>:</w:t>
      </w:r>
    </w:p>
    <w:p w:rsidR="000733A6" w:rsidRDefault="000733A6" w:rsidP="000733A6">
      <w:pPr>
        <w:pStyle w:val="Paragraphedeliste"/>
        <w:numPr>
          <w:ilvl w:val="0"/>
          <w:numId w:val="24"/>
        </w:numPr>
      </w:pPr>
      <w:r>
        <w:t>Néant en deçà de 6 mois d’ancienneté ;</w:t>
      </w:r>
    </w:p>
    <w:p w:rsidR="000733A6" w:rsidRDefault="000733A6" w:rsidP="000733A6">
      <w:pPr>
        <w:pStyle w:val="Paragraphedeliste"/>
        <w:numPr>
          <w:ilvl w:val="0"/>
          <w:numId w:val="24"/>
        </w:numPr>
      </w:pPr>
      <w:r>
        <w:t>1 mois entre 6 mois et 2 ans d’ancienneté ;</w:t>
      </w:r>
    </w:p>
    <w:p w:rsidR="000733A6" w:rsidRDefault="000733A6" w:rsidP="000733A6">
      <w:pPr>
        <w:pStyle w:val="Paragraphedeliste"/>
        <w:numPr>
          <w:ilvl w:val="0"/>
          <w:numId w:val="24"/>
        </w:numPr>
      </w:pPr>
      <w:r>
        <w:t>2 mois au-delà de 2 ans d’ancienneté ;</w:t>
      </w:r>
    </w:p>
    <w:p w:rsidR="000733A6" w:rsidRDefault="000733A6" w:rsidP="000733A6">
      <w:r>
        <w:t>Ancienneté acquise chez le même employeur de façon continue</w:t>
      </w:r>
    </w:p>
    <w:p w:rsidR="000733A6" w:rsidRDefault="000733A6" w:rsidP="000733A6">
      <w:r>
        <w:t>Point de départ</w:t>
      </w:r>
      <w:r>
        <w:rPr>
          <w:rFonts w:ascii="Calibri" w:hAnsi="Calibri" w:cs="Calibri"/>
        </w:rPr>
        <w:t> </w:t>
      </w:r>
      <w:r>
        <w:t>: 1</w:t>
      </w:r>
      <w:r w:rsidRPr="005E596A">
        <w:rPr>
          <w:vertAlign w:val="superscript"/>
        </w:rPr>
        <w:t>ère</w:t>
      </w:r>
      <w:r>
        <w:t xml:space="preserve"> présentation de la lettre de licenciement</w:t>
      </w:r>
    </w:p>
    <w:p w:rsidR="000733A6" w:rsidRDefault="000733A6" w:rsidP="000733A6">
      <w:r>
        <w:t>Dispense éventuelle de préavis</w:t>
      </w:r>
      <w:r>
        <w:rPr>
          <w:rFonts w:ascii="Calibri" w:hAnsi="Calibri" w:cs="Calibri"/>
        </w:rPr>
        <w:t> </w:t>
      </w:r>
      <w:r>
        <w:t>:</w:t>
      </w:r>
    </w:p>
    <w:p w:rsidR="000733A6" w:rsidRDefault="000733A6" w:rsidP="000733A6">
      <w:pPr>
        <w:pStyle w:val="Paragraphedeliste"/>
        <w:numPr>
          <w:ilvl w:val="0"/>
          <w:numId w:val="25"/>
        </w:numPr>
      </w:pPr>
      <w:proofErr w:type="spellStart"/>
      <w:r>
        <w:t>A</w:t>
      </w:r>
      <w:proofErr w:type="spellEnd"/>
      <w:r>
        <w:t xml:space="preserve"> la demande du salarié</w:t>
      </w:r>
    </w:p>
    <w:p w:rsidR="000733A6" w:rsidRDefault="000733A6" w:rsidP="000733A6">
      <w:pPr>
        <w:pStyle w:val="Paragraphedeliste"/>
        <w:numPr>
          <w:ilvl w:val="0"/>
          <w:numId w:val="25"/>
        </w:numPr>
      </w:pPr>
      <w:proofErr w:type="spellStart"/>
      <w:r>
        <w:t>A</w:t>
      </w:r>
      <w:proofErr w:type="spellEnd"/>
      <w:r>
        <w:t xml:space="preserve"> l’initiative de l’employeur</w:t>
      </w:r>
    </w:p>
    <w:p w:rsidR="000733A6" w:rsidRDefault="000733A6" w:rsidP="000733A6">
      <w:r>
        <w:t>Indemnité de licenciement</w:t>
      </w:r>
      <w:r>
        <w:rPr>
          <w:rFonts w:ascii="Calibri" w:hAnsi="Calibri" w:cs="Calibri"/>
        </w:rPr>
        <w:t> </w:t>
      </w:r>
      <w:r>
        <w:t>: tous les licenciements sauf faute grave ou lourde</w:t>
      </w:r>
    </w:p>
    <w:p w:rsidR="000733A6" w:rsidRDefault="000733A6" w:rsidP="000733A6">
      <w:r>
        <w:t xml:space="preserve">Salariés </w:t>
      </w:r>
      <w:proofErr w:type="spellStart"/>
      <w:proofErr w:type="gramStart"/>
      <w:r>
        <w:t>aua,t</w:t>
      </w:r>
      <w:proofErr w:type="spellEnd"/>
      <w:proofErr w:type="gramEnd"/>
      <w:r>
        <w:t xml:space="preserve"> au moins 8 mois d’ancienneté (appréciation à la date d’envoi de la lettre de licenciement) </w:t>
      </w:r>
      <w:r>
        <w:sym w:font="Wingdings" w:char="F0E0"/>
      </w:r>
      <w:r>
        <w:t xml:space="preserve"> appréciation de l’ancienneté</w:t>
      </w:r>
      <w:r>
        <w:rPr>
          <w:rFonts w:ascii="Calibri" w:hAnsi="Calibri" w:cs="Calibri"/>
        </w:rPr>
        <w:t> </w:t>
      </w:r>
      <w:r>
        <w:t>: en cas d</w:t>
      </w:r>
      <w:r>
        <w:rPr>
          <w:rFonts w:cs="Carlito"/>
        </w:rPr>
        <w:t>’</w:t>
      </w:r>
      <w:r>
        <w:t>ann</w:t>
      </w:r>
      <w:r>
        <w:rPr>
          <w:rFonts w:cs="Carlito"/>
        </w:rPr>
        <w:t>é</w:t>
      </w:r>
      <w:r>
        <w:t>e incompl</w:t>
      </w:r>
      <w:r>
        <w:rPr>
          <w:rFonts w:cs="Carlito"/>
        </w:rPr>
        <w:t>è</w:t>
      </w:r>
      <w:r>
        <w:t>te, l</w:t>
      </w:r>
      <w:r>
        <w:rPr>
          <w:rFonts w:cs="Carlito"/>
        </w:rPr>
        <w:t>’</w:t>
      </w:r>
      <w:r>
        <w:t>indemnit</w:t>
      </w:r>
      <w:r>
        <w:rPr>
          <w:rFonts w:cs="Carlito"/>
        </w:rPr>
        <w:t>é</w:t>
      </w:r>
      <w:r>
        <w:t xml:space="preserve"> est calcul</w:t>
      </w:r>
      <w:r>
        <w:rPr>
          <w:rFonts w:cs="Carlito"/>
        </w:rPr>
        <w:t>é</w:t>
      </w:r>
      <w:r>
        <w:t>e proportionnellement au nombre de mois complets</w:t>
      </w:r>
    </w:p>
    <w:p w:rsidR="000733A6" w:rsidRDefault="000733A6" w:rsidP="000733A6">
      <w:pPr>
        <w:pStyle w:val="Titre3"/>
      </w:pPr>
      <w:r>
        <w:t>Sanctions</w:t>
      </w:r>
    </w:p>
    <w:p w:rsidR="000733A6" w:rsidRPr="001E4065" w:rsidRDefault="000733A6" w:rsidP="000733A6">
      <w:pPr>
        <w:rPr>
          <w:b/>
        </w:rPr>
      </w:pPr>
      <w:r w:rsidRPr="001E4065">
        <w:rPr>
          <w:b/>
        </w:rPr>
        <w:t>Délai de contestation</w:t>
      </w:r>
    </w:p>
    <w:p w:rsidR="000733A6" w:rsidRDefault="000733A6" w:rsidP="000733A6">
      <w:r>
        <w:t xml:space="preserve">Prescription de l’action en contestation du licenciement pour motif personnel </w:t>
      </w:r>
      <w:r>
        <w:sym w:font="Wingdings" w:char="F0E0"/>
      </w:r>
      <w:r>
        <w:t xml:space="preserve"> délai de recours ramené à 12 mois (au lieu de 2 auparavant, sauf contentieux spécifiques ou délai plus court)</w:t>
      </w:r>
    </w:p>
    <w:p w:rsidR="000733A6" w:rsidRDefault="000733A6" w:rsidP="000733A6">
      <w:r>
        <w:rPr>
          <w:b/>
          <w:u w:val="single"/>
        </w:rPr>
        <w:t>Conséquences du licenciement injustifié ou abusif</w:t>
      </w:r>
      <w:r>
        <w:rPr>
          <w:rFonts w:ascii="Calibri" w:hAnsi="Calibri" w:cs="Calibri"/>
          <w:b/>
          <w:u w:val="single"/>
        </w:rPr>
        <w:t> </w:t>
      </w:r>
      <w:r>
        <w:rPr>
          <w:b/>
          <w:u w:val="single"/>
        </w:rPr>
        <w:t>:</w:t>
      </w:r>
    </w:p>
    <w:tbl>
      <w:tblPr>
        <w:tblStyle w:val="Grilledutableau"/>
        <w:tblW w:w="0" w:type="auto"/>
        <w:tblLook w:val="04A0" w:firstRow="1" w:lastRow="0" w:firstColumn="1" w:lastColumn="0" w:noHBand="0" w:noVBand="1"/>
      </w:tblPr>
      <w:tblGrid>
        <w:gridCol w:w="3020"/>
        <w:gridCol w:w="1937"/>
        <w:gridCol w:w="4105"/>
      </w:tblGrid>
      <w:tr w:rsidR="000733A6" w:rsidTr="0034452C">
        <w:tc>
          <w:tcPr>
            <w:tcW w:w="4957" w:type="dxa"/>
            <w:gridSpan w:val="2"/>
          </w:tcPr>
          <w:p w:rsidR="000733A6" w:rsidRDefault="000733A6" w:rsidP="0034452C">
            <w:r>
              <w:t>Avant Macron</w:t>
            </w:r>
          </w:p>
        </w:tc>
        <w:tc>
          <w:tcPr>
            <w:tcW w:w="4105" w:type="dxa"/>
          </w:tcPr>
          <w:p w:rsidR="000733A6" w:rsidRDefault="000733A6" w:rsidP="0034452C">
            <w:r>
              <w:t>Après Macron</w:t>
            </w:r>
          </w:p>
        </w:tc>
      </w:tr>
      <w:tr w:rsidR="000733A6" w:rsidTr="0034452C">
        <w:tc>
          <w:tcPr>
            <w:tcW w:w="3020" w:type="dxa"/>
          </w:tcPr>
          <w:p w:rsidR="000733A6" w:rsidRDefault="000733A6" w:rsidP="0034452C">
            <w:r>
              <w:t>Salariés ayant moins de 2 ans d’ancienneté et/ou entreprise occupant moins de 11 salariés</w:t>
            </w:r>
          </w:p>
        </w:tc>
        <w:tc>
          <w:tcPr>
            <w:tcW w:w="1937" w:type="dxa"/>
          </w:tcPr>
          <w:p w:rsidR="000733A6" w:rsidRDefault="000733A6" w:rsidP="0034452C">
            <w:r>
              <w:t>Salariés d’une entreprise de 11 salariés et plus, ayant au moins 2 ans d’ancienneté</w:t>
            </w:r>
          </w:p>
        </w:tc>
        <w:tc>
          <w:tcPr>
            <w:tcW w:w="4105" w:type="dxa"/>
          </w:tcPr>
          <w:p w:rsidR="000733A6" w:rsidRDefault="000733A6" w:rsidP="0034452C">
            <w:r>
              <w:t>Application d’un barème d’indemnisation modulé en fonction de l’ancienneté du salarié et de la taille de l’entreprise</w:t>
            </w:r>
            <w:r>
              <w:rPr>
                <w:rFonts w:ascii="Calibri" w:hAnsi="Calibri" w:cs="Calibri"/>
              </w:rPr>
              <w:t> </w:t>
            </w:r>
            <w:r>
              <w:t>: le juge fixe le montant des dommages et int</w:t>
            </w:r>
            <w:r>
              <w:rPr>
                <w:rFonts w:cs="Carlito"/>
              </w:rPr>
              <w:t>é</w:t>
            </w:r>
            <w:r>
              <w:t>r</w:t>
            </w:r>
            <w:r>
              <w:rPr>
                <w:rFonts w:cs="Carlito"/>
              </w:rPr>
              <w:t>ê</w:t>
            </w:r>
            <w:r>
              <w:t xml:space="preserve">ts en tant compte (pour </w:t>
            </w:r>
            <w:proofErr w:type="spellStart"/>
            <w:r>
              <w:t>els</w:t>
            </w:r>
            <w:proofErr w:type="spellEnd"/>
            <w:r>
              <w:t xml:space="preserve"> entreprises de plus de 11 salari</w:t>
            </w:r>
            <w:r>
              <w:rPr>
                <w:rFonts w:cs="Carlito"/>
              </w:rPr>
              <w:t>é</w:t>
            </w:r>
            <w:r>
              <w:t>s)</w:t>
            </w:r>
            <w:r>
              <w:rPr>
                <w:rFonts w:ascii="Calibri" w:hAnsi="Calibri" w:cs="Calibri"/>
              </w:rPr>
              <w:t> </w:t>
            </w:r>
            <w:r>
              <w:t>:</w:t>
            </w:r>
          </w:p>
          <w:p w:rsidR="000733A6" w:rsidRDefault="000733A6" w:rsidP="0034452C">
            <w:r>
              <w:t>D’un minimum</w:t>
            </w:r>
            <w:r>
              <w:rPr>
                <w:rFonts w:ascii="Calibri" w:hAnsi="Calibri" w:cs="Calibri"/>
              </w:rPr>
              <w:t> </w:t>
            </w:r>
            <w:r>
              <w:t>: 1 mois apr</w:t>
            </w:r>
            <w:r>
              <w:rPr>
                <w:rFonts w:cs="Carlito"/>
              </w:rPr>
              <w:t>è</w:t>
            </w:r>
            <w:r>
              <w:t>s 1 ans d</w:t>
            </w:r>
            <w:r>
              <w:rPr>
                <w:rFonts w:cs="Carlito"/>
              </w:rPr>
              <w:t>’</w:t>
            </w:r>
            <w:r>
              <w:t>anciennet</w:t>
            </w:r>
            <w:r>
              <w:rPr>
                <w:rFonts w:cs="Carlito"/>
              </w:rPr>
              <w:t>é</w:t>
            </w:r>
            <w:r>
              <w:t xml:space="preserve"> et de 3 mois pour 2 ans et plus</w:t>
            </w:r>
          </w:p>
          <w:p w:rsidR="000733A6" w:rsidRDefault="000733A6" w:rsidP="0034452C">
            <w:r>
              <w:t>D’un maximum de 1 mois pour une ancienneté inférieure à 1 an à 20 mois pour 30 ans et plus d’ancienneté</w:t>
            </w:r>
          </w:p>
        </w:tc>
      </w:tr>
      <w:tr w:rsidR="000733A6" w:rsidTr="0034452C">
        <w:tc>
          <w:tcPr>
            <w:tcW w:w="3020" w:type="dxa"/>
          </w:tcPr>
          <w:p w:rsidR="000733A6" w:rsidRDefault="000733A6" w:rsidP="0034452C">
            <w:r>
              <w:t>Droit à une indemnité calculée en fonction du préjudice subi</w:t>
            </w:r>
          </w:p>
        </w:tc>
        <w:tc>
          <w:tcPr>
            <w:tcW w:w="1937" w:type="dxa"/>
          </w:tcPr>
          <w:p w:rsidR="000733A6" w:rsidRDefault="000733A6" w:rsidP="0034452C">
            <w:r>
              <w:t xml:space="preserve">Réintégration si accord des parties ou </w:t>
            </w:r>
            <w:r>
              <w:lastRenderedPageBreak/>
              <w:t>indemnité de 6 mois de salaire minimum + rembourse à Poile Emploi de 6 mois d’allocations de chômage au maximum</w:t>
            </w:r>
          </w:p>
        </w:tc>
        <w:tc>
          <w:tcPr>
            <w:tcW w:w="4105" w:type="dxa"/>
          </w:tcPr>
          <w:p w:rsidR="000733A6" w:rsidRPr="00E74763" w:rsidRDefault="000733A6" w:rsidP="0034452C">
            <w:r>
              <w:rPr>
                <w:b/>
                <w:u w:val="single"/>
              </w:rPr>
              <w:lastRenderedPageBreak/>
              <w:t>Exception</w:t>
            </w:r>
            <w:r>
              <w:rPr>
                <w:rFonts w:ascii="Calibri" w:hAnsi="Calibri" w:cs="Calibri"/>
                <w:b/>
                <w:u w:val="single"/>
              </w:rPr>
              <w:t> </w:t>
            </w:r>
            <w:r>
              <w:rPr>
                <w:b/>
                <w:u w:val="single"/>
              </w:rPr>
              <w:t>:</w:t>
            </w:r>
            <w:r>
              <w:t xml:space="preserve"> licenciement nul (notamment en cas de violation d’une liberté fondamentale ou d’une </w:t>
            </w:r>
            <w:r>
              <w:lastRenderedPageBreak/>
              <w:t xml:space="preserve">protection spécifique (salariés protégés, maternité, AT/MP), de harcèlement, de discrimination ou d’une action en justice en matière d’égalité professionnelle notamment </w:t>
            </w:r>
            <w:r>
              <w:sym w:font="Wingdings" w:char="F0E0"/>
            </w:r>
            <w:r>
              <w:t xml:space="preserve"> indemnité minimale égale au salaire brut des 6 derniers mois</w:t>
            </w:r>
          </w:p>
        </w:tc>
      </w:tr>
    </w:tbl>
    <w:p w:rsidR="000733A6" w:rsidRDefault="000733A6" w:rsidP="000733A6">
      <w:pPr>
        <w:pStyle w:val="Titre2"/>
      </w:pPr>
      <w:r>
        <w:lastRenderedPageBreak/>
        <w:t>La démission</w:t>
      </w:r>
    </w:p>
    <w:p w:rsidR="000733A6" w:rsidRDefault="000733A6" w:rsidP="000733A6">
      <w:r>
        <w:t xml:space="preserve">Manifestation d’une volonté claire et non équivoque du salarié de mettre fin à son contrat de travail </w:t>
      </w:r>
    </w:p>
    <w:p w:rsidR="000733A6" w:rsidRDefault="000733A6" w:rsidP="000733A6">
      <w:pPr>
        <w:pStyle w:val="Paragraphedeliste"/>
        <w:numPr>
          <w:ilvl w:val="0"/>
          <w:numId w:val="26"/>
        </w:numPr>
      </w:pPr>
      <w:r>
        <w:t>Pour être valable, la démission doit être explicite</w:t>
      </w:r>
    </w:p>
    <w:p w:rsidR="000733A6" w:rsidRDefault="000733A6" w:rsidP="000733A6">
      <w:pPr>
        <w:pStyle w:val="Paragraphedeliste"/>
        <w:numPr>
          <w:ilvl w:val="0"/>
          <w:numId w:val="26"/>
        </w:numPr>
      </w:pPr>
      <w:r>
        <w:t>Le droit à la démission dans le cadre d’un CDI est un droit d’ordre public. Il ne peut y être fait échec par aucune convention entre les parties</w:t>
      </w:r>
    </w:p>
    <w:p w:rsidR="000733A6" w:rsidRDefault="000733A6" w:rsidP="000733A6">
      <w:pPr>
        <w:pStyle w:val="Paragraphedeliste"/>
        <w:numPr>
          <w:ilvl w:val="0"/>
          <w:numId w:val="26"/>
        </w:numPr>
      </w:pPr>
      <w:r>
        <w:t>La démission n’a pas à être acceptée par l’employeur</w:t>
      </w:r>
    </w:p>
    <w:p w:rsidR="000733A6" w:rsidRDefault="000733A6" w:rsidP="000733A6">
      <w:r>
        <w:rPr>
          <w:b/>
        </w:rPr>
        <w:t xml:space="preserve">Condition nécessaire </w:t>
      </w:r>
      <w:r w:rsidRPr="00356B71">
        <w:rPr>
          <w:b/>
        </w:rPr>
        <w:sym w:font="Wingdings" w:char="F0E0"/>
      </w:r>
      <w:r>
        <w:rPr>
          <w:b/>
        </w:rPr>
        <w:t xml:space="preserve"> </w:t>
      </w:r>
      <w:r>
        <w:t>manifestation claire du salarié de sa volonté de rompre son contrat</w:t>
      </w:r>
    </w:p>
    <w:p w:rsidR="000733A6" w:rsidRDefault="000733A6" w:rsidP="000733A6">
      <w:r>
        <w:rPr>
          <w:b/>
        </w:rPr>
        <w:t xml:space="preserve">Absence de formalisme légal obligatoire </w:t>
      </w:r>
      <w:r w:rsidRPr="00356B71">
        <w:rPr>
          <w:b/>
        </w:rPr>
        <w:sym w:font="Wingdings" w:char="F0E0"/>
      </w:r>
      <w:r>
        <w:rPr>
          <w:b/>
        </w:rPr>
        <w:t xml:space="preserve"> </w:t>
      </w:r>
      <w:r>
        <w:t>validité de la démission verbale, sous réserve qu’elle manifeste clairement, en fonction des circonstances de fait qui l’entourent, la volonté non équivoque du salarié de rompre le contrat de travail</w:t>
      </w:r>
    </w:p>
    <w:p w:rsidR="000733A6" w:rsidRDefault="000733A6" w:rsidP="000733A6">
      <w:pPr>
        <w:pStyle w:val="Titre2"/>
      </w:pPr>
      <w:r>
        <w:t>La rupture conventionnelle homologuée</w:t>
      </w:r>
    </w:p>
    <w:p w:rsidR="000733A6" w:rsidRDefault="000733A6" w:rsidP="000733A6">
      <w:pPr>
        <w:pStyle w:val="Titre3"/>
      </w:pPr>
      <w:r>
        <w:t>Définition</w:t>
      </w:r>
    </w:p>
    <w:p w:rsidR="000733A6" w:rsidRDefault="000733A6" w:rsidP="000733A6">
      <w:r>
        <w:t>L’employeur et le salarié peuvent convenir d’un commun accord de rompre le contrat de travail à durée indéterminée qui les lie</w:t>
      </w:r>
    </w:p>
    <w:p w:rsidR="000733A6" w:rsidRDefault="000733A6" w:rsidP="000733A6">
      <w:pPr>
        <w:pStyle w:val="Titre3"/>
      </w:pPr>
      <w:r>
        <w:t>Champ d’application</w:t>
      </w:r>
    </w:p>
    <w:p w:rsidR="000733A6" w:rsidRDefault="000733A6" w:rsidP="000733A6">
      <w:r>
        <w:t>Tout salarié en CDI</w:t>
      </w:r>
    </w:p>
    <w:p w:rsidR="000733A6" w:rsidRDefault="000733A6" w:rsidP="000733A6">
      <w:r>
        <w:t>Procédure spécifique concernant les salariés protégés (ex</w:t>
      </w:r>
      <w:r>
        <w:rPr>
          <w:rFonts w:ascii="Calibri" w:hAnsi="Calibri" w:cs="Calibri"/>
        </w:rPr>
        <w:t> </w:t>
      </w:r>
      <w:r>
        <w:t>: représentants du personnel)</w:t>
      </w:r>
    </w:p>
    <w:p w:rsidR="000733A6" w:rsidRDefault="000733A6" w:rsidP="000733A6">
      <w:r>
        <w:t>Période d’essai</w:t>
      </w:r>
      <w:r>
        <w:rPr>
          <w:rFonts w:ascii="Calibri" w:hAnsi="Calibri" w:cs="Calibri"/>
        </w:rPr>
        <w:t> </w:t>
      </w:r>
      <w:r>
        <w:t>: non</w:t>
      </w:r>
    </w:p>
    <w:p w:rsidR="000733A6" w:rsidRDefault="000733A6" w:rsidP="000733A6">
      <w:r>
        <w:t>Congé maternité oui</w:t>
      </w:r>
    </w:p>
    <w:p w:rsidR="000733A6" w:rsidRDefault="000733A6" w:rsidP="000733A6">
      <w:r>
        <w:t>Congé parental oui</w:t>
      </w:r>
    </w:p>
    <w:p w:rsidR="000733A6" w:rsidRDefault="000733A6" w:rsidP="000733A6">
      <w:proofErr w:type="spellStart"/>
      <w:r>
        <w:t>AtMP</w:t>
      </w:r>
      <w:proofErr w:type="spellEnd"/>
      <w:r>
        <w:t xml:space="preserve"> oui</w:t>
      </w:r>
    </w:p>
    <w:p w:rsidR="000733A6" w:rsidRDefault="000733A6" w:rsidP="000733A6">
      <w:r>
        <w:t>Maladie simple oui</w:t>
      </w:r>
    </w:p>
    <w:p w:rsidR="000733A6" w:rsidRDefault="000733A6" w:rsidP="000733A6">
      <w:r>
        <w:t>Inaptitude Non</w:t>
      </w:r>
    </w:p>
    <w:p w:rsidR="000733A6" w:rsidRDefault="000733A6" w:rsidP="000733A6">
      <w:proofErr w:type="spellStart"/>
      <w:r>
        <w:t>Conetxte</w:t>
      </w:r>
      <w:proofErr w:type="spellEnd"/>
      <w:r>
        <w:t xml:space="preserve"> conflictuel oui (attention)</w:t>
      </w:r>
    </w:p>
    <w:p w:rsidR="000733A6" w:rsidRDefault="000733A6" w:rsidP="000733A6">
      <w:r>
        <w:t>Contexte de harcèlement non</w:t>
      </w:r>
    </w:p>
    <w:tbl>
      <w:tblPr>
        <w:tblStyle w:val="Grilledutableau"/>
        <w:tblW w:w="0" w:type="auto"/>
        <w:tblLook w:val="04A0" w:firstRow="1" w:lastRow="0" w:firstColumn="1" w:lastColumn="0" w:noHBand="0" w:noVBand="1"/>
      </w:tblPr>
      <w:tblGrid>
        <w:gridCol w:w="4531"/>
        <w:gridCol w:w="4531"/>
      </w:tblGrid>
      <w:tr w:rsidR="000733A6" w:rsidTr="0034452C">
        <w:tc>
          <w:tcPr>
            <w:tcW w:w="4531" w:type="dxa"/>
          </w:tcPr>
          <w:p w:rsidR="000733A6" w:rsidRDefault="000733A6" w:rsidP="0034452C">
            <w:r>
              <w:t>Période d’essai</w:t>
            </w:r>
          </w:p>
        </w:tc>
        <w:tc>
          <w:tcPr>
            <w:tcW w:w="4531" w:type="dxa"/>
          </w:tcPr>
          <w:p w:rsidR="000733A6" w:rsidRDefault="000733A6" w:rsidP="0034452C">
            <w:r>
              <w:t>Non</w:t>
            </w:r>
          </w:p>
        </w:tc>
      </w:tr>
      <w:tr w:rsidR="000733A6" w:rsidTr="0034452C">
        <w:tc>
          <w:tcPr>
            <w:tcW w:w="4531" w:type="dxa"/>
          </w:tcPr>
          <w:p w:rsidR="000733A6" w:rsidRDefault="000733A6" w:rsidP="0034452C">
            <w:r>
              <w:t>Congé maternité</w:t>
            </w:r>
          </w:p>
        </w:tc>
        <w:tc>
          <w:tcPr>
            <w:tcW w:w="4531" w:type="dxa"/>
          </w:tcPr>
          <w:p w:rsidR="000733A6" w:rsidRDefault="000733A6" w:rsidP="0034452C">
            <w:r>
              <w:t>Oui</w:t>
            </w:r>
          </w:p>
        </w:tc>
      </w:tr>
      <w:tr w:rsidR="000733A6" w:rsidTr="0034452C">
        <w:tc>
          <w:tcPr>
            <w:tcW w:w="4531" w:type="dxa"/>
          </w:tcPr>
          <w:p w:rsidR="000733A6" w:rsidRDefault="000733A6" w:rsidP="0034452C">
            <w:r>
              <w:lastRenderedPageBreak/>
              <w:t>Congé parental</w:t>
            </w:r>
          </w:p>
        </w:tc>
        <w:tc>
          <w:tcPr>
            <w:tcW w:w="4531" w:type="dxa"/>
          </w:tcPr>
          <w:p w:rsidR="000733A6" w:rsidRDefault="000733A6" w:rsidP="0034452C">
            <w:r>
              <w:t>OUI</w:t>
            </w:r>
          </w:p>
        </w:tc>
      </w:tr>
      <w:tr w:rsidR="000733A6" w:rsidTr="0034452C">
        <w:tc>
          <w:tcPr>
            <w:tcW w:w="4531" w:type="dxa"/>
          </w:tcPr>
          <w:p w:rsidR="000733A6" w:rsidRDefault="000733A6" w:rsidP="0034452C">
            <w:r>
              <w:t>AT/MP</w:t>
            </w:r>
          </w:p>
        </w:tc>
        <w:tc>
          <w:tcPr>
            <w:tcW w:w="4531" w:type="dxa"/>
          </w:tcPr>
          <w:p w:rsidR="000733A6" w:rsidRDefault="000733A6" w:rsidP="0034452C">
            <w:r>
              <w:t>OUI</w:t>
            </w:r>
          </w:p>
        </w:tc>
      </w:tr>
      <w:tr w:rsidR="000733A6" w:rsidTr="0034452C">
        <w:tc>
          <w:tcPr>
            <w:tcW w:w="4531" w:type="dxa"/>
          </w:tcPr>
          <w:p w:rsidR="000733A6" w:rsidRDefault="000733A6" w:rsidP="0034452C">
            <w:r>
              <w:t>Maladie simple</w:t>
            </w:r>
          </w:p>
        </w:tc>
        <w:tc>
          <w:tcPr>
            <w:tcW w:w="4531" w:type="dxa"/>
          </w:tcPr>
          <w:p w:rsidR="000733A6" w:rsidRDefault="000733A6" w:rsidP="0034452C">
            <w:r>
              <w:t>OUI</w:t>
            </w:r>
          </w:p>
        </w:tc>
      </w:tr>
      <w:tr w:rsidR="000733A6" w:rsidTr="0034452C">
        <w:tc>
          <w:tcPr>
            <w:tcW w:w="4531" w:type="dxa"/>
          </w:tcPr>
          <w:p w:rsidR="000733A6" w:rsidRDefault="000733A6" w:rsidP="0034452C">
            <w:r>
              <w:t>Inaptitude</w:t>
            </w:r>
          </w:p>
        </w:tc>
        <w:tc>
          <w:tcPr>
            <w:tcW w:w="4531" w:type="dxa"/>
          </w:tcPr>
          <w:p w:rsidR="000733A6" w:rsidRDefault="000733A6" w:rsidP="0034452C">
            <w:r>
              <w:t>NON</w:t>
            </w:r>
          </w:p>
        </w:tc>
      </w:tr>
      <w:tr w:rsidR="000733A6" w:rsidTr="0034452C">
        <w:tc>
          <w:tcPr>
            <w:tcW w:w="4531" w:type="dxa"/>
          </w:tcPr>
          <w:p w:rsidR="000733A6" w:rsidRDefault="000733A6" w:rsidP="0034452C">
            <w:r>
              <w:t xml:space="preserve">Contexte conflictuel </w:t>
            </w:r>
          </w:p>
        </w:tc>
        <w:tc>
          <w:tcPr>
            <w:tcW w:w="4531" w:type="dxa"/>
          </w:tcPr>
          <w:p w:rsidR="000733A6" w:rsidRDefault="000733A6" w:rsidP="0034452C">
            <w:r>
              <w:t>OUI (Attention)</w:t>
            </w:r>
          </w:p>
        </w:tc>
      </w:tr>
      <w:tr w:rsidR="000733A6" w:rsidTr="0034452C">
        <w:tc>
          <w:tcPr>
            <w:tcW w:w="4531" w:type="dxa"/>
          </w:tcPr>
          <w:p w:rsidR="000733A6" w:rsidRDefault="000733A6" w:rsidP="0034452C">
            <w:r>
              <w:t>Contexte de harcèlement</w:t>
            </w:r>
          </w:p>
        </w:tc>
        <w:tc>
          <w:tcPr>
            <w:tcW w:w="4531" w:type="dxa"/>
          </w:tcPr>
          <w:p w:rsidR="000733A6" w:rsidRDefault="000733A6" w:rsidP="0034452C">
            <w:r>
              <w:t>NON</w:t>
            </w:r>
          </w:p>
        </w:tc>
      </w:tr>
    </w:tbl>
    <w:p w:rsidR="000733A6" w:rsidRDefault="000733A6" w:rsidP="000733A6">
      <w:pPr>
        <w:pStyle w:val="Titre3"/>
      </w:pPr>
      <w:r>
        <w:t>Procédure</w:t>
      </w:r>
    </w:p>
    <w:p w:rsidR="000733A6" w:rsidRDefault="000733A6" w:rsidP="000733A6">
      <w:r>
        <w:t>Au moins un entretien</w:t>
      </w:r>
    </w:p>
    <w:p w:rsidR="000733A6" w:rsidRDefault="000733A6" w:rsidP="000733A6">
      <w:r>
        <w:t>Tenue d’un ou plusieurs entretiens</w:t>
      </w:r>
      <w:r>
        <w:rPr>
          <w:rFonts w:ascii="Calibri" w:hAnsi="Calibri" w:cs="Calibri"/>
        </w:rPr>
        <w:t> </w:t>
      </w:r>
      <w:r>
        <w:t>: ceux-ci doivent garantir la libert</w:t>
      </w:r>
      <w:r>
        <w:rPr>
          <w:rFonts w:cs="Carlito"/>
        </w:rPr>
        <w:t>é</w:t>
      </w:r>
      <w:r>
        <w:t xml:space="preserve"> du consentement de chacune des parties </w:t>
      </w:r>
      <w:r>
        <w:sym w:font="Wingdings" w:char="F0E0"/>
      </w:r>
      <w:r>
        <w:t xml:space="preserve"> invitation</w:t>
      </w:r>
      <w:r>
        <w:rPr>
          <w:rFonts w:ascii="Calibri" w:hAnsi="Calibri" w:cs="Calibri"/>
        </w:rPr>
        <w:t> </w:t>
      </w:r>
      <w:r>
        <w:t xml:space="preserve">: pas de formalisme obligatoire </w:t>
      </w:r>
      <w:r>
        <w:sym w:font="Wingdings" w:char="F0E0"/>
      </w:r>
      <w:r>
        <w:t xml:space="preserve"> en pratique, invitation</w:t>
      </w:r>
    </w:p>
    <w:p w:rsidR="000733A6" w:rsidRDefault="000733A6" w:rsidP="000733A6">
      <w:r>
        <w:t>Assistance du salarié</w:t>
      </w:r>
    </w:p>
    <w:p w:rsidR="000733A6" w:rsidRDefault="000733A6" w:rsidP="000733A6">
      <w:pPr>
        <w:rPr>
          <w:b/>
          <w:u w:val="single"/>
        </w:rPr>
      </w:pPr>
      <w:r>
        <w:rPr>
          <w:b/>
          <w:u w:val="single"/>
        </w:rPr>
        <w:t>Convention de rupture</w:t>
      </w:r>
    </w:p>
    <w:p w:rsidR="000733A6" w:rsidRDefault="000733A6" w:rsidP="000733A6">
      <w:r>
        <w:t>L’homologue de la rupture conventionnelle est subordonnée à l’envoi du formulaire de demande d’homologation, tel que défini par l’arrêté du 8 février 2012</w:t>
      </w:r>
    </w:p>
    <w:p w:rsidR="000733A6" w:rsidRDefault="000733A6" w:rsidP="000733A6">
      <w:r>
        <w:t>Possibilité également de formaliser la rupture dans un document spécifique (en plus du formulaire) Intérêt pratique</w:t>
      </w:r>
      <w:r>
        <w:rPr>
          <w:rFonts w:ascii="Calibri" w:hAnsi="Calibri" w:cs="Calibri"/>
        </w:rPr>
        <w:t> </w:t>
      </w:r>
      <w:r>
        <w:t>: d</w:t>
      </w:r>
      <w:r>
        <w:rPr>
          <w:rFonts w:cs="Carlito"/>
        </w:rPr>
        <w:t>é</w:t>
      </w:r>
      <w:r>
        <w:t>tailler les circonstances et les cons</w:t>
      </w:r>
      <w:r>
        <w:rPr>
          <w:rFonts w:cs="Carlito"/>
        </w:rPr>
        <w:t>é</w:t>
      </w:r>
      <w:r>
        <w:t>quences</w:t>
      </w:r>
    </w:p>
    <w:p w:rsidR="000733A6" w:rsidRDefault="000733A6" w:rsidP="000733A6">
      <w:r>
        <w:t>La convention et le formulaire doivent être établi en 3 parties</w:t>
      </w:r>
    </w:p>
    <w:p w:rsidR="000733A6" w:rsidRDefault="000733A6" w:rsidP="000733A6">
      <w:pPr>
        <w:pStyle w:val="Titre3"/>
      </w:pPr>
      <w:r>
        <w:t>Droit de rétraction</w:t>
      </w:r>
    </w:p>
    <w:p w:rsidR="000733A6" w:rsidRDefault="000733A6" w:rsidP="000733A6">
      <w:r>
        <w:t>15 jours calendaires</w:t>
      </w:r>
    </w:p>
    <w:tbl>
      <w:tblPr>
        <w:tblStyle w:val="Grilledutableau"/>
        <w:tblW w:w="0" w:type="auto"/>
        <w:tblLook w:val="04A0" w:firstRow="1" w:lastRow="0" w:firstColumn="1" w:lastColumn="0" w:noHBand="0" w:noVBand="1"/>
      </w:tblPr>
      <w:tblGrid>
        <w:gridCol w:w="4531"/>
        <w:gridCol w:w="4531"/>
      </w:tblGrid>
      <w:tr w:rsidR="000733A6" w:rsidTr="0034452C">
        <w:tc>
          <w:tcPr>
            <w:tcW w:w="4531" w:type="dxa"/>
          </w:tcPr>
          <w:p w:rsidR="000733A6" w:rsidRDefault="000733A6" w:rsidP="0034452C">
            <w:r>
              <w:t>Délai</w:t>
            </w:r>
          </w:p>
        </w:tc>
        <w:tc>
          <w:tcPr>
            <w:tcW w:w="4531" w:type="dxa"/>
          </w:tcPr>
          <w:p w:rsidR="000733A6" w:rsidRDefault="000733A6" w:rsidP="0034452C">
            <w:r>
              <w:t>Rétractation</w:t>
            </w:r>
          </w:p>
        </w:tc>
      </w:tr>
      <w:tr w:rsidR="000733A6" w:rsidTr="0034452C">
        <w:tc>
          <w:tcPr>
            <w:tcW w:w="4531" w:type="dxa"/>
          </w:tcPr>
          <w:p w:rsidR="000733A6" w:rsidRDefault="000733A6" w:rsidP="0034452C">
            <w:r>
              <w:t>15 jours calendaires, pour chacun des parties, à compter de la signature de la convention</w:t>
            </w:r>
          </w:p>
        </w:tc>
        <w:tc>
          <w:tcPr>
            <w:tcW w:w="4531" w:type="dxa"/>
          </w:tcPr>
          <w:p w:rsidR="000733A6" w:rsidRDefault="000733A6" w:rsidP="0034452C"/>
        </w:tc>
      </w:tr>
    </w:tbl>
    <w:p w:rsidR="000733A6" w:rsidRDefault="000733A6" w:rsidP="000733A6">
      <w:pPr>
        <w:pStyle w:val="Titre3"/>
      </w:pPr>
      <w:r>
        <w:t>Homologation</w:t>
      </w:r>
    </w:p>
    <w:p w:rsidR="000733A6" w:rsidRDefault="000733A6" w:rsidP="000733A6">
      <w:r>
        <w:t>Auprès de la DIRECCCTE à l’aide du formulaire fixé par arrêté du 8 février 2012</w:t>
      </w:r>
    </w:p>
    <w:p w:rsidR="000733A6" w:rsidRDefault="000733A6" w:rsidP="000733A6">
      <w:r>
        <w:t xml:space="preserve">Demande formulée au plus tôt le lendemain de la fin du délai de rétractation </w:t>
      </w:r>
    </w:p>
    <w:p w:rsidR="000733A6" w:rsidRDefault="000733A6" w:rsidP="000733A6">
      <w:r>
        <w:t>Demande effectuée par la partie</w:t>
      </w:r>
    </w:p>
    <w:p w:rsidR="000733A6" w:rsidRPr="00BE4F96" w:rsidRDefault="000733A6" w:rsidP="000733A6"/>
    <w:p w:rsidR="00A47E2E" w:rsidRDefault="00576C49" w:rsidP="00576C49">
      <w:pPr>
        <w:pStyle w:val="TitreCarlito"/>
      </w:pPr>
      <w:r>
        <w:t>Durée du travail</w:t>
      </w:r>
    </w:p>
    <w:p w:rsidR="00576C49" w:rsidRPr="00576C49" w:rsidRDefault="00576C49" w:rsidP="00576C49">
      <w:pPr>
        <w:rPr>
          <w:rFonts w:cs="Carlito"/>
          <w:szCs w:val="24"/>
        </w:rPr>
      </w:pPr>
      <w:r w:rsidRPr="00576C49">
        <w:rPr>
          <w:rFonts w:cs="Carlito"/>
          <w:szCs w:val="24"/>
        </w:rPr>
        <w:t>Durée hebdo</w:t>
      </w:r>
      <w:r w:rsidRPr="00576C49">
        <w:rPr>
          <w:rFonts w:ascii="Calibri" w:hAnsi="Calibri" w:cs="Calibri"/>
          <w:szCs w:val="24"/>
        </w:rPr>
        <w:t> </w:t>
      </w:r>
      <w:r w:rsidRPr="00576C49">
        <w:rPr>
          <w:rFonts w:cs="Carlito"/>
          <w:szCs w:val="24"/>
        </w:rPr>
        <w:t xml:space="preserve">: </w:t>
      </w:r>
    </w:p>
    <w:p w:rsidR="00576C49" w:rsidRDefault="00576C49" w:rsidP="00576C49">
      <w:pPr>
        <w:pStyle w:val="Paragraphedeliste"/>
        <w:numPr>
          <w:ilvl w:val="0"/>
          <w:numId w:val="27"/>
        </w:numPr>
        <w:rPr>
          <w:rFonts w:ascii="Carlito" w:hAnsi="Carlito" w:cs="Carlito"/>
          <w:sz w:val="24"/>
          <w:szCs w:val="24"/>
        </w:rPr>
      </w:pPr>
      <w:r w:rsidRPr="00576C49">
        <w:rPr>
          <w:rFonts w:ascii="Carlito" w:hAnsi="Carlito" w:cs="Carlito"/>
          <w:sz w:val="24"/>
          <w:szCs w:val="24"/>
        </w:rPr>
        <w:t xml:space="preserve">48h </w:t>
      </w:r>
      <w:r>
        <w:rPr>
          <w:rFonts w:ascii="Carlito" w:hAnsi="Carlito" w:cs="Carlito"/>
          <w:sz w:val="24"/>
          <w:szCs w:val="24"/>
        </w:rPr>
        <w:t>max</w:t>
      </w:r>
    </w:p>
    <w:p w:rsidR="00576C49" w:rsidRDefault="00576C49" w:rsidP="00576C49">
      <w:pPr>
        <w:pStyle w:val="Paragraphedeliste"/>
        <w:numPr>
          <w:ilvl w:val="0"/>
          <w:numId w:val="27"/>
        </w:numPr>
        <w:rPr>
          <w:rFonts w:ascii="Carlito" w:hAnsi="Carlito" w:cs="Carlito"/>
          <w:sz w:val="24"/>
          <w:szCs w:val="24"/>
        </w:rPr>
      </w:pPr>
      <w:r>
        <w:rPr>
          <w:rFonts w:ascii="Carlito" w:hAnsi="Carlito" w:cs="Carlito"/>
          <w:sz w:val="24"/>
          <w:szCs w:val="24"/>
        </w:rPr>
        <w:t>44h max sur 12 semaines consécutives</w:t>
      </w:r>
    </w:p>
    <w:p w:rsidR="00576C49" w:rsidRDefault="00576C49" w:rsidP="00576C49">
      <w:pPr>
        <w:rPr>
          <w:rFonts w:cs="Carlito"/>
          <w:szCs w:val="24"/>
        </w:rPr>
      </w:pPr>
      <w:r>
        <w:rPr>
          <w:rFonts w:cs="Carlito"/>
          <w:szCs w:val="24"/>
        </w:rPr>
        <w:t>Repos quotidien 11 heures consécutives</w:t>
      </w:r>
    </w:p>
    <w:p w:rsidR="00576C49" w:rsidRDefault="00576C49" w:rsidP="00576C49">
      <w:pPr>
        <w:rPr>
          <w:rFonts w:cs="Carlito"/>
          <w:szCs w:val="24"/>
        </w:rPr>
      </w:pPr>
      <w:r>
        <w:rPr>
          <w:rFonts w:cs="Carlito"/>
          <w:szCs w:val="24"/>
        </w:rPr>
        <w:t>L’employeur ne peut faire travailler un même salarié plus de 6 jours par semaine</w:t>
      </w:r>
    </w:p>
    <w:p w:rsidR="00576C49" w:rsidRDefault="00576C49" w:rsidP="00576C49">
      <w:pPr>
        <w:rPr>
          <w:rFonts w:cs="Carlito"/>
          <w:szCs w:val="24"/>
        </w:rPr>
      </w:pPr>
      <w:r>
        <w:rPr>
          <w:rFonts w:cs="Carlito"/>
          <w:szCs w:val="24"/>
        </w:rPr>
        <w:lastRenderedPageBreak/>
        <w:t>Repos hebdo 24 heures consécutives max + 11 heures de repos quotidien (35 heures de repos consécutives min/semaine)</w:t>
      </w:r>
    </w:p>
    <w:p w:rsidR="00576C49" w:rsidRDefault="00576C49" w:rsidP="00576C49">
      <w:pPr>
        <w:rPr>
          <w:rFonts w:cs="Carlito"/>
          <w:szCs w:val="24"/>
        </w:rPr>
      </w:pPr>
    </w:p>
    <w:p w:rsidR="00576C49" w:rsidRDefault="00576C49" w:rsidP="00576C49">
      <w:pPr>
        <w:rPr>
          <w:rFonts w:cs="Carlito"/>
          <w:szCs w:val="24"/>
        </w:rPr>
      </w:pPr>
      <w:r>
        <w:rPr>
          <w:rFonts w:cs="Carlito"/>
          <w:b/>
          <w:szCs w:val="24"/>
        </w:rPr>
        <w:t>Heures supplémentaires</w:t>
      </w:r>
      <w:r>
        <w:rPr>
          <w:rFonts w:ascii="Calibri" w:hAnsi="Calibri" w:cs="Calibri"/>
          <w:b/>
          <w:szCs w:val="24"/>
        </w:rPr>
        <w:t> </w:t>
      </w:r>
      <w:r>
        <w:rPr>
          <w:rFonts w:cs="Carlito"/>
          <w:b/>
          <w:szCs w:val="24"/>
        </w:rPr>
        <w:t xml:space="preserve">: </w:t>
      </w:r>
      <w:r>
        <w:rPr>
          <w:rFonts w:cs="Carlito"/>
          <w:szCs w:val="24"/>
        </w:rPr>
        <w:t xml:space="preserve"> Heure de travail accomplie au-delà de la durée légale hebdomadaire de travail ou d’une durée considérée comme équivalente</w:t>
      </w:r>
    </w:p>
    <w:p w:rsidR="00AB4342" w:rsidRDefault="00AB4342" w:rsidP="00576C49">
      <w:pPr>
        <w:rPr>
          <w:rFonts w:cs="Carlito"/>
          <w:szCs w:val="24"/>
        </w:rPr>
      </w:pPr>
    </w:p>
    <w:p w:rsidR="00AB4342" w:rsidRDefault="00AB4342" w:rsidP="00AB4342">
      <w:pPr>
        <w:pStyle w:val="Titre2Carlito"/>
      </w:pPr>
      <w:proofErr w:type="spellStart"/>
      <w:r>
        <w:t>Decompte</w:t>
      </w:r>
      <w:proofErr w:type="spellEnd"/>
    </w:p>
    <w:p w:rsidR="00AB4342" w:rsidRDefault="00AB4342" w:rsidP="00AB4342">
      <w:r>
        <w:t>Le calcul s’effectue par semaine, soit 7 jours calendaires</w:t>
      </w:r>
    </w:p>
    <w:p w:rsidR="00AB4342" w:rsidRDefault="00AB4342" w:rsidP="00AB4342"/>
    <w:p w:rsidR="00AB4342" w:rsidRDefault="00AB4342" w:rsidP="00AB4342">
      <w:pPr>
        <w:rPr>
          <w:b/>
          <w:color w:val="FF0000"/>
        </w:rPr>
      </w:pPr>
      <w:r>
        <w:t xml:space="preserve">Le salarié </w:t>
      </w:r>
      <w:r w:rsidRPr="00D31155">
        <w:rPr>
          <w:b/>
          <w:color w:val="FF0000"/>
        </w:rPr>
        <w:t xml:space="preserve">ne peut refuser d’effectuer les heures supplémentaires </w:t>
      </w:r>
      <w:r w:rsidR="00EB02A2" w:rsidRPr="00D31155">
        <w:rPr>
          <w:b/>
          <w:color w:val="FF0000"/>
        </w:rPr>
        <w:t>demandées par l’employeur, sauf en cas d’abus de droit</w:t>
      </w:r>
    </w:p>
    <w:p w:rsidR="0005058E" w:rsidRPr="00AB4342" w:rsidRDefault="0005058E" w:rsidP="00AB4342"/>
    <w:sectPr w:rsidR="0005058E" w:rsidRPr="00AB43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177D"/>
    <w:multiLevelType w:val="hybridMultilevel"/>
    <w:tmpl w:val="BD7E05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DA2C86"/>
    <w:multiLevelType w:val="hybridMultilevel"/>
    <w:tmpl w:val="BD3A0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DF0B94"/>
    <w:multiLevelType w:val="hybridMultilevel"/>
    <w:tmpl w:val="B9489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5F490F"/>
    <w:multiLevelType w:val="hybridMultilevel"/>
    <w:tmpl w:val="1A3CB1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274343"/>
    <w:multiLevelType w:val="hybridMultilevel"/>
    <w:tmpl w:val="5FC22C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D867BB"/>
    <w:multiLevelType w:val="hybridMultilevel"/>
    <w:tmpl w:val="7068AD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340C63"/>
    <w:multiLevelType w:val="hybridMultilevel"/>
    <w:tmpl w:val="C15C74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C97EF9"/>
    <w:multiLevelType w:val="hybridMultilevel"/>
    <w:tmpl w:val="DAC8A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A32FF5"/>
    <w:multiLevelType w:val="hybridMultilevel"/>
    <w:tmpl w:val="877C36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0E1BF7"/>
    <w:multiLevelType w:val="hybridMultilevel"/>
    <w:tmpl w:val="1DE894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E60FB4"/>
    <w:multiLevelType w:val="hybridMultilevel"/>
    <w:tmpl w:val="3C4CA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78193C"/>
    <w:multiLevelType w:val="hybridMultilevel"/>
    <w:tmpl w:val="AD8696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610B18"/>
    <w:multiLevelType w:val="hybridMultilevel"/>
    <w:tmpl w:val="9C2E0E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CC7821"/>
    <w:multiLevelType w:val="hybridMultilevel"/>
    <w:tmpl w:val="BDA04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4E4361"/>
    <w:multiLevelType w:val="hybridMultilevel"/>
    <w:tmpl w:val="2D5437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86250AA"/>
    <w:multiLevelType w:val="hybridMultilevel"/>
    <w:tmpl w:val="C144C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3A0713"/>
    <w:multiLevelType w:val="hybridMultilevel"/>
    <w:tmpl w:val="31C82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4725DC"/>
    <w:multiLevelType w:val="hybridMultilevel"/>
    <w:tmpl w:val="5BE28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D22BBE"/>
    <w:multiLevelType w:val="hybridMultilevel"/>
    <w:tmpl w:val="B8F4F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89C2862"/>
    <w:multiLevelType w:val="hybridMultilevel"/>
    <w:tmpl w:val="E75AE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163A9F"/>
    <w:multiLevelType w:val="hybridMultilevel"/>
    <w:tmpl w:val="6DA86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B744C46"/>
    <w:multiLevelType w:val="hybridMultilevel"/>
    <w:tmpl w:val="D6FE4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AD5B04"/>
    <w:multiLevelType w:val="hybridMultilevel"/>
    <w:tmpl w:val="C7C2E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D511E0"/>
    <w:multiLevelType w:val="hybridMultilevel"/>
    <w:tmpl w:val="62805C48"/>
    <w:lvl w:ilvl="0" w:tplc="1FEC00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3EA2A93"/>
    <w:multiLevelType w:val="hybridMultilevel"/>
    <w:tmpl w:val="1396A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67C4764"/>
    <w:multiLevelType w:val="hybridMultilevel"/>
    <w:tmpl w:val="14D22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EBA680E"/>
    <w:multiLevelType w:val="hybridMultilevel"/>
    <w:tmpl w:val="5B820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12"/>
  </w:num>
  <w:num w:numId="4">
    <w:abstractNumId w:val="10"/>
  </w:num>
  <w:num w:numId="5">
    <w:abstractNumId w:val="2"/>
  </w:num>
  <w:num w:numId="6">
    <w:abstractNumId w:val="14"/>
  </w:num>
  <w:num w:numId="7">
    <w:abstractNumId w:val="21"/>
  </w:num>
  <w:num w:numId="8">
    <w:abstractNumId w:val="13"/>
  </w:num>
  <w:num w:numId="9">
    <w:abstractNumId w:val="15"/>
  </w:num>
  <w:num w:numId="10">
    <w:abstractNumId w:val="7"/>
  </w:num>
  <w:num w:numId="11">
    <w:abstractNumId w:val="16"/>
  </w:num>
  <w:num w:numId="12">
    <w:abstractNumId w:val="9"/>
  </w:num>
  <w:num w:numId="13">
    <w:abstractNumId w:val="24"/>
  </w:num>
  <w:num w:numId="14">
    <w:abstractNumId w:val="6"/>
  </w:num>
  <w:num w:numId="15">
    <w:abstractNumId w:val="5"/>
  </w:num>
  <w:num w:numId="16">
    <w:abstractNumId w:val="4"/>
  </w:num>
  <w:num w:numId="17">
    <w:abstractNumId w:val="19"/>
  </w:num>
  <w:num w:numId="18">
    <w:abstractNumId w:val="1"/>
  </w:num>
  <w:num w:numId="19">
    <w:abstractNumId w:val="25"/>
  </w:num>
  <w:num w:numId="20">
    <w:abstractNumId w:val="22"/>
  </w:num>
  <w:num w:numId="21">
    <w:abstractNumId w:val="20"/>
  </w:num>
  <w:num w:numId="22">
    <w:abstractNumId w:val="0"/>
  </w:num>
  <w:num w:numId="23">
    <w:abstractNumId w:val="11"/>
  </w:num>
  <w:num w:numId="24">
    <w:abstractNumId w:val="8"/>
  </w:num>
  <w:num w:numId="25">
    <w:abstractNumId w:val="17"/>
  </w:num>
  <w:num w:numId="26">
    <w:abstractNumId w:val="2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A6"/>
    <w:rsid w:val="0005058E"/>
    <w:rsid w:val="000733A6"/>
    <w:rsid w:val="000A18F9"/>
    <w:rsid w:val="0034452C"/>
    <w:rsid w:val="0051442D"/>
    <w:rsid w:val="005279EB"/>
    <w:rsid w:val="00576C49"/>
    <w:rsid w:val="005C0B6E"/>
    <w:rsid w:val="00747F85"/>
    <w:rsid w:val="00803893"/>
    <w:rsid w:val="008062DD"/>
    <w:rsid w:val="00A47E2E"/>
    <w:rsid w:val="00AB4342"/>
    <w:rsid w:val="00BE21A8"/>
    <w:rsid w:val="00C91666"/>
    <w:rsid w:val="00CE6006"/>
    <w:rsid w:val="00D31155"/>
    <w:rsid w:val="00DB097E"/>
    <w:rsid w:val="00EB02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FC3A3-3D96-452E-AA87-C820EE9B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CE6006"/>
    <w:pPr>
      <w:spacing w:before="320" w:line="240" w:lineRule="auto"/>
      <w:ind w:left="708"/>
    </w:pPr>
    <w:rPr>
      <w:rFonts w:ascii="Carlito" w:hAnsi="Carlito" w:cs="Carlito"/>
      <w:szCs w:val="32"/>
    </w:rPr>
  </w:style>
  <w:style w:type="character" w:customStyle="1" w:styleId="Titre2CarlitoCar">
    <w:name w:val="Titre2 Carlito Car"/>
    <w:basedOn w:val="Policepardfaut"/>
    <w:link w:val="Titre2Carlito"/>
    <w:rsid w:val="00CE6006"/>
    <w:rPr>
      <w:rFonts w:ascii="Carlito" w:eastAsiaTheme="majorEastAsia" w:hAnsi="Carlito" w:cs="Carlito"/>
      <w:color w:val="2F5496" w:themeColor="accent1" w:themeShade="BF"/>
      <w:sz w:val="26"/>
      <w:szCs w:val="32"/>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0733A6"/>
    <w:pPr>
      <w:ind w:left="720"/>
      <w:contextualSpacing/>
    </w:pPr>
    <w:rPr>
      <w:rFonts w:asciiTheme="minorHAnsi" w:hAnsiTheme="minorHAnsi"/>
      <w:sz w:val="22"/>
    </w:rPr>
  </w:style>
  <w:style w:type="table" w:styleId="Grilledutableau">
    <w:name w:val="Table Grid"/>
    <w:basedOn w:val="TableauNormal"/>
    <w:uiPriority w:val="39"/>
    <w:rsid w:val="00073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0733A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A3442A-1193-4C4F-BA57-33087B94C496}" type="doc">
      <dgm:prSet loTypeId="urn:microsoft.com/office/officeart/2005/8/layout/chevron2" loCatId="process" qsTypeId="urn:microsoft.com/office/officeart/2005/8/quickstyle/simple1" qsCatId="simple" csTypeId="urn:microsoft.com/office/officeart/2005/8/colors/accent0_2" csCatId="mainScheme" phldr="1"/>
      <dgm:spPr/>
      <dgm:t>
        <a:bodyPr/>
        <a:lstStyle/>
        <a:p>
          <a:endParaRPr lang="fr-FR"/>
        </a:p>
      </dgm:t>
    </dgm:pt>
    <dgm:pt modelId="{56E9208F-4108-4BF7-99FC-F55E11360BFC}">
      <dgm:prSet phldrT="[Texte]"/>
      <dgm:spPr/>
      <dgm:t>
        <a:bodyPr/>
        <a:lstStyle/>
        <a:p>
          <a:r>
            <a:rPr lang="fr-FR"/>
            <a:t>Convocation à un entretien préalable à sanction</a:t>
          </a:r>
        </a:p>
      </dgm:t>
    </dgm:pt>
    <dgm:pt modelId="{3C4E69B4-24B9-4566-989B-B4CF6C99681C}" type="parTrans" cxnId="{A3746C6B-5EBA-4D8C-AF8F-20D86AB4DCE4}">
      <dgm:prSet/>
      <dgm:spPr/>
      <dgm:t>
        <a:bodyPr/>
        <a:lstStyle/>
        <a:p>
          <a:endParaRPr lang="fr-FR"/>
        </a:p>
      </dgm:t>
    </dgm:pt>
    <dgm:pt modelId="{906010E8-E0FF-431E-8576-E0DC18D11B9E}" type="sibTrans" cxnId="{A3746C6B-5EBA-4D8C-AF8F-20D86AB4DCE4}">
      <dgm:prSet/>
      <dgm:spPr/>
      <dgm:t>
        <a:bodyPr/>
        <a:lstStyle/>
        <a:p>
          <a:endParaRPr lang="fr-FR"/>
        </a:p>
      </dgm:t>
    </dgm:pt>
    <dgm:pt modelId="{16488219-191F-4BB0-BECE-AE8168F71F87}">
      <dgm:prSet phldrT="[Texte]"/>
      <dgm:spPr/>
      <dgm:t>
        <a:bodyPr/>
        <a:lstStyle/>
        <a:p>
          <a:r>
            <a:rPr lang="fr-FR"/>
            <a:t>Rappel au salarié qu’il peut être assisté par un membre du personnel de son choix</a:t>
          </a:r>
        </a:p>
      </dgm:t>
    </dgm:pt>
    <dgm:pt modelId="{FF0C2721-AF30-4682-8F83-EBA6476785FF}" type="parTrans" cxnId="{DF30E243-1E5C-4DA8-BB2A-A1B69C5FE214}">
      <dgm:prSet/>
      <dgm:spPr/>
      <dgm:t>
        <a:bodyPr/>
        <a:lstStyle/>
        <a:p>
          <a:endParaRPr lang="fr-FR"/>
        </a:p>
      </dgm:t>
    </dgm:pt>
    <dgm:pt modelId="{F0F0EFCD-D5F6-4B2A-B664-A1109EB0916D}" type="sibTrans" cxnId="{DF30E243-1E5C-4DA8-BB2A-A1B69C5FE214}">
      <dgm:prSet/>
      <dgm:spPr/>
      <dgm:t>
        <a:bodyPr/>
        <a:lstStyle/>
        <a:p>
          <a:endParaRPr lang="fr-FR"/>
        </a:p>
      </dgm:t>
    </dgm:pt>
    <dgm:pt modelId="{71BC0CC9-50F9-4E71-B8C2-BAE75FB9D9DD}">
      <dgm:prSet phldrT="[Texte]"/>
      <dgm:spPr/>
      <dgm:t>
        <a:bodyPr/>
        <a:lstStyle/>
        <a:p>
          <a:r>
            <a:rPr lang="fr-FR"/>
            <a:t>Si licenciement envisagé : éventuellement possibilité d’assistance par un conseiller extérieur</a:t>
          </a:r>
        </a:p>
      </dgm:t>
    </dgm:pt>
    <dgm:pt modelId="{7EB03206-B1FE-4C2B-A557-B54B545812F3}" type="parTrans" cxnId="{A53C7175-2D75-4740-B830-63B3B7FE2363}">
      <dgm:prSet/>
      <dgm:spPr/>
      <dgm:t>
        <a:bodyPr/>
        <a:lstStyle/>
        <a:p>
          <a:endParaRPr lang="fr-FR"/>
        </a:p>
      </dgm:t>
    </dgm:pt>
    <dgm:pt modelId="{68946C00-74BB-466E-AA0D-5B850865620C}" type="sibTrans" cxnId="{A53C7175-2D75-4740-B830-63B3B7FE2363}">
      <dgm:prSet/>
      <dgm:spPr/>
      <dgm:t>
        <a:bodyPr/>
        <a:lstStyle/>
        <a:p>
          <a:endParaRPr lang="fr-FR"/>
        </a:p>
      </dgm:t>
    </dgm:pt>
    <dgm:pt modelId="{F681D1EA-F183-4948-A305-5B8390A585FF}">
      <dgm:prSet phldrT="[Texte]"/>
      <dgm:spPr/>
      <dgm:t>
        <a:bodyPr/>
        <a:lstStyle/>
        <a:p>
          <a:r>
            <a:rPr lang="fr-FR"/>
            <a:t>Entretien préalable</a:t>
          </a:r>
        </a:p>
      </dgm:t>
    </dgm:pt>
    <dgm:pt modelId="{D7FAF24D-6D4B-4E65-B484-3C7347604C9F}" type="parTrans" cxnId="{993E432F-772B-4A95-9DC8-B981BF367A90}">
      <dgm:prSet/>
      <dgm:spPr/>
      <dgm:t>
        <a:bodyPr/>
        <a:lstStyle/>
        <a:p>
          <a:endParaRPr lang="fr-FR"/>
        </a:p>
      </dgm:t>
    </dgm:pt>
    <dgm:pt modelId="{5B7F7CF0-4659-4FD5-92A1-FD56A6E7B51D}" type="sibTrans" cxnId="{993E432F-772B-4A95-9DC8-B981BF367A90}">
      <dgm:prSet/>
      <dgm:spPr/>
      <dgm:t>
        <a:bodyPr/>
        <a:lstStyle/>
        <a:p>
          <a:endParaRPr lang="fr-FR"/>
        </a:p>
      </dgm:t>
    </dgm:pt>
    <dgm:pt modelId="{2639FF0B-F4C5-49AA-90DA-9284EE3C11B0}">
      <dgm:prSet phldrT="[Texte]"/>
      <dgm:spPr/>
      <dgm:t>
        <a:bodyPr/>
        <a:lstStyle/>
        <a:p>
          <a:r>
            <a:rPr lang="fr-FR"/>
            <a:t>Délai </a:t>
          </a:r>
          <a:r>
            <a:rPr lang="fr-FR" i="1"/>
            <a:t>« suffisant » </a:t>
          </a:r>
          <a:r>
            <a:rPr lang="fr-FR"/>
            <a:t>entre la convocation et l’entretien (entre 3 et 5 jours)</a:t>
          </a:r>
        </a:p>
      </dgm:t>
    </dgm:pt>
    <dgm:pt modelId="{509D0176-D5F9-479B-9498-943A3719C448}" type="parTrans" cxnId="{F3C592AC-C478-44D7-8624-21D49C7BCEAA}">
      <dgm:prSet/>
      <dgm:spPr/>
      <dgm:t>
        <a:bodyPr/>
        <a:lstStyle/>
        <a:p>
          <a:endParaRPr lang="fr-FR"/>
        </a:p>
      </dgm:t>
    </dgm:pt>
    <dgm:pt modelId="{018AC8EE-0BDC-4FC3-9A92-B0C4FD5AC03E}" type="sibTrans" cxnId="{F3C592AC-C478-44D7-8624-21D49C7BCEAA}">
      <dgm:prSet/>
      <dgm:spPr/>
      <dgm:t>
        <a:bodyPr/>
        <a:lstStyle/>
        <a:p>
          <a:endParaRPr lang="fr-FR"/>
        </a:p>
      </dgm:t>
    </dgm:pt>
    <dgm:pt modelId="{EBB5492D-B7A5-4204-8927-6BF4B587CFDA}">
      <dgm:prSet phldrT="[Texte]"/>
      <dgm:spPr/>
      <dgm:t>
        <a:bodyPr/>
        <a:lstStyle/>
        <a:p>
          <a:r>
            <a:rPr lang="fr-FR"/>
            <a:t>Délai minimum de 5 jours ouvrables s’il s’agit d’un licenciement</a:t>
          </a:r>
        </a:p>
      </dgm:t>
    </dgm:pt>
    <dgm:pt modelId="{9D218B90-E344-4302-9CFD-AD973F8BC392}" type="parTrans" cxnId="{E24708F4-0746-498B-AD7E-647916E4BEB0}">
      <dgm:prSet/>
      <dgm:spPr/>
      <dgm:t>
        <a:bodyPr/>
        <a:lstStyle/>
        <a:p>
          <a:endParaRPr lang="fr-FR"/>
        </a:p>
      </dgm:t>
    </dgm:pt>
    <dgm:pt modelId="{34B19D69-F2D3-4F4D-946A-8AD17E9FC3F2}" type="sibTrans" cxnId="{E24708F4-0746-498B-AD7E-647916E4BEB0}">
      <dgm:prSet/>
      <dgm:spPr/>
      <dgm:t>
        <a:bodyPr/>
        <a:lstStyle/>
        <a:p>
          <a:endParaRPr lang="fr-FR"/>
        </a:p>
      </dgm:t>
    </dgm:pt>
    <dgm:pt modelId="{1A6E4CFA-8D78-485B-AA4C-2D72D178A7AA}">
      <dgm:prSet phldrT="[Texte]"/>
      <dgm:spPr/>
      <dgm:t>
        <a:bodyPr/>
        <a:lstStyle/>
        <a:p>
          <a:r>
            <a:rPr lang="fr-FR"/>
            <a:t>Notification de la sanction</a:t>
          </a:r>
        </a:p>
      </dgm:t>
    </dgm:pt>
    <dgm:pt modelId="{0E36178B-77C8-4597-976E-F6DC29792964}" type="parTrans" cxnId="{3BBB12EF-032B-419F-9A01-84639027846F}">
      <dgm:prSet/>
      <dgm:spPr/>
      <dgm:t>
        <a:bodyPr/>
        <a:lstStyle/>
        <a:p>
          <a:endParaRPr lang="fr-FR"/>
        </a:p>
      </dgm:t>
    </dgm:pt>
    <dgm:pt modelId="{FBDB80CA-A110-4C37-AFB3-9EF649C19666}" type="sibTrans" cxnId="{3BBB12EF-032B-419F-9A01-84639027846F}">
      <dgm:prSet/>
      <dgm:spPr/>
      <dgm:t>
        <a:bodyPr/>
        <a:lstStyle/>
        <a:p>
          <a:endParaRPr lang="fr-FR"/>
        </a:p>
      </dgm:t>
    </dgm:pt>
    <dgm:pt modelId="{AEC74CBE-A94C-4E6B-ACA2-83B1F7729311}">
      <dgm:prSet phldrT="[Texte]"/>
      <dgm:spPr/>
      <dgm:t>
        <a:bodyPr/>
        <a:lstStyle/>
        <a:p>
          <a:r>
            <a:rPr lang="fr-FR"/>
            <a:t>Par remise en main propre ou LRAR</a:t>
          </a:r>
        </a:p>
      </dgm:t>
    </dgm:pt>
    <dgm:pt modelId="{77748D51-2646-4858-B573-82ADFEFE4EFC}" type="parTrans" cxnId="{3EEB5FA5-8664-4A95-8451-E6DF0DDDB0A0}">
      <dgm:prSet/>
      <dgm:spPr/>
      <dgm:t>
        <a:bodyPr/>
        <a:lstStyle/>
        <a:p>
          <a:endParaRPr lang="fr-FR"/>
        </a:p>
      </dgm:t>
    </dgm:pt>
    <dgm:pt modelId="{3FCA4B5C-9F38-4895-BB5F-367638DB321B}" type="sibTrans" cxnId="{3EEB5FA5-8664-4A95-8451-E6DF0DDDB0A0}">
      <dgm:prSet/>
      <dgm:spPr/>
      <dgm:t>
        <a:bodyPr/>
        <a:lstStyle/>
        <a:p>
          <a:endParaRPr lang="fr-FR"/>
        </a:p>
      </dgm:t>
    </dgm:pt>
    <dgm:pt modelId="{D6B3C925-3AC6-4A35-AA21-495D06B89ADF}">
      <dgm:prSet phldrT="[Texte]"/>
      <dgm:spPr/>
      <dgm:t>
        <a:bodyPr/>
        <a:lstStyle/>
        <a:p>
          <a:r>
            <a:rPr lang="fr-FR"/>
            <a:t>Délai : au moins 2 jours ouvrables après l’entretien et pas plus d’un mois après</a:t>
          </a:r>
        </a:p>
      </dgm:t>
    </dgm:pt>
    <dgm:pt modelId="{5DF0E327-A8E4-4F27-B670-60815BFE5667}" type="parTrans" cxnId="{DF2860A6-ADC6-45DF-AE01-BB80F1B75385}">
      <dgm:prSet/>
      <dgm:spPr/>
      <dgm:t>
        <a:bodyPr/>
        <a:lstStyle/>
        <a:p>
          <a:endParaRPr lang="fr-FR"/>
        </a:p>
      </dgm:t>
    </dgm:pt>
    <dgm:pt modelId="{90285580-B322-4ED2-B921-543F84C623A8}" type="sibTrans" cxnId="{DF2860A6-ADC6-45DF-AE01-BB80F1B75385}">
      <dgm:prSet/>
      <dgm:spPr/>
      <dgm:t>
        <a:bodyPr/>
        <a:lstStyle/>
        <a:p>
          <a:endParaRPr lang="fr-FR"/>
        </a:p>
      </dgm:t>
    </dgm:pt>
    <dgm:pt modelId="{B510EE45-DB80-4D6D-B032-59CD62339950}" type="pres">
      <dgm:prSet presAssocID="{44A3442A-1193-4C4F-BA57-33087B94C496}" presName="linearFlow" presStyleCnt="0">
        <dgm:presLayoutVars>
          <dgm:dir/>
          <dgm:animLvl val="lvl"/>
          <dgm:resizeHandles val="exact"/>
        </dgm:presLayoutVars>
      </dgm:prSet>
      <dgm:spPr/>
    </dgm:pt>
    <dgm:pt modelId="{B86797CD-D61C-434B-94E1-06FFBAB515F1}" type="pres">
      <dgm:prSet presAssocID="{56E9208F-4108-4BF7-99FC-F55E11360BFC}" presName="composite" presStyleCnt="0"/>
      <dgm:spPr/>
    </dgm:pt>
    <dgm:pt modelId="{12C4D70B-199E-406A-AD76-52E0EF2BF8B0}" type="pres">
      <dgm:prSet presAssocID="{56E9208F-4108-4BF7-99FC-F55E11360BFC}" presName="parentText" presStyleLbl="alignNode1" presStyleIdx="0" presStyleCnt="3">
        <dgm:presLayoutVars>
          <dgm:chMax val="1"/>
          <dgm:bulletEnabled val="1"/>
        </dgm:presLayoutVars>
      </dgm:prSet>
      <dgm:spPr/>
    </dgm:pt>
    <dgm:pt modelId="{5BB214BA-52B5-41B3-B74A-AB8D08E76FD9}" type="pres">
      <dgm:prSet presAssocID="{56E9208F-4108-4BF7-99FC-F55E11360BFC}" presName="descendantText" presStyleLbl="alignAcc1" presStyleIdx="0" presStyleCnt="3">
        <dgm:presLayoutVars>
          <dgm:bulletEnabled val="1"/>
        </dgm:presLayoutVars>
      </dgm:prSet>
      <dgm:spPr/>
    </dgm:pt>
    <dgm:pt modelId="{05902110-FC4E-49D3-AA01-35FE371286F9}" type="pres">
      <dgm:prSet presAssocID="{906010E8-E0FF-431E-8576-E0DC18D11B9E}" presName="sp" presStyleCnt="0"/>
      <dgm:spPr/>
    </dgm:pt>
    <dgm:pt modelId="{653935C4-FDDB-4746-8420-E03E0F8EA846}" type="pres">
      <dgm:prSet presAssocID="{F681D1EA-F183-4948-A305-5B8390A585FF}" presName="composite" presStyleCnt="0"/>
      <dgm:spPr/>
    </dgm:pt>
    <dgm:pt modelId="{D5BD6DA6-8F76-403E-81D2-AE6F7DC5DC9B}" type="pres">
      <dgm:prSet presAssocID="{F681D1EA-F183-4948-A305-5B8390A585FF}" presName="parentText" presStyleLbl="alignNode1" presStyleIdx="1" presStyleCnt="3">
        <dgm:presLayoutVars>
          <dgm:chMax val="1"/>
          <dgm:bulletEnabled val="1"/>
        </dgm:presLayoutVars>
      </dgm:prSet>
      <dgm:spPr/>
    </dgm:pt>
    <dgm:pt modelId="{ED3CD749-F150-416F-B0B9-4C6C8D377AFF}" type="pres">
      <dgm:prSet presAssocID="{F681D1EA-F183-4948-A305-5B8390A585FF}" presName="descendantText" presStyleLbl="alignAcc1" presStyleIdx="1" presStyleCnt="3">
        <dgm:presLayoutVars>
          <dgm:bulletEnabled val="1"/>
        </dgm:presLayoutVars>
      </dgm:prSet>
      <dgm:spPr/>
    </dgm:pt>
    <dgm:pt modelId="{699EFA8B-268F-471C-AB79-D892D17B4199}" type="pres">
      <dgm:prSet presAssocID="{5B7F7CF0-4659-4FD5-92A1-FD56A6E7B51D}" presName="sp" presStyleCnt="0"/>
      <dgm:spPr/>
    </dgm:pt>
    <dgm:pt modelId="{A6B90E36-F594-4396-A380-5698919D6505}" type="pres">
      <dgm:prSet presAssocID="{1A6E4CFA-8D78-485B-AA4C-2D72D178A7AA}" presName="composite" presStyleCnt="0"/>
      <dgm:spPr/>
    </dgm:pt>
    <dgm:pt modelId="{2CA393DB-2292-4C65-993E-E780567E08BF}" type="pres">
      <dgm:prSet presAssocID="{1A6E4CFA-8D78-485B-AA4C-2D72D178A7AA}" presName="parentText" presStyleLbl="alignNode1" presStyleIdx="2" presStyleCnt="3">
        <dgm:presLayoutVars>
          <dgm:chMax val="1"/>
          <dgm:bulletEnabled val="1"/>
        </dgm:presLayoutVars>
      </dgm:prSet>
      <dgm:spPr/>
    </dgm:pt>
    <dgm:pt modelId="{A3D86FBB-D4D6-47BF-9150-1FB1B49333E1}" type="pres">
      <dgm:prSet presAssocID="{1A6E4CFA-8D78-485B-AA4C-2D72D178A7AA}" presName="descendantText" presStyleLbl="alignAcc1" presStyleIdx="2" presStyleCnt="3">
        <dgm:presLayoutVars>
          <dgm:bulletEnabled val="1"/>
        </dgm:presLayoutVars>
      </dgm:prSet>
      <dgm:spPr/>
    </dgm:pt>
  </dgm:ptLst>
  <dgm:cxnLst>
    <dgm:cxn modelId="{42D01F10-AC5E-4432-A89B-416537200009}" type="presOf" srcId="{F681D1EA-F183-4948-A305-5B8390A585FF}" destId="{D5BD6DA6-8F76-403E-81D2-AE6F7DC5DC9B}" srcOrd="0" destOrd="0" presId="urn:microsoft.com/office/officeart/2005/8/layout/chevron2"/>
    <dgm:cxn modelId="{FE580628-BC64-4F13-B13F-1B52A0F17BDE}" type="presOf" srcId="{56E9208F-4108-4BF7-99FC-F55E11360BFC}" destId="{12C4D70B-199E-406A-AD76-52E0EF2BF8B0}" srcOrd="0" destOrd="0" presId="urn:microsoft.com/office/officeart/2005/8/layout/chevron2"/>
    <dgm:cxn modelId="{993E432F-772B-4A95-9DC8-B981BF367A90}" srcId="{44A3442A-1193-4C4F-BA57-33087B94C496}" destId="{F681D1EA-F183-4948-A305-5B8390A585FF}" srcOrd="1" destOrd="0" parTransId="{D7FAF24D-6D4B-4E65-B484-3C7347604C9F}" sibTransId="{5B7F7CF0-4659-4FD5-92A1-FD56A6E7B51D}"/>
    <dgm:cxn modelId="{DF30E243-1E5C-4DA8-BB2A-A1B69C5FE214}" srcId="{56E9208F-4108-4BF7-99FC-F55E11360BFC}" destId="{16488219-191F-4BB0-BECE-AE8168F71F87}" srcOrd="0" destOrd="0" parTransId="{FF0C2721-AF30-4682-8F83-EBA6476785FF}" sibTransId="{F0F0EFCD-D5F6-4B2A-B664-A1109EB0916D}"/>
    <dgm:cxn modelId="{95818645-44EC-42A5-84BF-CC69BF6DFB63}" type="presOf" srcId="{EBB5492D-B7A5-4204-8927-6BF4B587CFDA}" destId="{ED3CD749-F150-416F-B0B9-4C6C8D377AFF}" srcOrd="0" destOrd="1" presId="urn:microsoft.com/office/officeart/2005/8/layout/chevron2"/>
    <dgm:cxn modelId="{A3746C6B-5EBA-4D8C-AF8F-20D86AB4DCE4}" srcId="{44A3442A-1193-4C4F-BA57-33087B94C496}" destId="{56E9208F-4108-4BF7-99FC-F55E11360BFC}" srcOrd="0" destOrd="0" parTransId="{3C4E69B4-24B9-4566-989B-B4CF6C99681C}" sibTransId="{906010E8-E0FF-431E-8576-E0DC18D11B9E}"/>
    <dgm:cxn modelId="{0413884D-DE10-42EF-A087-D714383666F4}" type="presOf" srcId="{44A3442A-1193-4C4F-BA57-33087B94C496}" destId="{B510EE45-DB80-4D6D-B032-59CD62339950}" srcOrd="0" destOrd="0" presId="urn:microsoft.com/office/officeart/2005/8/layout/chevron2"/>
    <dgm:cxn modelId="{B8DA0B6F-F501-46EF-8959-FE3DB5B6FEA5}" type="presOf" srcId="{2639FF0B-F4C5-49AA-90DA-9284EE3C11B0}" destId="{ED3CD749-F150-416F-B0B9-4C6C8D377AFF}" srcOrd="0" destOrd="0" presId="urn:microsoft.com/office/officeart/2005/8/layout/chevron2"/>
    <dgm:cxn modelId="{A53C7175-2D75-4740-B830-63B3B7FE2363}" srcId="{56E9208F-4108-4BF7-99FC-F55E11360BFC}" destId="{71BC0CC9-50F9-4E71-B8C2-BAE75FB9D9DD}" srcOrd="1" destOrd="0" parTransId="{7EB03206-B1FE-4C2B-A557-B54B545812F3}" sibTransId="{68946C00-74BB-466E-AA0D-5B850865620C}"/>
    <dgm:cxn modelId="{027C4D77-0D9C-45ED-A1B5-2E6B6FDFCEE8}" type="presOf" srcId="{71BC0CC9-50F9-4E71-B8C2-BAE75FB9D9DD}" destId="{5BB214BA-52B5-41B3-B74A-AB8D08E76FD9}" srcOrd="0" destOrd="1" presId="urn:microsoft.com/office/officeart/2005/8/layout/chevron2"/>
    <dgm:cxn modelId="{C688EF79-20EE-4548-A786-E56AA5803B14}" type="presOf" srcId="{AEC74CBE-A94C-4E6B-ACA2-83B1F7729311}" destId="{A3D86FBB-D4D6-47BF-9150-1FB1B49333E1}" srcOrd="0" destOrd="0" presId="urn:microsoft.com/office/officeart/2005/8/layout/chevron2"/>
    <dgm:cxn modelId="{9F5C939E-6081-4909-93DE-6CBFBA5BD521}" type="presOf" srcId="{D6B3C925-3AC6-4A35-AA21-495D06B89ADF}" destId="{A3D86FBB-D4D6-47BF-9150-1FB1B49333E1}" srcOrd="0" destOrd="1" presId="urn:microsoft.com/office/officeart/2005/8/layout/chevron2"/>
    <dgm:cxn modelId="{3EEB5FA5-8664-4A95-8451-E6DF0DDDB0A0}" srcId="{1A6E4CFA-8D78-485B-AA4C-2D72D178A7AA}" destId="{AEC74CBE-A94C-4E6B-ACA2-83B1F7729311}" srcOrd="0" destOrd="0" parTransId="{77748D51-2646-4858-B573-82ADFEFE4EFC}" sibTransId="{3FCA4B5C-9F38-4895-BB5F-367638DB321B}"/>
    <dgm:cxn modelId="{DF2860A6-ADC6-45DF-AE01-BB80F1B75385}" srcId="{1A6E4CFA-8D78-485B-AA4C-2D72D178A7AA}" destId="{D6B3C925-3AC6-4A35-AA21-495D06B89ADF}" srcOrd="1" destOrd="0" parTransId="{5DF0E327-A8E4-4F27-B670-60815BFE5667}" sibTransId="{90285580-B322-4ED2-B921-543F84C623A8}"/>
    <dgm:cxn modelId="{F3C592AC-C478-44D7-8624-21D49C7BCEAA}" srcId="{F681D1EA-F183-4948-A305-5B8390A585FF}" destId="{2639FF0B-F4C5-49AA-90DA-9284EE3C11B0}" srcOrd="0" destOrd="0" parTransId="{509D0176-D5F9-479B-9498-943A3719C448}" sibTransId="{018AC8EE-0BDC-4FC3-9A92-B0C4FD5AC03E}"/>
    <dgm:cxn modelId="{012DBBD0-5411-4679-8871-80E7D4168E53}" type="presOf" srcId="{1A6E4CFA-8D78-485B-AA4C-2D72D178A7AA}" destId="{2CA393DB-2292-4C65-993E-E780567E08BF}" srcOrd="0" destOrd="0" presId="urn:microsoft.com/office/officeart/2005/8/layout/chevron2"/>
    <dgm:cxn modelId="{3BBB12EF-032B-419F-9A01-84639027846F}" srcId="{44A3442A-1193-4C4F-BA57-33087B94C496}" destId="{1A6E4CFA-8D78-485B-AA4C-2D72D178A7AA}" srcOrd="2" destOrd="0" parTransId="{0E36178B-77C8-4597-976E-F6DC29792964}" sibTransId="{FBDB80CA-A110-4C37-AFB3-9EF649C19666}"/>
    <dgm:cxn modelId="{E24708F4-0746-498B-AD7E-647916E4BEB0}" srcId="{F681D1EA-F183-4948-A305-5B8390A585FF}" destId="{EBB5492D-B7A5-4204-8927-6BF4B587CFDA}" srcOrd="1" destOrd="0" parTransId="{9D218B90-E344-4302-9CFD-AD973F8BC392}" sibTransId="{34B19D69-F2D3-4F4D-946A-8AD17E9FC3F2}"/>
    <dgm:cxn modelId="{2CD131F8-7C59-4BFB-83C7-5CE9F5622E55}" type="presOf" srcId="{16488219-191F-4BB0-BECE-AE8168F71F87}" destId="{5BB214BA-52B5-41B3-B74A-AB8D08E76FD9}" srcOrd="0" destOrd="0" presId="urn:microsoft.com/office/officeart/2005/8/layout/chevron2"/>
    <dgm:cxn modelId="{7F14FFD8-AD38-404D-BBF1-8DD5C24CBD14}" type="presParOf" srcId="{B510EE45-DB80-4D6D-B032-59CD62339950}" destId="{B86797CD-D61C-434B-94E1-06FFBAB515F1}" srcOrd="0" destOrd="0" presId="urn:microsoft.com/office/officeart/2005/8/layout/chevron2"/>
    <dgm:cxn modelId="{C8E9A4B9-6560-46D7-BE84-894E69D90E1B}" type="presParOf" srcId="{B86797CD-D61C-434B-94E1-06FFBAB515F1}" destId="{12C4D70B-199E-406A-AD76-52E0EF2BF8B0}" srcOrd="0" destOrd="0" presId="urn:microsoft.com/office/officeart/2005/8/layout/chevron2"/>
    <dgm:cxn modelId="{41B483B1-604D-4B6F-985F-87DBE7447D74}" type="presParOf" srcId="{B86797CD-D61C-434B-94E1-06FFBAB515F1}" destId="{5BB214BA-52B5-41B3-B74A-AB8D08E76FD9}" srcOrd="1" destOrd="0" presId="urn:microsoft.com/office/officeart/2005/8/layout/chevron2"/>
    <dgm:cxn modelId="{CB5A4090-A78B-4F4A-9D70-93762722C74D}" type="presParOf" srcId="{B510EE45-DB80-4D6D-B032-59CD62339950}" destId="{05902110-FC4E-49D3-AA01-35FE371286F9}" srcOrd="1" destOrd="0" presId="urn:microsoft.com/office/officeart/2005/8/layout/chevron2"/>
    <dgm:cxn modelId="{6E95E64C-8B15-42B2-83AC-47A4E8193354}" type="presParOf" srcId="{B510EE45-DB80-4D6D-B032-59CD62339950}" destId="{653935C4-FDDB-4746-8420-E03E0F8EA846}" srcOrd="2" destOrd="0" presId="urn:microsoft.com/office/officeart/2005/8/layout/chevron2"/>
    <dgm:cxn modelId="{B419A277-F7C6-4702-8ED9-8F77D8A303E6}" type="presParOf" srcId="{653935C4-FDDB-4746-8420-E03E0F8EA846}" destId="{D5BD6DA6-8F76-403E-81D2-AE6F7DC5DC9B}" srcOrd="0" destOrd="0" presId="urn:microsoft.com/office/officeart/2005/8/layout/chevron2"/>
    <dgm:cxn modelId="{14EB67AC-3BD4-45D5-BC62-D36D5C4C70F2}" type="presParOf" srcId="{653935C4-FDDB-4746-8420-E03E0F8EA846}" destId="{ED3CD749-F150-416F-B0B9-4C6C8D377AFF}" srcOrd="1" destOrd="0" presId="urn:microsoft.com/office/officeart/2005/8/layout/chevron2"/>
    <dgm:cxn modelId="{A55E2ECE-CBFA-418D-A40D-FD924271183C}" type="presParOf" srcId="{B510EE45-DB80-4D6D-B032-59CD62339950}" destId="{699EFA8B-268F-471C-AB79-D892D17B4199}" srcOrd="3" destOrd="0" presId="urn:microsoft.com/office/officeart/2005/8/layout/chevron2"/>
    <dgm:cxn modelId="{B1EBF146-0D17-48BF-A899-EC02436FEE7F}" type="presParOf" srcId="{B510EE45-DB80-4D6D-B032-59CD62339950}" destId="{A6B90E36-F594-4396-A380-5698919D6505}" srcOrd="4" destOrd="0" presId="urn:microsoft.com/office/officeart/2005/8/layout/chevron2"/>
    <dgm:cxn modelId="{EA318E27-3B45-44A8-ABE7-B8BC56EA6C4B}" type="presParOf" srcId="{A6B90E36-F594-4396-A380-5698919D6505}" destId="{2CA393DB-2292-4C65-993E-E780567E08BF}" srcOrd="0" destOrd="0" presId="urn:microsoft.com/office/officeart/2005/8/layout/chevron2"/>
    <dgm:cxn modelId="{FF866A5F-EF48-4922-A3B5-B2F0ACADCEFD}" type="presParOf" srcId="{A6B90E36-F594-4396-A380-5698919D6505}" destId="{A3D86FBB-D4D6-47BF-9150-1FB1B49333E1}"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F4C23F5-060E-485F-ACBA-E91903162C48}" type="doc">
      <dgm:prSet loTypeId="urn:microsoft.com/office/officeart/2005/8/layout/process1" loCatId="process" qsTypeId="urn:microsoft.com/office/officeart/2005/8/quickstyle/simple1" qsCatId="simple" csTypeId="urn:microsoft.com/office/officeart/2005/8/colors/accent0_2" csCatId="mainScheme" phldr="1"/>
      <dgm:spPr/>
    </dgm:pt>
    <dgm:pt modelId="{5F6D9D8A-6280-43C8-83C6-2E2EA059EF46}">
      <dgm:prSet phldrT="[Texte]"/>
      <dgm:spPr/>
      <dgm:t>
        <a:bodyPr/>
        <a:lstStyle/>
        <a:p>
          <a:r>
            <a:rPr lang="fr-FR"/>
            <a:t>Convocation à l'entretien préalable</a:t>
          </a:r>
        </a:p>
      </dgm:t>
    </dgm:pt>
    <dgm:pt modelId="{331159D3-5042-47DE-B0D1-C80FF800520B}" type="parTrans" cxnId="{7A7FBC19-2047-4649-823C-B9401BDC2149}">
      <dgm:prSet/>
      <dgm:spPr/>
      <dgm:t>
        <a:bodyPr/>
        <a:lstStyle/>
        <a:p>
          <a:endParaRPr lang="fr-FR"/>
        </a:p>
      </dgm:t>
    </dgm:pt>
    <dgm:pt modelId="{611DB82F-17F1-426C-B589-D397BE8804A3}" type="sibTrans" cxnId="{7A7FBC19-2047-4649-823C-B9401BDC2149}">
      <dgm:prSet/>
      <dgm:spPr/>
      <dgm:t>
        <a:bodyPr/>
        <a:lstStyle/>
        <a:p>
          <a:endParaRPr lang="fr-FR"/>
        </a:p>
      </dgm:t>
    </dgm:pt>
    <dgm:pt modelId="{BED3BDB1-3555-41CA-841E-B51B70C88925}">
      <dgm:prSet phldrT="[Texte]"/>
      <dgm:spPr/>
      <dgm:t>
        <a:bodyPr/>
        <a:lstStyle/>
        <a:p>
          <a:r>
            <a:rPr lang="fr-FR"/>
            <a:t>Entretien préalable</a:t>
          </a:r>
        </a:p>
      </dgm:t>
    </dgm:pt>
    <dgm:pt modelId="{6520F7E2-C71E-437D-B92C-67C48524C6D6}" type="parTrans" cxnId="{CE358787-DF97-412B-B754-3FDE4C260D07}">
      <dgm:prSet/>
      <dgm:spPr/>
      <dgm:t>
        <a:bodyPr/>
        <a:lstStyle/>
        <a:p>
          <a:endParaRPr lang="fr-FR"/>
        </a:p>
      </dgm:t>
    </dgm:pt>
    <dgm:pt modelId="{C2684835-ADE7-4F8F-A011-84E1609B2B62}" type="sibTrans" cxnId="{CE358787-DF97-412B-B754-3FDE4C260D07}">
      <dgm:prSet/>
      <dgm:spPr/>
      <dgm:t>
        <a:bodyPr/>
        <a:lstStyle/>
        <a:p>
          <a:endParaRPr lang="fr-FR"/>
        </a:p>
      </dgm:t>
    </dgm:pt>
    <dgm:pt modelId="{0ADE74C8-6E26-4F42-9BEC-F8F4B281DA8C}">
      <dgm:prSet phldrT="[Texte]"/>
      <dgm:spPr/>
      <dgm:t>
        <a:bodyPr/>
        <a:lstStyle/>
        <a:p>
          <a:r>
            <a:rPr lang="fr-FR"/>
            <a:t>Notification du licenciement</a:t>
          </a:r>
        </a:p>
      </dgm:t>
    </dgm:pt>
    <dgm:pt modelId="{E7FC3081-B3D4-4728-899B-5DE9CF469690}" type="parTrans" cxnId="{696CD490-FDBA-4C9B-B6C3-29C8CC425EC0}">
      <dgm:prSet/>
      <dgm:spPr/>
      <dgm:t>
        <a:bodyPr/>
        <a:lstStyle/>
        <a:p>
          <a:endParaRPr lang="fr-FR"/>
        </a:p>
      </dgm:t>
    </dgm:pt>
    <dgm:pt modelId="{C9CA6145-340F-4335-B34B-13CD04519D3E}" type="sibTrans" cxnId="{696CD490-FDBA-4C9B-B6C3-29C8CC425EC0}">
      <dgm:prSet/>
      <dgm:spPr/>
      <dgm:t>
        <a:bodyPr/>
        <a:lstStyle/>
        <a:p>
          <a:endParaRPr lang="fr-FR"/>
        </a:p>
      </dgm:t>
    </dgm:pt>
    <dgm:pt modelId="{FBC6B6F3-2141-4797-982D-2DC111265848}" type="pres">
      <dgm:prSet presAssocID="{BF4C23F5-060E-485F-ACBA-E91903162C48}" presName="Name0" presStyleCnt="0">
        <dgm:presLayoutVars>
          <dgm:dir/>
          <dgm:resizeHandles val="exact"/>
        </dgm:presLayoutVars>
      </dgm:prSet>
      <dgm:spPr/>
    </dgm:pt>
    <dgm:pt modelId="{C934F1AE-068C-4272-B892-C5AA15E8B5C5}" type="pres">
      <dgm:prSet presAssocID="{5F6D9D8A-6280-43C8-83C6-2E2EA059EF46}" presName="node" presStyleLbl="node1" presStyleIdx="0" presStyleCnt="3">
        <dgm:presLayoutVars>
          <dgm:bulletEnabled val="1"/>
        </dgm:presLayoutVars>
      </dgm:prSet>
      <dgm:spPr/>
    </dgm:pt>
    <dgm:pt modelId="{B05FF9B6-84E4-4AE4-BA0B-3E28A7973765}" type="pres">
      <dgm:prSet presAssocID="{611DB82F-17F1-426C-B589-D397BE8804A3}" presName="sibTrans" presStyleLbl="sibTrans2D1" presStyleIdx="0" presStyleCnt="2"/>
      <dgm:spPr/>
    </dgm:pt>
    <dgm:pt modelId="{FC35BE62-A27F-4217-9D77-FB3A0DBD1022}" type="pres">
      <dgm:prSet presAssocID="{611DB82F-17F1-426C-B589-D397BE8804A3}" presName="connectorText" presStyleLbl="sibTrans2D1" presStyleIdx="0" presStyleCnt="2"/>
      <dgm:spPr/>
    </dgm:pt>
    <dgm:pt modelId="{48D8EC9E-752F-4C71-95B9-462945C02C49}" type="pres">
      <dgm:prSet presAssocID="{BED3BDB1-3555-41CA-841E-B51B70C88925}" presName="node" presStyleLbl="node1" presStyleIdx="1" presStyleCnt="3">
        <dgm:presLayoutVars>
          <dgm:bulletEnabled val="1"/>
        </dgm:presLayoutVars>
      </dgm:prSet>
      <dgm:spPr/>
    </dgm:pt>
    <dgm:pt modelId="{029702D2-E7D2-4BDD-A765-6F58CA1C7FA8}" type="pres">
      <dgm:prSet presAssocID="{C2684835-ADE7-4F8F-A011-84E1609B2B62}" presName="sibTrans" presStyleLbl="sibTrans2D1" presStyleIdx="1" presStyleCnt="2"/>
      <dgm:spPr/>
    </dgm:pt>
    <dgm:pt modelId="{3C74EA23-4117-4006-99F3-95F40BDFE935}" type="pres">
      <dgm:prSet presAssocID="{C2684835-ADE7-4F8F-A011-84E1609B2B62}" presName="connectorText" presStyleLbl="sibTrans2D1" presStyleIdx="1" presStyleCnt="2"/>
      <dgm:spPr/>
    </dgm:pt>
    <dgm:pt modelId="{0B3A681C-43E7-4580-87FF-DA8B51A5665E}" type="pres">
      <dgm:prSet presAssocID="{0ADE74C8-6E26-4F42-9BEC-F8F4B281DA8C}" presName="node" presStyleLbl="node1" presStyleIdx="2" presStyleCnt="3">
        <dgm:presLayoutVars>
          <dgm:bulletEnabled val="1"/>
        </dgm:presLayoutVars>
      </dgm:prSet>
      <dgm:spPr/>
    </dgm:pt>
  </dgm:ptLst>
  <dgm:cxnLst>
    <dgm:cxn modelId="{ED81FA0F-F591-4E37-A29B-2E63450E9C87}" type="presOf" srcId="{611DB82F-17F1-426C-B589-D397BE8804A3}" destId="{B05FF9B6-84E4-4AE4-BA0B-3E28A7973765}" srcOrd="0" destOrd="0" presId="urn:microsoft.com/office/officeart/2005/8/layout/process1"/>
    <dgm:cxn modelId="{7A7FBC19-2047-4649-823C-B9401BDC2149}" srcId="{BF4C23F5-060E-485F-ACBA-E91903162C48}" destId="{5F6D9D8A-6280-43C8-83C6-2E2EA059EF46}" srcOrd="0" destOrd="0" parTransId="{331159D3-5042-47DE-B0D1-C80FF800520B}" sibTransId="{611DB82F-17F1-426C-B589-D397BE8804A3}"/>
    <dgm:cxn modelId="{67E7213C-4752-4A7F-9873-5317ED3CA72B}" type="presOf" srcId="{C2684835-ADE7-4F8F-A011-84E1609B2B62}" destId="{029702D2-E7D2-4BDD-A765-6F58CA1C7FA8}" srcOrd="0" destOrd="0" presId="urn:microsoft.com/office/officeart/2005/8/layout/process1"/>
    <dgm:cxn modelId="{CE358787-DF97-412B-B754-3FDE4C260D07}" srcId="{BF4C23F5-060E-485F-ACBA-E91903162C48}" destId="{BED3BDB1-3555-41CA-841E-B51B70C88925}" srcOrd="1" destOrd="0" parTransId="{6520F7E2-C71E-437D-B92C-67C48524C6D6}" sibTransId="{C2684835-ADE7-4F8F-A011-84E1609B2B62}"/>
    <dgm:cxn modelId="{696CD490-FDBA-4C9B-B6C3-29C8CC425EC0}" srcId="{BF4C23F5-060E-485F-ACBA-E91903162C48}" destId="{0ADE74C8-6E26-4F42-9BEC-F8F4B281DA8C}" srcOrd="2" destOrd="0" parTransId="{E7FC3081-B3D4-4728-899B-5DE9CF469690}" sibTransId="{C9CA6145-340F-4335-B34B-13CD04519D3E}"/>
    <dgm:cxn modelId="{150F619E-CF49-42E0-B862-F0C30661F133}" type="presOf" srcId="{BF4C23F5-060E-485F-ACBA-E91903162C48}" destId="{FBC6B6F3-2141-4797-982D-2DC111265848}" srcOrd="0" destOrd="0" presId="urn:microsoft.com/office/officeart/2005/8/layout/process1"/>
    <dgm:cxn modelId="{5A14F6A9-A7A0-4DC2-9A6B-1C9DBCCDD2A4}" type="presOf" srcId="{0ADE74C8-6E26-4F42-9BEC-F8F4B281DA8C}" destId="{0B3A681C-43E7-4580-87FF-DA8B51A5665E}" srcOrd="0" destOrd="0" presId="urn:microsoft.com/office/officeart/2005/8/layout/process1"/>
    <dgm:cxn modelId="{950515BF-F25A-4EAB-AA31-780DD9A679CD}" type="presOf" srcId="{611DB82F-17F1-426C-B589-D397BE8804A3}" destId="{FC35BE62-A27F-4217-9D77-FB3A0DBD1022}" srcOrd="1" destOrd="0" presId="urn:microsoft.com/office/officeart/2005/8/layout/process1"/>
    <dgm:cxn modelId="{CAD562E3-2CEE-4619-8C30-3C7690F5E406}" type="presOf" srcId="{BED3BDB1-3555-41CA-841E-B51B70C88925}" destId="{48D8EC9E-752F-4C71-95B9-462945C02C49}" srcOrd="0" destOrd="0" presId="urn:microsoft.com/office/officeart/2005/8/layout/process1"/>
    <dgm:cxn modelId="{E61797E4-C2C5-467A-9FA3-943FBEAA4ECD}" type="presOf" srcId="{5F6D9D8A-6280-43C8-83C6-2E2EA059EF46}" destId="{C934F1AE-068C-4272-B892-C5AA15E8B5C5}" srcOrd="0" destOrd="0" presId="urn:microsoft.com/office/officeart/2005/8/layout/process1"/>
    <dgm:cxn modelId="{7BD90AEB-DD0C-4A24-9A0F-84CEE06A4CF8}" type="presOf" srcId="{C2684835-ADE7-4F8F-A011-84E1609B2B62}" destId="{3C74EA23-4117-4006-99F3-95F40BDFE935}" srcOrd="1" destOrd="0" presId="urn:microsoft.com/office/officeart/2005/8/layout/process1"/>
    <dgm:cxn modelId="{CED8AA72-F2D6-4CE3-B7D5-18F2B71AE584}" type="presParOf" srcId="{FBC6B6F3-2141-4797-982D-2DC111265848}" destId="{C934F1AE-068C-4272-B892-C5AA15E8B5C5}" srcOrd="0" destOrd="0" presId="urn:microsoft.com/office/officeart/2005/8/layout/process1"/>
    <dgm:cxn modelId="{DDE775B3-F74B-4888-A6FF-815E1B530987}" type="presParOf" srcId="{FBC6B6F3-2141-4797-982D-2DC111265848}" destId="{B05FF9B6-84E4-4AE4-BA0B-3E28A7973765}" srcOrd="1" destOrd="0" presId="urn:microsoft.com/office/officeart/2005/8/layout/process1"/>
    <dgm:cxn modelId="{59919E2E-8F2B-4043-A97E-C00483C5448F}" type="presParOf" srcId="{B05FF9B6-84E4-4AE4-BA0B-3E28A7973765}" destId="{FC35BE62-A27F-4217-9D77-FB3A0DBD1022}" srcOrd="0" destOrd="0" presId="urn:microsoft.com/office/officeart/2005/8/layout/process1"/>
    <dgm:cxn modelId="{14108F57-9AF4-4796-B9C9-A79BAD2C30F1}" type="presParOf" srcId="{FBC6B6F3-2141-4797-982D-2DC111265848}" destId="{48D8EC9E-752F-4C71-95B9-462945C02C49}" srcOrd="2" destOrd="0" presId="urn:microsoft.com/office/officeart/2005/8/layout/process1"/>
    <dgm:cxn modelId="{F52B4A5E-3DC7-4595-9087-34CD0E4C77EC}" type="presParOf" srcId="{FBC6B6F3-2141-4797-982D-2DC111265848}" destId="{029702D2-E7D2-4BDD-A765-6F58CA1C7FA8}" srcOrd="3" destOrd="0" presId="urn:microsoft.com/office/officeart/2005/8/layout/process1"/>
    <dgm:cxn modelId="{045D2C5D-97D6-4B09-AF9E-62401545B97F}" type="presParOf" srcId="{029702D2-E7D2-4BDD-A765-6F58CA1C7FA8}" destId="{3C74EA23-4117-4006-99F3-95F40BDFE935}" srcOrd="0" destOrd="0" presId="urn:microsoft.com/office/officeart/2005/8/layout/process1"/>
    <dgm:cxn modelId="{E5B0F27B-FC3A-4153-B31B-054E271E957D}" type="presParOf" srcId="{FBC6B6F3-2141-4797-982D-2DC111265848}" destId="{0B3A681C-43E7-4580-87FF-DA8B51A5665E}"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C4D70B-199E-406A-AD76-52E0EF2BF8B0}">
      <dsp:nvSpPr>
        <dsp:cNvPr id="0" name=""/>
        <dsp:cNvSpPr/>
      </dsp:nvSpPr>
      <dsp:spPr>
        <a:xfrm rot="5400000">
          <a:off x="-180022" y="180877"/>
          <a:ext cx="1200150" cy="840105"/>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Convocation à un entretien préalable à sanction</a:t>
          </a:r>
        </a:p>
      </dsp:txBody>
      <dsp:txXfrm rot="-5400000">
        <a:off x="1" y="420908"/>
        <a:ext cx="840105" cy="360045"/>
      </dsp:txXfrm>
    </dsp:sp>
    <dsp:sp modelId="{5BB214BA-52B5-41B3-B74A-AB8D08E76FD9}">
      <dsp:nvSpPr>
        <dsp:cNvPr id="0" name=""/>
        <dsp:cNvSpPr/>
      </dsp:nvSpPr>
      <dsp:spPr>
        <a:xfrm rot="5400000">
          <a:off x="2773203" y="-1932243"/>
          <a:ext cx="780097" cy="4646295"/>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Rappel au salarié qu’il peut être assisté par un membre du personnel de son choix</a:t>
          </a:r>
        </a:p>
        <a:p>
          <a:pPr marL="57150" lvl="1" indent="-57150" algn="l" defTabSz="488950">
            <a:lnSpc>
              <a:spcPct val="90000"/>
            </a:lnSpc>
            <a:spcBef>
              <a:spcPct val="0"/>
            </a:spcBef>
            <a:spcAft>
              <a:spcPct val="15000"/>
            </a:spcAft>
            <a:buChar char="•"/>
          </a:pPr>
          <a:r>
            <a:rPr lang="fr-FR" sz="1100" kern="1200"/>
            <a:t>Si licenciement envisagé : éventuellement possibilité d’assistance par un conseiller extérieur</a:t>
          </a:r>
        </a:p>
      </dsp:txBody>
      <dsp:txXfrm rot="-5400000">
        <a:off x="840105" y="38936"/>
        <a:ext cx="4608214" cy="703935"/>
      </dsp:txXfrm>
    </dsp:sp>
    <dsp:sp modelId="{D5BD6DA6-8F76-403E-81D2-AE6F7DC5DC9B}">
      <dsp:nvSpPr>
        <dsp:cNvPr id="0" name=""/>
        <dsp:cNvSpPr/>
      </dsp:nvSpPr>
      <dsp:spPr>
        <a:xfrm rot="5400000">
          <a:off x="-180022" y="1180147"/>
          <a:ext cx="1200150" cy="840105"/>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Entretien préalable</a:t>
          </a:r>
        </a:p>
      </dsp:txBody>
      <dsp:txXfrm rot="-5400000">
        <a:off x="1" y="1420178"/>
        <a:ext cx="840105" cy="360045"/>
      </dsp:txXfrm>
    </dsp:sp>
    <dsp:sp modelId="{ED3CD749-F150-416F-B0B9-4C6C8D377AFF}">
      <dsp:nvSpPr>
        <dsp:cNvPr id="0" name=""/>
        <dsp:cNvSpPr/>
      </dsp:nvSpPr>
      <dsp:spPr>
        <a:xfrm rot="5400000">
          <a:off x="2773203" y="-932973"/>
          <a:ext cx="780097" cy="4646295"/>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Délai </a:t>
          </a:r>
          <a:r>
            <a:rPr lang="fr-FR" sz="1100" i="1" kern="1200"/>
            <a:t>« suffisant » </a:t>
          </a:r>
          <a:r>
            <a:rPr lang="fr-FR" sz="1100" kern="1200"/>
            <a:t>entre la convocation et l’entretien (entre 3 et 5 jours)</a:t>
          </a:r>
        </a:p>
        <a:p>
          <a:pPr marL="57150" lvl="1" indent="-57150" algn="l" defTabSz="488950">
            <a:lnSpc>
              <a:spcPct val="90000"/>
            </a:lnSpc>
            <a:spcBef>
              <a:spcPct val="0"/>
            </a:spcBef>
            <a:spcAft>
              <a:spcPct val="15000"/>
            </a:spcAft>
            <a:buChar char="•"/>
          </a:pPr>
          <a:r>
            <a:rPr lang="fr-FR" sz="1100" kern="1200"/>
            <a:t>Délai minimum de 5 jours ouvrables s’il s’agit d’un licenciement</a:t>
          </a:r>
        </a:p>
      </dsp:txBody>
      <dsp:txXfrm rot="-5400000">
        <a:off x="840105" y="1038206"/>
        <a:ext cx="4608214" cy="703935"/>
      </dsp:txXfrm>
    </dsp:sp>
    <dsp:sp modelId="{2CA393DB-2292-4C65-993E-E780567E08BF}">
      <dsp:nvSpPr>
        <dsp:cNvPr id="0" name=""/>
        <dsp:cNvSpPr/>
      </dsp:nvSpPr>
      <dsp:spPr>
        <a:xfrm rot="5400000">
          <a:off x="-180022" y="2179417"/>
          <a:ext cx="1200150" cy="840105"/>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Notification de la sanction</a:t>
          </a:r>
        </a:p>
      </dsp:txBody>
      <dsp:txXfrm rot="-5400000">
        <a:off x="1" y="2419448"/>
        <a:ext cx="840105" cy="360045"/>
      </dsp:txXfrm>
    </dsp:sp>
    <dsp:sp modelId="{A3D86FBB-D4D6-47BF-9150-1FB1B49333E1}">
      <dsp:nvSpPr>
        <dsp:cNvPr id="0" name=""/>
        <dsp:cNvSpPr/>
      </dsp:nvSpPr>
      <dsp:spPr>
        <a:xfrm rot="5400000">
          <a:off x="2773203" y="66296"/>
          <a:ext cx="780097" cy="4646295"/>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Par remise en main propre ou LRAR</a:t>
          </a:r>
        </a:p>
        <a:p>
          <a:pPr marL="57150" lvl="1" indent="-57150" algn="l" defTabSz="488950">
            <a:lnSpc>
              <a:spcPct val="90000"/>
            </a:lnSpc>
            <a:spcBef>
              <a:spcPct val="0"/>
            </a:spcBef>
            <a:spcAft>
              <a:spcPct val="15000"/>
            </a:spcAft>
            <a:buChar char="•"/>
          </a:pPr>
          <a:r>
            <a:rPr lang="fr-FR" sz="1100" kern="1200"/>
            <a:t>Délai : au moins 2 jours ouvrables après l’entretien et pas plus d’un mois après</a:t>
          </a:r>
        </a:p>
      </dsp:txBody>
      <dsp:txXfrm rot="-5400000">
        <a:off x="840105" y="2037476"/>
        <a:ext cx="4608214" cy="7039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34F1AE-068C-4272-B892-C5AA15E8B5C5}">
      <dsp:nvSpPr>
        <dsp:cNvPr id="0" name=""/>
        <dsp:cNvSpPr/>
      </dsp:nvSpPr>
      <dsp:spPr>
        <a:xfrm>
          <a:off x="5104" y="79613"/>
          <a:ext cx="1525769" cy="95837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Convocation à l'entretien préalable</a:t>
          </a:r>
        </a:p>
      </dsp:txBody>
      <dsp:txXfrm>
        <a:off x="33174" y="107683"/>
        <a:ext cx="1469629" cy="902233"/>
      </dsp:txXfrm>
    </dsp:sp>
    <dsp:sp modelId="{B05FF9B6-84E4-4AE4-BA0B-3E28A7973765}">
      <dsp:nvSpPr>
        <dsp:cNvPr id="0" name=""/>
        <dsp:cNvSpPr/>
      </dsp:nvSpPr>
      <dsp:spPr>
        <a:xfrm>
          <a:off x="1683451" y="369604"/>
          <a:ext cx="323463" cy="3783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fr-FR" sz="1400" kern="1200"/>
        </a:p>
      </dsp:txBody>
      <dsp:txXfrm>
        <a:off x="1683451" y="445282"/>
        <a:ext cx="226424" cy="227034"/>
      </dsp:txXfrm>
    </dsp:sp>
    <dsp:sp modelId="{48D8EC9E-752F-4C71-95B9-462945C02C49}">
      <dsp:nvSpPr>
        <dsp:cNvPr id="0" name=""/>
        <dsp:cNvSpPr/>
      </dsp:nvSpPr>
      <dsp:spPr>
        <a:xfrm>
          <a:off x="2141181" y="79613"/>
          <a:ext cx="1525769" cy="95837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Entretien préalable</a:t>
          </a:r>
        </a:p>
      </dsp:txBody>
      <dsp:txXfrm>
        <a:off x="2169251" y="107683"/>
        <a:ext cx="1469629" cy="902233"/>
      </dsp:txXfrm>
    </dsp:sp>
    <dsp:sp modelId="{029702D2-E7D2-4BDD-A765-6F58CA1C7FA8}">
      <dsp:nvSpPr>
        <dsp:cNvPr id="0" name=""/>
        <dsp:cNvSpPr/>
      </dsp:nvSpPr>
      <dsp:spPr>
        <a:xfrm>
          <a:off x="3819528" y="369604"/>
          <a:ext cx="323463" cy="37839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fr-FR" sz="1400" kern="1200"/>
        </a:p>
      </dsp:txBody>
      <dsp:txXfrm>
        <a:off x="3819528" y="445282"/>
        <a:ext cx="226424" cy="227034"/>
      </dsp:txXfrm>
    </dsp:sp>
    <dsp:sp modelId="{0B3A681C-43E7-4580-87FF-DA8B51A5665E}">
      <dsp:nvSpPr>
        <dsp:cNvPr id="0" name=""/>
        <dsp:cNvSpPr/>
      </dsp:nvSpPr>
      <dsp:spPr>
        <a:xfrm>
          <a:off x="4277258" y="79613"/>
          <a:ext cx="1525769" cy="95837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Notification du licenciement</a:t>
          </a:r>
        </a:p>
      </dsp:txBody>
      <dsp:txXfrm>
        <a:off x="4305328" y="107683"/>
        <a:ext cx="1469629" cy="90223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2547</Words>
  <Characters>14011</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1</cp:revision>
  <dcterms:created xsi:type="dcterms:W3CDTF">2018-04-03T08:19:00Z</dcterms:created>
  <dcterms:modified xsi:type="dcterms:W3CDTF">2018-04-03T17:14:00Z</dcterms:modified>
</cp:coreProperties>
</file>