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171B22" w:rsidP="00171B22">
      <w:pPr>
        <w:pStyle w:val="Titre"/>
      </w:pPr>
      <w:r>
        <w:t>Marketing de l’innovation</w:t>
      </w:r>
    </w:p>
    <w:p w:rsidR="00171B22" w:rsidRDefault="00171B22" w:rsidP="00171B22"/>
    <w:p w:rsidR="003A1401" w:rsidRDefault="008C1AD2" w:rsidP="00171B22">
      <w:r>
        <w:t>Consigne</w:t>
      </w:r>
      <w:r>
        <w:rPr>
          <w:rFonts w:ascii="Calibri" w:hAnsi="Calibri" w:cs="Calibri"/>
        </w:rPr>
        <w:t> </w:t>
      </w:r>
      <w:r>
        <w:t>: Analysez la stratégie marketing de l’entreprise de votre choix lors du lancement d’un produit innovant</w:t>
      </w:r>
    </w:p>
    <w:p w:rsidR="001938B1" w:rsidRDefault="001938B1" w:rsidP="001938B1">
      <w:pPr>
        <w:pStyle w:val="TitreCarlito"/>
      </w:pPr>
      <w:r>
        <w:t>Introduction</w:t>
      </w:r>
    </w:p>
    <w:p w:rsidR="001938B1" w:rsidRDefault="00696481" w:rsidP="00696481">
      <w:pPr>
        <w:pStyle w:val="Titre2Carlito"/>
      </w:pPr>
      <w:r>
        <w:t>Les dilemmes du marketing de l’innovation</w:t>
      </w:r>
    </w:p>
    <w:p w:rsidR="00696481" w:rsidRDefault="00286D9E" w:rsidP="00696481">
      <w:r>
        <w:t>On va parler d’innovation de produit, de service.</w:t>
      </w:r>
    </w:p>
    <w:p w:rsidR="004505C6" w:rsidRDefault="004505C6" w:rsidP="004505C6">
      <w:pPr>
        <w:pStyle w:val="Titre2Carlito"/>
      </w:pPr>
      <w:r>
        <w:t>Les paradoxes du marketing de l’innovation</w:t>
      </w:r>
    </w:p>
    <w:p w:rsidR="004505C6" w:rsidRDefault="004505C6" w:rsidP="004505C6">
      <w:pPr>
        <w:pStyle w:val="Paragraphedeliste"/>
        <w:numPr>
          <w:ilvl w:val="0"/>
          <w:numId w:val="1"/>
        </w:numPr>
      </w:pPr>
      <w:r>
        <w:t>Comment segmenter un marché qui n’existe pas</w:t>
      </w:r>
      <w:r>
        <w:rPr>
          <w:rFonts w:ascii="Calibri" w:hAnsi="Calibri" w:cs="Calibri"/>
        </w:rPr>
        <w:t> </w:t>
      </w:r>
      <w:r>
        <w:t>?</w:t>
      </w:r>
    </w:p>
    <w:p w:rsidR="004505C6" w:rsidRDefault="004505C6" w:rsidP="004505C6">
      <w:pPr>
        <w:pStyle w:val="Paragraphedeliste"/>
        <w:numPr>
          <w:ilvl w:val="0"/>
          <w:numId w:val="1"/>
        </w:numPr>
      </w:pPr>
      <w:r>
        <w:t>Comment analyser et répondre à des besoins dont le consommateur n’a même pas conscience</w:t>
      </w:r>
      <w:r>
        <w:rPr>
          <w:rFonts w:ascii="Calibri" w:hAnsi="Calibri" w:cs="Calibri"/>
        </w:rPr>
        <w:t> </w:t>
      </w:r>
      <w:r>
        <w:t>?</w:t>
      </w:r>
    </w:p>
    <w:p w:rsidR="00DC35AD" w:rsidRDefault="00DC35AD" w:rsidP="00DC35AD">
      <w:pPr>
        <w:pStyle w:val="Titre2Carlito"/>
      </w:pPr>
      <w:r>
        <w:t>Penser, agir différemment</w:t>
      </w:r>
    </w:p>
    <w:p w:rsidR="00DC35AD" w:rsidRDefault="00DC35AD" w:rsidP="00DC35AD">
      <w:r>
        <w:t>Il faut des méthodes différentes</w:t>
      </w:r>
      <w:r>
        <w:rPr>
          <w:rFonts w:ascii="Calibri" w:hAnsi="Calibri" w:cs="Calibri"/>
        </w:rPr>
        <w:t> </w:t>
      </w:r>
      <w:r>
        <w:t xml:space="preserve">! </w:t>
      </w:r>
    </w:p>
    <w:p w:rsidR="00DC35AD" w:rsidRDefault="00DC35AD" w:rsidP="00DC35AD">
      <w:pPr>
        <w:pStyle w:val="Titre2Carlito"/>
      </w:pPr>
      <w:r>
        <w:t>En France</w:t>
      </w:r>
      <w:r>
        <w:rPr>
          <w:rFonts w:ascii="Calibri" w:hAnsi="Calibri" w:cs="Calibri"/>
        </w:rPr>
        <w:t> </w:t>
      </w:r>
      <w:r>
        <w:t xml:space="preserve">: une innovation sectorielle </w:t>
      </w:r>
    </w:p>
    <w:p w:rsidR="00DC35AD" w:rsidRDefault="00DC35AD" w:rsidP="00DC35AD">
      <w:pPr>
        <w:pStyle w:val="Paragraphedeliste"/>
        <w:numPr>
          <w:ilvl w:val="0"/>
          <w:numId w:val="2"/>
        </w:numPr>
      </w:pPr>
      <w:r>
        <w:t>Difficultés à innover</w:t>
      </w:r>
    </w:p>
    <w:p w:rsidR="00DC35AD" w:rsidRDefault="00DC35AD" w:rsidP="00DC35AD">
      <w:pPr>
        <w:pStyle w:val="Paragraphedeliste"/>
        <w:numPr>
          <w:ilvl w:val="1"/>
          <w:numId w:val="2"/>
        </w:numPr>
      </w:pPr>
      <w:r>
        <w:t>26% des entreprises n’ont pas de budget dédié à l’innovation</w:t>
      </w:r>
    </w:p>
    <w:p w:rsidR="00DC35AD" w:rsidRDefault="00DC35AD" w:rsidP="00DC35AD">
      <w:pPr>
        <w:pStyle w:val="Paragraphedeliste"/>
        <w:numPr>
          <w:ilvl w:val="1"/>
          <w:numId w:val="2"/>
        </w:numPr>
      </w:pPr>
      <w:r>
        <w:t>Seulement 40% ont mis en place un système de suivi</w:t>
      </w:r>
    </w:p>
    <w:p w:rsidR="00DC35AD" w:rsidRDefault="00DC35AD" w:rsidP="00DC35AD">
      <w:pPr>
        <w:pStyle w:val="Paragraphedeliste"/>
        <w:numPr>
          <w:ilvl w:val="0"/>
          <w:numId w:val="2"/>
        </w:numPr>
      </w:pPr>
      <w:r>
        <w:t>Ennemi de l’entreprise innovante</w:t>
      </w:r>
      <w:r>
        <w:rPr>
          <w:rFonts w:ascii="Calibri" w:hAnsi="Calibri" w:cs="Calibri"/>
        </w:rPr>
        <w:t> </w:t>
      </w:r>
      <w:r>
        <w:t>: l’entreprise «</w:t>
      </w:r>
      <w:r>
        <w:rPr>
          <w:rFonts w:ascii="Calibri" w:hAnsi="Calibri" w:cs="Calibri"/>
        </w:rPr>
        <w:t> </w:t>
      </w:r>
      <w:r>
        <w:t>réussissante</w:t>
      </w:r>
      <w:r>
        <w:rPr>
          <w:rFonts w:ascii="Calibri" w:hAnsi="Calibri" w:cs="Calibri"/>
        </w:rPr>
        <w:t> </w:t>
      </w:r>
      <w:r>
        <w:rPr>
          <w:rFonts w:cs="Carlito"/>
        </w:rPr>
        <w:t>»</w:t>
      </w:r>
    </w:p>
    <w:p w:rsidR="00DC35AD" w:rsidRDefault="00DC35AD" w:rsidP="00DC35AD">
      <w:pPr>
        <w:pStyle w:val="Paragraphedeliste"/>
        <w:numPr>
          <w:ilvl w:val="1"/>
          <w:numId w:val="2"/>
        </w:numPr>
      </w:pPr>
      <w:r>
        <w:t>Plus facile de faire du neuf avec du vieux que de se lancer sur un marché méconnu</w:t>
      </w:r>
    </w:p>
    <w:p w:rsidR="00DC35AD" w:rsidRDefault="00DC35AD" w:rsidP="00DC35AD">
      <w:pPr>
        <w:pStyle w:val="Paragraphedeliste"/>
        <w:numPr>
          <w:ilvl w:val="1"/>
          <w:numId w:val="2"/>
        </w:numPr>
      </w:pPr>
      <w:r>
        <w:t>Secteurs innovants</w:t>
      </w:r>
      <w:r>
        <w:rPr>
          <w:rFonts w:ascii="Calibri" w:hAnsi="Calibri" w:cs="Calibri"/>
        </w:rPr>
        <w:t> </w:t>
      </w:r>
      <w:r>
        <w:t>: ciments, traitement de l’eau, ferroviaire, aéronautique, cosmétique, luxe, agroalimentaire</w:t>
      </w:r>
    </w:p>
    <w:p w:rsidR="008F1D53" w:rsidRDefault="008F1D53" w:rsidP="008F1D53">
      <w:pPr>
        <w:pStyle w:val="Titre2Carlito"/>
      </w:pPr>
      <w:r>
        <w:t>Dépasser les routines</w:t>
      </w:r>
      <w:r w:rsidR="00E2108D">
        <w:t xml:space="preserve"> ...</w:t>
      </w:r>
      <w:r>
        <w:t xml:space="preserve"> pour saisir les opportunités</w:t>
      </w:r>
    </w:p>
    <w:p w:rsidR="008F1D53" w:rsidRPr="008F1D53" w:rsidRDefault="008F1D53" w:rsidP="008F1D53"/>
    <w:p w:rsidR="008F1D53" w:rsidRDefault="008F1D53" w:rsidP="008F1D53">
      <w:pPr>
        <w:jc w:val="center"/>
      </w:pPr>
      <w:r>
        <w:rPr>
          <w:noProof/>
        </w:rPr>
        <w:drawing>
          <wp:inline distT="0" distB="0" distL="0" distR="0">
            <wp:extent cx="2857500" cy="2019300"/>
            <wp:effectExtent l="0" t="0" r="0" b="0"/>
            <wp:docPr id="1" name="Image 1" descr="Résultat de recherche d'images pour &quot;grenouille ébouillantée metapho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grenouille ébouillantée metaphor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53" w:rsidRDefault="008F1D53" w:rsidP="008F1D53">
      <w:pPr>
        <w:jc w:val="left"/>
      </w:pPr>
      <w:r>
        <w:t xml:space="preserve">Quand l’eau est bouillante, les grenouilles sautent. </w:t>
      </w:r>
    </w:p>
    <w:p w:rsidR="008F1D53" w:rsidRDefault="008F1D53" w:rsidP="008F1D53">
      <w:pPr>
        <w:jc w:val="left"/>
      </w:pPr>
      <w:r>
        <w:lastRenderedPageBreak/>
        <w:t>Si l’eau chauffe petit à petit, quand les grenouilles se rendent compte que l’eau est trop chaude, il est trop tard.</w:t>
      </w:r>
    </w:p>
    <w:p w:rsidR="008F1D53" w:rsidRDefault="008F1D53" w:rsidP="008F1D53">
      <w:pPr>
        <w:jc w:val="left"/>
      </w:pPr>
      <w:r>
        <w:t>C’est la même chose pour les entreprises.</w:t>
      </w:r>
      <w:r w:rsidR="000173B2">
        <w:t xml:space="preserve"> Il faut sentir les tournants, les changements lorsqu’ils apparaissent.</w:t>
      </w:r>
    </w:p>
    <w:p w:rsidR="00E2108D" w:rsidRDefault="00E2108D" w:rsidP="008F1D53">
      <w:pPr>
        <w:jc w:val="left"/>
      </w:pPr>
      <w:hyperlink r:id="rId6" w:history="1">
        <w:r w:rsidRPr="009D7D93">
          <w:rPr>
            <w:rStyle w:val="Lienhypertexte"/>
          </w:rPr>
          <w:t>https://fr.slideshare.net/guestf99e68/ppt-histoire-de-la-grenouille</w:t>
        </w:r>
      </w:hyperlink>
    </w:p>
    <w:p w:rsidR="00E2108D" w:rsidRDefault="00E2108D" w:rsidP="00E2108D">
      <w:pPr>
        <w:pStyle w:val="Titre2Carlito"/>
      </w:pPr>
      <w:r>
        <w:t>Les taux d’échecs des nouveaux produits</w:t>
      </w:r>
      <w:r>
        <w:rPr>
          <w:rFonts w:ascii="Calibri" w:hAnsi="Calibri" w:cs="Calibri"/>
        </w:rPr>
        <w:t> </w:t>
      </w:r>
      <w:r>
        <w:t>: étape de leur développement</w:t>
      </w:r>
    </w:p>
    <w:p w:rsidR="00E2108D" w:rsidRDefault="00E2108D" w:rsidP="00E2108D">
      <w:pPr>
        <w:pStyle w:val="Paragraphedeliste"/>
        <w:numPr>
          <w:ilvl w:val="0"/>
          <w:numId w:val="3"/>
        </w:numPr>
      </w:pPr>
      <w:r>
        <w:t>19% des projets disparaissent avant d’être commercialisés</w:t>
      </w:r>
    </w:p>
    <w:p w:rsidR="00E2108D" w:rsidRDefault="00E2108D" w:rsidP="00E2108D">
      <w:pPr>
        <w:pStyle w:val="Paragraphedeliste"/>
        <w:numPr>
          <w:ilvl w:val="0"/>
          <w:numId w:val="3"/>
        </w:numPr>
      </w:pPr>
      <w:r>
        <w:t>81% des projets enregistrent des résultats insuffisants lors des tests préalables au lancement</w:t>
      </w:r>
    </w:p>
    <w:p w:rsidR="001E7B08" w:rsidRDefault="00E2108D" w:rsidP="001E7B08">
      <w:pPr>
        <w:pStyle w:val="Paragraphedeliste"/>
        <w:numPr>
          <w:ilvl w:val="1"/>
          <w:numId w:val="3"/>
        </w:numPr>
      </w:pPr>
      <w:r>
        <w:t>Modification importantes et couteuses ou abandon du projet</w:t>
      </w:r>
    </w:p>
    <w:p w:rsidR="001E7B08" w:rsidRDefault="001E7B08" w:rsidP="001E7B08"/>
    <w:p w:rsidR="001E7B08" w:rsidRDefault="000667C4" w:rsidP="000667C4">
      <w:pPr>
        <w:pStyle w:val="Titre2Carlito"/>
      </w:pPr>
      <w:r>
        <w:t>Taux d’échec</w:t>
      </w:r>
      <w:r>
        <w:rPr>
          <w:rFonts w:ascii="Calibri" w:hAnsi="Calibri" w:cs="Calibri"/>
        </w:rPr>
        <w:t> </w:t>
      </w:r>
      <w:r>
        <w:t>: étape de la commercialisation du produit</w:t>
      </w:r>
    </w:p>
    <w:p w:rsidR="000667C4" w:rsidRDefault="000667C4" w:rsidP="000667C4">
      <w:pPr>
        <w:pStyle w:val="Listepuces"/>
        <w:numPr>
          <w:ilvl w:val="0"/>
          <w:numId w:val="5"/>
        </w:numPr>
      </w:pPr>
      <w:r>
        <w:t>Entre 20 et 95% des nouveaux produits en échec après le lancement</w:t>
      </w:r>
    </w:p>
    <w:p w:rsidR="000667C4" w:rsidRDefault="00BB797C" w:rsidP="000667C4">
      <w:pPr>
        <w:pStyle w:val="Listepuces"/>
        <w:numPr>
          <w:ilvl w:val="0"/>
          <w:numId w:val="5"/>
        </w:numPr>
      </w:pPr>
      <w:r>
        <w:t>Échec</w:t>
      </w:r>
      <w:bookmarkStart w:id="0" w:name="_GoBack"/>
      <w:bookmarkEnd w:id="0"/>
      <w:r w:rsidR="000667C4">
        <w:t xml:space="preserve"> enc</w:t>
      </w:r>
      <w:r>
        <w:t>o</w:t>
      </w:r>
      <w:r w:rsidR="000667C4">
        <w:t>re plus grave</w:t>
      </w:r>
    </w:p>
    <w:p w:rsidR="000667C4" w:rsidRDefault="000667C4" w:rsidP="000667C4">
      <w:pPr>
        <w:pStyle w:val="Listepuces"/>
        <w:numPr>
          <w:ilvl w:val="0"/>
          <w:numId w:val="5"/>
        </w:numPr>
      </w:pPr>
      <w:r>
        <w:t>Que veut dire échec des nouveaux produits</w:t>
      </w:r>
      <w:r>
        <w:rPr>
          <w:rFonts w:ascii="Calibri" w:hAnsi="Calibri" w:cs="Calibri"/>
        </w:rPr>
        <w:t> </w:t>
      </w:r>
      <w:r>
        <w:t>?</w:t>
      </w:r>
    </w:p>
    <w:p w:rsidR="000667C4" w:rsidRDefault="000667C4" w:rsidP="000667C4">
      <w:pPr>
        <w:pStyle w:val="Listepuces"/>
        <w:numPr>
          <w:ilvl w:val="1"/>
          <w:numId w:val="5"/>
        </w:numPr>
      </w:pPr>
      <w:r>
        <w:t>45 à 48%</w:t>
      </w:r>
      <w:r>
        <w:rPr>
          <w:rFonts w:ascii="Calibri" w:hAnsi="Calibri" w:cs="Calibri"/>
        </w:rPr>
        <w:t> </w:t>
      </w:r>
      <w:r>
        <w:t>: objectifs de vente non-atteints (souvent surévalués pour plaire aux distributeurs)</w:t>
      </w:r>
    </w:p>
    <w:p w:rsidR="000667C4" w:rsidRDefault="000667C4" w:rsidP="000667C4">
      <w:pPr>
        <w:pStyle w:val="Listepuces"/>
        <w:numPr>
          <w:ilvl w:val="1"/>
          <w:numId w:val="5"/>
        </w:numPr>
      </w:pPr>
      <w:r>
        <w:t>44%</w:t>
      </w:r>
      <w:r>
        <w:rPr>
          <w:rFonts w:ascii="Calibri" w:hAnsi="Calibri" w:cs="Calibri"/>
        </w:rPr>
        <w:t> </w:t>
      </w:r>
      <w:r>
        <w:t>: objectifs de rentabilité non-atteints</w:t>
      </w:r>
    </w:p>
    <w:p w:rsidR="000667C4" w:rsidRDefault="000667C4" w:rsidP="000667C4">
      <w:pPr>
        <w:pStyle w:val="Listepuces"/>
        <w:numPr>
          <w:ilvl w:val="1"/>
          <w:numId w:val="5"/>
        </w:numPr>
      </w:pPr>
      <w:r>
        <w:t>En grande consommation</w:t>
      </w:r>
      <w:r>
        <w:rPr>
          <w:rFonts w:ascii="Calibri" w:hAnsi="Calibri" w:cs="Calibri"/>
        </w:rPr>
        <w:t> </w:t>
      </w:r>
      <w:r>
        <w:t>: 76% de retrait du marché l’année suivant leur lancement et 75% la deuxième année</w:t>
      </w:r>
    </w:p>
    <w:p w:rsidR="000667C4" w:rsidRDefault="000667C4" w:rsidP="000667C4">
      <w:pPr>
        <w:pStyle w:val="Listepuces"/>
        <w:numPr>
          <w:ilvl w:val="0"/>
          <w:numId w:val="0"/>
        </w:numPr>
        <w:ind w:left="360" w:hanging="360"/>
      </w:pPr>
    </w:p>
    <w:p w:rsidR="000667C4" w:rsidRPr="000667C4" w:rsidRDefault="000667C4" w:rsidP="000667C4">
      <w:pPr>
        <w:pStyle w:val="Listepuces"/>
        <w:numPr>
          <w:ilvl w:val="0"/>
          <w:numId w:val="0"/>
        </w:numPr>
        <w:ind w:left="360" w:hanging="360"/>
      </w:pPr>
    </w:p>
    <w:sectPr w:rsidR="000667C4" w:rsidRPr="00066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C9A55B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DC5899"/>
    <w:multiLevelType w:val="hybridMultilevel"/>
    <w:tmpl w:val="63647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47DA6"/>
    <w:multiLevelType w:val="hybridMultilevel"/>
    <w:tmpl w:val="4D0C2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02081"/>
    <w:multiLevelType w:val="hybridMultilevel"/>
    <w:tmpl w:val="5F769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96811"/>
    <w:multiLevelType w:val="hybridMultilevel"/>
    <w:tmpl w:val="66621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22"/>
    <w:rsid w:val="000173B2"/>
    <w:rsid w:val="000667C4"/>
    <w:rsid w:val="000A18F9"/>
    <w:rsid w:val="00171B22"/>
    <w:rsid w:val="001938B1"/>
    <w:rsid w:val="001E7B08"/>
    <w:rsid w:val="00286D9E"/>
    <w:rsid w:val="003A1401"/>
    <w:rsid w:val="004505C6"/>
    <w:rsid w:val="0051442D"/>
    <w:rsid w:val="005279EB"/>
    <w:rsid w:val="005C0B6E"/>
    <w:rsid w:val="00696481"/>
    <w:rsid w:val="00747F85"/>
    <w:rsid w:val="008062DD"/>
    <w:rsid w:val="008C1AD2"/>
    <w:rsid w:val="008F1D53"/>
    <w:rsid w:val="00A47E2E"/>
    <w:rsid w:val="00BB797C"/>
    <w:rsid w:val="00BE21A8"/>
    <w:rsid w:val="00C91666"/>
    <w:rsid w:val="00CE6006"/>
    <w:rsid w:val="00DC35AD"/>
    <w:rsid w:val="00E2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07D2"/>
  <w15:chartTrackingRefBased/>
  <w15:docId w15:val="{EEB16AB1-03D1-4E81-AA60-740A806E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CE6006"/>
    <w:pPr>
      <w:spacing w:before="320" w:line="240" w:lineRule="auto"/>
      <w:ind w:left="708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CE6006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505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10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108D"/>
    <w:rPr>
      <w:color w:val="808080"/>
      <w:shd w:val="clear" w:color="auto" w:fill="E6E6E6"/>
    </w:rPr>
  </w:style>
  <w:style w:type="paragraph" w:styleId="Listepuces">
    <w:name w:val="List Bullet"/>
    <w:basedOn w:val="Normal"/>
    <w:uiPriority w:val="99"/>
    <w:unhideWhenUsed/>
    <w:rsid w:val="001E7B0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slideshare.net/guestf99e68/ppt-histoire-de-la-grenouil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9</cp:revision>
  <dcterms:created xsi:type="dcterms:W3CDTF">2018-03-22T07:05:00Z</dcterms:created>
  <dcterms:modified xsi:type="dcterms:W3CDTF">2018-03-22T08:01:00Z</dcterms:modified>
</cp:coreProperties>
</file>