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4"/>
        <w:gridCol w:w="2232"/>
        <w:gridCol w:w="2952"/>
        <w:gridCol w:w="1944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double" w:sz="8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Configuration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Structured memory mechanism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Interaction history (including targeted Q&amp;A)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Prior reasoning traces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history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access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Immediately preceding agent only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access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history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access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history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previous turns</w:t>
            </w:r>
          </w:p>
        </w:tc>
      </w:tr>
    </w:tbl>
    <w:sectPr>
      <w:pgMar w:header="850" w:bottom="1134" w:top="1701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2026-10-15T07:29:26Z</dcterms:modified>
  <cp:category/>
</cp:coreProperties>
</file>