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A0101E"/>
          <w:spacing w:val="40"/>
          <w:sz w:val="18"/>
          <w:szCs w:val="18"/>
        </w:rPr>
        <w:t xml:space="preserve">FACITRACK · GUIÃO DE DEMONSTRAÇÃO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38"/>
          <w:szCs w:val="38"/>
        </w:rPr>
        <w:t xml:space="preserve">Demonstração de 20 minutos</w:t>
      </w:r>
    </w:p>
    <w:p>
      <w:pPr>
        <w:pBdr>
          <w:bottom w:val="single" w:color="A0101E" w:sz="12" w:space="6"/>
        </w:pBdr>
        <w:spacing w:after="1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Objetivo: sair da reunião com um piloto de 60 dias marcado.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Antes da reunião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Conta de demonstração: </w:t>
      </w:r>
      <w:r>
        <w:rPr>
          <w:rFonts w:ascii="Calibri" w:cs="Calibri" w:eastAsia="Calibri" w:hAnsi="Calibri"/>
          <w:sz w:val="21"/>
          <w:szCs w:val="21"/>
        </w:rPr>
        <w:t xml:space="preserve">usar a organização de demonstração, só com dados fictícios. Nunca mostrar dados reais de clientes.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Pedir antes, se possível: </w:t>
      </w:r>
      <w:r>
        <w:rPr>
          <w:rFonts w:ascii="Calibri" w:cs="Calibri" w:eastAsia="Calibri" w:hAnsi="Calibri"/>
          <w:sz w:val="21"/>
          <w:szCs w:val="21"/>
        </w:rPr>
        <w:t xml:space="preserve">um mapa Excel de contratos e uma captura do e-mail do gerador do cliente. Importar à frente dele é o momento mais forte.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Levar: </w:t>
      </w:r>
      <w:r>
        <w:rPr>
          <w:rFonts w:ascii="Calibri" w:cs="Calibri" w:eastAsia="Calibri" w:hAnsi="Calibri"/>
          <w:sz w:val="21"/>
          <w:szCs w:val="21"/>
        </w:rPr>
        <w:t xml:space="preserve">portátil com a plataforma aberta, telemóvel para fotografar uma ordem de trabalho em papel, e uma ordem de trabalho de exemplo.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Nome das instalações: </w:t>
      </w:r>
      <w:r>
        <w:rPr>
          <w:rFonts w:ascii="Calibri" w:cs="Calibri" w:eastAsia="Calibri" w:hAnsi="Calibri"/>
          <w:sz w:val="21"/>
          <w:szCs w:val="21"/>
        </w:rPr>
        <w:t xml:space="preserve">em Organização, mudar para o que o cliente usa (Agência, Loja, Armazém…). Parece logo feito para ele.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Começar pela dor do setor: </w:t>
      </w:r>
      <w:r>
        <w:rPr>
          <w:rFonts w:ascii="Calibri" w:cs="Calibri" w:eastAsia="Calibri" w:hAnsi="Calibri"/>
          <w:sz w:val="21"/>
          <w:szCs w:val="21"/>
        </w:rPr>
        <w:t xml:space="preserve">mostra-se sempre a plataforma completa, mas os passos 2 a 6 começam pelo módulo que resolve a dor do cliente (tabela abaixo). Os outros vêm a seguir, como “e isto também fica resolvido”.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Por onde começar, por setor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766"/>
      </w:tblGrid>
      <w:tr>
        <w:trPr>
          <w:tblHeader/>
        </w:trP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0101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Setor</w:t>
            </w:r>
          </w:p>
        </w:tc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0101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Dor de entrada</w:t>
            </w:r>
          </w:p>
        </w:tc>
        <w:tc>
          <w:tcPr>
            <w:tcW w:type="dxa" w:w="37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0101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Mostrar primeiro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Supermercados e retalho</w:t>
            </w:r>
          </w:p>
        </w:tc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Avarias de frio e equipamentos; limpezas loja a loja</w:t>
            </w:r>
          </w:p>
        </w:tc>
        <w:tc>
          <w:tcPr>
            <w:tcW w:type="dxa" w:w="37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Manutenções, equipamentos, limpezas, relatório de fornecedores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Telecomunicações</w:t>
            </w:r>
          </w:p>
        </w:tc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Geradores e combustível em muitos locais</w:t>
            </w:r>
          </w:p>
        </w:tc>
        <w:tc>
          <w:tcPr>
            <w:tcW w:type="dxa" w:w="37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Leituras do gerador, alertas de combustível, manutenções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Hotéis e turismo</w:t>
            </w:r>
          </w:p>
        </w:tc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Manutenção de quartos e áreas comuns; incidentes</w:t>
            </w:r>
          </w:p>
        </w:tc>
        <w:tc>
          <w:tcPr>
            <w:tcW w:type="dxa" w:w="37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Manutenções, incidentes, contratos com fornecedores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Clínicas e hospitais</w:t>
            </w:r>
          </w:p>
        </w:tc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Higiene e fumigações para inspeções; equipamentos</w:t>
            </w:r>
          </w:p>
        </w:tc>
        <w:tc>
          <w:tcPr>
            <w:tcW w:type="dxa" w:w="37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Limpezas, fumigações, manutenções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Escolas e universidades</w:t>
            </w:r>
          </w:p>
        </w:tc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Orçamento apertado; contratos de limpeza e segurança</w:t>
            </w:r>
          </w:p>
        </w:tc>
        <w:tc>
          <w:tcPr>
            <w:tcW w:type="dxa" w:w="37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Contratos e orçamento por centro de custo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Logística e transportes</w:t>
            </w:r>
          </w:p>
        </w:tc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Armazéns, geradores e fumigações</w:t>
            </w:r>
          </w:p>
        </w:tc>
        <w:tc>
          <w:tcPr>
            <w:tcW w:type="dxa" w:w="37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Gerador, fumigações, manutenções</w:t>
            </w:r>
          </w:p>
        </w:tc>
      </w:tr>
    </w:tbl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1. Abertura e perguntas  ·  3 min</w:t>
      </w:r>
    </w:p>
    <w:p>
      <w:pPr>
        <w:pStyle w:val="ListParagraph"/>
        <w:keepNext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Quantas instalações têm e em quantas províncias?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Como registam hoje manutenções, limpezas e combustível? (Excel, papel, e-mail?)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Quem prepara os relatórios e quanto tempo leva por mês?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Têm geradores? Já tiveram combustível a desaparecer ou a acabar?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Como controlam o fim dos contratos e o orçamento por centro de custo?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“Vou mostrar-vos em 15 minutos como isto fica num só sítio. Se fizer sentido, propomos um piloto de 60 dias com algumas das vossas instalações.”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2. Painel e alertas  ·  3 min</w:t>
      </w:r>
    </w:p>
    <w:p>
      <w:pPr>
        <w:pStyle w:val="ListParagraph"/>
        <w:keepNext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Abrir o Dashboard: um cartão por área, cada uma com os seus números.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Abrir Alertas: agendamentos em atraso, gerador e contratos a terminar.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Clicar num alerta e mostrar a ficha da instalação com tudo o que lá aconteceu.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“Isto é o que o vosso responsável vê de manhã: o que precisa de atenção hoje, sem abrir nenhum Excel.”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3. Ordem de trabalho lida por IA  ·  3 min</w:t>
      </w:r>
    </w:p>
    <w:p>
      <w:pPr>
        <w:pStyle w:val="ListParagraph"/>
        <w:keepNext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Em Nova manutenção, fotografar a ordem de trabalho em papel com o telemóvel.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Mostrar os campos preenchidos e as cores de confiança. Corrigir um campo e guardar.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“A equipa deixa de digitar. Só confirma o que a IA leu.”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4. Gerador  ·  3 min</w:t>
      </w:r>
    </w:p>
    <w:p>
      <w:pPr>
        <w:pStyle w:val="ListParagraph"/>
        <w:keepNext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Em Leituras do gerador, importar capturas dos e-mails (as do cliente, se as trouxe).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Mostrar o nível, o consumo habitual por hora e os dias até ficar vazio.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Mostrar o alerta “Combustível desceu sem o gerador trabalhar”.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“Se o nível desce e o contador de horas não mexe, alguém tirou combustível. A plataforma avisa-vos no próprio dia.”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5. Contratos e orçamento  ·  4 min</w:t>
      </w:r>
    </w:p>
    <w:p>
      <w:pPr>
        <w:pStyle w:val="ListParagraph"/>
        <w:keepNext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Em Importar mapa Excel, carregar o mapa do cliente (ou o de demonstração).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Mostrar os Pontos a rever: o que falta distribuir, contratos sem data de fim, periodicidades em dúvida.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Abrir um contrato, carregar em Distribuir a diferença e guardar.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Abrir Orçamento: total anual por centro de custo, linha Por distribuir e botão Excel.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“Nos mapas Excel é fácil uma fórmula deixar um contrato inteiro fora do orçamento. Aqui o total bate sempre com os contratos.”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6. Relatórios  ·  2 min</w:t>
      </w:r>
    </w:p>
    <w:p>
      <w:pPr>
        <w:pStyle w:val="ListParagraph"/>
        <w:keepNext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Fornecedores: preço face à média e percentagem de avarias repetidas.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Equipamentos: o que custa mais e o que já devia ser substituído.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Comparação entre instalações.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“Na próxima renegociação com um fornecedor, levam estes números.”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7. Fecho  ·  2 min</w:t>
      </w:r>
    </w:p>
    <w:p>
      <w:pPr>
        <w:pStyle w:val="ListParagraph"/>
        <w:keepNext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Resumir em três frases o que viram e o que resolve para eles.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Propor o piloto: 60 dias, 5 a 10 instalações, nós importamos os dados e formamos a equipa.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Combinar já a data de início e quem é o ponto focal.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“Querem começar o piloto na próxima semana com as instalações de uma cidade?”</w:t>
      </w:r>
    </w:p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Objeções comuns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66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0101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Objeção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0101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“Já temos Excel.”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Excel continua: importamos os vossos mapas e exportamos tudo de volta. A diferença são os alertas, o histórico e não haver quatro cópias do mesmo ficheiro.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“A equipa não vai usar.”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registo é por fotografia e a IA preenche. No piloto medimos o uso; se não funcionar, não continuam.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“E os nossos dados?”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empresa tem os dados separados, com acesso por perfil e histórico de alterações. Podem exportar tudo a qualquer momento.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“Quanto custa?”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piloto é para provar valor. O preço depois depende do número de instalações; apresentamos a proposta com os resultados do piloto na mão.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“Não temos internet em todas as agências.”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Basta quem regista ter telemóvel com dados. As agências não precisam de instalar nada.</w:t>
            </w:r>
          </w:p>
        </w:tc>
      </w:tr>
    </w:tbl>
    <w:p>
      <w:pPr>
        <w:pStyle w:val="Heading2"/>
        <w:keepNext/>
        <w:keepLines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Depois da reunião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No mesmo dia: e-mail com o resumo, a proposta de piloto e as datas combinadas.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Criar a organização do cliente na plataforma e importar os dados dele antes do arranque.</w:t>
      </w:r>
    </w:p>
    <w:p>
      <w:pPr>
        <w:pStyle w:val="ListParagraph"/>
        <w:keepNext w:val="false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Marcar o ponto de situação semanal de 15 minutos durante o piloto.</w:t>
      </w:r>
    </w:p>
    <w:sectPr>
      <w:footerReference w:type="default" r:id="rId6"/>
      <w:pgSz w:w="11906" w:h="16838" w:orient="portrait"/>
      <w:pgMar w:top="900" w:right="1020" w:bottom="90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Facitrack · guião de demonstração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A0101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Facitrack — Guião de demonstração</dc:title>
  <dc:creator>Leonel Henriques</dc:creator>
  <cp:lastModifiedBy>Un-named</cp:lastModifiedBy>
  <cp:revision>1</cp:revision>
  <dcterms:created xsi:type="dcterms:W3CDTF">2026-10-07T13:19:17.242Z</dcterms:created>
  <dcterms:modified xsi:type="dcterms:W3CDTF">2026-10-07T13:19:17.242Z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