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328" w:rsidRDefault="00923ACD" w:rsidP="00A57328">
      <w:r>
        <w:t xml:space="preserve">Use the </w:t>
      </w:r>
      <w:r w:rsidRPr="006C0E2E">
        <w:rPr>
          <w:rFonts w:ascii="Courier New" w:hAnsi="Courier New" w:cs="Courier New"/>
        </w:rPr>
        <w:t>gutten</w:t>
      </w:r>
      <w:r w:rsidR="00A57328">
        <w:rPr>
          <w:rFonts w:ascii="Courier New" w:hAnsi="Courier New" w:cs="Courier New"/>
        </w:rPr>
        <w:t>2</w:t>
      </w:r>
      <w:r>
        <w:t xml:space="preserve"> </w:t>
      </w:r>
      <w:r w:rsidR="00A57328">
        <w:t xml:space="preserve">CSV </w:t>
      </w:r>
      <w:r>
        <w:t xml:space="preserve">dataset </w:t>
      </w:r>
      <w:r w:rsidR="00A57328">
        <w:t xml:space="preserve">provided for this lab to carry out the following exercise. [There </w:t>
      </w:r>
      <w:proofErr w:type="gramStart"/>
      <w:r w:rsidR="00A57328">
        <w:t>are</w:t>
      </w:r>
      <w:proofErr w:type="gramEnd"/>
      <w:r w:rsidR="00A57328">
        <w:t xml:space="preserve"> a total of 107 unique trees in the dataset]. We will be using the Hossfeld IV model for the analysis. The base Hossfeld IV model is specified as follows,</w:t>
      </w:r>
      <w:r w:rsidR="007E0BFE">
        <w:t xml:space="preserve"> where dbh is </w:t>
      </w:r>
      <w:r w:rsidR="007E0BFE" w:rsidRPr="007E0BFE">
        <w:rPr>
          <w:rFonts w:ascii="Courier New" w:hAnsi="Courier New" w:cs="Courier New"/>
        </w:rPr>
        <w:t>dbh.cm</w:t>
      </w:r>
      <w:r w:rsidR="007E0BFE">
        <w:t xml:space="preserve"> and A is </w:t>
      </w:r>
      <w:proofErr w:type="spellStart"/>
      <w:proofErr w:type="gramStart"/>
      <w:r w:rsidR="007E0BFE" w:rsidRPr="007E0BFE">
        <w:rPr>
          <w:rFonts w:ascii="Courier New" w:hAnsi="Courier New" w:cs="Courier New"/>
        </w:rPr>
        <w:t>age.base</w:t>
      </w:r>
      <w:proofErr w:type="spellEnd"/>
      <w:proofErr w:type="gramEnd"/>
      <w:r w:rsidR="007E0BFE">
        <w:t>,</w:t>
      </w:r>
    </w:p>
    <w:p w:rsidR="00A57328" w:rsidRDefault="000C3544" w:rsidP="00A57328">
      <w:pPr>
        <w:jc w:val="center"/>
      </w:pPr>
      <w:r w:rsidRPr="00954289">
        <w:rPr>
          <w:noProof/>
          <w:position w:val="-66"/>
        </w:rPr>
        <w:object w:dxaOrig="17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88.95pt;height:54.45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70089666" r:id="rId9"/>
        </w:object>
      </w:r>
    </w:p>
    <w:p w:rsidR="00A57328" w:rsidRDefault="007E0BFE" w:rsidP="00A57328">
      <w:pPr>
        <w:pStyle w:val="a9"/>
        <w:numPr>
          <w:ilvl w:val="0"/>
          <w:numId w:val="7"/>
        </w:numPr>
        <w:ind w:left="360"/>
      </w:pPr>
      <w:r>
        <w:t>Treat the site index (</w:t>
      </w:r>
      <w:proofErr w:type="spellStart"/>
      <w:r w:rsidRPr="007E0BFE">
        <w:rPr>
          <w:rFonts w:ascii="Courier New" w:hAnsi="Courier New" w:cs="Courier New"/>
        </w:rPr>
        <w:t>si</w:t>
      </w:r>
      <w:proofErr w:type="spellEnd"/>
      <w:r>
        <w:t xml:space="preserve">) predictor as a continuous variable. Create another </w:t>
      </w:r>
      <w:r w:rsidR="00495D60">
        <w:t>predictor</w:t>
      </w:r>
      <w:r>
        <w:t xml:space="preserve"> </w:t>
      </w:r>
      <w:r w:rsidR="007903FB">
        <w:t>called Basal Area at Large for each tree (</w:t>
      </w:r>
      <w:r w:rsidR="007903FB">
        <w:rPr>
          <w:rFonts w:ascii="Courier New" w:hAnsi="Courier New" w:cs="Courier New"/>
        </w:rPr>
        <w:t>BAL</w:t>
      </w:r>
      <w:r w:rsidR="007903FB">
        <w:t xml:space="preserve">). </w:t>
      </w:r>
      <w:r>
        <w:t xml:space="preserve">Expand the </w:t>
      </w:r>
      <w:r w:rsidR="007903FB">
        <w:t xml:space="preserve">base </w:t>
      </w:r>
      <w:r>
        <w:t xml:space="preserve">Hossfeld IV model as </w:t>
      </w:r>
      <w:proofErr w:type="gramStart"/>
      <w:r>
        <w:t>a</w:t>
      </w:r>
      <w:proofErr w:type="gramEnd"/>
      <w:r>
        <w:t xml:space="preserve"> NLS model,</w:t>
      </w:r>
    </w:p>
    <w:p w:rsidR="00A57328" w:rsidRDefault="00A57328" w:rsidP="007E0BFE">
      <w:pPr>
        <w:pStyle w:val="MTDisplayEquation"/>
        <w:jc w:val="center"/>
      </w:pPr>
    </w:p>
    <w:p w:rsidR="00A57328" w:rsidRDefault="000C3544" w:rsidP="007903FB">
      <w:pPr>
        <w:pStyle w:val="MTDisplayEquation"/>
        <w:jc w:val="center"/>
      </w:pPr>
      <w:r w:rsidRPr="00AC32F4">
        <w:rPr>
          <w:noProof/>
          <w:position w:val="-72"/>
        </w:rPr>
        <w:object w:dxaOrig="5539" w:dyaOrig="1160" w14:anchorId="15574F06">
          <v:shape id="_x0000_i1026" type="#_x0000_t75" alt="" style="width:275.9pt;height:58.1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70089667" r:id="rId11"/>
        </w:object>
      </w:r>
    </w:p>
    <w:p w:rsidR="00B963AA" w:rsidRDefault="00B963AA" w:rsidP="00B963AA">
      <w:r>
        <w:tab/>
        <w:t>(1a) Show the parameter estimates</w:t>
      </w:r>
    </w:p>
    <w:p w:rsidR="00FE5F84" w:rsidRDefault="00FE5F84" w:rsidP="00B963AA">
      <w:r>
        <w:tab/>
      </w:r>
      <w:r>
        <w:rPr>
          <w:noProof/>
        </w:rPr>
        <w:drawing>
          <wp:inline distT="0" distB="0" distL="0" distR="0">
            <wp:extent cx="4879361" cy="3032398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20-12-21 下午5.22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61" cy="30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AA" w:rsidRDefault="00B963AA" w:rsidP="00B963AA">
      <w:r>
        <w:tab/>
        <w:t>(1b) Show the residual</w:t>
      </w:r>
      <w:r w:rsidR="00CE441B">
        <w:t xml:space="preserve"> plot</w:t>
      </w:r>
    </w:p>
    <w:p w:rsidR="00FE5F84" w:rsidRPr="00B963AA" w:rsidRDefault="00FE5F84" w:rsidP="00B963AA">
      <w:pPr>
        <w:rPr>
          <w:rFonts w:hint="eastAsia"/>
        </w:rPr>
      </w:pPr>
      <w: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456739" cy="3033058"/>
            <wp:effectExtent l="0" t="0" r="127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739" cy="30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84" w:rsidRPr="00FE5F84" w:rsidRDefault="00FE5F84" w:rsidP="00FE5F84">
      <w:pPr>
        <w:rPr>
          <w:rFonts w:ascii="新細明體" w:eastAsia="新細明體" w:hAnsi="新細明體" w:cs="新細明體" w:hint="eastAsia"/>
          <w:szCs w:val="24"/>
        </w:rPr>
      </w:pPr>
    </w:p>
    <w:p w:rsidR="00FE5F84" w:rsidRPr="00FE5F84" w:rsidRDefault="00FE5F84" w:rsidP="00FE5F84">
      <w:pPr>
        <w:rPr>
          <w:rFonts w:ascii="新細明體" w:eastAsia="新細明體" w:hAnsi="新細明體" w:cs="新細明體"/>
          <w:szCs w:val="24"/>
        </w:rPr>
      </w:pPr>
    </w:p>
    <w:p w:rsidR="00A57328" w:rsidRDefault="00A57328" w:rsidP="00954289">
      <w:pPr>
        <w:pStyle w:val="MTDisplayEquation"/>
      </w:pPr>
    </w:p>
    <w:p w:rsidR="00E21A21" w:rsidRDefault="00B963AA" w:rsidP="00E21A21">
      <w:pPr>
        <w:pStyle w:val="a9"/>
        <w:numPr>
          <w:ilvl w:val="0"/>
          <w:numId w:val="7"/>
        </w:numPr>
        <w:ind w:left="360"/>
      </w:pPr>
      <w:r>
        <w:t>Fit a nonlinear mixed effects (NLME)model to the above expanded Hossfeld IV model as follows</w:t>
      </w:r>
      <w:r w:rsidR="00E21A21">
        <w:t>,</w:t>
      </w:r>
    </w:p>
    <w:p w:rsidR="00B963AA" w:rsidRDefault="000C3544" w:rsidP="00B963AA">
      <w:pPr>
        <w:pStyle w:val="a9"/>
        <w:ind w:left="360"/>
        <w:jc w:val="center"/>
      </w:pPr>
      <w:r w:rsidRPr="00AC32F4">
        <w:rPr>
          <w:noProof/>
          <w:position w:val="-72"/>
        </w:rPr>
        <w:object w:dxaOrig="6500" w:dyaOrig="1160">
          <v:shape id="_x0000_i1025" type="#_x0000_t75" alt="" style="width:324.3pt;height:58.1pt;mso-width-percent:0;mso-height-percent:0;mso-width-percent:0;mso-height-percent:0" o:ole="">
            <v:imagedata r:id="rId14" o:title=""/>
          </v:shape>
          <o:OLEObject Type="Embed" ProgID="Equation.DSMT4" ShapeID="_x0000_i1025" DrawAspect="Content" ObjectID="_1670089668" r:id="rId15"/>
        </w:object>
      </w:r>
    </w:p>
    <w:p w:rsidR="00B963AA" w:rsidRDefault="00B963AA" w:rsidP="00B963AA">
      <w:pPr>
        <w:pStyle w:val="a9"/>
        <w:ind w:left="360"/>
      </w:pPr>
      <w:r>
        <w:tab/>
      </w:r>
      <w:r w:rsidR="00CE441B">
        <w:t>(2a) Show the parameter estimates and interpret the results</w:t>
      </w:r>
    </w:p>
    <w:p w:rsidR="00FE5F84" w:rsidRDefault="00FE5F84" w:rsidP="00B963AA">
      <w:pPr>
        <w:pStyle w:val="a9"/>
        <w:ind w:left="360"/>
      </w:pPr>
      <w:r>
        <w:tab/>
      </w:r>
      <w:r>
        <w:rPr>
          <w:noProof/>
        </w:rPr>
        <w:drawing>
          <wp:inline distT="0" distB="0" distL="0" distR="0">
            <wp:extent cx="4913940" cy="1302509"/>
            <wp:effectExtent l="0" t="0" r="127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20-12-21 下午7.04.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41" cy="13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84" w:rsidRDefault="00FE5F84" w:rsidP="00B963AA">
      <w:pPr>
        <w:pStyle w:val="a9"/>
        <w:ind w:left="360"/>
      </w:pPr>
      <w:r>
        <w:tab/>
      </w:r>
      <w:r w:rsidR="00E45FB0">
        <w:t xml:space="preserve">In my opinion, I think there is something wrong in the BAL, so I remove the BAL column and do it again with only six parameters and </w:t>
      </w:r>
      <w:proofErr w:type="spellStart"/>
      <w:r w:rsidR="00E45FB0">
        <w:t>si</w:t>
      </w:r>
      <w:proofErr w:type="spellEnd"/>
      <w:r w:rsidR="00E45FB0">
        <w:t xml:space="preserve">. However, something still went wrong with the </w:t>
      </w:r>
      <w:proofErr w:type="spellStart"/>
      <w:r w:rsidR="00E45FB0">
        <w:t>nlme</w:t>
      </w:r>
      <w:proofErr w:type="spellEnd"/>
      <w:r w:rsidR="00E45FB0">
        <w:t xml:space="preserve"> model. </w:t>
      </w:r>
      <w:proofErr w:type="gramStart"/>
      <w:r w:rsidR="00E45FB0">
        <w:t>So</w:t>
      </w:r>
      <w:proofErr w:type="gramEnd"/>
      <w:r w:rsidR="00E45FB0">
        <w:t xml:space="preserve"> I maintain that something has changed by the </w:t>
      </w:r>
      <w:proofErr w:type="spellStart"/>
      <w:r w:rsidR="00E45FB0">
        <w:t>groupedData</w:t>
      </w:r>
      <w:proofErr w:type="spellEnd"/>
      <w:r w:rsidR="00E45FB0">
        <w:t xml:space="preserve"> function.</w:t>
      </w:r>
    </w:p>
    <w:p w:rsidR="00C51221" w:rsidRDefault="00C51221" w:rsidP="00B963AA">
      <w:pPr>
        <w:pStyle w:val="a9"/>
        <w:ind w:left="360"/>
        <w:rPr>
          <w:rFonts w:hint="eastAsia"/>
        </w:rPr>
      </w:pPr>
      <w:r>
        <w:tab/>
      </w:r>
    </w:p>
    <w:p w:rsidR="00E45FB0" w:rsidRDefault="00FE5F84" w:rsidP="00E45FB0">
      <w:pPr>
        <w:pStyle w:val="a9"/>
        <w:ind w:left="360"/>
      </w:pPr>
      <w: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394192" cy="1363532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圖 2020-12-21 下午7.02.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192" cy="13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B0" w:rsidRDefault="00E45FB0" w:rsidP="00E45FB0">
      <w:pPr>
        <w:pStyle w:val="a9"/>
        <w:ind w:left="360"/>
      </w:pPr>
      <w:r>
        <w:tab/>
        <w:t xml:space="preserve">I think I should know more about </w:t>
      </w:r>
      <w:proofErr w:type="spellStart"/>
      <w:r>
        <w:t>nlme</w:t>
      </w:r>
      <w:proofErr w:type="spellEnd"/>
      <w:r>
        <w:t xml:space="preserve"> matrix concept then I can solve this problem.</w:t>
      </w:r>
    </w:p>
    <w:p w:rsidR="00E45FB0" w:rsidRDefault="00E45FB0" w:rsidP="00E45FB0">
      <w:pPr>
        <w:pStyle w:val="a9"/>
        <w:ind w:left="360"/>
        <w:rPr>
          <w:rFonts w:hint="eastAsia"/>
        </w:rPr>
      </w:pPr>
      <w:r>
        <w:tab/>
      </w:r>
      <w:bookmarkStart w:id="0" w:name="_GoBack"/>
      <w:bookmarkEnd w:id="0"/>
    </w:p>
    <w:p w:rsidR="00CE441B" w:rsidRDefault="00CE441B" w:rsidP="00B963AA">
      <w:pPr>
        <w:pStyle w:val="a9"/>
        <w:ind w:left="360"/>
      </w:pPr>
      <w:r>
        <w:tab/>
        <w:t>(2b) Show the residual plot</w:t>
      </w:r>
    </w:p>
    <w:p w:rsidR="00B963AA" w:rsidRDefault="00B963AA" w:rsidP="00B963AA">
      <w:pPr>
        <w:pStyle w:val="a9"/>
        <w:ind w:left="360"/>
      </w:pPr>
    </w:p>
    <w:p w:rsidR="00CE441B" w:rsidRDefault="00CE441B" w:rsidP="00CE441B">
      <w:pPr>
        <w:pStyle w:val="a9"/>
        <w:numPr>
          <w:ilvl w:val="0"/>
          <w:numId w:val="7"/>
        </w:numPr>
        <w:ind w:left="360"/>
      </w:pPr>
      <w:r>
        <w:t>From the exercise (2),</w:t>
      </w:r>
      <w:r w:rsidR="00495D60">
        <w:t xml:space="preserve"> expand the fitted NLME model</w:t>
      </w:r>
      <w:r>
        <w:t xml:space="preserve"> account for the </w:t>
      </w:r>
      <w:r w:rsidR="00495D60">
        <w:t xml:space="preserve">within-tree </w:t>
      </w:r>
      <w:r>
        <w:t>autocorrelation with ARMA model</w:t>
      </w:r>
      <w:r w:rsidR="00495D60">
        <w:t>. Find a suitable ARMA model</w:t>
      </w:r>
    </w:p>
    <w:p w:rsidR="00CE441B" w:rsidRDefault="00CE441B" w:rsidP="00CE441B">
      <w:pPr>
        <w:ind w:left="360" w:firstLine="360"/>
      </w:pPr>
      <w:r>
        <w:t>(3a) Show the parameter estimates and interpret the results</w:t>
      </w:r>
    </w:p>
    <w:p w:rsidR="00495D60" w:rsidRDefault="00495D60" w:rsidP="00CE441B">
      <w:pPr>
        <w:ind w:left="360" w:firstLine="360"/>
      </w:pPr>
      <w:r>
        <w:t>(3b) Show the autocorrelation plot</w:t>
      </w:r>
    </w:p>
    <w:p w:rsidR="00CE441B" w:rsidRDefault="00CE441B" w:rsidP="00CE441B">
      <w:pPr>
        <w:ind w:left="360" w:firstLine="360"/>
      </w:pPr>
      <w:r>
        <w:t>(3</w:t>
      </w:r>
      <w:r w:rsidR="00495D60">
        <w:t>c</w:t>
      </w:r>
      <w:r>
        <w:t>) Show the residual plot</w:t>
      </w:r>
    </w:p>
    <w:p w:rsidR="00CE441B" w:rsidRDefault="00CE441B" w:rsidP="00CE441B">
      <w:pPr>
        <w:ind w:left="360" w:firstLine="360"/>
      </w:pPr>
      <w:r>
        <w:t>(3</w:t>
      </w:r>
      <w:r w:rsidR="00495D60">
        <w:t>d</w:t>
      </w:r>
      <w:r>
        <w:t>) Carry out a likelihood ratio test between the fitted model in (2) and in (3)</w:t>
      </w:r>
    </w:p>
    <w:p w:rsidR="00954289" w:rsidRDefault="00954289" w:rsidP="00954289">
      <w:pPr>
        <w:pStyle w:val="MTDisplayEquation"/>
      </w:pPr>
      <w:r>
        <w:tab/>
        <w:t xml:space="preserve"> </w:t>
      </w:r>
    </w:p>
    <w:p w:rsidR="00E21A21" w:rsidRPr="00E21A21" w:rsidRDefault="00E21A21" w:rsidP="00E21A21"/>
    <w:sectPr w:rsidR="00E21A21" w:rsidRPr="00E21A2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544" w:rsidRDefault="000C3544" w:rsidP="00C66CB3">
      <w:r>
        <w:separator/>
      </w:r>
    </w:p>
  </w:endnote>
  <w:endnote w:type="continuationSeparator" w:id="0">
    <w:p w:rsidR="000C3544" w:rsidRDefault="000C3544" w:rsidP="00C6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509" w:rsidRDefault="000015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464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0D56" w:rsidRDefault="008D0D5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B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0D56" w:rsidRDefault="008D0D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509" w:rsidRDefault="000015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544" w:rsidRDefault="000C3544" w:rsidP="00C66CB3">
      <w:r>
        <w:separator/>
      </w:r>
    </w:p>
  </w:footnote>
  <w:footnote w:type="continuationSeparator" w:id="0">
    <w:p w:rsidR="000C3544" w:rsidRDefault="000C3544" w:rsidP="00C66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509" w:rsidRDefault="000015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B3" w:rsidRPr="003C64AC" w:rsidRDefault="0033302C" w:rsidP="00C66CB3">
    <w:pPr>
      <w:pStyle w:val="a3"/>
      <w:jc w:val="center"/>
      <w:rPr>
        <w:color w:val="A6A6A6" w:themeColor="background1" w:themeShade="A6"/>
      </w:rPr>
    </w:pPr>
    <w:r>
      <w:rPr>
        <w:color w:val="A6A6A6" w:themeColor="background1" w:themeShade="A6"/>
      </w:rPr>
      <w:t xml:space="preserve">Forest </w:t>
    </w:r>
    <w:r w:rsidR="00B01505">
      <w:rPr>
        <w:color w:val="A6A6A6" w:themeColor="background1" w:themeShade="A6"/>
      </w:rPr>
      <w:t>50</w:t>
    </w:r>
    <w:r w:rsidR="00FE3982">
      <w:rPr>
        <w:color w:val="A6A6A6" w:themeColor="background1" w:themeShade="A6"/>
      </w:rPr>
      <w:t>74</w:t>
    </w:r>
    <w:r w:rsidR="00C66CB3" w:rsidRPr="003C64AC">
      <w:rPr>
        <w:color w:val="A6A6A6" w:themeColor="background1" w:themeShade="A6"/>
      </w:rPr>
      <w:t xml:space="preserve"> </w:t>
    </w:r>
    <w:r w:rsidR="00FE3982" w:rsidRPr="00FE3982">
      <w:rPr>
        <w:rFonts w:hint="eastAsia"/>
        <w:color w:val="A6A6A6" w:themeColor="background1" w:themeShade="A6"/>
      </w:rPr>
      <w:t>森林生長與收穫</w:t>
    </w:r>
  </w:p>
  <w:p w:rsidR="00001509" w:rsidRPr="00001509" w:rsidRDefault="00CB2226" w:rsidP="00001509">
    <w:pPr>
      <w:pStyle w:val="a3"/>
      <w:jc w:val="center"/>
      <w:rPr>
        <w:color w:val="A6A6A6" w:themeColor="background1" w:themeShade="A6"/>
      </w:rPr>
    </w:pPr>
    <w:r>
      <w:rPr>
        <w:color w:val="A6A6A6" w:themeColor="background1" w:themeShade="A6"/>
      </w:rPr>
      <w:t>Lab</w:t>
    </w:r>
    <w:r w:rsidR="001D2099">
      <w:rPr>
        <w:color w:val="A6A6A6" w:themeColor="background1" w:themeShade="A6"/>
      </w:rPr>
      <w:t xml:space="preserve"> 0</w:t>
    </w:r>
    <w:r w:rsidR="00001509">
      <w:rPr>
        <w:color w:val="A6A6A6" w:themeColor="background1" w:themeShade="A6"/>
      </w:rPr>
      <w:t>5</w:t>
    </w:r>
    <w:r w:rsidR="00447FF9">
      <w:rPr>
        <w:color w:val="A6A6A6" w:themeColor="background1" w:themeShade="A6"/>
      </w:rPr>
      <w:t xml:space="preserve">: </w:t>
    </w:r>
    <w:r w:rsidR="00923ACD">
      <w:rPr>
        <w:color w:val="A6A6A6" w:themeColor="background1" w:themeShade="A6"/>
      </w:rPr>
      <w:t xml:space="preserve">Modeling Fitting </w:t>
    </w:r>
    <w:r w:rsidR="00001509">
      <w:rPr>
        <w:color w:val="A6A6A6" w:themeColor="background1" w:themeShade="A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509" w:rsidRDefault="000015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71E2"/>
    <w:multiLevelType w:val="hybridMultilevel"/>
    <w:tmpl w:val="211C8730"/>
    <w:lvl w:ilvl="0" w:tplc="93746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3E1A"/>
    <w:multiLevelType w:val="hybridMultilevel"/>
    <w:tmpl w:val="F81CF836"/>
    <w:lvl w:ilvl="0" w:tplc="56EE6D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652A"/>
    <w:multiLevelType w:val="hybridMultilevel"/>
    <w:tmpl w:val="7B784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C6971"/>
    <w:multiLevelType w:val="hybridMultilevel"/>
    <w:tmpl w:val="70FE4864"/>
    <w:lvl w:ilvl="0" w:tplc="0AA23D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45C43"/>
    <w:multiLevelType w:val="hybridMultilevel"/>
    <w:tmpl w:val="F81CF836"/>
    <w:lvl w:ilvl="0" w:tplc="56EE6D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A1F9D"/>
    <w:multiLevelType w:val="hybridMultilevel"/>
    <w:tmpl w:val="E01088B2"/>
    <w:lvl w:ilvl="0" w:tplc="808E7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A72FB"/>
    <w:multiLevelType w:val="hybridMultilevel"/>
    <w:tmpl w:val="D8BC2BDC"/>
    <w:lvl w:ilvl="0" w:tplc="5C5221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FA"/>
    <w:rsid w:val="00001509"/>
    <w:rsid w:val="000230FB"/>
    <w:rsid w:val="00033CCA"/>
    <w:rsid w:val="00040E6F"/>
    <w:rsid w:val="000B17D9"/>
    <w:rsid w:val="000C3544"/>
    <w:rsid w:val="001209C4"/>
    <w:rsid w:val="0013555A"/>
    <w:rsid w:val="00141027"/>
    <w:rsid w:val="00182997"/>
    <w:rsid w:val="00194690"/>
    <w:rsid w:val="001A1BF9"/>
    <w:rsid w:val="001D2099"/>
    <w:rsid w:val="001D637A"/>
    <w:rsid w:val="001D6ED0"/>
    <w:rsid w:val="00221445"/>
    <w:rsid w:val="00221EF3"/>
    <w:rsid w:val="00263A96"/>
    <w:rsid w:val="002713C4"/>
    <w:rsid w:val="002E1D33"/>
    <w:rsid w:val="002F41AB"/>
    <w:rsid w:val="0033302C"/>
    <w:rsid w:val="003C64AC"/>
    <w:rsid w:val="003D1733"/>
    <w:rsid w:val="00447FF9"/>
    <w:rsid w:val="00495D60"/>
    <w:rsid w:val="004D1647"/>
    <w:rsid w:val="004D56D7"/>
    <w:rsid w:val="004F1352"/>
    <w:rsid w:val="00524CB0"/>
    <w:rsid w:val="00525F8F"/>
    <w:rsid w:val="00533326"/>
    <w:rsid w:val="00584463"/>
    <w:rsid w:val="005B144A"/>
    <w:rsid w:val="005C4B98"/>
    <w:rsid w:val="005D100C"/>
    <w:rsid w:val="00606DBF"/>
    <w:rsid w:val="00657434"/>
    <w:rsid w:val="00662613"/>
    <w:rsid w:val="00671411"/>
    <w:rsid w:val="006C0E2E"/>
    <w:rsid w:val="006D307F"/>
    <w:rsid w:val="007511AE"/>
    <w:rsid w:val="007818BE"/>
    <w:rsid w:val="007903FB"/>
    <w:rsid w:val="007D5586"/>
    <w:rsid w:val="007E0BFE"/>
    <w:rsid w:val="007E68A8"/>
    <w:rsid w:val="008469FA"/>
    <w:rsid w:val="00887968"/>
    <w:rsid w:val="008D0D56"/>
    <w:rsid w:val="008F70D1"/>
    <w:rsid w:val="00923ACD"/>
    <w:rsid w:val="00954289"/>
    <w:rsid w:val="00955F31"/>
    <w:rsid w:val="00956B5C"/>
    <w:rsid w:val="00980FCE"/>
    <w:rsid w:val="00983303"/>
    <w:rsid w:val="009D2592"/>
    <w:rsid w:val="00A52F74"/>
    <w:rsid w:val="00A57328"/>
    <w:rsid w:val="00A637B6"/>
    <w:rsid w:val="00AA4386"/>
    <w:rsid w:val="00AC32F4"/>
    <w:rsid w:val="00AF4715"/>
    <w:rsid w:val="00B01505"/>
    <w:rsid w:val="00B42196"/>
    <w:rsid w:val="00B4335D"/>
    <w:rsid w:val="00B963AA"/>
    <w:rsid w:val="00BC3E26"/>
    <w:rsid w:val="00C360A7"/>
    <w:rsid w:val="00C40236"/>
    <w:rsid w:val="00C51221"/>
    <w:rsid w:val="00C66CB3"/>
    <w:rsid w:val="00CB2226"/>
    <w:rsid w:val="00CC25BC"/>
    <w:rsid w:val="00CE3FD7"/>
    <w:rsid w:val="00CE441B"/>
    <w:rsid w:val="00D02CA8"/>
    <w:rsid w:val="00D1427A"/>
    <w:rsid w:val="00D60E7C"/>
    <w:rsid w:val="00D7626C"/>
    <w:rsid w:val="00DC0301"/>
    <w:rsid w:val="00DE669E"/>
    <w:rsid w:val="00DF6D1C"/>
    <w:rsid w:val="00E21A21"/>
    <w:rsid w:val="00E45FB0"/>
    <w:rsid w:val="00E551D1"/>
    <w:rsid w:val="00E92BED"/>
    <w:rsid w:val="00EA6AA4"/>
    <w:rsid w:val="00EC61A6"/>
    <w:rsid w:val="00F05914"/>
    <w:rsid w:val="00F453A2"/>
    <w:rsid w:val="00F638CD"/>
    <w:rsid w:val="00F86CEA"/>
    <w:rsid w:val="00FB32D8"/>
    <w:rsid w:val="00FE3982"/>
    <w:rsid w:val="00F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3BA2B"/>
  <w15:chartTrackingRefBased/>
  <w15:docId w15:val="{B58EDCDF-D28B-4BC3-94CD-BBD2CCB8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標楷體" w:hAnsi="Calibr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CB3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C66CB3"/>
  </w:style>
  <w:style w:type="paragraph" w:styleId="a5">
    <w:name w:val="footer"/>
    <w:basedOn w:val="a"/>
    <w:link w:val="a6"/>
    <w:uiPriority w:val="99"/>
    <w:unhideWhenUsed/>
    <w:rsid w:val="00C66CB3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C66CB3"/>
  </w:style>
  <w:style w:type="paragraph" w:styleId="Web">
    <w:name w:val="Normal (Web)"/>
    <w:basedOn w:val="a"/>
    <w:uiPriority w:val="99"/>
    <w:semiHidden/>
    <w:unhideWhenUsed/>
    <w:rsid w:val="00C360A7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2196"/>
    <w:rPr>
      <w:rFonts w:ascii="Segoe UI" w:hAnsi="Segoe UI" w:cs="Segoe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42196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533326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Char"/>
    <w:rsid w:val="00954289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a0"/>
    <w:link w:val="MTDisplayEquation"/>
    <w:rsid w:val="0095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910F-178F-D14A-BD9D-872975E9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FML</dc:creator>
  <cp:keywords/>
  <dc:description/>
  <cp:lastModifiedBy>致銓 許</cp:lastModifiedBy>
  <cp:revision>66</cp:revision>
  <cp:lastPrinted>2014-09-26T03:05:00Z</cp:lastPrinted>
  <dcterms:created xsi:type="dcterms:W3CDTF">2014-09-25T02:31:00Z</dcterms:created>
  <dcterms:modified xsi:type="dcterms:W3CDTF">2020-12-21T13:01:00Z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