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575F3" w14:textId="77777777" w:rsidR="005C3721" w:rsidRPr="0043129B" w:rsidRDefault="00280F9C">
      <w:pPr>
        <w:rPr>
          <w:b/>
        </w:rPr>
      </w:pPr>
      <w:r w:rsidRPr="0043129B">
        <w:rPr>
          <w:b/>
        </w:rPr>
        <w:t>Assignment 5: Factorial Analysis of Variance (ANOVA)</w:t>
      </w:r>
    </w:p>
    <w:p w14:paraId="3E2ABAC7" w14:textId="0910CAA5" w:rsidR="00280F9C" w:rsidRDefault="00280F9C" w:rsidP="00280F9C">
      <w:pPr>
        <w:pStyle w:val="Header"/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 xml:space="preserve">For this assignment, use the </w:t>
      </w:r>
      <w:r>
        <w:rPr>
          <w:rFonts w:asciiTheme="minorHAnsi" w:hAnsiTheme="minorHAnsi" w:cstheme="minorHAnsi"/>
          <w:sz w:val="22"/>
        </w:rPr>
        <w:t>online dataset “Erotic Pictures and Love” found on the JASP Data Library webpage (</w:t>
      </w:r>
      <w:r w:rsidRPr="003C614E">
        <w:rPr>
          <w:rFonts w:asciiTheme="minorHAnsi" w:hAnsiTheme="minorHAnsi" w:cstheme="minorHAnsi"/>
          <w:sz w:val="22"/>
        </w:rPr>
        <w:t>https://johnnydoorn.github.io/DataLibraryBookdown/myChapters/chapter_3.html</w:t>
      </w:r>
      <w:r>
        <w:rPr>
          <w:rFonts w:asciiTheme="minorHAnsi" w:hAnsiTheme="minorHAnsi" w:cstheme="minorHAnsi"/>
          <w:sz w:val="22"/>
        </w:rPr>
        <w:t>)</w:t>
      </w:r>
      <w:r w:rsidRPr="00DD7DD7">
        <w:rPr>
          <w:rFonts w:asciiTheme="minorHAnsi" w:hAnsiTheme="minorHAnsi" w:cstheme="minorHAnsi"/>
          <w:sz w:val="22"/>
        </w:rPr>
        <w:t xml:space="preserve">. </w:t>
      </w:r>
      <w:r>
        <w:rPr>
          <w:rFonts w:asciiTheme="minorHAnsi" w:hAnsiTheme="minorHAnsi" w:cstheme="minorHAnsi"/>
          <w:sz w:val="22"/>
        </w:rPr>
        <w:t>Details about this dataset are below. Complete all questions in all sections.</w:t>
      </w:r>
      <w:r w:rsidR="00A77886">
        <w:rPr>
          <w:rFonts w:asciiTheme="minorHAnsi" w:hAnsiTheme="minorHAnsi" w:cstheme="minorHAnsi"/>
          <w:sz w:val="22"/>
        </w:rPr>
        <w:t xml:space="preserve"> Whenever you use code or report an answer obtained from code</w:t>
      </w:r>
      <w:bookmarkStart w:id="0" w:name="_GoBack"/>
      <w:bookmarkEnd w:id="0"/>
      <w:r w:rsidR="00A77886">
        <w:rPr>
          <w:rFonts w:asciiTheme="minorHAnsi" w:hAnsiTheme="minorHAnsi" w:cstheme="minorHAnsi"/>
          <w:sz w:val="22"/>
        </w:rPr>
        <w:t>, report both code and output.</w:t>
      </w:r>
    </w:p>
    <w:p w14:paraId="084C336C" w14:textId="77777777" w:rsidR="00280F9C" w:rsidRPr="00280F9C" w:rsidRDefault="00280F9C" w:rsidP="00280F9C">
      <w:pPr>
        <w:spacing w:before="240" w:after="24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Description:</w:t>
      </w:r>
    </w:p>
    <w:p w14:paraId="6E5D6284" w14:textId="77777777" w:rsidR="00280F9C" w:rsidRPr="00280F9C" w:rsidRDefault="00280F9C" w:rsidP="00280F9C">
      <w:pPr>
        <w:spacing w:before="240" w:after="24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This data set, "Erotic Pictures and Love", provides men and women's feelings towards their partners after watching either erotic or artistic pictures.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Use this data to</w:t>
      </w:r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examine</w:t>
      </w:r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whether men and women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across conditions (nude vs abstract art)</w:t>
      </w:r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differ or not in their reported Love for Partner.</w:t>
      </w:r>
    </w:p>
    <w:p w14:paraId="0F994935" w14:textId="77777777" w:rsidR="00280F9C" w:rsidRPr="00280F9C" w:rsidRDefault="00280F9C" w:rsidP="00280F9C">
      <w:pPr>
        <w:spacing w:before="240" w:after="24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Variables:</w:t>
      </w:r>
    </w:p>
    <w:p w14:paraId="069A356C" w14:textId="77777777" w:rsidR="00280F9C" w:rsidRPr="00280F9C" w:rsidRDefault="00280F9C" w:rsidP="0028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Gender -</w:t>
      </w:r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 Participant's gender.</w:t>
      </w:r>
    </w:p>
    <w:p w14:paraId="6500286E" w14:textId="77777777" w:rsidR="00280F9C" w:rsidRPr="00280F9C" w:rsidRDefault="00280F9C" w:rsidP="0028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Age -</w:t>
      </w:r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 Participant's age.</w:t>
      </w:r>
    </w:p>
    <w:p w14:paraId="521BE6A4" w14:textId="77777777" w:rsidR="00280F9C" w:rsidRPr="00280F9C" w:rsidRDefault="00280F9C" w:rsidP="0028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RelLen</w:t>
      </w:r>
      <w:proofErr w:type="spellEnd"/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 -</w:t>
      </w:r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 Number of years in a current relationship.</w:t>
      </w:r>
    </w:p>
    <w:p w14:paraId="136C03E3" w14:textId="77777777" w:rsidR="00280F9C" w:rsidRPr="00280F9C" w:rsidRDefault="00280F9C" w:rsidP="0028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Condition -</w:t>
      </w:r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 Experimental condition (Nudes = nude pictures, Abstract Art = abstract art pictures)</w:t>
      </w:r>
    </w:p>
    <w:p w14:paraId="31DDDAEE" w14:textId="77777777" w:rsidR="00280F9C" w:rsidRPr="00280F9C" w:rsidRDefault="00280F9C" w:rsidP="0028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PartnerAttractiveness</w:t>
      </w:r>
      <w:proofErr w:type="spellEnd"/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 -</w:t>
      </w:r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 A sum of 6 Likert scales about the partner's attractiveness (1 = not at all, 9 = very much).</w:t>
      </w:r>
    </w:p>
    <w:p w14:paraId="2724B088" w14:textId="77777777" w:rsidR="00280F9C" w:rsidRPr="00280F9C" w:rsidRDefault="00280F9C" w:rsidP="0028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LoveForPartner</w:t>
      </w:r>
      <w:proofErr w:type="spellEnd"/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 -</w:t>
      </w:r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 A sum of 13 Likert scales from a Love Scale.</w:t>
      </w:r>
    </w:p>
    <w:p w14:paraId="4595239A" w14:textId="77777777" w:rsidR="00280F9C" w:rsidRPr="00280F9C" w:rsidRDefault="00280F9C" w:rsidP="0028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AveragePleasantness</w:t>
      </w:r>
      <w:proofErr w:type="spellEnd"/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 -</w:t>
      </w:r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 A mean of 3 items about pleasantness of the pictures.</w:t>
      </w:r>
    </w:p>
    <w:p w14:paraId="0583AEC1" w14:textId="77777777" w:rsidR="00280F9C" w:rsidRPr="00280F9C" w:rsidRDefault="00280F9C" w:rsidP="00280F9C">
      <w:pPr>
        <w:spacing w:before="240" w:after="240" w:line="240" w:lineRule="auto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80F9C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Reference:</w:t>
      </w:r>
      <w:r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Balzarini</w:t>
      </w:r>
      <w:proofErr w:type="spellEnd"/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R. N., </w:t>
      </w:r>
      <w:proofErr w:type="spellStart"/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Bobson</w:t>
      </w:r>
      <w:proofErr w:type="spellEnd"/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K., Chin, K., and Campbell, L. (2017). Does exposure to erotica reduce attraction and love for romantic partners in men? Independent replications of Kenrick, </w:t>
      </w:r>
      <w:proofErr w:type="spellStart"/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Gutierres</w:t>
      </w:r>
      <w:proofErr w:type="spellEnd"/>
      <w:r w:rsidRPr="00280F9C">
        <w:rPr>
          <w:rFonts w:ascii="Helvetica" w:eastAsia="Times New Roman" w:hAnsi="Helvetica" w:cs="Times New Roman"/>
          <w:color w:val="000000"/>
          <w:sz w:val="18"/>
          <w:szCs w:val="18"/>
        </w:rPr>
        <w:t>, and Goldberg (1989), Journal of Experimental Social Psychology, 70: 191-197.</w:t>
      </w:r>
    </w:p>
    <w:p w14:paraId="27D3D37E" w14:textId="77777777" w:rsidR="00280F9C" w:rsidRPr="003C614E" w:rsidRDefault="00280F9C" w:rsidP="00280F9C">
      <w:pPr>
        <w:pStyle w:val="Header"/>
        <w:rPr>
          <w:rFonts w:asciiTheme="minorHAnsi" w:hAnsiTheme="minorHAnsi" w:cstheme="minorHAnsi"/>
          <w:b/>
          <w:sz w:val="22"/>
        </w:rPr>
      </w:pPr>
      <w:r w:rsidRPr="003C614E">
        <w:rPr>
          <w:rFonts w:asciiTheme="minorHAnsi" w:hAnsiTheme="minorHAnsi" w:cstheme="minorHAnsi"/>
          <w:b/>
          <w:sz w:val="22"/>
        </w:rPr>
        <w:t>Section 1. Examine the data (</w:t>
      </w:r>
      <w:r w:rsidR="00A470C6">
        <w:rPr>
          <w:rFonts w:asciiTheme="minorHAnsi" w:hAnsiTheme="minorHAnsi" w:cstheme="minorHAnsi"/>
          <w:b/>
          <w:sz w:val="22"/>
        </w:rPr>
        <w:t>4</w:t>
      </w:r>
      <w:r w:rsidRPr="003C614E">
        <w:rPr>
          <w:rFonts w:asciiTheme="minorHAnsi" w:hAnsiTheme="minorHAnsi" w:cstheme="minorHAnsi"/>
          <w:b/>
          <w:sz w:val="22"/>
        </w:rPr>
        <w:t xml:space="preserve"> pts).</w:t>
      </w:r>
    </w:p>
    <w:p w14:paraId="04655727" w14:textId="77777777" w:rsidR="00280F9C" w:rsidRPr="00280F9C" w:rsidRDefault="00280F9C" w:rsidP="00280F9C">
      <w:pPr>
        <w:pStyle w:val="Header"/>
        <w:numPr>
          <w:ilvl w:val="0"/>
          <w:numId w:val="2"/>
        </w:numPr>
        <w:rPr>
          <w:rFonts w:asciiTheme="minorHAnsi" w:hAnsiTheme="minorHAnsi" w:cstheme="minorHAnsi"/>
          <w:b/>
          <w:i/>
          <w:sz w:val="22"/>
        </w:rPr>
      </w:pPr>
      <w:r w:rsidRPr="00DD7DD7">
        <w:rPr>
          <w:rFonts w:asciiTheme="minorHAnsi" w:hAnsiTheme="minorHAnsi" w:cstheme="minorHAnsi"/>
          <w:sz w:val="22"/>
        </w:rPr>
        <w:t xml:space="preserve">What </w:t>
      </w:r>
      <w:r>
        <w:rPr>
          <w:rFonts w:asciiTheme="minorHAnsi" w:hAnsiTheme="minorHAnsi" w:cstheme="minorHAnsi"/>
          <w:sz w:val="22"/>
        </w:rPr>
        <w:t>are the independent variables</w:t>
      </w:r>
      <w:r w:rsidRPr="00DD7DD7">
        <w:rPr>
          <w:rFonts w:asciiTheme="minorHAnsi" w:hAnsiTheme="minorHAnsi" w:cstheme="minorHAnsi"/>
          <w:sz w:val="22"/>
        </w:rPr>
        <w:t xml:space="preserve"> in this example?</w:t>
      </w:r>
    </w:p>
    <w:p w14:paraId="3ECD267F" w14:textId="77777777" w:rsidR="00280F9C" w:rsidRDefault="00280F9C" w:rsidP="00280F9C">
      <w:pPr>
        <w:pStyle w:val="Header"/>
        <w:numPr>
          <w:ilvl w:val="1"/>
          <w:numId w:val="2"/>
        </w:numPr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 xml:space="preserve">How many levels (J) does </w:t>
      </w:r>
      <w:r>
        <w:rPr>
          <w:rFonts w:asciiTheme="minorHAnsi" w:hAnsiTheme="minorHAnsi" w:cstheme="minorHAnsi"/>
          <w:sz w:val="22"/>
        </w:rPr>
        <w:t xml:space="preserve">each independent </w:t>
      </w:r>
      <w:r w:rsidRPr="00DD7DD7">
        <w:rPr>
          <w:rFonts w:asciiTheme="minorHAnsi" w:hAnsiTheme="minorHAnsi" w:cstheme="minorHAnsi"/>
          <w:sz w:val="22"/>
        </w:rPr>
        <w:t xml:space="preserve">variable have? </w:t>
      </w:r>
    </w:p>
    <w:p w14:paraId="5F4A99DF" w14:textId="77777777" w:rsidR="00280F9C" w:rsidRPr="00DD7DD7" w:rsidRDefault="00280F9C" w:rsidP="00280F9C">
      <w:pPr>
        <w:pStyle w:val="Header"/>
        <w:numPr>
          <w:ilvl w:val="0"/>
          <w:numId w:val="2"/>
        </w:numPr>
        <w:rPr>
          <w:rFonts w:asciiTheme="minorHAnsi" w:hAnsiTheme="minorHAnsi" w:cstheme="minorHAnsi"/>
          <w:b/>
          <w:i/>
          <w:sz w:val="22"/>
        </w:rPr>
      </w:pPr>
      <w:r w:rsidRPr="00DD7DD7">
        <w:rPr>
          <w:rFonts w:asciiTheme="minorHAnsi" w:hAnsiTheme="minorHAnsi" w:cstheme="minorHAnsi"/>
          <w:sz w:val="22"/>
        </w:rPr>
        <w:t xml:space="preserve">What is the dependent variable in this example? </w:t>
      </w:r>
    </w:p>
    <w:p w14:paraId="4BFDE1A5" w14:textId="77777777" w:rsidR="00280F9C" w:rsidRPr="00280F9C" w:rsidRDefault="00280F9C" w:rsidP="00280F9C">
      <w:pPr>
        <w:pStyle w:val="Header"/>
        <w:numPr>
          <w:ilvl w:val="0"/>
          <w:numId w:val="2"/>
        </w:numPr>
        <w:rPr>
          <w:rFonts w:asciiTheme="minorHAnsi" w:hAnsiTheme="minorHAnsi" w:cstheme="minorHAnsi"/>
          <w:b/>
          <w:i/>
          <w:sz w:val="22"/>
        </w:rPr>
      </w:pPr>
      <w:r>
        <w:rPr>
          <w:rFonts w:asciiTheme="minorHAnsi" w:hAnsiTheme="minorHAnsi" w:cstheme="minorHAnsi"/>
          <w:sz w:val="22"/>
        </w:rPr>
        <w:t>Examine and briefly report relevant descriptive statistics, including measures of central tendency, variability, normality, and/or counts for each independent and dependent variable. Include your code and results.</w:t>
      </w:r>
    </w:p>
    <w:p w14:paraId="65C6446A" w14:textId="77777777" w:rsidR="00280F9C" w:rsidRDefault="00280F9C" w:rsidP="00280F9C">
      <w:pPr>
        <w:pStyle w:val="Header"/>
        <w:rPr>
          <w:rFonts w:asciiTheme="minorHAnsi" w:hAnsiTheme="minorHAnsi" w:cstheme="minorHAnsi"/>
          <w:b/>
          <w:i/>
          <w:sz w:val="22"/>
        </w:rPr>
      </w:pPr>
    </w:p>
    <w:p w14:paraId="023B8FAC" w14:textId="77777777" w:rsidR="00280F9C" w:rsidRPr="003C614E" w:rsidRDefault="00280F9C" w:rsidP="00280F9C">
      <w:pPr>
        <w:pStyle w:val="Header"/>
        <w:rPr>
          <w:rFonts w:asciiTheme="minorHAnsi" w:hAnsiTheme="minorHAnsi" w:cstheme="minorHAnsi"/>
          <w:sz w:val="22"/>
        </w:rPr>
      </w:pPr>
      <w:r w:rsidRPr="003C614E">
        <w:rPr>
          <w:rFonts w:asciiTheme="minorHAnsi" w:hAnsiTheme="minorHAnsi" w:cstheme="minorHAnsi"/>
          <w:b/>
          <w:sz w:val="22"/>
        </w:rPr>
        <w:t>Section 2. Hypotheses (4 pts).</w:t>
      </w:r>
    </w:p>
    <w:p w14:paraId="420361F2" w14:textId="77777777" w:rsidR="00280F9C" w:rsidRPr="00DD7DD7" w:rsidRDefault="00280F9C" w:rsidP="00280F9C">
      <w:pPr>
        <w:pStyle w:val="Header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>Write the null hypothes</w:t>
      </w:r>
      <w:r>
        <w:rPr>
          <w:rFonts w:asciiTheme="minorHAnsi" w:hAnsiTheme="minorHAnsi" w:cstheme="minorHAnsi"/>
          <w:sz w:val="22"/>
        </w:rPr>
        <w:t>e</w:t>
      </w:r>
      <w:r w:rsidRPr="00DD7DD7">
        <w:rPr>
          <w:rFonts w:asciiTheme="minorHAnsi" w:hAnsiTheme="minorHAnsi" w:cstheme="minorHAnsi"/>
          <w:sz w:val="22"/>
        </w:rPr>
        <w:t>s</w:t>
      </w:r>
      <w:r>
        <w:rPr>
          <w:rFonts w:asciiTheme="minorHAnsi" w:hAnsiTheme="minorHAnsi" w:cstheme="minorHAnsi"/>
          <w:sz w:val="22"/>
        </w:rPr>
        <w:t xml:space="preserve"> as they relate to the population means</w:t>
      </w:r>
      <w:r w:rsidRPr="00DD7DD7">
        <w:rPr>
          <w:rFonts w:asciiTheme="minorHAnsi" w:hAnsiTheme="minorHAnsi" w:cstheme="minorHAnsi"/>
          <w:sz w:val="22"/>
        </w:rPr>
        <w:t>.</w:t>
      </w:r>
    </w:p>
    <w:p w14:paraId="16D15E0E" w14:textId="77777777" w:rsidR="00280F9C" w:rsidRPr="00DD7DD7" w:rsidRDefault="00280F9C" w:rsidP="00280F9C">
      <w:pPr>
        <w:pStyle w:val="Header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>Write the alternative hypothes</w:t>
      </w:r>
      <w:r>
        <w:rPr>
          <w:rFonts w:asciiTheme="minorHAnsi" w:hAnsiTheme="minorHAnsi" w:cstheme="minorHAnsi"/>
          <w:sz w:val="22"/>
        </w:rPr>
        <w:t>e</w:t>
      </w:r>
      <w:r w:rsidRPr="00DD7DD7">
        <w:rPr>
          <w:rFonts w:asciiTheme="minorHAnsi" w:hAnsiTheme="minorHAnsi" w:cstheme="minorHAnsi"/>
          <w:sz w:val="22"/>
        </w:rPr>
        <w:t xml:space="preserve">s </w:t>
      </w:r>
      <w:r>
        <w:rPr>
          <w:rFonts w:asciiTheme="minorHAnsi" w:hAnsiTheme="minorHAnsi" w:cstheme="minorHAnsi"/>
          <w:sz w:val="22"/>
        </w:rPr>
        <w:t>as they relate to the population means</w:t>
      </w:r>
      <w:r w:rsidRPr="00DD7DD7">
        <w:rPr>
          <w:rFonts w:asciiTheme="minorHAnsi" w:hAnsiTheme="minorHAnsi" w:cstheme="minorHAnsi"/>
          <w:sz w:val="22"/>
        </w:rPr>
        <w:t>.</w:t>
      </w:r>
    </w:p>
    <w:p w14:paraId="79120118" w14:textId="77777777" w:rsidR="00280F9C" w:rsidRPr="00DD7DD7" w:rsidRDefault="00280F9C" w:rsidP="00280F9C">
      <w:pPr>
        <w:pStyle w:val="Header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>Using typical language, write the null hypothesis.</w:t>
      </w:r>
    </w:p>
    <w:p w14:paraId="42C0F6E5" w14:textId="77777777" w:rsidR="00280F9C" w:rsidRDefault="00280F9C" w:rsidP="00280F9C">
      <w:pPr>
        <w:pStyle w:val="Header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>Using typical language, write the alternative hypothesis.</w:t>
      </w:r>
    </w:p>
    <w:p w14:paraId="7FCC8EB9" w14:textId="77777777" w:rsidR="00A470C6" w:rsidRPr="00A470C6" w:rsidRDefault="00A470C6" w:rsidP="00A470C6">
      <w:pPr>
        <w:pStyle w:val="Header"/>
        <w:rPr>
          <w:rFonts w:asciiTheme="minorHAnsi" w:hAnsiTheme="minorHAnsi" w:cstheme="minorHAnsi"/>
          <w:sz w:val="22"/>
        </w:rPr>
      </w:pPr>
    </w:p>
    <w:p w14:paraId="658C3FBF" w14:textId="77777777" w:rsidR="00A470C6" w:rsidRPr="00AF1EE9" w:rsidRDefault="00A470C6" w:rsidP="00A470C6">
      <w:pPr>
        <w:pStyle w:val="Header"/>
        <w:rPr>
          <w:rFonts w:asciiTheme="minorHAnsi" w:hAnsiTheme="minorHAnsi" w:cstheme="minorHAnsi"/>
          <w:sz w:val="22"/>
        </w:rPr>
      </w:pPr>
      <w:r w:rsidRPr="00AF1EE9">
        <w:rPr>
          <w:rFonts w:asciiTheme="minorHAnsi" w:hAnsiTheme="minorHAnsi" w:cstheme="minorHAnsi"/>
          <w:b/>
          <w:sz w:val="22"/>
        </w:rPr>
        <w:t xml:space="preserve">Section 4. </w:t>
      </w:r>
      <w:r>
        <w:rPr>
          <w:rFonts w:asciiTheme="minorHAnsi" w:hAnsiTheme="minorHAnsi" w:cstheme="minorHAnsi"/>
          <w:b/>
          <w:sz w:val="22"/>
        </w:rPr>
        <w:t>Fit</w:t>
      </w:r>
      <w:r w:rsidRPr="00AF1EE9">
        <w:rPr>
          <w:rFonts w:asciiTheme="minorHAnsi" w:hAnsiTheme="minorHAnsi" w:cstheme="minorHAnsi"/>
          <w:b/>
          <w:sz w:val="22"/>
        </w:rPr>
        <w:t xml:space="preserve"> a </w:t>
      </w:r>
      <w:r>
        <w:rPr>
          <w:rFonts w:asciiTheme="minorHAnsi" w:hAnsiTheme="minorHAnsi" w:cstheme="minorHAnsi"/>
          <w:b/>
          <w:sz w:val="22"/>
        </w:rPr>
        <w:t>factorial</w:t>
      </w:r>
      <w:r w:rsidRPr="00AF1EE9">
        <w:rPr>
          <w:rFonts w:asciiTheme="minorHAnsi" w:hAnsiTheme="minorHAnsi" w:cstheme="minorHAnsi"/>
          <w:b/>
          <w:sz w:val="22"/>
        </w:rPr>
        <w:t xml:space="preserve"> ANOVA</w:t>
      </w:r>
      <w:r>
        <w:rPr>
          <w:rFonts w:asciiTheme="minorHAnsi" w:hAnsiTheme="minorHAnsi" w:cstheme="minorHAnsi"/>
          <w:b/>
          <w:sz w:val="22"/>
        </w:rPr>
        <w:t xml:space="preserve"> &amp; Compare Models (</w:t>
      </w:r>
      <w:r w:rsidR="00C9263C">
        <w:rPr>
          <w:rFonts w:asciiTheme="minorHAnsi" w:hAnsiTheme="minorHAnsi" w:cstheme="minorHAnsi"/>
          <w:b/>
          <w:sz w:val="22"/>
        </w:rPr>
        <w:t>3</w:t>
      </w:r>
      <w:r>
        <w:rPr>
          <w:rFonts w:asciiTheme="minorHAnsi" w:hAnsiTheme="minorHAnsi" w:cstheme="minorHAnsi"/>
          <w:b/>
          <w:sz w:val="22"/>
        </w:rPr>
        <w:t xml:space="preserve"> pts)</w:t>
      </w:r>
    </w:p>
    <w:p w14:paraId="50767BFF" w14:textId="77777777" w:rsidR="00A470C6" w:rsidRDefault="00A470C6" w:rsidP="00A470C6">
      <w:pPr>
        <w:pStyle w:val="Header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Fit both a restricted and full one-way ANOVA using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lm</w:t>
      </w:r>
      <w:proofErr w:type="spellEnd"/>
      <w:r>
        <w:rPr>
          <w:rFonts w:asciiTheme="minorHAnsi" w:hAnsiTheme="minorHAnsi" w:cstheme="minorHAnsi"/>
          <w:sz w:val="22"/>
        </w:rPr>
        <w:t>(</w:t>
      </w:r>
      <w:proofErr w:type="gramEnd"/>
      <w:r>
        <w:rPr>
          <w:rFonts w:asciiTheme="minorHAnsi" w:hAnsiTheme="minorHAnsi" w:cstheme="minorHAnsi"/>
          <w:sz w:val="22"/>
        </w:rPr>
        <w:t xml:space="preserve">) or </w:t>
      </w:r>
      <w:proofErr w:type="spellStart"/>
      <w:r>
        <w:rPr>
          <w:rFonts w:asciiTheme="minorHAnsi" w:hAnsiTheme="minorHAnsi" w:cstheme="minorHAnsi"/>
          <w:sz w:val="22"/>
        </w:rPr>
        <w:t>aov</w:t>
      </w:r>
      <w:proofErr w:type="spellEnd"/>
      <w:r>
        <w:rPr>
          <w:rFonts w:asciiTheme="minorHAnsi" w:hAnsiTheme="minorHAnsi" w:cstheme="minorHAnsi"/>
          <w:sz w:val="22"/>
        </w:rPr>
        <w:t>(). Report your code and output.</w:t>
      </w:r>
    </w:p>
    <w:p w14:paraId="6C7FB7E8" w14:textId="77777777" w:rsidR="00A470C6" w:rsidRDefault="00A470C6" w:rsidP="00A470C6">
      <w:pPr>
        <w:pStyle w:val="Header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Using model outputs, compare the fit between the restricted and full models. Report your code and output.</w:t>
      </w:r>
    </w:p>
    <w:p w14:paraId="7ABF2A0D" w14:textId="77777777" w:rsidR="00A470C6" w:rsidRDefault="00A470C6" w:rsidP="00A470C6">
      <w:pPr>
        <w:pStyle w:val="Header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Based on your comparison, which model should you choose to interpret?</w:t>
      </w:r>
    </w:p>
    <w:p w14:paraId="12BD2EC9" w14:textId="77777777" w:rsidR="00A470C6" w:rsidRDefault="00A470C6" w:rsidP="00A470C6">
      <w:pPr>
        <w:pStyle w:val="Header"/>
        <w:rPr>
          <w:rFonts w:asciiTheme="minorHAnsi" w:hAnsiTheme="minorHAnsi" w:cstheme="minorHAnsi"/>
          <w:sz w:val="22"/>
        </w:rPr>
      </w:pPr>
    </w:p>
    <w:p w14:paraId="7EB88472" w14:textId="77777777" w:rsidR="00A470C6" w:rsidRPr="00AF1EE9" w:rsidRDefault="00A470C6" w:rsidP="00A470C6">
      <w:pPr>
        <w:pStyle w:val="Header"/>
        <w:rPr>
          <w:rFonts w:asciiTheme="minorHAnsi" w:hAnsiTheme="minorHAnsi" w:cstheme="minorHAnsi"/>
          <w:b/>
          <w:sz w:val="22"/>
        </w:rPr>
      </w:pPr>
      <w:r w:rsidRPr="00AF1EE9">
        <w:rPr>
          <w:rFonts w:asciiTheme="minorHAnsi" w:hAnsiTheme="minorHAnsi" w:cstheme="minorHAnsi"/>
          <w:b/>
          <w:sz w:val="22"/>
        </w:rPr>
        <w:t>Section 3. Assumption</w:t>
      </w:r>
      <w:r>
        <w:rPr>
          <w:rFonts w:asciiTheme="minorHAnsi" w:hAnsiTheme="minorHAnsi" w:cstheme="minorHAnsi"/>
          <w:b/>
          <w:sz w:val="22"/>
        </w:rPr>
        <w:t xml:space="preserve"> Check</w:t>
      </w:r>
      <w:r w:rsidRPr="00AF1EE9">
        <w:rPr>
          <w:rFonts w:asciiTheme="minorHAnsi" w:hAnsiTheme="minorHAnsi" w:cstheme="minorHAnsi"/>
          <w:b/>
          <w:sz w:val="22"/>
        </w:rPr>
        <w:t xml:space="preserve"> (</w:t>
      </w:r>
      <w:r w:rsidR="00C9263C">
        <w:rPr>
          <w:rFonts w:asciiTheme="minorHAnsi" w:hAnsiTheme="minorHAnsi" w:cstheme="minorHAnsi"/>
          <w:b/>
          <w:sz w:val="22"/>
        </w:rPr>
        <w:t>5</w:t>
      </w:r>
      <w:r w:rsidRPr="00AF1EE9">
        <w:rPr>
          <w:rFonts w:asciiTheme="minorHAnsi" w:hAnsiTheme="minorHAnsi" w:cstheme="minorHAnsi"/>
          <w:b/>
          <w:sz w:val="22"/>
        </w:rPr>
        <w:t xml:space="preserve"> pts).</w:t>
      </w:r>
    </w:p>
    <w:p w14:paraId="07BE08CC" w14:textId="77777777" w:rsidR="00A470C6" w:rsidRDefault="00A470C6" w:rsidP="00A470C6">
      <w:pPr>
        <w:pStyle w:val="Header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A470C6">
        <w:rPr>
          <w:rFonts w:asciiTheme="minorHAnsi" w:hAnsiTheme="minorHAnsi" w:cstheme="minorHAnsi"/>
          <w:sz w:val="22"/>
        </w:rPr>
        <w:t xml:space="preserve">List the 4 assumptions of factorial ANOVA, </w:t>
      </w:r>
      <w:r>
        <w:rPr>
          <w:rFonts w:asciiTheme="minorHAnsi" w:hAnsiTheme="minorHAnsi" w:cstheme="minorHAnsi"/>
          <w:sz w:val="22"/>
        </w:rPr>
        <w:t xml:space="preserve">and </w:t>
      </w:r>
      <w:r w:rsidRPr="00A470C6">
        <w:rPr>
          <w:rFonts w:asciiTheme="minorHAnsi" w:hAnsiTheme="minorHAnsi" w:cstheme="minorHAnsi"/>
          <w:sz w:val="22"/>
        </w:rPr>
        <w:t>the code</w:t>
      </w:r>
      <w:r>
        <w:rPr>
          <w:rFonts w:asciiTheme="minorHAnsi" w:hAnsiTheme="minorHAnsi" w:cstheme="minorHAnsi"/>
          <w:sz w:val="22"/>
        </w:rPr>
        <w:t>/results and/or logic</w:t>
      </w:r>
      <w:r w:rsidRPr="00A470C6">
        <w:rPr>
          <w:rFonts w:asciiTheme="minorHAnsi" w:hAnsiTheme="minorHAnsi" w:cstheme="minorHAnsi"/>
          <w:sz w:val="22"/>
        </w:rPr>
        <w:t xml:space="preserve"> you used to examine each assumption</w:t>
      </w:r>
      <w:r>
        <w:rPr>
          <w:rFonts w:asciiTheme="minorHAnsi" w:hAnsiTheme="minorHAnsi" w:cstheme="minorHAnsi"/>
          <w:sz w:val="22"/>
        </w:rPr>
        <w:t>, as appropriate</w:t>
      </w:r>
      <w:r w:rsidRPr="00A470C6">
        <w:rPr>
          <w:rFonts w:asciiTheme="minorHAnsi" w:hAnsiTheme="minorHAnsi" w:cstheme="minorHAnsi"/>
          <w:sz w:val="22"/>
        </w:rPr>
        <w:t xml:space="preserve">. </w:t>
      </w:r>
    </w:p>
    <w:p w14:paraId="2064257F" w14:textId="77777777" w:rsidR="00A470C6" w:rsidRDefault="00A470C6" w:rsidP="00A470C6">
      <w:pPr>
        <w:pStyle w:val="Header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Were all assumptions met. If not, describe.</w:t>
      </w:r>
    </w:p>
    <w:p w14:paraId="3CFF3322" w14:textId="77777777" w:rsidR="00A470C6" w:rsidRDefault="00A470C6" w:rsidP="00A470C6">
      <w:pPr>
        <w:pStyle w:val="Header"/>
        <w:rPr>
          <w:rFonts w:asciiTheme="minorHAnsi" w:hAnsiTheme="minorHAnsi" w:cstheme="minorHAnsi"/>
          <w:sz w:val="22"/>
        </w:rPr>
      </w:pPr>
    </w:p>
    <w:p w14:paraId="25596975" w14:textId="77777777" w:rsidR="00280F9C" w:rsidRPr="00280F9C" w:rsidRDefault="00280F9C" w:rsidP="00280F9C">
      <w:pPr>
        <w:pStyle w:val="Header"/>
        <w:rPr>
          <w:rFonts w:asciiTheme="minorHAnsi" w:hAnsiTheme="minorHAnsi" w:cstheme="minorHAnsi"/>
          <w:b/>
          <w:i/>
          <w:sz w:val="22"/>
        </w:rPr>
      </w:pPr>
    </w:p>
    <w:p w14:paraId="722F79A1" w14:textId="77777777" w:rsidR="00A470C6" w:rsidRPr="00D040F7" w:rsidRDefault="00A470C6" w:rsidP="00A470C6">
      <w:pPr>
        <w:pStyle w:val="Header"/>
        <w:rPr>
          <w:rFonts w:asciiTheme="minorHAnsi" w:hAnsiTheme="minorHAnsi" w:cstheme="minorHAnsi"/>
          <w:b/>
          <w:sz w:val="22"/>
        </w:rPr>
      </w:pPr>
      <w:r w:rsidRPr="00D040F7">
        <w:rPr>
          <w:rFonts w:asciiTheme="minorHAnsi" w:hAnsiTheme="minorHAnsi" w:cstheme="minorHAnsi"/>
          <w:b/>
          <w:sz w:val="22"/>
        </w:rPr>
        <w:t>Section 5. Interpretation</w:t>
      </w:r>
      <w:r>
        <w:rPr>
          <w:rFonts w:asciiTheme="minorHAnsi" w:hAnsiTheme="minorHAnsi" w:cstheme="minorHAnsi"/>
          <w:b/>
          <w:sz w:val="22"/>
        </w:rPr>
        <w:t xml:space="preserve"> &amp; Write-up (</w:t>
      </w:r>
      <w:r w:rsidR="00C9263C">
        <w:rPr>
          <w:rFonts w:asciiTheme="minorHAnsi" w:hAnsiTheme="minorHAnsi" w:cstheme="minorHAnsi"/>
          <w:b/>
          <w:sz w:val="22"/>
        </w:rPr>
        <w:t>7</w:t>
      </w:r>
      <w:r>
        <w:rPr>
          <w:rFonts w:asciiTheme="minorHAnsi" w:hAnsiTheme="minorHAnsi" w:cstheme="minorHAnsi"/>
          <w:b/>
          <w:sz w:val="22"/>
        </w:rPr>
        <w:t xml:space="preserve"> pts)</w:t>
      </w:r>
    </w:p>
    <w:p w14:paraId="225A044F" w14:textId="77777777" w:rsidR="00A470C6" w:rsidRDefault="00A470C6" w:rsidP="00A470C6">
      <w:pPr>
        <w:pStyle w:val="Header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AF1EE9">
        <w:rPr>
          <w:rFonts w:asciiTheme="minorHAnsi" w:hAnsiTheme="minorHAnsi" w:cstheme="minorHAnsi"/>
          <w:sz w:val="22"/>
        </w:rPr>
        <w:t>Calculate the coefficient of determination (eta-squared</w:t>
      </w:r>
      <w:r>
        <w:rPr>
          <w:rFonts w:asciiTheme="minorHAnsi" w:hAnsiTheme="minorHAnsi" w:cstheme="minorHAnsi"/>
          <w:sz w:val="22"/>
        </w:rPr>
        <w:t xml:space="preserve"> or omega-squared</w:t>
      </w:r>
      <w:r w:rsidRPr="00AF1EE9">
        <w:rPr>
          <w:rFonts w:asciiTheme="minorHAnsi" w:hAnsiTheme="minorHAnsi" w:cstheme="minorHAnsi"/>
          <w:sz w:val="22"/>
        </w:rPr>
        <w:t>).</w:t>
      </w:r>
    </w:p>
    <w:p w14:paraId="7264170C" w14:textId="77777777" w:rsidR="00A470C6" w:rsidRDefault="00A470C6" w:rsidP="00A470C6">
      <w:pPr>
        <w:pStyle w:val="Header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Report the ANOVA results in table format.</w:t>
      </w:r>
    </w:p>
    <w:p w14:paraId="04D52B16" w14:textId="77777777" w:rsidR="00A470C6" w:rsidRPr="00A470C6" w:rsidRDefault="00A470C6" w:rsidP="00A470C6">
      <w:pPr>
        <w:pStyle w:val="Header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A470C6">
        <w:rPr>
          <w:rFonts w:asciiTheme="minorHAnsi" w:hAnsiTheme="minorHAnsi" w:cstheme="minorHAnsi"/>
          <w:sz w:val="22"/>
        </w:rPr>
        <w:t xml:space="preserve">Using APA formatting, write a </w:t>
      </w:r>
      <w:r w:rsidRPr="00A470C6">
        <w:rPr>
          <w:rFonts w:asciiTheme="minorHAnsi" w:hAnsiTheme="minorHAnsi" w:cstheme="minorHAnsi"/>
          <w:sz w:val="22"/>
          <w:u w:val="single"/>
        </w:rPr>
        <w:t>concise</w:t>
      </w:r>
      <w:r w:rsidRPr="00A470C6">
        <w:rPr>
          <w:rFonts w:asciiTheme="minorHAnsi" w:hAnsiTheme="minorHAnsi" w:cstheme="minorHAnsi"/>
          <w:sz w:val="22"/>
        </w:rPr>
        <w:t xml:space="preserve"> 1 paragraph report describing the models you tested, model fit, model fit comparisons, model assumptions, model results,</w:t>
      </w:r>
      <w:r>
        <w:rPr>
          <w:rFonts w:asciiTheme="minorHAnsi" w:hAnsiTheme="minorHAnsi" w:cstheme="minorHAnsi"/>
          <w:sz w:val="22"/>
        </w:rPr>
        <w:t xml:space="preserve"> effect sizes,</w:t>
      </w:r>
      <w:r w:rsidRPr="00A470C6">
        <w:rPr>
          <w:rFonts w:asciiTheme="minorHAnsi" w:hAnsiTheme="minorHAnsi" w:cstheme="minorHAnsi"/>
          <w:sz w:val="22"/>
        </w:rPr>
        <w:t xml:space="preserve"> and </w:t>
      </w:r>
      <w:r>
        <w:rPr>
          <w:rFonts w:asciiTheme="minorHAnsi" w:hAnsiTheme="minorHAnsi" w:cstheme="minorHAnsi"/>
          <w:sz w:val="22"/>
        </w:rPr>
        <w:t xml:space="preserve">reference figures/tables </w:t>
      </w:r>
      <w:r w:rsidRPr="00A470C6">
        <w:rPr>
          <w:rFonts w:asciiTheme="minorHAnsi" w:hAnsiTheme="minorHAnsi" w:cstheme="minorHAnsi"/>
          <w:sz w:val="22"/>
        </w:rPr>
        <w:t xml:space="preserve">relevant for interpreting model results. </w:t>
      </w:r>
    </w:p>
    <w:p w14:paraId="00E2AB0F" w14:textId="77777777" w:rsidR="00280F9C" w:rsidRDefault="00280F9C" w:rsidP="00280F9C">
      <w:pPr>
        <w:pStyle w:val="Header"/>
        <w:rPr>
          <w:rFonts w:asciiTheme="minorHAnsi" w:hAnsiTheme="minorHAnsi" w:cstheme="minorHAnsi"/>
          <w:sz w:val="22"/>
        </w:rPr>
      </w:pPr>
    </w:p>
    <w:p w14:paraId="12C91D8B" w14:textId="77777777" w:rsidR="00056D22" w:rsidRDefault="00C9263C" w:rsidP="00280F9C">
      <w:r>
        <w:t>Section 6. Theory &amp; Concept (7 pts)</w:t>
      </w:r>
    </w:p>
    <w:p w14:paraId="487F0EBA" w14:textId="77777777" w:rsidR="00C9263C" w:rsidRDefault="00C9263C" w:rsidP="00757420">
      <w:pPr>
        <w:pStyle w:val="ListParagraph"/>
        <w:numPr>
          <w:ilvl w:val="0"/>
          <w:numId w:val="8"/>
        </w:numPr>
      </w:pPr>
      <w:r>
        <w:t xml:space="preserve">A 2x2 factorial design was used to examine the impact of diet type (plant-based vs high-protein) and primary exercise type (cardio vs weight training) on </w:t>
      </w:r>
      <w:r w:rsidR="00056D22">
        <w:t xml:space="preserve">1-month </w:t>
      </w:r>
      <w:r>
        <w:t>muscle mass gains</w:t>
      </w:r>
      <w:r w:rsidR="00056D22">
        <w:t xml:space="preserve"> (measured in kg)</w:t>
      </w:r>
      <w:r>
        <w:t>.</w:t>
      </w:r>
      <w:r w:rsidR="00056D22">
        <w:t xml:space="preserve"> </w:t>
      </w:r>
      <w:r>
        <w:t>Use the table</w:t>
      </w:r>
      <w:r w:rsidR="00056D22">
        <w:t xml:space="preserve"> below</w:t>
      </w:r>
      <w:r>
        <w:t xml:space="preserve"> to calculate a factorial ANOVA </w:t>
      </w:r>
      <w:r w:rsidR="00056D22" w:rsidRPr="00056D22">
        <w:rPr>
          <w:b/>
          <w:u w:val="single"/>
        </w:rPr>
        <w:t xml:space="preserve">completely </w:t>
      </w:r>
      <w:r w:rsidRPr="00056D22">
        <w:rPr>
          <w:b/>
          <w:u w:val="single"/>
        </w:rPr>
        <w:t>by hand. You must show your work and answers for full credit.</w:t>
      </w:r>
      <w:r w:rsidR="00056D22" w:rsidRPr="00056D22">
        <w:t xml:space="preserve"> Use the mean of means approach, where applicable.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98"/>
        <w:gridCol w:w="1712"/>
        <w:gridCol w:w="1351"/>
        <w:gridCol w:w="1418"/>
      </w:tblGrid>
      <w:tr w:rsidR="00C9263C" w:rsidRPr="00C9263C" w14:paraId="6B6BC0A9" w14:textId="77777777" w:rsidTr="00056D22">
        <w:trPr>
          <w:trHeight w:val="144"/>
          <w:jc w:val="center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4C182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24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088C5" w14:textId="77777777" w:rsidR="00C9263C" w:rsidRPr="00C9263C" w:rsidRDefault="00C9263C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 w:rsidRPr="00C9263C">
              <w:rPr>
                <w:rFonts w:cstheme="minorHAnsi"/>
              </w:rPr>
              <w:t xml:space="preserve">Factor </w:t>
            </w:r>
            <w:r w:rsidRPr="00C9263C">
              <w:rPr>
                <w:rFonts w:cstheme="minorHAnsi"/>
                <w:i/>
                <w:iCs/>
              </w:rPr>
              <w:t>B</w:t>
            </w:r>
            <w:r w:rsidRPr="00C9263C">
              <w:rPr>
                <w:rFonts w:cstheme="minorHAnsi"/>
              </w:rPr>
              <w:t>: Diet Type</w:t>
            </w:r>
          </w:p>
        </w:tc>
      </w:tr>
      <w:tr w:rsidR="00C9263C" w:rsidRPr="00C9263C" w14:paraId="3D013B65" w14:textId="77777777" w:rsidTr="00056D22">
        <w:trPr>
          <w:trHeight w:val="144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4" w:space="0" w:color="000000"/>
              <w:right w:val="single" w:sz="8" w:space="0" w:color="000000"/>
            </w:tcBorders>
            <w:vAlign w:val="center"/>
            <w:hideMark/>
          </w:tcPr>
          <w:p w14:paraId="1FCAFE18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2AB5F" w14:textId="77777777" w:rsidR="00C9263C" w:rsidRPr="00C9263C" w:rsidRDefault="00C9263C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 w:rsidRPr="00C9263C">
              <w:rPr>
                <w:rFonts w:cstheme="minorHAnsi"/>
              </w:rPr>
              <w:t>Plant-Based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52E62" w14:textId="77777777" w:rsidR="00C9263C" w:rsidRPr="00C9263C" w:rsidRDefault="00C9263C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 w:rsidRPr="00C9263C">
              <w:rPr>
                <w:rFonts w:cstheme="minorHAnsi"/>
              </w:rPr>
              <w:t>High-Protein</w:t>
            </w:r>
          </w:p>
        </w:tc>
      </w:tr>
      <w:tr w:rsidR="00C9263C" w:rsidRPr="00C9263C" w14:paraId="21653C09" w14:textId="77777777" w:rsidTr="00056D22">
        <w:trPr>
          <w:trHeight w:val="144"/>
          <w:jc w:val="center"/>
        </w:trPr>
        <w:tc>
          <w:tcPr>
            <w:tcW w:w="0" w:type="auto"/>
            <w:vMerge w:val="restart"/>
            <w:tcBorders>
              <w:top w:val="single" w:sz="2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06AB4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  <w:r w:rsidRPr="00C9263C">
              <w:rPr>
                <w:rFonts w:cstheme="minorHAnsi"/>
              </w:rPr>
              <w:t xml:space="preserve">Factor </w:t>
            </w:r>
            <w:r w:rsidRPr="00C9263C">
              <w:rPr>
                <w:rFonts w:cstheme="minorHAnsi"/>
                <w:i/>
                <w:iCs/>
              </w:rPr>
              <w:t>A</w:t>
            </w:r>
            <w:r w:rsidRPr="00C9263C">
              <w:rPr>
                <w:rFonts w:cstheme="minorHAnsi"/>
              </w:rPr>
              <w:t xml:space="preserve">: </w:t>
            </w:r>
          </w:p>
          <w:p w14:paraId="6F1A7380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  <w:r w:rsidRPr="00C9263C">
              <w:rPr>
                <w:rFonts w:cstheme="minorHAnsi"/>
              </w:rPr>
              <w:t>Exercise Type</w:t>
            </w:r>
          </w:p>
        </w:tc>
        <w:tc>
          <w:tcPr>
            <w:tcW w:w="0" w:type="auto"/>
            <w:vMerge w:val="restart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DD5EE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  <w:r w:rsidRPr="00C9263C">
              <w:rPr>
                <w:rFonts w:cstheme="minorHAnsi"/>
              </w:rPr>
              <w:t>Cardio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502F9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FD96F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</w:tr>
      <w:tr w:rsidR="00C9263C" w:rsidRPr="00C9263C" w14:paraId="43A93D45" w14:textId="77777777" w:rsidTr="00056D22">
        <w:trPr>
          <w:trHeight w:val="144"/>
          <w:jc w:val="center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3BCEE66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vAlign w:val="center"/>
            <w:hideMark/>
          </w:tcPr>
          <w:p w14:paraId="4212A3AF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E483D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639EF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</w:tr>
      <w:tr w:rsidR="00C9263C" w:rsidRPr="00C9263C" w14:paraId="439F4734" w14:textId="77777777" w:rsidTr="00056D22">
        <w:trPr>
          <w:trHeight w:val="144"/>
          <w:jc w:val="center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EA069CA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vAlign w:val="center"/>
            <w:hideMark/>
          </w:tcPr>
          <w:p w14:paraId="7B074F88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831CD9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6A831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-0.1</w:t>
            </w:r>
          </w:p>
        </w:tc>
      </w:tr>
      <w:tr w:rsidR="00C9263C" w:rsidRPr="00C9263C" w14:paraId="67DE0FE5" w14:textId="77777777" w:rsidTr="00056D22">
        <w:trPr>
          <w:trHeight w:val="144"/>
          <w:jc w:val="center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507B62D7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vAlign w:val="center"/>
            <w:hideMark/>
          </w:tcPr>
          <w:p w14:paraId="288BC0DA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723082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B9F60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C9263C" w:rsidRPr="00C9263C" w14:paraId="6FF76095" w14:textId="77777777" w:rsidTr="00056D22">
        <w:trPr>
          <w:trHeight w:val="144"/>
          <w:jc w:val="center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4C54B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vAlign w:val="center"/>
            <w:hideMark/>
          </w:tcPr>
          <w:p w14:paraId="30E1A6D0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947DC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6BC01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</w:t>
            </w:r>
          </w:p>
        </w:tc>
      </w:tr>
      <w:tr w:rsidR="00C9263C" w:rsidRPr="00C9263C" w14:paraId="16034F5A" w14:textId="77777777" w:rsidTr="00056D22">
        <w:trPr>
          <w:trHeight w:val="144"/>
          <w:jc w:val="center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00411564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vMerge w:val="restart"/>
            <w:tcBorders>
              <w:top w:val="single" w:sz="2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E481C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  <w:r w:rsidRPr="00C9263C">
              <w:rPr>
                <w:rFonts w:cstheme="minorHAnsi"/>
              </w:rPr>
              <w:t>Weight Training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14F82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427AF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0.8</w:t>
            </w:r>
          </w:p>
        </w:tc>
      </w:tr>
      <w:tr w:rsidR="00C9263C" w:rsidRPr="00C9263C" w14:paraId="672688DD" w14:textId="77777777" w:rsidTr="00056D22">
        <w:trPr>
          <w:trHeight w:val="144"/>
          <w:jc w:val="center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807DD08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2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00B72B44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37B64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15AD6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  <w:tr w:rsidR="00C9263C" w:rsidRPr="00C9263C" w14:paraId="78F86BFF" w14:textId="77777777" w:rsidTr="00056D22">
        <w:trPr>
          <w:trHeight w:val="144"/>
          <w:jc w:val="center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C5D6299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2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359C5908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04C64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F72EA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  <w:tr w:rsidR="00C9263C" w:rsidRPr="00C9263C" w14:paraId="53115A15" w14:textId="77777777" w:rsidTr="00056D22">
        <w:trPr>
          <w:trHeight w:val="144"/>
          <w:jc w:val="center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D54128A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2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4D58308B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B1A70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221A4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C9263C" w:rsidRPr="00C9263C" w14:paraId="674CD446" w14:textId="77777777" w:rsidTr="00056D22">
        <w:trPr>
          <w:trHeight w:val="144"/>
          <w:jc w:val="center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5BB9B8BC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2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7EF0EDB8" w14:textId="77777777" w:rsidR="00C9263C" w:rsidRPr="00C9263C" w:rsidRDefault="00C9263C" w:rsidP="00056D22">
            <w:pPr>
              <w:spacing w:after="0"/>
              <w:contextualSpacing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C9B7C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5D6C3" w14:textId="77777777" w:rsidR="00C9263C" w:rsidRPr="00C9263C" w:rsidRDefault="00056D22" w:rsidP="00056D22">
            <w:pPr>
              <w:spacing w:after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</w:tbl>
    <w:p w14:paraId="09786EAE" w14:textId="77777777" w:rsidR="00C9263C" w:rsidRDefault="00C9263C" w:rsidP="00280F9C"/>
    <w:sectPr w:rsidR="00C9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FB"/>
    <w:multiLevelType w:val="hybridMultilevel"/>
    <w:tmpl w:val="C5EE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2EC6"/>
    <w:multiLevelType w:val="hybridMultilevel"/>
    <w:tmpl w:val="C7AC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A5BA5"/>
    <w:multiLevelType w:val="hybridMultilevel"/>
    <w:tmpl w:val="F3440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F61BE"/>
    <w:multiLevelType w:val="multilevel"/>
    <w:tmpl w:val="11AA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45151"/>
    <w:multiLevelType w:val="hybridMultilevel"/>
    <w:tmpl w:val="06CA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C1B54"/>
    <w:multiLevelType w:val="hybridMultilevel"/>
    <w:tmpl w:val="E07A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65E9D"/>
    <w:multiLevelType w:val="hybridMultilevel"/>
    <w:tmpl w:val="07B2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60C30"/>
    <w:multiLevelType w:val="hybridMultilevel"/>
    <w:tmpl w:val="9DEAA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22"/>
    <w:rsid w:val="00056D22"/>
    <w:rsid w:val="00280F9C"/>
    <w:rsid w:val="0043129B"/>
    <w:rsid w:val="00564988"/>
    <w:rsid w:val="00565E15"/>
    <w:rsid w:val="00A470C6"/>
    <w:rsid w:val="00A77886"/>
    <w:rsid w:val="00BA7D6B"/>
    <w:rsid w:val="00C9263C"/>
    <w:rsid w:val="00EF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56BF"/>
  <w15:chartTrackingRefBased/>
  <w15:docId w15:val="{DC997AD1-E38E-4F80-A09C-E2F1CB2F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F9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80F9C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28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F9C"/>
    <w:rPr>
      <w:b/>
      <w:bCs/>
    </w:rPr>
  </w:style>
  <w:style w:type="paragraph" w:styleId="ListParagraph">
    <w:name w:val="List Paragraph"/>
    <w:basedOn w:val="Normal"/>
    <w:uiPriority w:val="34"/>
    <w:qFormat/>
    <w:rsid w:val="0005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9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fc2f37-1f17-4476-a357-ff13a8fff3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58083BB790143B34717A50505A8C4" ma:contentTypeVersion="16" ma:contentTypeDescription="Create a new document." ma:contentTypeScope="" ma:versionID="d96dbcf9331d6eca20f825cc5dfc4410">
  <xsd:schema xmlns:xsd="http://www.w3.org/2001/XMLSchema" xmlns:xs="http://www.w3.org/2001/XMLSchema" xmlns:p="http://schemas.microsoft.com/office/2006/metadata/properties" xmlns:ns3="07fc2f37-1f17-4476-a357-ff13a8fff335" xmlns:ns4="8d593e24-fc6d-4076-98b4-ba7d88252c05" targetNamespace="http://schemas.microsoft.com/office/2006/metadata/properties" ma:root="true" ma:fieldsID="52fbb155858fb3a4e1b2dde5cc85eb37" ns3:_="" ns4:_="">
    <xsd:import namespace="07fc2f37-1f17-4476-a357-ff13a8fff335"/>
    <xsd:import namespace="8d593e24-fc6d-4076-98b4-ba7d88252c0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c2f37-1f17-4476-a357-ff13a8fff33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93e24-fc6d-4076-98b4-ba7d88252c0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CEB3EE-35ED-4949-ADE1-9375198167A9}">
  <ds:schemaRefs>
    <ds:schemaRef ds:uri="http://purl.org/dc/elements/1.1/"/>
    <ds:schemaRef ds:uri="http://schemas.microsoft.com/office/2006/metadata/properties"/>
    <ds:schemaRef ds:uri="http://purl.org/dc/terms/"/>
    <ds:schemaRef ds:uri="07fc2f37-1f17-4476-a357-ff13a8fff335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d593e24-fc6d-4076-98b4-ba7d88252c0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ED4441-5C08-4179-A0AC-0EF475230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c2f37-1f17-4476-a357-ff13a8fff335"/>
    <ds:schemaRef ds:uri="8d593e24-fc6d-4076-98b4-ba7d88252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97FCA-8C6E-447E-803D-C162891A16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Litson, Kaylee</dc:creator>
  <cp:keywords/>
  <dc:description/>
  <cp:lastModifiedBy>Litson, Kaylee</cp:lastModifiedBy>
  <cp:revision>3</cp:revision>
  <dcterms:created xsi:type="dcterms:W3CDTF">2024-09-18T15:31:00Z</dcterms:created>
  <dcterms:modified xsi:type="dcterms:W3CDTF">2024-09-18T17:16:00Z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0x010100AD758083BB790143B34717A50505A8C4</vt:lpwstr>
  </property>
</Properties>
</file>