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49AAD" w14:textId="202B9102" w:rsidR="00F91B6B" w:rsidRPr="0056064C" w:rsidRDefault="00F91B6B" w:rsidP="00F91B6B">
      <w:pPr>
        <w:pStyle w:val="Heading2"/>
        <w:spacing w:line="480" w:lineRule="auto"/>
        <w:rPr>
          <w:b/>
          <w:bCs/>
          <w:color w:val="auto"/>
          <w:sz w:val="36"/>
          <w:szCs w:val="36"/>
        </w:rPr>
      </w:pPr>
      <w:r w:rsidRPr="0056064C">
        <w:rPr>
          <w:b/>
          <w:bCs/>
          <w:color w:val="auto"/>
          <w:sz w:val="36"/>
          <w:szCs w:val="36"/>
        </w:rPr>
        <w:t xml:space="preserve">Competing </w:t>
      </w:r>
      <w:r w:rsidR="00CA343E">
        <w:rPr>
          <w:b/>
          <w:bCs/>
          <w:color w:val="auto"/>
          <w:sz w:val="36"/>
          <w:szCs w:val="36"/>
        </w:rPr>
        <w:t>I</w:t>
      </w:r>
      <w:r w:rsidRPr="0056064C">
        <w:rPr>
          <w:b/>
          <w:bCs/>
          <w:color w:val="auto"/>
          <w:sz w:val="36"/>
          <w:szCs w:val="36"/>
        </w:rPr>
        <w:t>nterest</w:t>
      </w:r>
      <w:r w:rsidR="00CA343E">
        <w:rPr>
          <w:b/>
          <w:bCs/>
          <w:color w:val="auto"/>
          <w:sz w:val="36"/>
          <w:szCs w:val="36"/>
        </w:rPr>
        <w:t xml:space="preserve"> Declarations</w:t>
      </w:r>
    </w:p>
    <w:p w14:paraId="390F64DF" w14:textId="267CB83C" w:rsidR="00B84A25" w:rsidRPr="00B84A25" w:rsidRDefault="003755BB" w:rsidP="00B84A25">
      <w:pPr>
        <w:spacing w:line="480" w:lineRule="auto"/>
        <w:rPr>
          <w:lang w:val="en-GB"/>
        </w:rPr>
      </w:pPr>
      <w:r>
        <w:rPr>
          <w:lang w:val="en-GB"/>
        </w:rPr>
        <w:t>My-Luong Vuong</w:t>
      </w:r>
      <w:r>
        <w:rPr>
          <w:lang w:val="en-GB"/>
        </w:rPr>
        <w:t>,</w:t>
      </w:r>
      <w:r w:rsidRPr="00B84A25">
        <w:rPr>
          <w:lang w:val="en-GB"/>
        </w:rPr>
        <w:t xml:space="preserve"> </w:t>
      </w:r>
      <w:r w:rsidR="00B84A25" w:rsidRPr="00B84A25">
        <w:rPr>
          <w:lang w:val="en-GB"/>
        </w:rPr>
        <w:t>Omar Elkayal</w:t>
      </w:r>
      <w:r w:rsidR="00EC055C">
        <w:rPr>
          <w:lang w:val="en-GB"/>
        </w:rPr>
        <w:t>,</w:t>
      </w:r>
      <w:r w:rsidR="00A85820">
        <w:rPr>
          <w:lang w:val="en-GB"/>
        </w:rPr>
        <w:t xml:space="preserve"> </w:t>
      </w:r>
      <w:r w:rsidR="00A85820" w:rsidRPr="00A85820">
        <w:rPr>
          <w:lang w:val="en-GB"/>
        </w:rPr>
        <w:t>Beatrijs Mertens</w:t>
      </w:r>
      <w:r w:rsidR="00A85820">
        <w:rPr>
          <w:lang w:val="en-GB"/>
        </w:rPr>
        <w:t>,</w:t>
      </w:r>
      <w:r w:rsidR="00EC055C">
        <w:rPr>
          <w:lang w:val="en-GB"/>
        </w:rPr>
        <w:t xml:space="preserve"> </w:t>
      </w:r>
      <w:r w:rsidR="00EE23AD" w:rsidRPr="00EE23AD">
        <w:rPr>
          <w:lang w:val="en-GB"/>
        </w:rPr>
        <w:t>Jasper M. Boonstra</w:t>
      </w:r>
      <w:r w:rsidR="00EC055C">
        <w:rPr>
          <w:lang w:val="en-GB"/>
        </w:rPr>
        <w:t xml:space="preserve">, </w:t>
      </w:r>
      <w:r w:rsidR="00EE23AD" w:rsidRPr="00EE23AD">
        <w:rPr>
          <w:lang w:val="en-GB"/>
        </w:rPr>
        <w:t>Indy Sandaradura</w:t>
      </w:r>
      <w:r w:rsidR="00EE23AD">
        <w:rPr>
          <w:lang w:val="en-GB"/>
        </w:rPr>
        <w:t xml:space="preserve">, </w:t>
      </w:r>
      <w:r w:rsidR="00C4501D" w:rsidRPr="00C4501D">
        <w:rPr>
          <w:lang w:val="en-GB"/>
        </w:rPr>
        <w:t>Sophie L. Stocker</w:t>
      </w:r>
      <w:r w:rsidR="00C4501D">
        <w:rPr>
          <w:lang w:val="en-GB"/>
        </w:rPr>
        <w:t>,</w:t>
      </w:r>
      <w:r w:rsidR="00B40F5E">
        <w:rPr>
          <w:lang w:val="en-GB"/>
        </w:rPr>
        <w:t xml:space="preserve"> </w:t>
      </w:r>
      <w:r w:rsidR="00B40F5E" w:rsidRPr="00B40F5E">
        <w:rPr>
          <w:lang w:val="en-GB"/>
        </w:rPr>
        <w:t>Deborah J.E. Marriott</w:t>
      </w:r>
      <w:r w:rsidR="00A73C44">
        <w:rPr>
          <w:lang w:val="en-GB"/>
        </w:rPr>
        <w:t>, and</w:t>
      </w:r>
      <w:r w:rsidR="00DD2FFF">
        <w:rPr>
          <w:lang w:val="en-GB"/>
        </w:rPr>
        <w:t xml:space="preserve"> </w:t>
      </w:r>
      <w:r w:rsidR="00A66335" w:rsidRPr="00A66335">
        <w:rPr>
          <w:lang w:val="en-GB"/>
        </w:rPr>
        <w:t>Steven B</w:t>
      </w:r>
      <w:proofErr w:type="spellStart"/>
      <w:r w:rsidR="00A66335" w:rsidRPr="00A66335">
        <w:rPr>
          <w:lang w:val="en-GB"/>
        </w:rPr>
        <w:t>uijk</w:t>
      </w:r>
      <w:proofErr w:type="spellEnd"/>
      <w:r w:rsidR="00B84A25" w:rsidRPr="00B84A25">
        <w:rPr>
          <w:lang w:val="en-GB"/>
        </w:rPr>
        <w:t xml:space="preserve"> declared no conflict of interest</w:t>
      </w:r>
      <w:r w:rsidR="00974D99">
        <w:rPr>
          <w:lang w:val="en-GB"/>
        </w:rPr>
        <w:t>.</w:t>
      </w:r>
    </w:p>
    <w:p w14:paraId="1E9D9315" w14:textId="77777777" w:rsidR="00B84A25" w:rsidRPr="00B84A25" w:rsidRDefault="00B84A25" w:rsidP="00B84A25">
      <w:pPr>
        <w:spacing w:line="480" w:lineRule="auto"/>
        <w:rPr>
          <w:lang w:val="en-GB"/>
        </w:rPr>
      </w:pPr>
      <w:r w:rsidRPr="00B84A25">
        <w:rPr>
          <w:lang w:val="en-GB"/>
        </w:rPr>
        <w:t xml:space="preserve">Erwin </w:t>
      </w:r>
      <w:proofErr w:type="spellStart"/>
      <w:r w:rsidRPr="00B84A25">
        <w:rPr>
          <w:lang w:val="en-GB"/>
        </w:rPr>
        <w:t>Dreesen</w:t>
      </w:r>
      <w:proofErr w:type="spellEnd"/>
      <w:r w:rsidRPr="00B84A25">
        <w:rPr>
          <w:lang w:val="en-GB"/>
        </w:rPr>
        <w:t xml:space="preserve"> received consultancy fees from </w:t>
      </w:r>
      <w:proofErr w:type="spellStart"/>
      <w:r w:rsidRPr="00B84A25">
        <w:rPr>
          <w:lang w:val="en-GB"/>
        </w:rPr>
        <w:t>argenx</w:t>
      </w:r>
      <w:proofErr w:type="spellEnd"/>
      <w:r w:rsidRPr="00B84A25">
        <w:rPr>
          <w:lang w:val="en-GB"/>
        </w:rPr>
        <w:t xml:space="preserve"> and Janssen (all honoraria/fees paid to the University).</w:t>
      </w:r>
    </w:p>
    <w:p w14:paraId="1E205ED4" w14:textId="77777777" w:rsidR="00B84A25" w:rsidRPr="00B84A25" w:rsidRDefault="00B84A25" w:rsidP="00B84A25">
      <w:pPr>
        <w:spacing w:line="480" w:lineRule="auto"/>
        <w:rPr>
          <w:lang w:val="en-GB"/>
        </w:rPr>
      </w:pPr>
      <w:r w:rsidRPr="00B84A25">
        <w:rPr>
          <w:lang w:val="en-GB"/>
        </w:rPr>
        <w:t xml:space="preserve">Isabel Spriet is supported by the Clinical Research Fund of UZ Leuven and reports consulting fees from Pfizer and </w:t>
      </w:r>
      <w:proofErr w:type="spellStart"/>
      <w:r w:rsidRPr="00B84A25">
        <w:rPr>
          <w:lang w:val="en-GB"/>
        </w:rPr>
        <w:t>Cidara</w:t>
      </w:r>
      <w:proofErr w:type="spellEnd"/>
      <w:r w:rsidRPr="00B84A25">
        <w:rPr>
          <w:lang w:val="en-GB"/>
        </w:rPr>
        <w:t>; speakers’ fees from Pfizer; travel support from Pfizer.</w:t>
      </w:r>
    </w:p>
    <w:p w14:paraId="5AE2A875" w14:textId="77777777" w:rsidR="00B84A25" w:rsidRPr="00B84A25" w:rsidRDefault="00B84A25" w:rsidP="00B84A25">
      <w:pPr>
        <w:spacing w:line="480" w:lineRule="auto"/>
        <w:rPr>
          <w:lang w:val="en-GB"/>
        </w:rPr>
      </w:pPr>
      <w:r w:rsidRPr="00B84A25">
        <w:rPr>
          <w:lang w:val="en-GB"/>
        </w:rPr>
        <w:t>Joost Wauters reports investigator-initiated grants from Pfizer, Gilead, and MSD; consulting fees from Pfizer and Gilead; speakers’ fees from Pfizer, Gilead, and MSD; travel fees from Pfizer, Gilead, and MSD; participation in advisory boards of Pfizer and Gilead; receipt of study drugs from MSD.</w:t>
      </w:r>
    </w:p>
    <w:p w14:paraId="015D0744" w14:textId="77DD2FA5" w:rsidR="00B84A25" w:rsidRPr="00B84A25" w:rsidRDefault="00B84A25" w:rsidP="00B84A25">
      <w:pPr>
        <w:spacing w:line="480" w:lineRule="auto"/>
        <w:rPr>
          <w:lang w:val="en-GB"/>
        </w:rPr>
      </w:pPr>
      <w:r w:rsidRPr="00B84A25">
        <w:rPr>
          <w:lang w:val="en-GB"/>
        </w:rPr>
        <w:t xml:space="preserve">Ruth Van </w:t>
      </w:r>
      <w:proofErr w:type="spellStart"/>
      <w:r w:rsidRPr="00B84A25">
        <w:rPr>
          <w:lang w:val="en-GB"/>
        </w:rPr>
        <w:t>Daele</w:t>
      </w:r>
      <w:proofErr w:type="spellEnd"/>
      <w:r w:rsidRPr="00B84A25">
        <w:rPr>
          <w:lang w:val="en-GB"/>
        </w:rPr>
        <w:t xml:space="preserve"> </w:t>
      </w:r>
      <w:r w:rsidR="00BC344A">
        <w:rPr>
          <w:lang w:val="en-GB"/>
        </w:rPr>
        <w:t>is an employee of Gilead Sciences</w:t>
      </w:r>
      <w:r w:rsidRPr="00B84A25">
        <w:rPr>
          <w:lang w:val="en-GB"/>
        </w:rPr>
        <w:t>.</w:t>
      </w:r>
    </w:p>
    <w:p w14:paraId="68EC6F07" w14:textId="77777777" w:rsidR="00B84A25" w:rsidRPr="00B84A25" w:rsidRDefault="00B84A25" w:rsidP="00B84A25">
      <w:pPr>
        <w:spacing w:line="480" w:lineRule="auto"/>
        <w:rPr>
          <w:lang w:val="en-GB"/>
        </w:rPr>
      </w:pPr>
      <w:r w:rsidRPr="00B84A25">
        <w:rPr>
          <w:lang w:val="en-GB"/>
        </w:rPr>
        <w:t>Jan-Willem C. Alffenaar is a consultant for WHO and has received an honorarium from Pfizer for unrestricted educational activities.</w:t>
      </w:r>
    </w:p>
    <w:p w14:paraId="425205AD" w14:textId="77777777" w:rsidR="00B84A25" w:rsidRPr="00B84A25" w:rsidRDefault="00B84A25" w:rsidP="00B84A25">
      <w:pPr>
        <w:spacing w:line="480" w:lineRule="auto"/>
        <w:rPr>
          <w:lang w:val="en-GB"/>
        </w:rPr>
      </w:pPr>
      <w:proofErr w:type="spellStart"/>
      <w:r w:rsidRPr="00B84A25">
        <w:rPr>
          <w:lang w:val="en-GB"/>
        </w:rPr>
        <w:t>Dr.</w:t>
      </w:r>
      <w:proofErr w:type="spellEnd"/>
      <w:r w:rsidRPr="00B84A25">
        <w:rPr>
          <w:lang w:val="en-GB"/>
        </w:rPr>
        <w:t xml:space="preserve"> Roberts reported receiving personal fees from </w:t>
      </w:r>
      <w:proofErr w:type="spellStart"/>
      <w:r w:rsidRPr="00B84A25">
        <w:rPr>
          <w:lang w:val="en-GB"/>
        </w:rPr>
        <w:t>Qpex</w:t>
      </w:r>
      <w:proofErr w:type="spellEnd"/>
      <w:r w:rsidRPr="00B84A25">
        <w:rPr>
          <w:lang w:val="en-GB"/>
        </w:rPr>
        <w:t xml:space="preserve">, Gilead, Advanz Pharma, Pfizer, Sandoz, MSD, Cipla, and </w:t>
      </w:r>
      <w:proofErr w:type="spellStart"/>
      <w:r w:rsidRPr="00B84A25">
        <w:rPr>
          <w:lang w:val="en-GB"/>
        </w:rPr>
        <w:t>bioMerieux</w:t>
      </w:r>
      <w:proofErr w:type="spellEnd"/>
      <w:r w:rsidRPr="00B84A25">
        <w:rPr>
          <w:lang w:val="en-GB"/>
        </w:rPr>
        <w:t xml:space="preserve">, and grants from </w:t>
      </w:r>
      <w:proofErr w:type="spellStart"/>
      <w:r w:rsidRPr="00B84A25">
        <w:rPr>
          <w:lang w:val="en-GB"/>
        </w:rPr>
        <w:t>Qpex</w:t>
      </w:r>
      <w:proofErr w:type="spellEnd"/>
      <w:r w:rsidRPr="00B84A25">
        <w:rPr>
          <w:lang w:val="en-GB"/>
        </w:rPr>
        <w:t xml:space="preserve">, Pfizer, </w:t>
      </w:r>
      <w:proofErr w:type="spellStart"/>
      <w:r w:rsidRPr="00B84A25">
        <w:rPr>
          <w:lang w:val="en-GB"/>
        </w:rPr>
        <w:t>bioMerieux</w:t>
      </w:r>
      <w:proofErr w:type="spellEnd"/>
      <w:r w:rsidRPr="00B84A25">
        <w:rPr>
          <w:lang w:val="en-GB"/>
        </w:rPr>
        <w:t>, and the British Society for Antimicrobial Chemotherapy, Additionally, he was supported by a Leadership Fellowship from the National Health and Medical Research Council of Australia and an Advancing Queensland Clinical Fellowship. He is also a recipient of a Centre of Research Excellence from the National Health and Medical Research Council of Australia.</w:t>
      </w:r>
    </w:p>
    <w:p w14:paraId="5FB0834E" w14:textId="77777777" w:rsidR="00B84A25" w:rsidRPr="00B84A25" w:rsidRDefault="00B84A25" w:rsidP="00B84A25">
      <w:pPr>
        <w:spacing w:line="480" w:lineRule="auto"/>
        <w:rPr>
          <w:lang w:val="en-GB"/>
        </w:rPr>
      </w:pPr>
      <w:r w:rsidRPr="00B84A25">
        <w:rPr>
          <w:lang w:val="en-GB"/>
        </w:rPr>
        <w:t xml:space="preserve">Yves </w:t>
      </w:r>
      <w:proofErr w:type="spellStart"/>
      <w:r w:rsidRPr="00B84A25">
        <w:rPr>
          <w:lang w:val="en-GB"/>
        </w:rPr>
        <w:t>Debaveye</w:t>
      </w:r>
      <w:proofErr w:type="spellEnd"/>
      <w:r w:rsidRPr="00B84A25">
        <w:rPr>
          <w:lang w:val="en-GB"/>
        </w:rPr>
        <w:t xml:space="preserve"> reports travel support from Pfizer and participation in advisory boards of Pfizer and MSD.</w:t>
      </w:r>
    </w:p>
    <w:p w14:paraId="11AA2FCA" w14:textId="77777777" w:rsidR="00B84A25" w:rsidRPr="00B84A25" w:rsidRDefault="00B84A25" w:rsidP="00B84A25">
      <w:pPr>
        <w:spacing w:line="480" w:lineRule="auto"/>
        <w:rPr>
          <w:lang w:val="en-GB"/>
        </w:rPr>
      </w:pPr>
      <w:r w:rsidRPr="00B84A25">
        <w:rPr>
          <w:lang w:val="en-GB"/>
        </w:rPr>
        <w:t>Jasper M. Boonstra declared no conflict of interest.</w:t>
      </w:r>
    </w:p>
    <w:p w14:paraId="0FA32106" w14:textId="77777777" w:rsidR="00B84A25" w:rsidRPr="00B84A25" w:rsidRDefault="00B84A25" w:rsidP="00B84A25">
      <w:pPr>
        <w:spacing w:line="480" w:lineRule="auto"/>
        <w:rPr>
          <w:lang w:val="en-GB"/>
        </w:rPr>
      </w:pPr>
      <w:r w:rsidRPr="00B84A25">
        <w:rPr>
          <w:lang w:val="en-GB"/>
        </w:rPr>
        <w:lastRenderedPageBreak/>
        <w:t xml:space="preserve">Roger J. Brüggemann reports consultancy fees from </w:t>
      </w:r>
      <w:proofErr w:type="spellStart"/>
      <w:r w:rsidRPr="00B84A25">
        <w:rPr>
          <w:lang w:val="en-GB"/>
        </w:rPr>
        <w:t>Mundipharma</w:t>
      </w:r>
      <w:proofErr w:type="spellEnd"/>
      <w:r w:rsidRPr="00B84A25">
        <w:rPr>
          <w:lang w:val="en-GB"/>
        </w:rPr>
        <w:t xml:space="preserve">, </w:t>
      </w:r>
      <w:proofErr w:type="spellStart"/>
      <w:r w:rsidRPr="00B84A25">
        <w:rPr>
          <w:lang w:val="en-GB"/>
        </w:rPr>
        <w:t>Cidara</w:t>
      </w:r>
      <w:proofErr w:type="spellEnd"/>
      <w:r w:rsidRPr="00B84A25">
        <w:rPr>
          <w:lang w:val="en-GB"/>
        </w:rPr>
        <w:t xml:space="preserve">, </w:t>
      </w:r>
      <w:proofErr w:type="spellStart"/>
      <w:r w:rsidRPr="00B84A25">
        <w:rPr>
          <w:lang w:val="en-GB"/>
        </w:rPr>
        <w:t>Amplyx</w:t>
      </w:r>
      <w:proofErr w:type="spellEnd"/>
      <w:r w:rsidRPr="00B84A25">
        <w:rPr>
          <w:lang w:val="en-GB"/>
        </w:rPr>
        <w:t>, F2G, Gilead, Pfizer, and MSD, speaker fees from Pfizer and Gilead; grants from Pfizer, Gilead, and MSD.</w:t>
      </w:r>
    </w:p>
    <w:p w14:paraId="00368C78" w14:textId="77777777" w:rsidR="00B84A25" w:rsidRPr="00B84A25" w:rsidRDefault="00B84A25" w:rsidP="00B84A25">
      <w:pPr>
        <w:spacing w:line="480" w:lineRule="auto"/>
        <w:rPr>
          <w:lang w:val="en-GB"/>
        </w:rPr>
      </w:pPr>
      <w:r w:rsidRPr="00B84A25">
        <w:rPr>
          <w:lang w:val="en-GB"/>
        </w:rPr>
        <w:t xml:space="preserve">Jeroen A. Schouten reports unrestricted educational grants from MSD and </w:t>
      </w:r>
      <w:proofErr w:type="spellStart"/>
      <w:r w:rsidRPr="00B84A25">
        <w:rPr>
          <w:lang w:val="en-GB"/>
        </w:rPr>
        <w:t>Biomerieux</w:t>
      </w:r>
      <w:proofErr w:type="spellEnd"/>
      <w:r w:rsidRPr="00B84A25">
        <w:rPr>
          <w:lang w:val="en-GB"/>
        </w:rPr>
        <w:t>.</w:t>
      </w:r>
    </w:p>
    <w:p w14:paraId="47B78E4B" w14:textId="77777777" w:rsidR="00B84A25" w:rsidRPr="00B84A25" w:rsidRDefault="00B84A25" w:rsidP="00B84A25">
      <w:pPr>
        <w:spacing w:line="480" w:lineRule="auto"/>
        <w:rPr>
          <w:lang w:val="en-GB"/>
        </w:rPr>
      </w:pPr>
      <w:r w:rsidRPr="00B84A25">
        <w:rPr>
          <w:lang w:val="en-GB"/>
        </w:rPr>
        <w:t xml:space="preserve">Raoul Bergner has received speaker fees from </w:t>
      </w:r>
      <w:proofErr w:type="spellStart"/>
      <w:r w:rsidRPr="00B84A25">
        <w:rPr>
          <w:lang w:val="en-GB"/>
        </w:rPr>
        <w:t>Abbvie</w:t>
      </w:r>
      <w:proofErr w:type="spellEnd"/>
      <w:r w:rsidRPr="00B84A25">
        <w:rPr>
          <w:lang w:val="en-GB"/>
        </w:rPr>
        <w:t>, Bristol-Myers-Squibb, Chugai, Galapagos, GlaxoSmithKline, and Novartis</w:t>
      </w:r>
    </w:p>
    <w:p w14:paraId="786FC010" w14:textId="48DEDFB1" w:rsidR="00B84A25" w:rsidRPr="00B84A25" w:rsidRDefault="00B84A25" w:rsidP="00B84A25">
      <w:pPr>
        <w:spacing w:line="480" w:lineRule="auto"/>
        <w:rPr>
          <w:lang w:val="en-GB"/>
        </w:rPr>
      </w:pPr>
      <w:r w:rsidRPr="00B84A25">
        <w:rPr>
          <w:lang w:val="en-GB"/>
        </w:rPr>
        <w:t xml:space="preserve">Sebastian G. Wicha is the developer of the model-informed precision dosing software </w:t>
      </w:r>
      <w:proofErr w:type="spellStart"/>
      <w:r w:rsidRPr="00B84A25">
        <w:rPr>
          <w:lang w:val="en-GB"/>
        </w:rPr>
        <w:t>TDMx</w:t>
      </w:r>
      <w:proofErr w:type="spellEnd"/>
      <w:r w:rsidRPr="00B84A25">
        <w:rPr>
          <w:lang w:val="en-GB"/>
        </w:rPr>
        <w:t>.</w:t>
      </w:r>
    </w:p>
    <w:sectPr w:rsidR="00B84A25" w:rsidRPr="00B84A25" w:rsidSect="005779C0"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G1MDAzATIsTE2MjJR0lIJTi4sz8/NACgxrAUpf7AQsAAAA"/>
  </w:docVars>
  <w:rsids>
    <w:rsidRoot w:val="00F91B6B"/>
    <w:rsid w:val="001C3B8E"/>
    <w:rsid w:val="002521CD"/>
    <w:rsid w:val="003755BB"/>
    <w:rsid w:val="0056064C"/>
    <w:rsid w:val="005779C0"/>
    <w:rsid w:val="00623945"/>
    <w:rsid w:val="00642C1A"/>
    <w:rsid w:val="007150BA"/>
    <w:rsid w:val="007746C8"/>
    <w:rsid w:val="00792147"/>
    <w:rsid w:val="00956E7F"/>
    <w:rsid w:val="00974D99"/>
    <w:rsid w:val="009928E1"/>
    <w:rsid w:val="00A11D76"/>
    <w:rsid w:val="00A66335"/>
    <w:rsid w:val="00A73C44"/>
    <w:rsid w:val="00A81FFC"/>
    <w:rsid w:val="00A85820"/>
    <w:rsid w:val="00AC0E5C"/>
    <w:rsid w:val="00B40F5E"/>
    <w:rsid w:val="00B84A25"/>
    <w:rsid w:val="00BC344A"/>
    <w:rsid w:val="00C4501D"/>
    <w:rsid w:val="00CA343E"/>
    <w:rsid w:val="00CF66C0"/>
    <w:rsid w:val="00D77152"/>
    <w:rsid w:val="00DC1B1D"/>
    <w:rsid w:val="00DD2FFF"/>
    <w:rsid w:val="00EC055C"/>
    <w:rsid w:val="00EE23AD"/>
    <w:rsid w:val="00F9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D16D2"/>
  <w15:chartTrackingRefBased/>
  <w15:docId w15:val="{8D99F1BE-9FC6-4348-8966-FD325D05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B6B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B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1B6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577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3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1830</Characters>
  <Application>Microsoft Office Word</Application>
  <DocSecurity>0</DocSecurity>
  <Lines>27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elkayal</dc:creator>
  <cp:keywords/>
  <dc:description/>
  <cp:lastModifiedBy>My Luong Vuong</cp:lastModifiedBy>
  <cp:revision>21</cp:revision>
  <dcterms:created xsi:type="dcterms:W3CDTF">2024-06-14T17:37:00Z</dcterms:created>
  <dcterms:modified xsi:type="dcterms:W3CDTF">2024-06-14T18:47:00Z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b2da3906688224f9729f15c894b1ca157aa8918e7fa8345f98ae1c9b13d75c02</vt:lpwstr>
  </property>
</Properties>
</file>