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5AC8" w14:textId="77B3459C" w:rsidR="00B005A8" w:rsidRPr="002630B9" w:rsidRDefault="00B005A8" w:rsidP="003179FA">
      <w:pPr>
        <w:ind w:firstLine="720"/>
        <w:rPr>
          <w:rFonts w:ascii="Cambria Math" w:hAnsi="Cambria Math"/>
          <w:b/>
          <w:bCs/>
          <w:sz w:val="28"/>
          <w:szCs w:val="28"/>
        </w:rPr>
      </w:pPr>
      <w:r w:rsidRPr="002630B9">
        <w:rPr>
          <w:rFonts w:ascii="Cambria Math" w:hAnsi="Cambria Math"/>
          <w:b/>
          <w:bCs/>
          <w:sz w:val="28"/>
          <w:szCs w:val="28"/>
        </w:rPr>
        <w:t>Introduction</w:t>
      </w:r>
    </w:p>
    <w:p w14:paraId="289C5616" w14:textId="67E0C880" w:rsidR="00C0645C" w:rsidRPr="002630B9" w:rsidRDefault="00DA53D2">
      <w:pPr>
        <w:rPr>
          <w:rFonts w:ascii="Cambria Math" w:hAnsi="Cambria Math"/>
          <w:sz w:val="28"/>
          <w:szCs w:val="28"/>
        </w:rPr>
      </w:pPr>
      <w:r w:rsidRPr="002630B9">
        <w:rPr>
          <w:rFonts w:ascii="Cambria Math" w:hAnsi="Cambria Math"/>
          <w:sz w:val="28"/>
          <w:szCs w:val="28"/>
        </w:rPr>
        <w:t xml:space="preserve">The starting point of the project is a dataset made of </w:t>
      </w:r>
      <w:r w:rsidR="00CC252B" w:rsidRPr="002630B9">
        <w:rPr>
          <w:rFonts w:ascii="Cambria Math" w:hAnsi="Cambria Math"/>
          <w:sz w:val="28"/>
          <w:szCs w:val="28"/>
        </w:rPr>
        <w:t xml:space="preserve">6497 different wines, their quantitative chemical features, and </w:t>
      </w:r>
      <w:r w:rsidR="00AB4081" w:rsidRPr="002630B9">
        <w:rPr>
          <w:rFonts w:ascii="Cambria Math" w:hAnsi="Cambria Math"/>
          <w:sz w:val="28"/>
          <w:szCs w:val="28"/>
        </w:rPr>
        <w:t>two factor variables, namely the rating of the wine (evaluated by three professional tasters) and the macro type of wine (white or red).</w:t>
      </w:r>
      <w:r w:rsidR="00CA6901" w:rsidRPr="002630B9">
        <w:rPr>
          <w:rFonts w:ascii="Cambria Math" w:hAnsi="Cambria Math"/>
          <w:sz w:val="28"/>
          <w:szCs w:val="28"/>
        </w:rPr>
        <w:t xml:space="preserve"> The one and only transformation we have made</w:t>
      </w:r>
      <w:r w:rsidR="00CA6901" w:rsidRPr="002630B9">
        <w:rPr>
          <w:rFonts w:ascii="Cambria Math" w:hAnsi="Cambria Math"/>
          <w:color w:val="FF0000"/>
          <w:sz w:val="28"/>
          <w:szCs w:val="28"/>
        </w:rPr>
        <w:t xml:space="preserve"> </w:t>
      </w:r>
      <w:r w:rsidR="00CE0528" w:rsidRPr="002630B9">
        <w:rPr>
          <w:rFonts w:ascii="Cambria Math" w:hAnsi="Cambria Math"/>
          <w:sz w:val="28"/>
          <w:szCs w:val="28"/>
        </w:rPr>
        <w:t>is the ratio between free sulphur dioxide and total sulphur dioxide, in order to have a measurement o</w:t>
      </w:r>
      <w:r w:rsidR="00B005A8" w:rsidRPr="002630B9">
        <w:rPr>
          <w:rFonts w:ascii="Cambria Math" w:hAnsi="Cambria Math"/>
          <w:sz w:val="28"/>
          <w:szCs w:val="28"/>
        </w:rPr>
        <w:t>f the consumption of the chemical entity which is a measurement of the fermentation of the wine.</w:t>
      </w:r>
    </w:p>
    <w:p w14:paraId="2E4350F4" w14:textId="1ABF79DD" w:rsidR="00B005A8" w:rsidRPr="002630B9" w:rsidRDefault="00B005A8">
      <w:pPr>
        <w:rPr>
          <w:rFonts w:ascii="Cambria Math" w:hAnsi="Cambria Math"/>
          <w:b/>
          <w:bCs/>
          <w:sz w:val="28"/>
          <w:szCs w:val="28"/>
        </w:rPr>
      </w:pPr>
      <w:r w:rsidRPr="002630B9">
        <w:rPr>
          <w:rFonts w:ascii="Cambria Math" w:hAnsi="Cambria Math"/>
          <w:b/>
          <w:bCs/>
          <w:sz w:val="28"/>
          <w:szCs w:val="28"/>
        </w:rPr>
        <w:t>Cluster</w:t>
      </w:r>
    </w:p>
    <w:p w14:paraId="6DCAFD84" w14:textId="0FD0FB30" w:rsidR="00581878" w:rsidRPr="002630B9" w:rsidRDefault="008178AB">
      <w:pPr>
        <w:rPr>
          <w:rFonts w:ascii="Cambria Math" w:hAnsi="Cambria Math"/>
          <w:sz w:val="28"/>
          <w:szCs w:val="28"/>
        </w:rPr>
      </w:pPr>
      <w:r w:rsidRPr="002630B9">
        <w:rPr>
          <w:rFonts w:ascii="Cambria Math" w:hAnsi="Cambria Math"/>
          <w:sz w:val="28"/>
          <w:szCs w:val="28"/>
        </w:rPr>
        <w:t xml:space="preserve">As a first </w:t>
      </w:r>
      <w:r w:rsidR="00763FB7" w:rsidRPr="002630B9">
        <w:rPr>
          <w:rFonts w:ascii="Cambria Math" w:hAnsi="Cambria Math"/>
          <w:sz w:val="28"/>
          <w:szCs w:val="28"/>
        </w:rPr>
        <w:t>introductive step, we performed the principal component analysis</w:t>
      </w:r>
      <w:r w:rsidR="00B005A8" w:rsidRPr="002630B9">
        <w:rPr>
          <w:rFonts w:ascii="Cambria Math" w:hAnsi="Cambria Math"/>
          <w:sz w:val="28"/>
          <w:szCs w:val="28"/>
        </w:rPr>
        <w:t xml:space="preserve">, resulting in a 50% of variability explained </w:t>
      </w:r>
      <w:r w:rsidR="00070F0F" w:rsidRPr="002630B9">
        <w:rPr>
          <w:rFonts w:ascii="Cambria Math" w:hAnsi="Cambria Math"/>
          <w:sz w:val="28"/>
          <w:szCs w:val="28"/>
        </w:rPr>
        <w:t>by the first two components.</w:t>
      </w:r>
      <w:r w:rsidR="00FC2757" w:rsidRPr="002630B9">
        <w:rPr>
          <w:rFonts w:ascii="Cambria Math" w:hAnsi="Cambria Math"/>
          <w:sz w:val="28"/>
          <w:szCs w:val="28"/>
        </w:rPr>
        <w:t xml:space="preserve"> The plot on the first two pcs highlights the differences between red and white </w:t>
      </w:r>
      <w:r w:rsidR="002D12B8" w:rsidRPr="002630B9">
        <w:rPr>
          <w:rFonts w:ascii="Cambria Math" w:hAnsi="Cambria Math"/>
          <w:sz w:val="28"/>
          <w:szCs w:val="28"/>
        </w:rPr>
        <w:t xml:space="preserve">wines, more than the differences in the ratings. (Plot line </w:t>
      </w:r>
      <w:r w:rsidR="006B7DB6" w:rsidRPr="002630B9">
        <w:rPr>
          <w:rFonts w:ascii="Cambria Math" w:hAnsi="Cambria Math"/>
          <w:sz w:val="28"/>
          <w:szCs w:val="28"/>
        </w:rPr>
        <w:t>15 file Cluster.R).</w:t>
      </w:r>
    </w:p>
    <w:p w14:paraId="4AE71C6D" w14:textId="4BA50667" w:rsidR="00070F0F" w:rsidRPr="002630B9" w:rsidRDefault="00070F0F">
      <w:pPr>
        <w:rPr>
          <w:rFonts w:ascii="Cambria Math" w:hAnsi="Cambria Math"/>
          <w:sz w:val="28"/>
          <w:szCs w:val="28"/>
        </w:rPr>
      </w:pPr>
      <w:r w:rsidRPr="002630B9">
        <w:rPr>
          <w:rFonts w:ascii="Cambria Math" w:hAnsi="Cambria Math"/>
          <w:sz w:val="28"/>
          <w:szCs w:val="28"/>
        </w:rPr>
        <w:t>Looking at the loadings</w:t>
      </w:r>
      <w:r w:rsidR="00C3151A" w:rsidRPr="002630B9">
        <w:rPr>
          <w:rFonts w:ascii="Cambria Math" w:hAnsi="Cambria Math"/>
          <w:sz w:val="28"/>
          <w:szCs w:val="28"/>
        </w:rPr>
        <w:t>:</w:t>
      </w:r>
    </w:p>
    <w:p w14:paraId="5E22E776" w14:textId="38BED43D"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Loadings:</w:t>
      </w:r>
    </w:p>
    <w:p w14:paraId="7C168E61" w14:textId="440383B5"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 xml:space="preserve">                 Comp.1 Comp.2 Comp.3 Comp.4 Comp.5 Comp.6 Comp.7 Comp.8 Comp.9 Comp.10</w:t>
      </w:r>
    </w:p>
    <w:p w14:paraId="08610A64" w14:textId="1763BB2E"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proofErr w:type="gramStart"/>
      <w:r w:rsidRPr="002630B9">
        <w:rPr>
          <w:rFonts w:ascii="Consolas" w:eastAsia="Times New Roman" w:hAnsi="Consolas" w:cs="Courier New"/>
          <w:color w:val="586E75"/>
          <w:sz w:val="20"/>
          <w:szCs w:val="20"/>
          <w:bdr w:val="none" w:sz="0" w:space="0" w:color="auto" w:frame="1"/>
          <w:lang w:eastAsia="en-GB"/>
          <w14:ligatures w14:val="none"/>
        </w:rPr>
        <w:t>fixed.acidity</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0.387         0.465  0.117  0.311  0.383  0.246  0.206  0.382  0.355 </w:t>
      </w:r>
    </w:p>
    <w:p w14:paraId="0DD84837" w14:textId="20800ED5"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proofErr w:type="gramStart"/>
      <w:r w:rsidRPr="002630B9">
        <w:rPr>
          <w:rFonts w:ascii="Consolas" w:eastAsia="Times New Roman" w:hAnsi="Consolas" w:cs="Courier New"/>
          <w:color w:val="586E75"/>
          <w:sz w:val="20"/>
          <w:szCs w:val="20"/>
          <w:bdr w:val="none" w:sz="0" w:space="0" w:color="auto" w:frame="1"/>
          <w:lang w:eastAsia="en-GB"/>
          <w14:ligatures w14:val="none"/>
        </w:rPr>
        <w:t>volatile.acidity</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0.293 -0.386 -0.175  0.386  0.306  0.274 -0.103 -0.338 -0.532        </w:t>
      </w:r>
    </w:p>
    <w:p w14:paraId="3D572E10" w14:textId="11D7C1AF"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proofErr w:type="gramStart"/>
      <w:r w:rsidRPr="002630B9">
        <w:rPr>
          <w:rFonts w:ascii="Consolas" w:eastAsia="Times New Roman" w:hAnsi="Consolas" w:cs="Courier New"/>
          <w:color w:val="586E75"/>
          <w:sz w:val="20"/>
          <w:szCs w:val="20"/>
          <w:bdr w:val="none" w:sz="0" w:space="0" w:color="auto" w:frame="1"/>
          <w:lang w:eastAsia="en-GB"/>
          <w14:ligatures w14:val="none"/>
        </w:rPr>
        <w:t>citric.acid</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0.348  0.536 -0.211 -0.244         0.296 -0.430 -0.458        </w:t>
      </w:r>
    </w:p>
    <w:p w14:paraId="548EEB9C" w14:textId="17B8A2D5"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proofErr w:type="gramStart"/>
      <w:r w:rsidRPr="002630B9">
        <w:rPr>
          <w:rFonts w:ascii="Consolas" w:eastAsia="Times New Roman" w:hAnsi="Consolas" w:cs="Courier New"/>
          <w:color w:val="586E75"/>
          <w:sz w:val="20"/>
          <w:szCs w:val="20"/>
          <w:bdr w:val="none" w:sz="0" w:space="0" w:color="auto" w:frame="1"/>
          <w:lang w:eastAsia="en-GB"/>
          <w14:ligatures w14:val="none"/>
        </w:rPr>
        <w:t>residual.sugar</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0.138  0.477 -0.349 -0.291         0.194 -0.410 -0.356  0.148  0.435 </w:t>
      </w:r>
    </w:p>
    <w:p w14:paraId="09F1AAAC" w14:textId="35BE34B2"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chlorides        0.425 -0.</w:t>
      </w:r>
      <w:proofErr w:type="gramStart"/>
      <w:r w:rsidRPr="002630B9">
        <w:rPr>
          <w:rFonts w:ascii="Consolas" w:eastAsia="Times New Roman" w:hAnsi="Consolas" w:cs="Courier New"/>
          <w:color w:val="586E75"/>
          <w:sz w:val="20"/>
          <w:szCs w:val="20"/>
          <w:bdr w:val="none" w:sz="0" w:space="0" w:color="auto" w:frame="1"/>
          <w:lang w:eastAsia="en-GB"/>
          <w14:ligatures w14:val="none"/>
        </w:rPr>
        <w:t>183  0.114</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0.206 -0.152 -0.624        -0.423  0.362        </w:t>
      </w:r>
    </w:p>
    <w:p w14:paraId="172D4AA6" w14:textId="2A4F99E8"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sulfur ratio     0.141 -0.307        -0.</w:t>
      </w:r>
      <w:proofErr w:type="gramStart"/>
      <w:r w:rsidRPr="002630B9">
        <w:rPr>
          <w:rFonts w:ascii="Consolas" w:eastAsia="Times New Roman" w:hAnsi="Consolas" w:cs="Courier New"/>
          <w:color w:val="586E75"/>
          <w:sz w:val="20"/>
          <w:szCs w:val="20"/>
          <w:bdr w:val="none" w:sz="0" w:space="0" w:color="auto" w:frame="1"/>
          <w:lang w:eastAsia="en-GB"/>
          <w14:ligatures w14:val="none"/>
        </w:rPr>
        <w:t>730  0.500</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-0.281               -0.125        </w:t>
      </w:r>
    </w:p>
    <w:p w14:paraId="3F9584B1" w14:textId="223032F3"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 xml:space="preserve">density          </w:t>
      </w:r>
      <w:proofErr w:type="gramStart"/>
      <w:r w:rsidRPr="002630B9">
        <w:rPr>
          <w:rFonts w:ascii="Consolas" w:eastAsia="Times New Roman" w:hAnsi="Consolas" w:cs="Courier New"/>
          <w:color w:val="586E75"/>
          <w:sz w:val="20"/>
          <w:szCs w:val="20"/>
          <w:bdr w:val="none" w:sz="0" w:space="0" w:color="auto" w:frame="1"/>
          <w:lang w:eastAsia="en-GB"/>
          <w14:ligatures w14:val="none"/>
        </w:rPr>
        <w:t>0.547  0.200</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-0.225 -0.116         0.241                0.121 -0.718 </w:t>
      </w:r>
    </w:p>
    <w:p w14:paraId="66105197" w14:textId="082A6BEE"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pH                     -0.428 -0.311 -0.247 -0.</w:t>
      </w:r>
      <w:proofErr w:type="gramStart"/>
      <w:r w:rsidRPr="002630B9">
        <w:rPr>
          <w:rFonts w:ascii="Consolas" w:eastAsia="Times New Roman" w:hAnsi="Consolas" w:cs="Courier New"/>
          <w:color w:val="586E75"/>
          <w:sz w:val="20"/>
          <w:szCs w:val="20"/>
          <w:bdr w:val="none" w:sz="0" w:space="0" w:color="auto" w:frame="1"/>
          <w:lang w:eastAsia="en-GB"/>
          <w14:ligatures w14:val="none"/>
        </w:rPr>
        <w:t>473  0.297</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0.479 -0.200  0.182  0.212 </w:t>
      </w:r>
    </w:p>
    <w:p w14:paraId="1B16FF26" w14:textId="2C6735DD"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sulphates        0.323 -0.</w:t>
      </w:r>
      <w:proofErr w:type="gramStart"/>
      <w:r w:rsidRPr="002630B9">
        <w:rPr>
          <w:rFonts w:ascii="Consolas" w:eastAsia="Times New Roman" w:hAnsi="Consolas" w:cs="Courier New"/>
          <w:color w:val="586E75"/>
          <w:sz w:val="20"/>
          <w:szCs w:val="20"/>
          <w:bdr w:val="none" w:sz="0" w:space="0" w:color="auto" w:frame="1"/>
          <w:lang w:eastAsia="en-GB"/>
          <w14:ligatures w14:val="none"/>
        </w:rPr>
        <w:t>264  0.252</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-0.213 -0.485  0.126 -0.555  0.346 -0.180        </w:t>
      </w:r>
    </w:p>
    <w:p w14:paraId="5C4720DB" w14:textId="1940295F" w:rsidR="00C3151A" w:rsidRPr="002630B9" w:rsidRDefault="00C3151A" w:rsidP="00C3151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alcohol         -0.370 -0.</w:t>
      </w:r>
      <w:proofErr w:type="gramStart"/>
      <w:r w:rsidRPr="002630B9">
        <w:rPr>
          <w:rFonts w:ascii="Consolas" w:eastAsia="Times New Roman" w:hAnsi="Consolas" w:cs="Courier New"/>
          <w:color w:val="586E75"/>
          <w:sz w:val="20"/>
          <w:szCs w:val="20"/>
          <w:bdr w:val="none" w:sz="0" w:space="0" w:color="auto" w:frame="1"/>
          <w:lang w:eastAsia="en-GB"/>
          <w14:ligatures w14:val="none"/>
        </w:rPr>
        <w:t>283  0.347</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 -0.115  0.126  0.331 -0.339 -0.437  0.333 -0.326</w:t>
      </w:r>
    </w:p>
    <w:p w14:paraId="660C29AC" w14:textId="244252FA" w:rsidR="00E868CB" w:rsidRPr="002630B9" w:rsidRDefault="00E868CB">
      <w:p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58240" behindDoc="0" locked="0" layoutInCell="1" allowOverlap="1" wp14:anchorId="0DC7E166" wp14:editId="1D74992E">
            <wp:simplePos x="0" y="0"/>
            <wp:positionH relativeFrom="margin">
              <wp:posOffset>-317500</wp:posOffset>
            </wp:positionH>
            <wp:positionV relativeFrom="paragraph">
              <wp:posOffset>325755</wp:posOffset>
            </wp:positionV>
            <wp:extent cx="2457450" cy="2457450"/>
            <wp:effectExtent l="0" t="0" r="0" b="0"/>
            <wp:wrapSquare wrapText="bothSides"/>
            <wp:docPr id="781533968" name="Picture 781533968" descr="A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33968" name="Picture 1" descr="A green and 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margin">
              <wp14:pctWidth>0</wp14:pctWidth>
            </wp14:sizeRelH>
            <wp14:sizeRelV relativeFrom="margin">
              <wp14:pctHeight>0</wp14:pctHeight>
            </wp14:sizeRelV>
          </wp:anchor>
        </w:drawing>
      </w:r>
    </w:p>
    <w:p w14:paraId="0DF52F5C" w14:textId="63F7BF61" w:rsidR="00C3151A" w:rsidRPr="002630B9" w:rsidRDefault="00A45182">
      <w:pPr>
        <w:rPr>
          <w:rFonts w:ascii="Cambria Math" w:hAnsi="Cambria Math"/>
          <w:sz w:val="28"/>
          <w:szCs w:val="28"/>
        </w:rPr>
      </w:pPr>
      <w:r w:rsidRPr="002630B9">
        <w:rPr>
          <w:rFonts w:ascii="Cambria Math" w:hAnsi="Cambria Math"/>
          <w:sz w:val="28"/>
          <w:szCs w:val="28"/>
        </w:rPr>
        <w:t xml:space="preserve">We can see how the first principal component describe the type of fermentation, in fact </w:t>
      </w:r>
      <w:r w:rsidR="00324518" w:rsidRPr="002630B9">
        <w:rPr>
          <w:rFonts w:ascii="Cambria Math" w:hAnsi="Cambria Math"/>
          <w:sz w:val="28"/>
          <w:szCs w:val="28"/>
        </w:rPr>
        <w:t xml:space="preserve">counterbalanced by the alcohol, all the features with a significant loading described how </w:t>
      </w:r>
      <w:r w:rsidR="005451B1" w:rsidRPr="002630B9">
        <w:rPr>
          <w:rFonts w:ascii="Cambria Math" w:hAnsi="Cambria Math"/>
          <w:sz w:val="28"/>
          <w:szCs w:val="28"/>
        </w:rPr>
        <w:t xml:space="preserve">structured the process is, in particular </w:t>
      </w:r>
      <w:r w:rsidR="000C4BC2" w:rsidRPr="002630B9">
        <w:rPr>
          <w:rFonts w:ascii="Cambria Math" w:hAnsi="Cambria Math"/>
          <w:sz w:val="28"/>
          <w:szCs w:val="28"/>
        </w:rPr>
        <w:t>sulphates and density represents th</w:t>
      </w:r>
      <w:r w:rsidR="00DE7579" w:rsidRPr="002630B9">
        <w:rPr>
          <w:rFonts w:ascii="Cambria Math" w:hAnsi="Cambria Math"/>
          <w:sz w:val="28"/>
          <w:szCs w:val="28"/>
        </w:rPr>
        <w:t xml:space="preserve">is characteristics, and in fact from the plot of the red/white wines we can see that, despite having a higher value in the alcohol, the red wines have a higher score on pc1. The second one describe the </w:t>
      </w:r>
      <w:r w:rsidR="00FC2757" w:rsidRPr="002630B9">
        <w:rPr>
          <w:rFonts w:ascii="Cambria Math" w:hAnsi="Cambria Math"/>
          <w:sz w:val="28"/>
          <w:szCs w:val="28"/>
        </w:rPr>
        <w:t xml:space="preserve">quantity of fermentation, </w:t>
      </w:r>
      <w:r w:rsidR="006B7DB6" w:rsidRPr="002630B9">
        <w:rPr>
          <w:rFonts w:ascii="Cambria Math" w:hAnsi="Cambria Math"/>
          <w:sz w:val="28"/>
          <w:szCs w:val="28"/>
        </w:rPr>
        <w:t xml:space="preserve">indeed all the </w:t>
      </w:r>
      <w:proofErr w:type="gramStart"/>
      <w:r w:rsidR="006B7DB6" w:rsidRPr="002630B9">
        <w:rPr>
          <w:rFonts w:ascii="Cambria Math" w:hAnsi="Cambria Math"/>
          <w:sz w:val="28"/>
          <w:szCs w:val="28"/>
        </w:rPr>
        <w:t>features  that</w:t>
      </w:r>
      <w:proofErr w:type="gramEnd"/>
      <w:r w:rsidR="006B7DB6" w:rsidRPr="002630B9">
        <w:rPr>
          <w:rFonts w:ascii="Cambria Math" w:hAnsi="Cambria Math"/>
          <w:sz w:val="28"/>
          <w:szCs w:val="28"/>
        </w:rPr>
        <w:t xml:space="preserve"> characterize </w:t>
      </w:r>
      <w:r w:rsidR="007E074A" w:rsidRPr="002630B9">
        <w:rPr>
          <w:rFonts w:ascii="Cambria Math" w:hAnsi="Cambria Math"/>
          <w:sz w:val="28"/>
          <w:szCs w:val="28"/>
        </w:rPr>
        <w:t>a high fermented wine are counterbalance by the ones that have the opposite effect</w:t>
      </w:r>
      <w:r w:rsidR="001D1734" w:rsidRPr="002630B9">
        <w:rPr>
          <w:rFonts w:ascii="Cambria Math" w:hAnsi="Cambria Math"/>
          <w:sz w:val="28"/>
          <w:szCs w:val="28"/>
        </w:rPr>
        <w:t>; the red wines, which ferment more than the whites</w:t>
      </w:r>
      <w:r w:rsidR="003C172C" w:rsidRPr="002630B9">
        <w:rPr>
          <w:rFonts w:ascii="Cambria Math" w:hAnsi="Cambria Math"/>
          <w:sz w:val="28"/>
          <w:szCs w:val="28"/>
        </w:rPr>
        <w:t>, have a lower score on this component.</w:t>
      </w:r>
    </w:p>
    <w:p w14:paraId="439C04D1" w14:textId="34DEC0F3" w:rsidR="003C172C" w:rsidRPr="002630B9" w:rsidRDefault="00372580">
      <w:pPr>
        <w:rPr>
          <w:rFonts w:ascii="Cambria Math" w:hAnsi="Cambria Math"/>
          <w:sz w:val="28"/>
          <w:szCs w:val="28"/>
        </w:rPr>
      </w:pPr>
      <w:r w:rsidRPr="002630B9">
        <w:rPr>
          <w:rFonts w:ascii="Cambria Math" w:hAnsi="Cambria Math"/>
          <w:noProof/>
          <w:sz w:val="28"/>
          <w:szCs w:val="28"/>
        </w:rPr>
        <w:lastRenderedPageBreak/>
        <w:drawing>
          <wp:anchor distT="0" distB="0" distL="114300" distR="114300" simplePos="0" relativeHeight="251658242" behindDoc="0" locked="0" layoutInCell="1" allowOverlap="1" wp14:anchorId="3C482798" wp14:editId="2D3D7497">
            <wp:simplePos x="0" y="0"/>
            <wp:positionH relativeFrom="margin">
              <wp:align>right</wp:align>
            </wp:positionH>
            <wp:positionV relativeFrom="paragraph">
              <wp:posOffset>884555</wp:posOffset>
            </wp:positionV>
            <wp:extent cx="3086100" cy="2752725"/>
            <wp:effectExtent l="0" t="0" r="0" b="9525"/>
            <wp:wrapSquare wrapText="bothSides"/>
            <wp:docPr id="1340353753" name="Picture 1340353753" descr="A graph with blue and green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53753" name="Picture 3" descr="A graph with blue and green bubb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2752725"/>
                    </a:xfrm>
                    <a:prstGeom prst="rect">
                      <a:avLst/>
                    </a:prstGeom>
                  </pic:spPr>
                </pic:pic>
              </a:graphicData>
            </a:graphic>
          </wp:anchor>
        </w:drawing>
      </w:r>
      <w:r w:rsidRPr="002630B9">
        <w:rPr>
          <w:rFonts w:ascii="Cambria Math" w:hAnsi="Cambria Math"/>
          <w:noProof/>
          <w:sz w:val="28"/>
          <w:szCs w:val="28"/>
        </w:rPr>
        <w:drawing>
          <wp:anchor distT="0" distB="0" distL="114300" distR="114300" simplePos="0" relativeHeight="251658241" behindDoc="0" locked="0" layoutInCell="1" allowOverlap="1" wp14:anchorId="04E55992" wp14:editId="6B5D7464">
            <wp:simplePos x="0" y="0"/>
            <wp:positionH relativeFrom="margin">
              <wp:align>left</wp:align>
            </wp:positionH>
            <wp:positionV relativeFrom="paragraph">
              <wp:posOffset>1005205</wp:posOffset>
            </wp:positionV>
            <wp:extent cx="3086100" cy="2752725"/>
            <wp:effectExtent l="0" t="0" r="0" b="9525"/>
            <wp:wrapSquare wrapText="bothSides"/>
            <wp:docPr id="435688976" name="Picture 435688976"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88976" name="Picture 2" descr="A graph of a number of individu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6100" cy="2752725"/>
                    </a:xfrm>
                    <a:prstGeom prst="rect">
                      <a:avLst/>
                    </a:prstGeom>
                  </pic:spPr>
                </pic:pic>
              </a:graphicData>
            </a:graphic>
          </wp:anchor>
        </w:drawing>
      </w:r>
      <w:r w:rsidR="002D2453" w:rsidRPr="002630B9">
        <w:rPr>
          <w:rFonts w:ascii="Cambria Math" w:hAnsi="Cambria Math"/>
          <w:sz w:val="28"/>
          <w:szCs w:val="28"/>
        </w:rPr>
        <w:t xml:space="preserve">The differences in the two are so relevant that </w:t>
      </w:r>
      <w:r w:rsidR="006502BA" w:rsidRPr="002630B9">
        <w:rPr>
          <w:rFonts w:ascii="Cambria Math" w:hAnsi="Cambria Math"/>
          <w:sz w:val="28"/>
          <w:szCs w:val="28"/>
        </w:rPr>
        <w:t>a hierarchical clustering algorithm can be performed</w:t>
      </w:r>
      <w:r w:rsidR="001C7903" w:rsidRPr="002630B9">
        <w:rPr>
          <w:rFonts w:ascii="Cambria Math" w:hAnsi="Cambria Math"/>
          <w:sz w:val="28"/>
          <w:szCs w:val="28"/>
        </w:rPr>
        <w:t>, in particular using Euclidean distance and Ward linkage the clustering structure is reconstructed, misclassifying only 4.</w:t>
      </w:r>
      <w:r w:rsidR="005B68B2" w:rsidRPr="002630B9">
        <w:rPr>
          <w:rFonts w:ascii="Cambria Math" w:hAnsi="Cambria Math"/>
          <w:sz w:val="28"/>
          <w:szCs w:val="28"/>
        </w:rPr>
        <w:t>3% of wines with the wrong type.</w:t>
      </w:r>
    </w:p>
    <w:p w14:paraId="26FA5327" w14:textId="77777777" w:rsidR="00372580" w:rsidRPr="002630B9" w:rsidRDefault="00372580">
      <w:pPr>
        <w:rPr>
          <w:rFonts w:ascii="Cambria Math" w:hAnsi="Cambria Math"/>
          <w:sz w:val="28"/>
          <w:szCs w:val="28"/>
        </w:rPr>
      </w:pPr>
    </w:p>
    <w:p w14:paraId="44B8A958" w14:textId="0B2633D9" w:rsidR="00352AE9" w:rsidRPr="002630B9" w:rsidRDefault="00352AE9">
      <w:pPr>
        <w:rPr>
          <w:rFonts w:ascii="Cambria Math" w:hAnsi="Cambria Math"/>
          <w:sz w:val="28"/>
          <w:szCs w:val="28"/>
        </w:rPr>
      </w:pPr>
      <w:r w:rsidRPr="002630B9">
        <w:rPr>
          <w:rFonts w:ascii="Cambria Math" w:hAnsi="Cambria Math"/>
          <w:sz w:val="28"/>
          <w:szCs w:val="28"/>
        </w:rPr>
        <w:t xml:space="preserve">Given this clear distinction, </w:t>
      </w:r>
      <w:r w:rsidR="00533CF3" w:rsidRPr="002630B9">
        <w:rPr>
          <w:rFonts w:ascii="Cambria Math" w:hAnsi="Cambria Math"/>
          <w:sz w:val="28"/>
          <w:szCs w:val="28"/>
        </w:rPr>
        <w:t xml:space="preserve">we have decided to treat the two types in two different ways, and to describe their differences </w:t>
      </w:r>
      <w:r w:rsidR="00CB0EEE" w:rsidRPr="002630B9">
        <w:rPr>
          <w:rFonts w:ascii="Cambria Math" w:hAnsi="Cambria Math"/>
          <w:sz w:val="28"/>
          <w:szCs w:val="28"/>
        </w:rPr>
        <w:t xml:space="preserve">having performed </w:t>
      </w:r>
      <w:r w:rsidR="00964E8B" w:rsidRPr="002630B9">
        <w:rPr>
          <w:rFonts w:ascii="Cambria Math" w:hAnsi="Cambria Math"/>
          <w:sz w:val="28"/>
          <w:szCs w:val="28"/>
        </w:rPr>
        <w:t>two different analyses.</w:t>
      </w:r>
    </w:p>
    <w:p w14:paraId="4CCA9095" w14:textId="26ADE042" w:rsidR="004C6BF8" w:rsidRPr="002630B9" w:rsidRDefault="004C6BF8">
      <w:pPr>
        <w:rPr>
          <w:rFonts w:ascii="Cambria Math" w:hAnsi="Cambria Math"/>
          <w:b/>
          <w:bCs/>
          <w:sz w:val="28"/>
          <w:szCs w:val="28"/>
        </w:rPr>
      </w:pPr>
      <w:r w:rsidRPr="002630B9">
        <w:rPr>
          <w:rFonts w:ascii="Cambria Math" w:hAnsi="Cambria Math"/>
          <w:b/>
          <w:bCs/>
          <w:sz w:val="28"/>
          <w:szCs w:val="28"/>
        </w:rPr>
        <w:t>Pre-process classification</w:t>
      </w:r>
    </w:p>
    <w:p w14:paraId="41653AD1" w14:textId="6B2C13EB" w:rsidR="004C6BF8" w:rsidRPr="002630B9" w:rsidRDefault="004B343B">
      <w:pPr>
        <w:rPr>
          <w:rFonts w:ascii="Cambria Math" w:hAnsi="Cambria Math"/>
          <w:sz w:val="28"/>
          <w:szCs w:val="28"/>
        </w:rPr>
      </w:pPr>
      <w:r w:rsidRPr="002630B9">
        <w:rPr>
          <w:rFonts w:ascii="Cambria Math" w:hAnsi="Cambria Math"/>
          <w:sz w:val="28"/>
          <w:szCs w:val="28"/>
        </w:rPr>
        <w:t xml:space="preserve">As a pre-processing step for the classifications, we need to get rid of the 6-evaluated wines, in fact </w:t>
      </w:r>
      <w:r w:rsidR="00831153" w:rsidRPr="002630B9">
        <w:rPr>
          <w:rFonts w:ascii="Cambria Math" w:hAnsi="Cambria Math"/>
          <w:sz w:val="28"/>
          <w:szCs w:val="28"/>
        </w:rPr>
        <w:t xml:space="preserve">both from a qualitative and a quantitative point of view, </w:t>
      </w:r>
      <w:r w:rsidR="00986A6E" w:rsidRPr="002630B9">
        <w:rPr>
          <w:rFonts w:ascii="Cambria Math" w:hAnsi="Cambria Math"/>
          <w:sz w:val="28"/>
          <w:szCs w:val="28"/>
        </w:rPr>
        <w:t>these kinds of wines</w:t>
      </w:r>
      <w:r w:rsidR="00831153" w:rsidRPr="002630B9">
        <w:rPr>
          <w:rFonts w:ascii="Cambria Math" w:hAnsi="Cambria Math"/>
          <w:sz w:val="28"/>
          <w:szCs w:val="28"/>
        </w:rPr>
        <w:t xml:space="preserve"> </w:t>
      </w:r>
      <w:r w:rsidR="00AC0543" w:rsidRPr="002630B9">
        <w:rPr>
          <w:rFonts w:ascii="Cambria Math" w:hAnsi="Cambria Math"/>
          <w:sz w:val="28"/>
          <w:szCs w:val="28"/>
        </w:rPr>
        <w:t xml:space="preserve">are not clearly </w:t>
      </w:r>
      <w:r w:rsidR="0022704A" w:rsidRPr="002630B9">
        <w:rPr>
          <w:rFonts w:ascii="Cambria Math" w:hAnsi="Cambria Math"/>
          <w:sz w:val="28"/>
          <w:szCs w:val="28"/>
        </w:rPr>
        <w:t xml:space="preserve">in one class or in the other, being that a 6-evvaluation is not completely good neither bad. For the quantitative method, </w:t>
      </w:r>
      <w:r w:rsidR="00986A6E" w:rsidRPr="002630B9">
        <w:rPr>
          <w:rFonts w:ascii="Cambria Math" w:hAnsi="Cambria Math"/>
          <w:sz w:val="28"/>
          <w:szCs w:val="28"/>
        </w:rPr>
        <w:t>we sampled 1000 datasets with the bootstrap method, and we saw that the distribution of our variables is not significant for the wine to be 6. Regarding the qua</w:t>
      </w:r>
      <w:r w:rsidR="003678B7" w:rsidRPr="002630B9">
        <w:rPr>
          <w:rFonts w:ascii="Cambria Math" w:hAnsi="Cambria Math"/>
          <w:sz w:val="28"/>
          <w:szCs w:val="28"/>
        </w:rPr>
        <w:t xml:space="preserve">litative approach, the plot used was the different colour on the first two component of the </w:t>
      </w:r>
      <w:r w:rsidR="0041518C" w:rsidRPr="002630B9">
        <w:rPr>
          <w:rFonts w:ascii="Cambria Math" w:hAnsi="Cambria Math"/>
          <w:sz w:val="28"/>
          <w:szCs w:val="28"/>
        </w:rPr>
        <w:t>pca.</w:t>
      </w:r>
    </w:p>
    <w:p w14:paraId="4AED12B4" w14:textId="08AF8B62" w:rsidR="00604307" w:rsidRPr="002630B9" w:rsidRDefault="00031FC0">
      <w:pPr>
        <w:rPr>
          <w:rFonts w:ascii="Cambria Math" w:hAnsi="Cambria Math"/>
          <w:sz w:val="28"/>
          <w:szCs w:val="28"/>
        </w:rPr>
      </w:pPr>
      <w:r w:rsidRPr="002630B9">
        <w:rPr>
          <w:rFonts w:ascii="Cambria Math" w:hAnsi="Cambria Math"/>
          <w:sz w:val="28"/>
          <w:szCs w:val="28"/>
        </w:rPr>
        <w:t xml:space="preserve">Eliminating six-rated wines is in line with the general ethic of our research </w:t>
      </w:r>
      <w:r w:rsidR="00604307" w:rsidRPr="002630B9">
        <w:rPr>
          <w:rFonts w:ascii="Cambria Math" w:hAnsi="Cambria Math"/>
          <w:sz w:val="28"/>
          <w:szCs w:val="28"/>
        </w:rPr>
        <w:t xml:space="preserve">too: in </w:t>
      </w:r>
      <w:proofErr w:type="gramStart"/>
      <w:r w:rsidR="00604307" w:rsidRPr="002630B9">
        <w:rPr>
          <w:rFonts w:ascii="Cambria Math" w:hAnsi="Cambria Math"/>
          <w:sz w:val="28"/>
          <w:szCs w:val="28"/>
        </w:rPr>
        <w:t>fact</w:t>
      </w:r>
      <w:proofErr w:type="gramEnd"/>
      <w:r w:rsidR="00604307" w:rsidRPr="002630B9">
        <w:rPr>
          <w:rFonts w:ascii="Cambria Math" w:hAnsi="Cambria Math"/>
          <w:sz w:val="28"/>
          <w:szCs w:val="28"/>
        </w:rPr>
        <w:t xml:space="preserve"> </w:t>
      </w:r>
      <w:r w:rsidR="00304EA1" w:rsidRPr="002630B9">
        <w:rPr>
          <w:rFonts w:ascii="Cambria Math" w:hAnsi="Cambria Math"/>
          <w:sz w:val="28"/>
          <w:szCs w:val="28"/>
        </w:rPr>
        <w:t xml:space="preserve">they represent a wine which is not as good to be good, as bad to be bad therefore we can conclude that </w:t>
      </w:r>
      <w:r w:rsidR="005C4FBC" w:rsidRPr="002630B9">
        <w:rPr>
          <w:rFonts w:ascii="Cambria Math" w:hAnsi="Cambria Math"/>
          <w:sz w:val="28"/>
          <w:szCs w:val="28"/>
        </w:rPr>
        <w:t>we can eliminate them</w:t>
      </w:r>
      <w:r w:rsidR="00304EA1" w:rsidRPr="002630B9">
        <w:rPr>
          <w:rFonts w:ascii="Cambria Math" w:hAnsi="Cambria Math"/>
          <w:sz w:val="28"/>
          <w:szCs w:val="28"/>
        </w:rPr>
        <w:t>.</w:t>
      </w:r>
    </w:p>
    <w:p w14:paraId="01C74C0D" w14:textId="74DC5BBF" w:rsidR="00A94E88" w:rsidRPr="002630B9" w:rsidRDefault="00A94E88">
      <w:pPr>
        <w:rPr>
          <w:rFonts w:ascii="Cambria Math" w:hAnsi="Cambria Math"/>
          <w:b/>
          <w:bCs/>
          <w:sz w:val="28"/>
          <w:szCs w:val="28"/>
        </w:rPr>
      </w:pPr>
      <w:r w:rsidRPr="002630B9">
        <w:rPr>
          <w:rFonts w:ascii="Cambria Math" w:hAnsi="Cambria Math"/>
          <w:b/>
          <w:bCs/>
          <w:sz w:val="28"/>
          <w:szCs w:val="28"/>
        </w:rPr>
        <w:t>Data engineering</w:t>
      </w:r>
    </w:p>
    <w:p w14:paraId="4E9AE53F" w14:textId="2F749906" w:rsidR="0076377A" w:rsidRPr="002630B9" w:rsidRDefault="007B6893">
      <w:pPr>
        <w:rPr>
          <w:rFonts w:ascii="Cambria Math" w:hAnsi="Cambria Math"/>
          <w:sz w:val="28"/>
          <w:szCs w:val="28"/>
        </w:rPr>
      </w:pPr>
      <w:r w:rsidRPr="002630B9">
        <w:rPr>
          <w:rFonts w:ascii="Cambria Math" w:hAnsi="Cambria Math"/>
          <w:sz w:val="28"/>
          <w:szCs w:val="28"/>
        </w:rPr>
        <w:t xml:space="preserve">In order to have more </w:t>
      </w:r>
      <w:r w:rsidR="00826C43" w:rsidRPr="002630B9">
        <w:rPr>
          <w:rFonts w:ascii="Cambria Math" w:hAnsi="Cambria Math"/>
          <w:sz w:val="28"/>
          <w:szCs w:val="28"/>
        </w:rPr>
        <w:t xml:space="preserve">information on the dataset, we </w:t>
      </w:r>
      <w:r w:rsidR="002B6D10" w:rsidRPr="002630B9">
        <w:rPr>
          <w:rFonts w:ascii="Cambria Math" w:hAnsi="Cambria Math"/>
          <w:sz w:val="28"/>
          <w:szCs w:val="28"/>
        </w:rPr>
        <w:t>search for a way to construct these variables, and we decided to use ChatGPT: we engi</w:t>
      </w:r>
      <w:r w:rsidR="00D73E67" w:rsidRPr="002630B9">
        <w:rPr>
          <w:rFonts w:ascii="Cambria Math" w:hAnsi="Cambria Math"/>
          <w:sz w:val="28"/>
          <w:szCs w:val="28"/>
        </w:rPr>
        <w:t xml:space="preserve">neered the problem dividing the research areas in three main drivers, and then asked the artificial intelligence to give us 15 different indices </w:t>
      </w:r>
      <w:r w:rsidR="000666A8" w:rsidRPr="002630B9">
        <w:rPr>
          <w:rFonts w:ascii="Cambria Math" w:hAnsi="Cambria Math"/>
          <w:sz w:val="28"/>
          <w:szCs w:val="28"/>
        </w:rPr>
        <w:t>for each driver</w:t>
      </w:r>
      <w:r w:rsidR="00290937" w:rsidRPr="002630B9">
        <w:rPr>
          <w:rFonts w:ascii="Cambria Math" w:hAnsi="Cambria Math"/>
          <w:sz w:val="28"/>
          <w:szCs w:val="28"/>
        </w:rPr>
        <w:t xml:space="preserve">, so we asked </w:t>
      </w:r>
      <w:r w:rsidR="00290937" w:rsidRPr="002630B9">
        <w:rPr>
          <w:rFonts w:ascii="Cambria Math" w:hAnsi="Cambria Math"/>
          <w:sz w:val="28"/>
          <w:szCs w:val="28"/>
        </w:rPr>
        <w:lastRenderedPageBreak/>
        <w:t xml:space="preserve">the same question </w:t>
      </w:r>
      <w:r w:rsidR="00310554" w:rsidRPr="002630B9">
        <w:rPr>
          <w:rFonts w:ascii="Cambria Math" w:hAnsi="Cambria Math"/>
          <w:sz w:val="28"/>
          <w:szCs w:val="28"/>
        </w:rPr>
        <w:t>looking</w:t>
      </w:r>
      <w:r w:rsidR="00290937" w:rsidRPr="002630B9">
        <w:rPr>
          <w:rFonts w:ascii="Cambria Math" w:hAnsi="Cambria Math"/>
          <w:sz w:val="28"/>
          <w:szCs w:val="28"/>
        </w:rPr>
        <w:t xml:space="preserve"> for indices for the three themes: fermentation, quality of the fermentation, territory</w:t>
      </w:r>
      <w:r w:rsidR="000666A8" w:rsidRPr="002630B9">
        <w:rPr>
          <w:rFonts w:ascii="Cambria Math" w:hAnsi="Cambria Math"/>
          <w:sz w:val="28"/>
          <w:szCs w:val="28"/>
        </w:rPr>
        <w:t xml:space="preserve">. </w:t>
      </w:r>
    </w:p>
    <w:p w14:paraId="43B2F620" w14:textId="761E538D" w:rsidR="00A94E88" w:rsidRPr="002630B9" w:rsidRDefault="000666A8">
      <w:pPr>
        <w:rPr>
          <w:rFonts w:ascii="Cambria Math" w:hAnsi="Cambria Math"/>
          <w:sz w:val="28"/>
          <w:szCs w:val="28"/>
        </w:rPr>
      </w:pPr>
      <w:r w:rsidRPr="002630B9">
        <w:rPr>
          <w:rFonts w:ascii="Cambria Math" w:hAnsi="Cambria Math"/>
          <w:sz w:val="28"/>
          <w:szCs w:val="28"/>
        </w:rPr>
        <w:t xml:space="preserve">At this point, we needed a tool to </w:t>
      </w:r>
      <w:r w:rsidR="00C55FD1" w:rsidRPr="002630B9">
        <w:rPr>
          <w:rFonts w:ascii="Cambria Math" w:hAnsi="Cambria Math"/>
          <w:sz w:val="28"/>
          <w:szCs w:val="28"/>
        </w:rPr>
        <w:t xml:space="preserve">see if these indices are significant for the classification in good wines and bad wines; the problem is that </w:t>
      </w:r>
      <w:r w:rsidR="00D8585D" w:rsidRPr="002630B9">
        <w:rPr>
          <w:rFonts w:ascii="Cambria Math" w:hAnsi="Cambria Math"/>
          <w:sz w:val="28"/>
          <w:szCs w:val="28"/>
        </w:rPr>
        <w:t>the anova model is not good for this problem which have a high dimension</w:t>
      </w:r>
      <w:r w:rsidR="001F3A80" w:rsidRPr="002630B9">
        <w:rPr>
          <w:rFonts w:ascii="Cambria Math" w:hAnsi="Cambria Math"/>
          <w:sz w:val="28"/>
          <w:szCs w:val="28"/>
        </w:rPr>
        <w:t xml:space="preserve">, this </w:t>
      </w:r>
      <w:r w:rsidR="00B15F60" w:rsidRPr="002630B9">
        <w:rPr>
          <w:rFonts w:ascii="Cambria Math" w:hAnsi="Cambria Math"/>
          <w:sz w:val="28"/>
          <w:szCs w:val="28"/>
        </w:rPr>
        <w:t xml:space="preserve">technique tends to </w:t>
      </w:r>
      <w:r w:rsidR="00F366CB" w:rsidRPr="002630B9">
        <w:rPr>
          <w:rFonts w:ascii="Cambria Math" w:hAnsi="Cambria Math"/>
          <w:sz w:val="28"/>
          <w:szCs w:val="28"/>
        </w:rPr>
        <w:t>overestimate the significance, given that the statistics is divided by the number of rows of the dataset.</w:t>
      </w:r>
      <w:r w:rsidR="00546FEB" w:rsidRPr="002630B9">
        <w:rPr>
          <w:rFonts w:ascii="Cambria Math" w:hAnsi="Cambria Math"/>
          <w:sz w:val="28"/>
          <w:szCs w:val="28"/>
        </w:rPr>
        <w:t xml:space="preserve"> So we came up </w:t>
      </w:r>
      <w:r w:rsidR="000E3D07" w:rsidRPr="002630B9">
        <w:rPr>
          <w:rFonts w:ascii="Cambria Math" w:hAnsi="Cambria Math"/>
          <w:sz w:val="28"/>
          <w:szCs w:val="28"/>
        </w:rPr>
        <w:t xml:space="preserve">with a fusion between the bootstrap and the anova, where we sampled multiple times </w:t>
      </w:r>
      <w:r w:rsidR="00EC4754" w:rsidRPr="002630B9">
        <w:rPr>
          <w:rFonts w:ascii="Cambria Math" w:hAnsi="Cambria Math"/>
          <w:sz w:val="28"/>
          <w:szCs w:val="28"/>
        </w:rPr>
        <w:t xml:space="preserve">from </w:t>
      </w:r>
      <w:r w:rsidR="00B0630F" w:rsidRPr="002630B9">
        <w:rPr>
          <w:rFonts w:ascii="Cambria Math" w:hAnsi="Cambria Math"/>
          <w:sz w:val="28"/>
          <w:szCs w:val="28"/>
        </w:rPr>
        <w:t xml:space="preserve">each new variables the values and performed an anova each time, having as result the </w:t>
      </w:r>
      <w:r w:rsidR="00695D6D" w:rsidRPr="002630B9">
        <w:rPr>
          <w:rFonts w:ascii="Cambria Math" w:hAnsi="Cambria Math"/>
          <w:sz w:val="28"/>
          <w:szCs w:val="28"/>
        </w:rPr>
        <w:t>fraction</w:t>
      </w:r>
      <w:r w:rsidR="00B0630F" w:rsidRPr="002630B9">
        <w:rPr>
          <w:rFonts w:ascii="Cambria Math" w:hAnsi="Cambria Math"/>
          <w:sz w:val="28"/>
          <w:szCs w:val="28"/>
        </w:rPr>
        <w:t xml:space="preserve"> of times when </w:t>
      </w:r>
      <w:r w:rsidR="00695D6D" w:rsidRPr="002630B9">
        <w:rPr>
          <w:rFonts w:ascii="Cambria Math" w:hAnsi="Cambria Math"/>
          <w:sz w:val="28"/>
          <w:szCs w:val="28"/>
        </w:rPr>
        <w:t xml:space="preserve">the p value of the test was below a certain threshold (0.05), </w:t>
      </w:r>
      <w:r w:rsidR="00A10CD5" w:rsidRPr="002630B9">
        <w:rPr>
          <w:rFonts w:ascii="Cambria Math" w:hAnsi="Cambria Math"/>
          <w:sz w:val="28"/>
          <w:szCs w:val="28"/>
        </w:rPr>
        <w:t xml:space="preserve">we didn’t use the mean of the p value because, being the bootstrapped data not independent, </w:t>
      </w:r>
      <w:r w:rsidR="0076377A" w:rsidRPr="002630B9">
        <w:rPr>
          <w:rFonts w:ascii="Cambria Math" w:hAnsi="Cambria Math"/>
          <w:sz w:val="28"/>
          <w:szCs w:val="28"/>
        </w:rPr>
        <w:t>the mean loses some of its power</w:t>
      </w:r>
      <w:r w:rsidR="00695D6D" w:rsidRPr="002630B9">
        <w:rPr>
          <w:rFonts w:ascii="Cambria Math" w:hAnsi="Cambria Math"/>
          <w:sz w:val="28"/>
          <w:szCs w:val="28"/>
        </w:rPr>
        <w:t>.</w:t>
      </w:r>
      <w:r w:rsidR="0076377A" w:rsidRPr="002630B9">
        <w:rPr>
          <w:rFonts w:ascii="Cambria Math" w:hAnsi="Cambria Math"/>
          <w:sz w:val="28"/>
          <w:szCs w:val="28"/>
        </w:rPr>
        <w:t xml:space="preserve"> This method is not </w:t>
      </w:r>
      <w:r w:rsidR="005231A6" w:rsidRPr="002630B9">
        <w:rPr>
          <w:rFonts w:ascii="Cambria Math" w:hAnsi="Cambria Math"/>
          <w:sz w:val="28"/>
          <w:szCs w:val="28"/>
        </w:rPr>
        <w:t>perfect;</w:t>
      </w:r>
      <w:r w:rsidR="0076377A" w:rsidRPr="002630B9">
        <w:rPr>
          <w:rFonts w:ascii="Cambria Math" w:hAnsi="Cambria Math"/>
          <w:sz w:val="28"/>
          <w:szCs w:val="28"/>
        </w:rPr>
        <w:t xml:space="preserve"> </w:t>
      </w:r>
      <w:r w:rsidR="00D13D36" w:rsidRPr="002630B9">
        <w:rPr>
          <w:rFonts w:ascii="Cambria Math" w:hAnsi="Cambria Math"/>
          <w:sz w:val="28"/>
          <w:szCs w:val="28"/>
        </w:rPr>
        <w:t>indeed,</w:t>
      </w:r>
      <w:r w:rsidR="0076377A" w:rsidRPr="002630B9">
        <w:rPr>
          <w:rFonts w:ascii="Cambria Math" w:hAnsi="Cambria Math"/>
          <w:sz w:val="28"/>
          <w:szCs w:val="28"/>
        </w:rPr>
        <w:t xml:space="preserve"> the assumptions are impossible to be met at each time, and moreover </w:t>
      </w:r>
      <w:r w:rsidR="001C27A0" w:rsidRPr="002630B9">
        <w:rPr>
          <w:rFonts w:ascii="Cambria Math" w:hAnsi="Cambria Math"/>
          <w:sz w:val="28"/>
          <w:szCs w:val="28"/>
        </w:rPr>
        <w:t xml:space="preserve">almost every variable didn’t </w:t>
      </w:r>
      <w:r w:rsidR="001909A5" w:rsidRPr="002630B9">
        <w:rPr>
          <w:rFonts w:ascii="Cambria Math" w:hAnsi="Cambria Math"/>
          <w:sz w:val="28"/>
          <w:szCs w:val="28"/>
        </w:rPr>
        <w:t>come</w:t>
      </w:r>
      <w:r w:rsidR="001C27A0" w:rsidRPr="002630B9">
        <w:rPr>
          <w:rFonts w:ascii="Cambria Math" w:hAnsi="Cambria Math"/>
          <w:sz w:val="28"/>
          <w:szCs w:val="28"/>
        </w:rPr>
        <w:t xml:space="preserve"> from a normal distribution, but we decided to use it anyway in order </w:t>
      </w:r>
      <w:r w:rsidR="005231A6" w:rsidRPr="002630B9">
        <w:rPr>
          <w:rFonts w:ascii="Cambria Math" w:hAnsi="Cambria Math"/>
          <w:sz w:val="28"/>
          <w:szCs w:val="28"/>
        </w:rPr>
        <w:t>to have some indices to rank the variables and select the most significant. (See critic points for more).</w:t>
      </w:r>
    </w:p>
    <w:p w14:paraId="73848A6A" w14:textId="72B23AD3" w:rsidR="00AA5724" w:rsidRPr="002630B9" w:rsidRDefault="004E60D9">
      <w:pPr>
        <w:rPr>
          <w:rFonts w:ascii="Cambria Math" w:hAnsi="Cambria Math"/>
          <w:sz w:val="28"/>
          <w:szCs w:val="28"/>
        </w:rPr>
      </w:pPr>
      <w:r w:rsidRPr="002630B9">
        <w:rPr>
          <w:rFonts w:ascii="Cambria Math" w:hAnsi="Cambria Math"/>
          <w:sz w:val="28"/>
          <w:szCs w:val="28"/>
        </w:rPr>
        <w:t>So,</w:t>
      </w:r>
      <w:r w:rsidR="006E7203" w:rsidRPr="002630B9">
        <w:rPr>
          <w:rFonts w:ascii="Cambria Math" w:hAnsi="Cambria Math"/>
          <w:sz w:val="28"/>
          <w:szCs w:val="28"/>
        </w:rPr>
        <w:t xml:space="preserve"> the </w:t>
      </w:r>
      <w:r w:rsidR="00E768EF" w:rsidRPr="002630B9">
        <w:rPr>
          <w:rFonts w:ascii="Cambria Math" w:hAnsi="Cambria Math"/>
          <w:sz w:val="28"/>
          <w:szCs w:val="28"/>
        </w:rPr>
        <w:t>indices that we choose as most significant are the following:</w:t>
      </w:r>
    </w:p>
    <w:p w14:paraId="0B83385A" w14:textId="43E7A60E" w:rsidR="002566F9" w:rsidRPr="002630B9" w:rsidRDefault="002566F9">
      <w:pPr>
        <w:rPr>
          <w:rFonts w:ascii="Cambria Math" w:hAnsi="Cambria Math"/>
          <w:sz w:val="28"/>
          <w:szCs w:val="28"/>
        </w:rPr>
      </w:pPr>
      <w:r w:rsidRPr="002630B9">
        <w:rPr>
          <w:rFonts w:ascii="Cambria Math" w:hAnsi="Cambria Math"/>
          <w:sz w:val="28"/>
          <w:szCs w:val="28"/>
        </w:rPr>
        <w:t>For the wites:</w:t>
      </w:r>
    </w:p>
    <w:tbl>
      <w:tblPr>
        <w:tblW w:w="13710" w:type="dxa"/>
        <w:tblCellSpacing w:w="0" w:type="dxa"/>
        <w:shd w:val="clear" w:color="auto" w:fill="FDF6E3"/>
        <w:tblCellMar>
          <w:left w:w="90" w:type="dxa"/>
          <w:bottom w:w="120" w:type="dxa"/>
          <w:right w:w="0" w:type="dxa"/>
        </w:tblCellMar>
        <w:tblLook w:val="04A0" w:firstRow="1" w:lastRow="0" w:firstColumn="1" w:lastColumn="0" w:noHBand="0" w:noVBand="1"/>
      </w:tblPr>
      <w:tblGrid>
        <w:gridCol w:w="13710"/>
      </w:tblGrid>
      <w:tr w:rsidR="00AA5724" w:rsidRPr="002630B9" w14:paraId="325356F1" w14:textId="77777777" w:rsidTr="00AA5724">
        <w:trPr>
          <w:tblCellSpacing w:w="0" w:type="dxa"/>
        </w:trPr>
        <w:tc>
          <w:tcPr>
            <w:tcW w:w="0" w:type="auto"/>
            <w:shd w:val="clear" w:color="auto" w:fill="FDF6E3"/>
            <w:hideMark/>
          </w:tcPr>
          <w:p w14:paraId="4B0A3792" w14:textId="77777777" w:rsidR="00AA5724" w:rsidRPr="002630B9" w:rsidRDefault="00AA5724" w:rsidP="00A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 xml:space="preserve">"TotalAcidity"        "SugarAlcohol"        "SulphurDioxideIndex" "pHSulphates" </w:t>
            </w:r>
          </w:p>
          <w:p w14:paraId="3EBF0323" w14:textId="402AF51D" w:rsidR="00AA5724" w:rsidRPr="002630B9" w:rsidRDefault="00AA5724" w:rsidP="00A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 xml:space="preserve"> "DensityClarity"     </w:t>
            </w:r>
          </w:p>
          <w:p w14:paraId="062F194A" w14:textId="77777777" w:rsidR="00AA5724" w:rsidRPr="002630B9" w:rsidRDefault="00AA5724" w:rsidP="00A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 xml:space="preserve">"Fermentability"    </w:t>
            </w:r>
          </w:p>
          <w:p w14:paraId="40E82EA8" w14:textId="577031B0" w:rsidR="00AA5724" w:rsidRPr="002630B9" w:rsidRDefault="00AA5724" w:rsidP="00A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 xml:space="preserve">  "OxidationPotential</w:t>
            </w:r>
            <w:proofErr w:type="gramStart"/>
            <w:r w:rsidRPr="002630B9">
              <w:rPr>
                <w:rFonts w:ascii="Consolas" w:eastAsia="Times New Roman" w:hAnsi="Consolas" w:cs="Courier New"/>
                <w:color w:val="586E75"/>
                <w:sz w:val="20"/>
                <w:szCs w:val="20"/>
                <w:bdr w:val="none" w:sz="0" w:space="0" w:color="auto" w:frame="1"/>
                <w:lang w:eastAsia="en-GB"/>
                <w14:ligatures w14:val="none"/>
              </w:rPr>
              <w:t>"  "</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FlavorIntensity"     "BalanceAroma"        "SugarAcid"          </w:t>
            </w:r>
          </w:p>
          <w:p w14:paraId="2652ADD0" w14:textId="18AF610F" w:rsidR="00AA5724" w:rsidRPr="002630B9" w:rsidRDefault="00AA5724" w:rsidP="00A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86E75"/>
                <w:sz w:val="20"/>
                <w:szCs w:val="20"/>
                <w:bdr w:val="none" w:sz="0" w:space="0" w:color="auto" w:frame="1"/>
                <w:lang w:eastAsia="en-GB"/>
                <w14:ligatures w14:val="none"/>
              </w:rPr>
            </w:pPr>
            <w:r w:rsidRPr="002630B9">
              <w:rPr>
                <w:rFonts w:ascii="Consolas" w:eastAsia="Times New Roman" w:hAnsi="Consolas" w:cs="Courier New"/>
                <w:color w:val="586E75"/>
                <w:sz w:val="20"/>
                <w:szCs w:val="20"/>
                <w:bdr w:val="none" w:sz="0" w:space="0" w:color="auto" w:frame="1"/>
                <w:lang w:eastAsia="en-GB"/>
                <w14:ligatures w14:val="none"/>
              </w:rPr>
              <w:t>"SweetnessBody"       "SulphurInteraction</w:t>
            </w:r>
            <w:proofErr w:type="gramStart"/>
            <w:r w:rsidRPr="002630B9">
              <w:rPr>
                <w:rFonts w:ascii="Consolas" w:eastAsia="Times New Roman" w:hAnsi="Consolas" w:cs="Courier New"/>
                <w:color w:val="586E75"/>
                <w:sz w:val="20"/>
                <w:szCs w:val="20"/>
                <w:bdr w:val="none" w:sz="0" w:space="0" w:color="auto" w:frame="1"/>
                <w:lang w:eastAsia="en-GB"/>
                <w14:ligatures w14:val="none"/>
              </w:rPr>
              <w:t>"  "</w:t>
            </w:r>
            <w:proofErr w:type="gramEnd"/>
            <w:r w:rsidRPr="002630B9">
              <w:rPr>
                <w:rFonts w:ascii="Consolas" w:eastAsia="Times New Roman" w:hAnsi="Consolas" w:cs="Courier New"/>
                <w:color w:val="586E75"/>
                <w:sz w:val="20"/>
                <w:szCs w:val="20"/>
                <w:bdr w:val="none" w:sz="0" w:space="0" w:color="auto" w:frame="1"/>
                <w:lang w:eastAsia="en-GB"/>
                <w14:ligatures w14:val="none"/>
              </w:rPr>
              <w:t xml:space="preserve">AlcohlpH"            "Complexity"         </w:t>
            </w:r>
          </w:p>
          <w:p w14:paraId="4CE2C2AD" w14:textId="77777777" w:rsidR="00AA5724" w:rsidRPr="002630B9" w:rsidRDefault="00AA5724" w:rsidP="00AA5724">
            <w:pPr>
              <w:spacing w:after="0" w:line="240" w:lineRule="auto"/>
              <w:rPr>
                <w:rFonts w:ascii="Times New Roman" w:eastAsia="Times New Roman" w:hAnsi="Times New Roman" w:cs="Times New Roman"/>
                <w:sz w:val="24"/>
                <w:szCs w:val="24"/>
                <w:lang w:eastAsia="en-GB"/>
                <w14:ligatures w14:val="none"/>
              </w:rPr>
            </w:pPr>
          </w:p>
        </w:tc>
      </w:tr>
      <w:tr w:rsidR="00AA5724" w:rsidRPr="002630B9" w14:paraId="72F52096" w14:textId="77777777" w:rsidTr="00AA5724">
        <w:trPr>
          <w:tblCellSpacing w:w="0" w:type="dxa"/>
        </w:trPr>
        <w:tc>
          <w:tcPr>
            <w:tcW w:w="0" w:type="auto"/>
            <w:shd w:val="clear" w:color="auto" w:fill="FDF6E3"/>
            <w:hideMark/>
          </w:tcPr>
          <w:p w14:paraId="423B2B33" w14:textId="77777777" w:rsidR="00AA5724" w:rsidRPr="002630B9" w:rsidRDefault="00AA5724" w:rsidP="00AA5724">
            <w:pPr>
              <w:spacing w:after="0" w:line="240" w:lineRule="auto"/>
              <w:rPr>
                <w:rFonts w:ascii="Times New Roman" w:eastAsia="Times New Roman" w:hAnsi="Times New Roman" w:cs="Times New Roman"/>
                <w:sz w:val="20"/>
                <w:szCs w:val="20"/>
                <w:lang w:eastAsia="en-GB"/>
                <w14:ligatures w14:val="none"/>
              </w:rPr>
            </w:pPr>
          </w:p>
        </w:tc>
      </w:tr>
      <w:tr w:rsidR="00AA5724" w:rsidRPr="002630B9" w14:paraId="4F4CB132" w14:textId="77777777" w:rsidTr="00AA5724">
        <w:trPr>
          <w:tblCellSpacing w:w="0" w:type="dxa"/>
        </w:trPr>
        <w:tc>
          <w:tcPr>
            <w:tcW w:w="0" w:type="auto"/>
            <w:shd w:val="clear" w:color="auto" w:fill="FDF6E3"/>
            <w:hideMark/>
          </w:tcPr>
          <w:tbl>
            <w:tblPr>
              <w:tblW w:w="13620" w:type="dxa"/>
              <w:tblCellSpacing w:w="0" w:type="dxa"/>
              <w:tblCellMar>
                <w:left w:w="0" w:type="dxa"/>
                <w:right w:w="0" w:type="dxa"/>
              </w:tblCellMar>
              <w:tblLook w:val="04A0" w:firstRow="1" w:lastRow="0" w:firstColumn="1" w:lastColumn="0" w:noHBand="0" w:noVBand="1"/>
            </w:tblPr>
            <w:tblGrid>
              <w:gridCol w:w="13620"/>
            </w:tblGrid>
            <w:tr w:rsidR="00AA5724" w:rsidRPr="002630B9" w14:paraId="53ECCB0D" w14:textId="77777777">
              <w:trPr>
                <w:tblCellSpacing w:w="0" w:type="dxa"/>
              </w:trPr>
              <w:tc>
                <w:tcPr>
                  <w:tcW w:w="15" w:type="dxa"/>
                  <w:hideMark/>
                </w:tcPr>
                <w:p w14:paraId="40F00B42" w14:textId="6A92646F" w:rsidR="00AA5724" w:rsidRPr="002630B9" w:rsidRDefault="00AA5724" w:rsidP="00AA5724">
                  <w:pPr>
                    <w:spacing w:after="0" w:line="240" w:lineRule="auto"/>
                    <w:rPr>
                      <w:rFonts w:ascii="Consolas" w:eastAsia="Times New Roman" w:hAnsi="Consolas" w:cs="Times New Roman"/>
                      <w:color w:val="859900"/>
                      <w:sz w:val="20"/>
                      <w:szCs w:val="20"/>
                      <w:lang w:eastAsia="en-GB"/>
                      <w14:ligatures w14:val="none"/>
                    </w:rPr>
                  </w:pPr>
                </w:p>
              </w:tc>
            </w:tr>
          </w:tbl>
          <w:p w14:paraId="3E369707" w14:textId="77777777" w:rsidR="00AA5724" w:rsidRPr="002630B9" w:rsidRDefault="00AA5724" w:rsidP="00AA5724">
            <w:pPr>
              <w:spacing w:after="0" w:line="240" w:lineRule="auto"/>
              <w:rPr>
                <w:rFonts w:ascii="Consolas" w:eastAsia="Times New Roman" w:hAnsi="Consolas" w:cs="Times New Roman"/>
                <w:color w:val="586E75"/>
                <w:sz w:val="20"/>
                <w:szCs w:val="20"/>
                <w:lang w:eastAsia="en-GB"/>
                <w14:ligatures w14:val="none"/>
              </w:rPr>
            </w:pPr>
          </w:p>
        </w:tc>
      </w:tr>
    </w:tbl>
    <w:p w14:paraId="205A8584" w14:textId="1CD68C6D" w:rsidR="005231A6" w:rsidRPr="002630B9" w:rsidRDefault="002566F9">
      <w:pPr>
        <w:rPr>
          <w:rFonts w:ascii="Cambria Math" w:hAnsi="Cambria Math"/>
          <w:sz w:val="28"/>
          <w:szCs w:val="28"/>
        </w:rPr>
      </w:pPr>
      <w:r w:rsidRPr="002630B9">
        <w:rPr>
          <w:rFonts w:ascii="Cambria Math" w:hAnsi="Cambria Math"/>
          <w:sz w:val="28"/>
          <w:szCs w:val="28"/>
        </w:rPr>
        <w:t>For the reds:</w:t>
      </w:r>
    </w:p>
    <w:p w14:paraId="14DBF0E7" w14:textId="77777777" w:rsidR="00940A5F" w:rsidRPr="002630B9" w:rsidRDefault="00940A5F" w:rsidP="00940A5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"SulfurDioxide2ChlorideRatio" "Alcohol2Density.Ratio"       "Sulphates2pH.Ratio"         </w:t>
      </w:r>
    </w:p>
    <w:p w14:paraId="54B595A0" w14:textId="77777777" w:rsidR="00940A5F" w:rsidRPr="003179FA" w:rsidRDefault="00940A5F" w:rsidP="00940A5F">
      <w:pPr>
        <w:pStyle w:val="HTMLPreformatted"/>
        <w:shd w:val="clear" w:color="auto" w:fill="FDF6E3"/>
        <w:wordWrap w:val="0"/>
        <w:rPr>
          <w:rStyle w:val="gnd-iwgdh3b"/>
          <w:rFonts w:ascii="Consolas" w:hAnsi="Consolas"/>
          <w:color w:val="586E75"/>
          <w:bdr w:val="none" w:sz="0" w:space="0" w:color="auto" w:frame="1"/>
          <w:lang w:val="it-IT"/>
        </w:rPr>
      </w:pPr>
      <w:r w:rsidRPr="002630B9">
        <w:rPr>
          <w:rStyle w:val="gnd-iwgdh3b"/>
          <w:rFonts w:ascii="Consolas" w:hAnsi="Consolas"/>
          <w:color w:val="586E75"/>
          <w:bdr w:val="none" w:sz="0" w:space="0" w:color="auto" w:frame="1"/>
        </w:rPr>
        <w:t xml:space="preserve"> </w:t>
      </w:r>
      <w:r w:rsidRPr="003179FA">
        <w:rPr>
          <w:rStyle w:val="gnd-iwgdh3b"/>
          <w:rFonts w:ascii="Consolas" w:hAnsi="Consolas"/>
          <w:color w:val="586E75"/>
          <w:bdr w:val="none" w:sz="0" w:space="0" w:color="auto" w:frame="1"/>
          <w:lang w:val="it-IT"/>
        </w:rPr>
        <w:t xml:space="preserve">[4] "Chloride2Sulfate.Ratio"      "SugarAlcohol"                "BalanceAroma"               </w:t>
      </w:r>
    </w:p>
    <w:p w14:paraId="5539EE72" w14:textId="77777777" w:rsidR="00940A5F" w:rsidRPr="003179FA" w:rsidRDefault="00940A5F" w:rsidP="00940A5F">
      <w:pPr>
        <w:pStyle w:val="HTMLPreformatted"/>
        <w:shd w:val="clear" w:color="auto" w:fill="FDF6E3"/>
        <w:wordWrap w:val="0"/>
        <w:rPr>
          <w:rStyle w:val="gnd-iwgdh3b"/>
          <w:rFonts w:ascii="Consolas" w:hAnsi="Consolas"/>
          <w:color w:val="586E75"/>
          <w:bdr w:val="none" w:sz="0" w:space="0" w:color="auto" w:frame="1"/>
          <w:lang w:val="it-IT"/>
        </w:rPr>
      </w:pPr>
      <w:r w:rsidRPr="003179FA">
        <w:rPr>
          <w:rStyle w:val="gnd-iwgdh3b"/>
          <w:rFonts w:ascii="Consolas" w:hAnsi="Consolas"/>
          <w:color w:val="586E75"/>
          <w:bdr w:val="none" w:sz="0" w:space="0" w:color="auto" w:frame="1"/>
          <w:lang w:val="it-IT"/>
        </w:rPr>
        <w:t xml:space="preserve"> [7] "AlcohlpH"                    "AcidRatio"                   "CitricAcidRatio"            </w:t>
      </w:r>
    </w:p>
    <w:p w14:paraId="2A7D64A8" w14:textId="24C481B4" w:rsidR="00940A5F" w:rsidRPr="002630B9" w:rsidRDefault="00940A5F" w:rsidP="00940A5F">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 xml:space="preserve">"AlcoholSugarSquare"          "pHSulphateInteraction"       "AcidAlcoholInteraction"     </w:t>
      </w:r>
    </w:p>
    <w:p w14:paraId="465F466C" w14:textId="77777777" w:rsidR="002566F9" w:rsidRPr="002630B9" w:rsidRDefault="002566F9">
      <w:pPr>
        <w:rPr>
          <w:rFonts w:ascii="Cambria Math" w:hAnsi="Cambria Math"/>
          <w:sz w:val="28"/>
          <w:szCs w:val="28"/>
        </w:rPr>
      </w:pPr>
    </w:p>
    <w:p w14:paraId="1CCBED21" w14:textId="707D97C4" w:rsidR="00AA5724" w:rsidRPr="002630B9" w:rsidRDefault="00BF623A">
      <w:pPr>
        <w:rPr>
          <w:rFonts w:ascii="Cambria Math" w:hAnsi="Cambria Math"/>
          <w:sz w:val="28"/>
          <w:szCs w:val="28"/>
        </w:rPr>
      </w:pPr>
      <w:r w:rsidRPr="002630B9">
        <w:rPr>
          <w:rFonts w:ascii="Cambria Math" w:hAnsi="Cambria Math"/>
          <w:sz w:val="28"/>
          <w:szCs w:val="28"/>
        </w:rPr>
        <w:t xml:space="preserve">Regarding our variables, this procedure was applied even to these features, </w:t>
      </w:r>
      <w:r w:rsidR="003A187A" w:rsidRPr="002630B9">
        <w:rPr>
          <w:rFonts w:ascii="Cambria Math" w:hAnsi="Cambria Math"/>
          <w:sz w:val="28"/>
          <w:szCs w:val="28"/>
        </w:rPr>
        <w:t>resulting in the following:</w:t>
      </w:r>
    </w:p>
    <w:p w14:paraId="1AA2C225" w14:textId="0EBBA97F" w:rsidR="007823C9" w:rsidRPr="002630B9" w:rsidRDefault="00525461" w:rsidP="007823C9">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 xml:space="preserve">“volatile </w:t>
      </w:r>
      <w:proofErr w:type="gramStart"/>
      <w:r w:rsidRPr="002630B9">
        <w:rPr>
          <w:rStyle w:val="gnd-iwgdh3b"/>
          <w:rFonts w:ascii="Consolas" w:hAnsi="Consolas"/>
          <w:color w:val="586E75"/>
          <w:bdr w:val="none" w:sz="0" w:space="0" w:color="auto" w:frame="1"/>
        </w:rPr>
        <w:t xml:space="preserve">acidity”  </w:t>
      </w:r>
      <w:r w:rsidR="007823C9" w:rsidRPr="002630B9">
        <w:rPr>
          <w:rStyle w:val="gnd-iwgdh3b"/>
          <w:rFonts w:ascii="Consolas" w:hAnsi="Consolas"/>
          <w:color w:val="586E75"/>
          <w:bdr w:val="none" w:sz="0" w:space="0" w:color="auto" w:frame="1"/>
        </w:rPr>
        <w:t>"</w:t>
      </w:r>
      <w:proofErr w:type="gramEnd"/>
      <w:r w:rsidR="007823C9" w:rsidRPr="002630B9">
        <w:rPr>
          <w:rStyle w:val="gnd-iwgdh3b"/>
          <w:rFonts w:ascii="Consolas" w:hAnsi="Consolas"/>
          <w:color w:val="586E75"/>
          <w:bdr w:val="none" w:sz="0" w:space="0" w:color="auto" w:frame="1"/>
        </w:rPr>
        <w:t xml:space="preserve">chlorides"     "sulphur.ratio" "density"       "alcohol"      </w:t>
      </w:r>
    </w:p>
    <w:p w14:paraId="76E282D6" w14:textId="47B69847" w:rsidR="003A187A" w:rsidRPr="002630B9" w:rsidRDefault="00AD25A0">
      <w:pPr>
        <w:rPr>
          <w:rFonts w:ascii="Cambria Math" w:hAnsi="Cambria Math"/>
          <w:sz w:val="28"/>
          <w:szCs w:val="28"/>
        </w:rPr>
      </w:pPr>
      <w:r w:rsidRPr="002630B9">
        <w:rPr>
          <w:rFonts w:ascii="Cambria Math" w:hAnsi="Cambria Math"/>
          <w:sz w:val="28"/>
          <w:szCs w:val="28"/>
        </w:rPr>
        <w:t>For the reds:</w:t>
      </w:r>
    </w:p>
    <w:p w14:paraId="0F644C1A" w14:textId="77777777" w:rsidR="00AD435A" w:rsidRPr="002630B9" w:rsidRDefault="00AD435A" w:rsidP="00AD435A">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w:t>
      </w:r>
      <w:proofErr w:type="gramStart"/>
      <w:r w:rsidRPr="002630B9">
        <w:rPr>
          <w:rStyle w:val="gnd-iwgdh3b"/>
          <w:rFonts w:ascii="Consolas" w:hAnsi="Consolas"/>
          <w:color w:val="586E75"/>
          <w:bdr w:val="none" w:sz="0" w:space="0" w:color="auto" w:frame="1"/>
        </w:rPr>
        <w:t>volatile.acidity</w:t>
      </w:r>
      <w:proofErr w:type="gramEnd"/>
      <w:r w:rsidRPr="002630B9">
        <w:rPr>
          <w:rStyle w:val="gnd-iwgdh3b"/>
          <w:rFonts w:ascii="Consolas" w:hAnsi="Consolas"/>
          <w:color w:val="586E75"/>
          <w:bdr w:val="none" w:sz="0" w:space="0" w:color="auto" w:frame="1"/>
        </w:rPr>
        <w:t xml:space="preserve">" "citric.acid"      "sulphur.ratio"    "sulphites"        "alcohol"         </w:t>
      </w:r>
    </w:p>
    <w:p w14:paraId="4A29A1F3" w14:textId="77777777" w:rsidR="000B796D" w:rsidRPr="002630B9" w:rsidRDefault="000B796D">
      <w:pPr>
        <w:rPr>
          <w:rFonts w:ascii="Cambria Math" w:hAnsi="Cambria Math"/>
          <w:sz w:val="28"/>
          <w:szCs w:val="28"/>
        </w:rPr>
      </w:pPr>
    </w:p>
    <w:p w14:paraId="4572C010" w14:textId="65AB3B66" w:rsidR="00AD435A" w:rsidRPr="002630B9" w:rsidRDefault="00AD435A">
      <w:pPr>
        <w:rPr>
          <w:rFonts w:ascii="Cambria Math" w:hAnsi="Cambria Math"/>
          <w:b/>
          <w:bCs/>
          <w:sz w:val="28"/>
          <w:szCs w:val="28"/>
        </w:rPr>
      </w:pPr>
      <w:r w:rsidRPr="002630B9">
        <w:rPr>
          <w:rFonts w:ascii="Cambria Math" w:hAnsi="Cambria Math"/>
          <w:b/>
          <w:bCs/>
          <w:sz w:val="28"/>
          <w:szCs w:val="28"/>
        </w:rPr>
        <w:t>Classification</w:t>
      </w:r>
    </w:p>
    <w:p w14:paraId="0DDBF7D5" w14:textId="1638DD4C" w:rsidR="000B247E" w:rsidRPr="002630B9" w:rsidRDefault="008D3E98">
      <w:pPr>
        <w:rPr>
          <w:rFonts w:ascii="Cambria Math" w:hAnsi="Cambria Math"/>
          <w:sz w:val="28"/>
          <w:szCs w:val="28"/>
        </w:rPr>
      </w:pPr>
      <w:r w:rsidRPr="002630B9">
        <w:rPr>
          <w:rFonts w:ascii="Cambria Math" w:hAnsi="Cambria Math"/>
          <w:sz w:val="28"/>
          <w:szCs w:val="28"/>
        </w:rPr>
        <w:t>The variables present very different scales, and in the classification context, where the distances are fundamental</w:t>
      </w:r>
      <w:r w:rsidR="00780A78" w:rsidRPr="002630B9">
        <w:rPr>
          <w:rFonts w:ascii="Cambria Math" w:hAnsi="Cambria Math"/>
          <w:sz w:val="28"/>
          <w:szCs w:val="28"/>
        </w:rPr>
        <w:t xml:space="preserve"> (we have used Euclidean distance overall)</w:t>
      </w:r>
      <w:r w:rsidRPr="002630B9">
        <w:rPr>
          <w:rFonts w:ascii="Cambria Math" w:hAnsi="Cambria Math"/>
          <w:sz w:val="28"/>
          <w:szCs w:val="28"/>
        </w:rPr>
        <w:t xml:space="preserve">, </w:t>
      </w:r>
      <w:r w:rsidRPr="002630B9">
        <w:rPr>
          <w:rFonts w:ascii="Cambria Math" w:hAnsi="Cambria Math"/>
          <w:sz w:val="28"/>
          <w:szCs w:val="28"/>
        </w:rPr>
        <w:lastRenderedPageBreak/>
        <w:t xml:space="preserve">this is a problem, so </w:t>
      </w:r>
      <w:r w:rsidR="00780A78" w:rsidRPr="002630B9">
        <w:rPr>
          <w:rFonts w:ascii="Cambria Math" w:hAnsi="Cambria Math"/>
          <w:sz w:val="28"/>
          <w:szCs w:val="28"/>
        </w:rPr>
        <w:t xml:space="preserve">all the analysis below will be made on scaled variables, to have uniformity of </w:t>
      </w:r>
      <w:r w:rsidR="00943D46" w:rsidRPr="002630B9">
        <w:rPr>
          <w:rFonts w:ascii="Cambria Math" w:hAnsi="Cambria Math"/>
          <w:sz w:val="28"/>
          <w:szCs w:val="28"/>
        </w:rPr>
        <w:t>judgment</w:t>
      </w:r>
      <w:r w:rsidR="00780A78" w:rsidRPr="002630B9">
        <w:rPr>
          <w:rFonts w:ascii="Cambria Math" w:hAnsi="Cambria Math"/>
          <w:sz w:val="28"/>
          <w:szCs w:val="28"/>
        </w:rPr>
        <w:t>.</w:t>
      </w:r>
      <w:r w:rsidR="00CA0931" w:rsidRPr="002630B9">
        <w:rPr>
          <w:rFonts w:ascii="Cambria Math" w:hAnsi="Cambria Math"/>
          <w:sz w:val="28"/>
          <w:szCs w:val="28"/>
        </w:rPr>
        <w:t xml:space="preserve"> </w:t>
      </w:r>
    </w:p>
    <w:p w14:paraId="57FD52AC" w14:textId="16BE07E5" w:rsidR="00606B1A" w:rsidRPr="002630B9" w:rsidRDefault="00606B1A">
      <w:pPr>
        <w:rPr>
          <w:rFonts w:ascii="Cambria Math" w:hAnsi="Cambria Math"/>
          <w:sz w:val="28"/>
          <w:szCs w:val="28"/>
        </w:rPr>
      </w:pPr>
      <w:r w:rsidRPr="002630B9">
        <w:rPr>
          <w:rFonts w:ascii="Cambria Math" w:hAnsi="Cambria Math"/>
          <w:sz w:val="28"/>
          <w:szCs w:val="28"/>
        </w:rPr>
        <w:t xml:space="preserve">In order to estimate the error rate, we </w:t>
      </w:r>
      <w:proofErr w:type="gramStart"/>
      <w:r w:rsidRPr="002630B9">
        <w:rPr>
          <w:rFonts w:ascii="Cambria Math" w:hAnsi="Cambria Math"/>
          <w:sz w:val="28"/>
          <w:szCs w:val="28"/>
        </w:rPr>
        <w:t>used always</w:t>
      </w:r>
      <w:proofErr w:type="gramEnd"/>
      <w:r w:rsidRPr="002630B9">
        <w:rPr>
          <w:rFonts w:ascii="Cambria Math" w:hAnsi="Cambria Math"/>
          <w:sz w:val="28"/>
          <w:szCs w:val="28"/>
        </w:rPr>
        <w:t xml:space="preserve"> the same code for the evaluation of the </w:t>
      </w:r>
      <w:r w:rsidR="00D3152C" w:rsidRPr="002630B9">
        <w:rPr>
          <w:rFonts w:ascii="Cambria Math" w:hAnsi="Cambria Math"/>
          <w:sz w:val="28"/>
          <w:szCs w:val="28"/>
        </w:rPr>
        <w:t xml:space="preserve">AER through a 15-fold cross validation, while for the confusion matrix, we will represent the </w:t>
      </w:r>
      <w:r w:rsidR="00C42EC5" w:rsidRPr="002630B9">
        <w:rPr>
          <w:rFonts w:ascii="Cambria Math" w:hAnsi="Cambria Math"/>
          <w:sz w:val="28"/>
          <w:szCs w:val="28"/>
        </w:rPr>
        <w:t>mean of the numbers that appear in that square of the matrix along all the steps of the cross validation.</w:t>
      </w:r>
    </w:p>
    <w:p w14:paraId="32062623" w14:textId="5D601E61" w:rsidR="000B796D" w:rsidRPr="002630B9" w:rsidRDefault="00E02FB3">
      <w:pPr>
        <w:rPr>
          <w:rFonts w:ascii="Cambria Math" w:hAnsi="Cambria Math"/>
          <w:sz w:val="28"/>
          <w:szCs w:val="28"/>
        </w:rPr>
      </w:pPr>
      <w:r w:rsidRPr="002630B9">
        <w:rPr>
          <w:rFonts w:ascii="Cambria Math" w:hAnsi="Cambria Math"/>
          <w:sz w:val="28"/>
          <w:szCs w:val="28"/>
        </w:rPr>
        <w:t xml:space="preserve">KNN </w:t>
      </w:r>
      <w:r w:rsidR="00C52640" w:rsidRPr="002630B9">
        <w:rPr>
          <w:rFonts w:ascii="Cambria Math" w:hAnsi="Cambria Math"/>
          <w:sz w:val="28"/>
          <w:szCs w:val="28"/>
        </w:rPr>
        <w:t>–</w:t>
      </w:r>
      <w:r w:rsidRPr="002630B9">
        <w:rPr>
          <w:rFonts w:ascii="Cambria Math" w:hAnsi="Cambria Math"/>
          <w:sz w:val="28"/>
          <w:szCs w:val="28"/>
        </w:rPr>
        <w:t xml:space="preserve"> </w:t>
      </w:r>
      <w:r w:rsidR="00C52640" w:rsidRPr="002630B9">
        <w:rPr>
          <w:rFonts w:ascii="Cambria Math" w:hAnsi="Cambria Math"/>
          <w:sz w:val="28"/>
          <w:szCs w:val="28"/>
        </w:rPr>
        <w:t>This is the first classifier used in order to tackle the problem,</w:t>
      </w:r>
      <w:r w:rsidR="0048574A" w:rsidRPr="002630B9">
        <w:rPr>
          <w:rFonts w:ascii="Cambria Math" w:hAnsi="Cambria Math"/>
          <w:sz w:val="28"/>
          <w:szCs w:val="28"/>
        </w:rPr>
        <w:t xml:space="preserve"> these are the results:</w:t>
      </w:r>
    </w:p>
    <w:tbl>
      <w:tblPr>
        <w:tblStyle w:val="TableGrid"/>
        <w:tblW w:w="0" w:type="auto"/>
        <w:tblLook w:val="04A0" w:firstRow="1" w:lastRow="0" w:firstColumn="1" w:lastColumn="0" w:noHBand="0" w:noVBand="1"/>
      </w:tblPr>
      <w:tblGrid>
        <w:gridCol w:w="3209"/>
        <w:gridCol w:w="3209"/>
        <w:gridCol w:w="3210"/>
      </w:tblGrid>
      <w:tr w:rsidR="000B796D" w:rsidRPr="002630B9" w14:paraId="67650BDE" w14:textId="77777777" w:rsidTr="000B796D">
        <w:tc>
          <w:tcPr>
            <w:tcW w:w="3209" w:type="dxa"/>
          </w:tcPr>
          <w:p w14:paraId="732F8909" w14:textId="3B213EC0" w:rsidR="000B796D" w:rsidRPr="002630B9" w:rsidRDefault="000B796D">
            <w:pPr>
              <w:rPr>
                <w:rFonts w:ascii="Cambria Math" w:hAnsi="Cambria Math"/>
                <w:sz w:val="28"/>
                <w:szCs w:val="28"/>
              </w:rPr>
            </w:pPr>
            <w:r w:rsidRPr="002630B9">
              <w:rPr>
                <w:rFonts w:ascii="Cambria Math" w:hAnsi="Cambria Math"/>
                <w:sz w:val="28"/>
                <w:szCs w:val="28"/>
              </w:rPr>
              <w:t>KNN</w:t>
            </w:r>
          </w:p>
        </w:tc>
        <w:tc>
          <w:tcPr>
            <w:tcW w:w="3209" w:type="dxa"/>
          </w:tcPr>
          <w:p w14:paraId="01A9157C" w14:textId="07FC8227" w:rsidR="000B796D" w:rsidRPr="002630B9" w:rsidRDefault="000B796D">
            <w:pPr>
              <w:rPr>
                <w:rFonts w:ascii="Cambria Math" w:hAnsi="Cambria Math"/>
                <w:sz w:val="28"/>
                <w:szCs w:val="28"/>
              </w:rPr>
            </w:pPr>
            <w:r w:rsidRPr="002630B9">
              <w:rPr>
                <w:rFonts w:ascii="Cambria Math" w:hAnsi="Cambria Math"/>
                <w:sz w:val="28"/>
                <w:szCs w:val="28"/>
              </w:rPr>
              <w:t xml:space="preserve">k </w:t>
            </w:r>
          </w:p>
        </w:tc>
        <w:tc>
          <w:tcPr>
            <w:tcW w:w="3210" w:type="dxa"/>
          </w:tcPr>
          <w:p w14:paraId="4EA9E939" w14:textId="182AFB15" w:rsidR="000B796D" w:rsidRPr="002630B9" w:rsidRDefault="000B796D">
            <w:pPr>
              <w:rPr>
                <w:rFonts w:ascii="Cambria Math" w:hAnsi="Cambria Math"/>
                <w:sz w:val="28"/>
                <w:szCs w:val="28"/>
              </w:rPr>
            </w:pPr>
            <w:r w:rsidRPr="002630B9">
              <w:rPr>
                <w:rFonts w:ascii="Cambria Math" w:hAnsi="Cambria Math"/>
                <w:sz w:val="28"/>
                <w:szCs w:val="28"/>
              </w:rPr>
              <w:t>AER</w:t>
            </w:r>
          </w:p>
        </w:tc>
      </w:tr>
      <w:tr w:rsidR="000B796D" w:rsidRPr="002630B9" w14:paraId="0E3E7176" w14:textId="77777777" w:rsidTr="000B796D">
        <w:tc>
          <w:tcPr>
            <w:tcW w:w="3209" w:type="dxa"/>
          </w:tcPr>
          <w:p w14:paraId="2A8538FD" w14:textId="34B8F65D" w:rsidR="000B796D" w:rsidRPr="002630B9" w:rsidRDefault="000B796D">
            <w:pPr>
              <w:rPr>
                <w:rFonts w:ascii="Cambria Math" w:hAnsi="Cambria Math"/>
                <w:sz w:val="28"/>
                <w:szCs w:val="28"/>
              </w:rPr>
            </w:pPr>
            <w:r w:rsidRPr="002630B9">
              <w:rPr>
                <w:rFonts w:ascii="Cambria Math" w:hAnsi="Cambria Math"/>
                <w:sz w:val="28"/>
                <w:szCs w:val="28"/>
              </w:rPr>
              <w:t>White – Raw</w:t>
            </w:r>
          </w:p>
        </w:tc>
        <w:tc>
          <w:tcPr>
            <w:tcW w:w="3209" w:type="dxa"/>
          </w:tcPr>
          <w:p w14:paraId="53E8069E" w14:textId="0ED1D448" w:rsidR="000B796D" w:rsidRPr="002630B9" w:rsidRDefault="00207FB7">
            <w:pPr>
              <w:rPr>
                <w:rFonts w:ascii="Cambria Math" w:hAnsi="Cambria Math"/>
                <w:sz w:val="28"/>
                <w:szCs w:val="28"/>
              </w:rPr>
            </w:pPr>
            <w:r w:rsidRPr="002630B9">
              <w:rPr>
                <w:rFonts w:ascii="Cambria Math" w:hAnsi="Cambria Math"/>
                <w:sz w:val="28"/>
                <w:szCs w:val="28"/>
              </w:rPr>
              <w:t>37</w:t>
            </w:r>
          </w:p>
        </w:tc>
        <w:tc>
          <w:tcPr>
            <w:tcW w:w="3210" w:type="dxa"/>
          </w:tcPr>
          <w:p w14:paraId="0752CAE5" w14:textId="732EC4EF" w:rsidR="000B796D" w:rsidRPr="002630B9" w:rsidRDefault="00F23989">
            <w:pPr>
              <w:rPr>
                <w:rFonts w:ascii="Cambria Math" w:hAnsi="Cambria Math"/>
                <w:sz w:val="28"/>
                <w:szCs w:val="28"/>
              </w:rPr>
            </w:pPr>
            <w:r w:rsidRPr="002630B9">
              <w:rPr>
                <w:rFonts w:ascii="Cambria Math" w:hAnsi="Cambria Math"/>
                <w:sz w:val="28"/>
                <w:szCs w:val="28"/>
              </w:rPr>
              <w:t>14.67%</w:t>
            </w:r>
          </w:p>
        </w:tc>
      </w:tr>
      <w:tr w:rsidR="000B796D" w:rsidRPr="002630B9" w14:paraId="49EE1270" w14:textId="77777777" w:rsidTr="000B796D">
        <w:tc>
          <w:tcPr>
            <w:tcW w:w="3209" w:type="dxa"/>
          </w:tcPr>
          <w:p w14:paraId="0C936D2C" w14:textId="145418ED" w:rsidR="000B796D" w:rsidRPr="002630B9" w:rsidRDefault="00DD0BCB">
            <w:pPr>
              <w:rPr>
                <w:rFonts w:ascii="Cambria Math" w:hAnsi="Cambria Math"/>
                <w:sz w:val="28"/>
                <w:szCs w:val="28"/>
              </w:rPr>
            </w:pPr>
            <w:r w:rsidRPr="002630B9">
              <w:rPr>
                <w:rFonts w:ascii="Cambria Math" w:hAnsi="Cambria Math"/>
                <w:sz w:val="28"/>
                <w:szCs w:val="28"/>
              </w:rPr>
              <w:t>Red – Raw</w:t>
            </w:r>
          </w:p>
        </w:tc>
        <w:tc>
          <w:tcPr>
            <w:tcW w:w="3209" w:type="dxa"/>
          </w:tcPr>
          <w:p w14:paraId="0ECFF865" w14:textId="6D87BBFD" w:rsidR="000B796D" w:rsidRPr="002630B9" w:rsidRDefault="00767FAC">
            <w:pPr>
              <w:rPr>
                <w:rFonts w:ascii="Cambria Math" w:hAnsi="Cambria Math"/>
                <w:sz w:val="28"/>
                <w:szCs w:val="28"/>
              </w:rPr>
            </w:pPr>
            <w:r w:rsidRPr="002630B9">
              <w:rPr>
                <w:rFonts w:ascii="Cambria Math" w:hAnsi="Cambria Math"/>
                <w:sz w:val="28"/>
                <w:szCs w:val="28"/>
              </w:rPr>
              <w:t>50</w:t>
            </w:r>
          </w:p>
        </w:tc>
        <w:tc>
          <w:tcPr>
            <w:tcW w:w="3210" w:type="dxa"/>
          </w:tcPr>
          <w:p w14:paraId="5B78F223" w14:textId="5F646DB8" w:rsidR="000B796D" w:rsidRPr="002630B9" w:rsidRDefault="00E76ED6">
            <w:pPr>
              <w:rPr>
                <w:rFonts w:ascii="Cambria Math" w:hAnsi="Cambria Math"/>
                <w:sz w:val="28"/>
                <w:szCs w:val="28"/>
              </w:rPr>
            </w:pPr>
            <w:r w:rsidRPr="002630B9">
              <w:rPr>
                <w:rFonts w:ascii="Cambria Math" w:hAnsi="Cambria Math"/>
                <w:sz w:val="28"/>
                <w:szCs w:val="28"/>
              </w:rPr>
              <w:t>9.83%</w:t>
            </w:r>
          </w:p>
        </w:tc>
      </w:tr>
      <w:tr w:rsidR="000B796D" w:rsidRPr="002630B9" w14:paraId="249DE0DB" w14:textId="77777777" w:rsidTr="000B796D">
        <w:tc>
          <w:tcPr>
            <w:tcW w:w="3209" w:type="dxa"/>
          </w:tcPr>
          <w:p w14:paraId="4D4637D7" w14:textId="0CE6C42A" w:rsidR="000B796D" w:rsidRPr="002630B9" w:rsidRDefault="00DD0BCB">
            <w:pPr>
              <w:rPr>
                <w:rFonts w:ascii="Cambria Math" w:hAnsi="Cambria Math"/>
                <w:sz w:val="28"/>
                <w:szCs w:val="28"/>
              </w:rPr>
            </w:pPr>
            <w:r w:rsidRPr="002630B9">
              <w:rPr>
                <w:rFonts w:ascii="Cambria Math" w:hAnsi="Cambria Math"/>
                <w:sz w:val="28"/>
                <w:szCs w:val="28"/>
              </w:rPr>
              <w:t>White – GPT</w:t>
            </w:r>
          </w:p>
        </w:tc>
        <w:tc>
          <w:tcPr>
            <w:tcW w:w="3209" w:type="dxa"/>
          </w:tcPr>
          <w:p w14:paraId="19D91530" w14:textId="1B47E40B" w:rsidR="000B796D" w:rsidRPr="002630B9" w:rsidRDefault="0049597D">
            <w:pPr>
              <w:rPr>
                <w:rFonts w:ascii="Cambria Math" w:hAnsi="Cambria Math"/>
                <w:sz w:val="28"/>
                <w:szCs w:val="28"/>
              </w:rPr>
            </w:pPr>
            <w:r w:rsidRPr="002630B9">
              <w:rPr>
                <w:rFonts w:ascii="Cambria Math" w:hAnsi="Cambria Math"/>
                <w:sz w:val="28"/>
                <w:szCs w:val="28"/>
              </w:rPr>
              <w:t>11</w:t>
            </w:r>
          </w:p>
        </w:tc>
        <w:tc>
          <w:tcPr>
            <w:tcW w:w="3210" w:type="dxa"/>
          </w:tcPr>
          <w:p w14:paraId="380EA35C" w14:textId="6C5B968C" w:rsidR="000B796D" w:rsidRPr="002630B9" w:rsidRDefault="0049597D">
            <w:pPr>
              <w:rPr>
                <w:rFonts w:ascii="Cambria Math" w:hAnsi="Cambria Math"/>
                <w:sz w:val="28"/>
                <w:szCs w:val="28"/>
              </w:rPr>
            </w:pPr>
            <w:r w:rsidRPr="002630B9">
              <w:rPr>
                <w:rFonts w:ascii="Cambria Math" w:hAnsi="Cambria Math"/>
                <w:sz w:val="28"/>
                <w:szCs w:val="28"/>
              </w:rPr>
              <w:t>13.84%</w:t>
            </w:r>
          </w:p>
        </w:tc>
      </w:tr>
      <w:tr w:rsidR="000B796D" w:rsidRPr="002630B9" w14:paraId="012E7CDF" w14:textId="77777777" w:rsidTr="000B796D">
        <w:tc>
          <w:tcPr>
            <w:tcW w:w="3209" w:type="dxa"/>
          </w:tcPr>
          <w:p w14:paraId="57C802A1" w14:textId="2AF45BE7" w:rsidR="000B796D" w:rsidRPr="002630B9" w:rsidRDefault="00DD0BCB">
            <w:pPr>
              <w:rPr>
                <w:rFonts w:ascii="Cambria Math" w:hAnsi="Cambria Math"/>
                <w:sz w:val="28"/>
                <w:szCs w:val="28"/>
              </w:rPr>
            </w:pPr>
            <w:r w:rsidRPr="002630B9">
              <w:rPr>
                <w:rFonts w:ascii="Cambria Math" w:hAnsi="Cambria Math"/>
                <w:sz w:val="28"/>
                <w:szCs w:val="28"/>
              </w:rPr>
              <w:t>Red - GPT</w:t>
            </w:r>
          </w:p>
        </w:tc>
        <w:tc>
          <w:tcPr>
            <w:tcW w:w="3209" w:type="dxa"/>
          </w:tcPr>
          <w:p w14:paraId="2F19C8DC" w14:textId="211726DB" w:rsidR="000B796D" w:rsidRPr="002630B9" w:rsidRDefault="00B10765">
            <w:pPr>
              <w:rPr>
                <w:rFonts w:ascii="Cambria Math" w:hAnsi="Cambria Math"/>
                <w:sz w:val="28"/>
                <w:szCs w:val="28"/>
              </w:rPr>
            </w:pPr>
            <w:r w:rsidRPr="002630B9">
              <w:rPr>
                <w:rFonts w:ascii="Cambria Math" w:hAnsi="Cambria Math"/>
                <w:sz w:val="28"/>
                <w:szCs w:val="28"/>
              </w:rPr>
              <w:t>10</w:t>
            </w:r>
          </w:p>
        </w:tc>
        <w:tc>
          <w:tcPr>
            <w:tcW w:w="3210" w:type="dxa"/>
          </w:tcPr>
          <w:p w14:paraId="0B3B68C1" w14:textId="25176A93" w:rsidR="000B796D" w:rsidRPr="002630B9" w:rsidRDefault="00B10765">
            <w:pPr>
              <w:rPr>
                <w:rFonts w:ascii="Cambria Math" w:hAnsi="Cambria Math"/>
                <w:sz w:val="28"/>
                <w:szCs w:val="28"/>
              </w:rPr>
            </w:pPr>
            <w:r w:rsidRPr="002630B9">
              <w:rPr>
                <w:rFonts w:ascii="Cambria Math" w:hAnsi="Cambria Math"/>
                <w:sz w:val="28"/>
                <w:szCs w:val="28"/>
              </w:rPr>
              <w:t>9.58%</w:t>
            </w:r>
          </w:p>
        </w:tc>
      </w:tr>
    </w:tbl>
    <w:p w14:paraId="49C13681" w14:textId="1055857B" w:rsidR="000B796D" w:rsidRPr="002630B9" w:rsidRDefault="007C6A55">
      <w:pPr>
        <w:rPr>
          <w:rFonts w:ascii="Cambria Math" w:hAnsi="Cambria Math"/>
          <w:sz w:val="28"/>
          <w:szCs w:val="28"/>
        </w:rPr>
      </w:pPr>
      <w:r w:rsidRPr="002630B9">
        <w:rPr>
          <w:rFonts w:ascii="Cambria Math" w:hAnsi="Cambria Math"/>
          <w:sz w:val="28"/>
          <w:szCs w:val="28"/>
        </w:rPr>
        <w:t xml:space="preserve">The error rate gives good promises </w:t>
      </w:r>
      <w:r w:rsidR="00CA0931" w:rsidRPr="002630B9">
        <w:rPr>
          <w:rFonts w:ascii="Cambria Math" w:hAnsi="Cambria Math"/>
          <w:sz w:val="28"/>
          <w:szCs w:val="28"/>
        </w:rPr>
        <w:t>to find a good classifier, being this the simplest one</w:t>
      </w:r>
      <w:r w:rsidR="000B5847" w:rsidRPr="002630B9">
        <w:rPr>
          <w:rFonts w:ascii="Cambria Math" w:hAnsi="Cambria Math"/>
          <w:sz w:val="28"/>
          <w:szCs w:val="28"/>
        </w:rPr>
        <w:t xml:space="preserve"> we do not set the costs of misclassification, being this a rudimental tool used only for an introductive analysis</w:t>
      </w:r>
      <w:r w:rsidR="00A428BE" w:rsidRPr="002630B9">
        <w:rPr>
          <w:rFonts w:ascii="Cambria Math" w:hAnsi="Cambria Math"/>
          <w:sz w:val="28"/>
          <w:szCs w:val="28"/>
        </w:rPr>
        <w:t>.</w:t>
      </w:r>
    </w:p>
    <w:p w14:paraId="23C431B0" w14:textId="07817592" w:rsidR="00B10765" w:rsidRPr="002630B9" w:rsidRDefault="00501F91">
      <w:pPr>
        <w:rPr>
          <w:rFonts w:ascii="Cambria Math" w:hAnsi="Cambria Math"/>
          <w:sz w:val="28"/>
          <w:szCs w:val="28"/>
        </w:rPr>
      </w:pPr>
      <w:r w:rsidRPr="002630B9">
        <w:rPr>
          <w:rFonts w:ascii="Cambria Math" w:hAnsi="Cambria Math"/>
          <w:sz w:val="28"/>
          <w:szCs w:val="28"/>
        </w:rPr>
        <w:t>LOGISTIC REGRESSION</w:t>
      </w:r>
    </w:p>
    <w:tbl>
      <w:tblPr>
        <w:tblStyle w:val="TableGrid"/>
        <w:tblW w:w="0" w:type="auto"/>
        <w:tblLook w:val="04A0" w:firstRow="1" w:lastRow="0" w:firstColumn="1" w:lastColumn="0" w:noHBand="0" w:noVBand="1"/>
      </w:tblPr>
      <w:tblGrid>
        <w:gridCol w:w="3209"/>
        <w:gridCol w:w="3210"/>
      </w:tblGrid>
      <w:tr w:rsidR="00AB6A2B" w:rsidRPr="002630B9" w14:paraId="20B12A13" w14:textId="77777777" w:rsidTr="00C5276F">
        <w:tc>
          <w:tcPr>
            <w:tcW w:w="3209" w:type="dxa"/>
          </w:tcPr>
          <w:p w14:paraId="5DF320EC" w14:textId="24610F61" w:rsidR="00AB6A2B" w:rsidRPr="002630B9" w:rsidRDefault="00AB6A2B" w:rsidP="00C5276F">
            <w:pPr>
              <w:rPr>
                <w:rFonts w:ascii="Cambria Math" w:hAnsi="Cambria Math"/>
                <w:sz w:val="28"/>
                <w:szCs w:val="28"/>
              </w:rPr>
            </w:pPr>
            <w:r w:rsidRPr="002630B9">
              <w:rPr>
                <w:rFonts w:ascii="Cambria Math" w:hAnsi="Cambria Math"/>
                <w:sz w:val="28"/>
                <w:szCs w:val="28"/>
              </w:rPr>
              <w:t>logit</w:t>
            </w:r>
          </w:p>
        </w:tc>
        <w:tc>
          <w:tcPr>
            <w:tcW w:w="3210" w:type="dxa"/>
          </w:tcPr>
          <w:p w14:paraId="465AB3D1" w14:textId="77777777" w:rsidR="00AB6A2B" w:rsidRPr="002630B9" w:rsidRDefault="00AB6A2B" w:rsidP="00C5276F">
            <w:pPr>
              <w:rPr>
                <w:rFonts w:ascii="Cambria Math" w:hAnsi="Cambria Math"/>
                <w:sz w:val="28"/>
                <w:szCs w:val="28"/>
              </w:rPr>
            </w:pPr>
            <w:r w:rsidRPr="002630B9">
              <w:rPr>
                <w:rFonts w:ascii="Cambria Math" w:hAnsi="Cambria Math"/>
                <w:sz w:val="28"/>
                <w:szCs w:val="28"/>
              </w:rPr>
              <w:t>AER</w:t>
            </w:r>
          </w:p>
        </w:tc>
      </w:tr>
      <w:tr w:rsidR="00AB6A2B" w:rsidRPr="002630B9" w14:paraId="360A05E9" w14:textId="77777777" w:rsidTr="00C5276F">
        <w:tc>
          <w:tcPr>
            <w:tcW w:w="3209" w:type="dxa"/>
          </w:tcPr>
          <w:p w14:paraId="47A7E9E0" w14:textId="77777777" w:rsidR="00AB6A2B" w:rsidRPr="002630B9" w:rsidRDefault="00AB6A2B" w:rsidP="00C5276F">
            <w:pPr>
              <w:rPr>
                <w:rFonts w:ascii="Cambria Math" w:hAnsi="Cambria Math"/>
                <w:sz w:val="28"/>
                <w:szCs w:val="28"/>
              </w:rPr>
            </w:pPr>
            <w:r w:rsidRPr="002630B9">
              <w:rPr>
                <w:rFonts w:ascii="Cambria Math" w:hAnsi="Cambria Math"/>
                <w:sz w:val="28"/>
                <w:szCs w:val="28"/>
              </w:rPr>
              <w:t>White – Raw</w:t>
            </w:r>
          </w:p>
        </w:tc>
        <w:tc>
          <w:tcPr>
            <w:tcW w:w="3210" w:type="dxa"/>
          </w:tcPr>
          <w:p w14:paraId="724401E8" w14:textId="349939AF" w:rsidR="00AB6A2B" w:rsidRPr="002630B9" w:rsidRDefault="00172FEC" w:rsidP="00C5276F">
            <w:pPr>
              <w:rPr>
                <w:rFonts w:ascii="Cambria Math" w:hAnsi="Cambria Math"/>
                <w:sz w:val="28"/>
                <w:szCs w:val="28"/>
              </w:rPr>
            </w:pPr>
            <w:r w:rsidRPr="002630B9">
              <w:rPr>
                <w:rFonts w:ascii="Cambria Math" w:hAnsi="Cambria Math"/>
                <w:sz w:val="28"/>
                <w:szCs w:val="28"/>
              </w:rPr>
              <w:t>20.37</w:t>
            </w:r>
            <w:r w:rsidR="00853FCC" w:rsidRPr="002630B9">
              <w:rPr>
                <w:rFonts w:ascii="Cambria Math" w:hAnsi="Cambria Math"/>
                <w:sz w:val="28"/>
                <w:szCs w:val="28"/>
              </w:rPr>
              <w:t xml:space="preserve"> </w:t>
            </w:r>
            <w:r w:rsidR="00AB6A2B" w:rsidRPr="002630B9">
              <w:rPr>
                <w:rFonts w:ascii="Cambria Math" w:hAnsi="Cambria Math"/>
                <w:sz w:val="28"/>
                <w:szCs w:val="28"/>
              </w:rPr>
              <w:t>%</w:t>
            </w:r>
          </w:p>
        </w:tc>
      </w:tr>
      <w:tr w:rsidR="00AB6A2B" w:rsidRPr="002630B9" w14:paraId="5BA94158" w14:textId="77777777" w:rsidTr="00C5276F">
        <w:tc>
          <w:tcPr>
            <w:tcW w:w="3209" w:type="dxa"/>
          </w:tcPr>
          <w:p w14:paraId="39919363" w14:textId="77777777" w:rsidR="00AB6A2B" w:rsidRPr="002630B9" w:rsidRDefault="00AB6A2B" w:rsidP="00C5276F">
            <w:pPr>
              <w:rPr>
                <w:rFonts w:ascii="Cambria Math" w:hAnsi="Cambria Math"/>
                <w:sz w:val="28"/>
                <w:szCs w:val="28"/>
              </w:rPr>
            </w:pPr>
            <w:r w:rsidRPr="002630B9">
              <w:rPr>
                <w:rFonts w:ascii="Cambria Math" w:hAnsi="Cambria Math"/>
                <w:sz w:val="28"/>
                <w:szCs w:val="28"/>
              </w:rPr>
              <w:t>Red – Raw</w:t>
            </w:r>
          </w:p>
        </w:tc>
        <w:tc>
          <w:tcPr>
            <w:tcW w:w="3210" w:type="dxa"/>
          </w:tcPr>
          <w:p w14:paraId="684FE24B" w14:textId="111A1468" w:rsidR="00AB6A2B" w:rsidRPr="002630B9" w:rsidRDefault="00A952E1" w:rsidP="00C5276F">
            <w:pPr>
              <w:rPr>
                <w:rFonts w:ascii="Cambria Math" w:hAnsi="Cambria Math"/>
                <w:sz w:val="28"/>
                <w:szCs w:val="28"/>
              </w:rPr>
            </w:pPr>
            <w:r w:rsidRPr="002630B9">
              <w:rPr>
                <w:rFonts w:ascii="Cambria Math" w:hAnsi="Cambria Math"/>
                <w:sz w:val="28"/>
                <w:szCs w:val="28"/>
              </w:rPr>
              <w:t>10.4</w:t>
            </w:r>
            <w:r w:rsidR="00AB6A2B" w:rsidRPr="002630B9">
              <w:rPr>
                <w:rFonts w:ascii="Cambria Math" w:hAnsi="Cambria Math"/>
                <w:sz w:val="28"/>
                <w:szCs w:val="28"/>
              </w:rPr>
              <w:t>%</w:t>
            </w:r>
          </w:p>
        </w:tc>
      </w:tr>
      <w:tr w:rsidR="00AB6A2B" w:rsidRPr="002630B9" w14:paraId="644BCABB" w14:textId="77777777" w:rsidTr="00C5276F">
        <w:tc>
          <w:tcPr>
            <w:tcW w:w="3209" w:type="dxa"/>
          </w:tcPr>
          <w:p w14:paraId="073CAE9B" w14:textId="77777777" w:rsidR="00AB6A2B" w:rsidRPr="002630B9" w:rsidRDefault="00AB6A2B" w:rsidP="00C5276F">
            <w:pPr>
              <w:rPr>
                <w:rFonts w:ascii="Cambria Math" w:hAnsi="Cambria Math"/>
                <w:sz w:val="28"/>
                <w:szCs w:val="28"/>
              </w:rPr>
            </w:pPr>
            <w:r w:rsidRPr="002630B9">
              <w:rPr>
                <w:rFonts w:ascii="Cambria Math" w:hAnsi="Cambria Math"/>
                <w:sz w:val="28"/>
                <w:szCs w:val="28"/>
              </w:rPr>
              <w:t>White – GPT</w:t>
            </w:r>
          </w:p>
        </w:tc>
        <w:tc>
          <w:tcPr>
            <w:tcW w:w="3210" w:type="dxa"/>
          </w:tcPr>
          <w:p w14:paraId="17A65D08" w14:textId="28A6F546" w:rsidR="00AB6A2B" w:rsidRPr="002630B9" w:rsidRDefault="003B6D61" w:rsidP="00C5276F">
            <w:pPr>
              <w:rPr>
                <w:rFonts w:ascii="Cambria Math" w:hAnsi="Cambria Math"/>
                <w:sz w:val="28"/>
                <w:szCs w:val="28"/>
              </w:rPr>
            </w:pPr>
            <w:r w:rsidRPr="002630B9">
              <w:rPr>
                <w:rFonts w:ascii="Cambria Math" w:hAnsi="Cambria Math"/>
                <w:sz w:val="28"/>
                <w:szCs w:val="28"/>
              </w:rPr>
              <w:t>20</w:t>
            </w:r>
            <w:r w:rsidR="00AB6A2B" w:rsidRPr="002630B9">
              <w:rPr>
                <w:rFonts w:ascii="Cambria Math" w:hAnsi="Cambria Math"/>
                <w:sz w:val="28"/>
                <w:szCs w:val="28"/>
              </w:rPr>
              <w:t>%</w:t>
            </w:r>
          </w:p>
        </w:tc>
      </w:tr>
      <w:tr w:rsidR="00AB6A2B" w:rsidRPr="002630B9" w14:paraId="3641FD77" w14:textId="77777777" w:rsidTr="00C5276F">
        <w:tc>
          <w:tcPr>
            <w:tcW w:w="3209" w:type="dxa"/>
          </w:tcPr>
          <w:p w14:paraId="4AAD4512" w14:textId="77777777" w:rsidR="00AB6A2B" w:rsidRPr="002630B9" w:rsidRDefault="00AB6A2B" w:rsidP="00C5276F">
            <w:pPr>
              <w:rPr>
                <w:rFonts w:ascii="Cambria Math" w:hAnsi="Cambria Math"/>
                <w:sz w:val="28"/>
                <w:szCs w:val="28"/>
              </w:rPr>
            </w:pPr>
            <w:r w:rsidRPr="002630B9">
              <w:rPr>
                <w:rFonts w:ascii="Cambria Math" w:hAnsi="Cambria Math"/>
                <w:sz w:val="28"/>
                <w:szCs w:val="28"/>
              </w:rPr>
              <w:t>Red - GPT</w:t>
            </w:r>
          </w:p>
        </w:tc>
        <w:tc>
          <w:tcPr>
            <w:tcW w:w="3210" w:type="dxa"/>
          </w:tcPr>
          <w:p w14:paraId="46409286" w14:textId="18E7B744" w:rsidR="00AB6A2B" w:rsidRPr="002630B9" w:rsidRDefault="00A32AC0" w:rsidP="00C5276F">
            <w:pPr>
              <w:rPr>
                <w:rFonts w:ascii="Cambria Math" w:hAnsi="Cambria Math"/>
                <w:sz w:val="28"/>
                <w:szCs w:val="28"/>
              </w:rPr>
            </w:pPr>
            <w:r w:rsidRPr="002630B9">
              <w:rPr>
                <w:rFonts w:ascii="Cambria Math" w:hAnsi="Cambria Math"/>
                <w:sz w:val="28"/>
                <w:szCs w:val="28"/>
              </w:rPr>
              <w:t xml:space="preserve">9.89 </w:t>
            </w:r>
            <w:r w:rsidR="00AB6A2B" w:rsidRPr="002630B9">
              <w:rPr>
                <w:rFonts w:ascii="Cambria Math" w:hAnsi="Cambria Math"/>
                <w:sz w:val="28"/>
                <w:szCs w:val="28"/>
              </w:rPr>
              <w:t>%</w:t>
            </w:r>
          </w:p>
        </w:tc>
      </w:tr>
    </w:tbl>
    <w:p w14:paraId="288A012B" w14:textId="15BFE30E" w:rsidR="00454B24" w:rsidRPr="002630B9" w:rsidRDefault="00454B24">
      <w:pPr>
        <w:rPr>
          <w:rFonts w:ascii="Cambria Math" w:hAnsi="Cambria Math"/>
          <w:sz w:val="28"/>
          <w:szCs w:val="28"/>
        </w:rPr>
      </w:pPr>
      <w:r w:rsidRPr="002630B9">
        <w:rPr>
          <w:rFonts w:ascii="Cambria Math" w:hAnsi="Cambria Math"/>
          <w:sz w:val="28"/>
          <w:szCs w:val="28"/>
        </w:rPr>
        <w:t xml:space="preserve">The threshold chosen </w:t>
      </w:r>
      <w:r w:rsidR="00EF55A0" w:rsidRPr="002630B9">
        <w:rPr>
          <w:rFonts w:ascii="Cambria Math" w:hAnsi="Cambria Math"/>
          <w:sz w:val="28"/>
          <w:szCs w:val="28"/>
        </w:rPr>
        <w:t xml:space="preserve">for deciding in which class a unit </w:t>
      </w:r>
      <w:r w:rsidR="00202717" w:rsidRPr="002630B9">
        <w:rPr>
          <w:rFonts w:ascii="Cambria Math" w:hAnsi="Cambria Math"/>
          <w:sz w:val="28"/>
          <w:szCs w:val="28"/>
        </w:rPr>
        <w:t>should be</w:t>
      </w:r>
      <w:r w:rsidR="00EF55A0" w:rsidRPr="002630B9">
        <w:rPr>
          <w:rFonts w:ascii="Cambria Math" w:hAnsi="Cambria Math"/>
          <w:sz w:val="28"/>
          <w:szCs w:val="28"/>
        </w:rPr>
        <w:t xml:space="preserve"> set to </w:t>
      </w:r>
      <w:r w:rsidR="003B6D61" w:rsidRPr="002630B9">
        <w:rPr>
          <w:rFonts w:ascii="Cambria Math" w:hAnsi="Cambria Math"/>
          <w:sz w:val="28"/>
          <w:szCs w:val="28"/>
        </w:rPr>
        <w:t>1/3</w:t>
      </w:r>
      <w:r w:rsidR="00EF55A0" w:rsidRPr="002630B9">
        <w:rPr>
          <w:rFonts w:ascii="Cambria Math" w:hAnsi="Cambria Math"/>
          <w:sz w:val="28"/>
          <w:szCs w:val="28"/>
        </w:rPr>
        <w:t xml:space="preserve">, in order to consider </w:t>
      </w:r>
      <w:r w:rsidR="000B5847" w:rsidRPr="002630B9">
        <w:rPr>
          <w:rFonts w:ascii="Cambria Math" w:hAnsi="Cambria Math"/>
          <w:sz w:val="28"/>
          <w:szCs w:val="28"/>
        </w:rPr>
        <w:t>the costs of misclassification</w:t>
      </w:r>
      <w:r w:rsidR="003B6D61" w:rsidRPr="002630B9">
        <w:rPr>
          <w:rFonts w:ascii="Cambria Math" w:hAnsi="Cambria Math"/>
          <w:sz w:val="28"/>
          <w:szCs w:val="28"/>
        </w:rPr>
        <w:t xml:space="preserve"> (need to be changed the reds)</w:t>
      </w:r>
    </w:p>
    <w:p w14:paraId="596994BF" w14:textId="6D9281CA" w:rsidR="00501F91" w:rsidRPr="002630B9" w:rsidRDefault="00683D4E">
      <w:pPr>
        <w:rPr>
          <w:rFonts w:ascii="Cambria Math" w:hAnsi="Cambria Math"/>
          <w:sz w:val="28"/>
          <w:szCs w:val="28"/>
        </w:rPr>
      </w:pPr>
      <w:r w:rsidRPr="002630B9">
        <w:rPr>
          <w:rFonts w:ascii="Cambria Math" w:hAnsi="Cambria Math"/>
          <w:sz w:val="28"/>
          <w:szCs w:val="28"/>
        </w:rPr>
        <w:t xml:space="preserve">White-Raw: we see how the </w:t>
      </w:r>
      <w:r w:rsidR="00CC5AE0" w:rsidRPr="002630B9">
        <w:rPr>
          <w:rFonts w:ascii="Cambria Math" w:hAnsi="Cambria Math"/>
          <w:sz w:val="28"/>
          <w:szCs w:val="28"/>
        </w:rPr>
        <w:t>probability for a wine to be good is mainly influenced by the alcohol, counterbalanced by the volatile acidity, so for a white wine the acid content is not appreciated.</w:t>
      </w:r>
    </w:p>
    <w:p w14:paraId="21D6B866" w14:textId="2753D569" w:rsidR="00CC5AE0" w:rsidRPr="002630B9" w:rsidRDefault="00044730">
      <w:pPr>
        <w:rPr>
          <w:rFonts w:ascii="Cambria Math" w:hAnsi="Cambria Math"/>
          <w:sz w:val="28"/>
          <w:szCs w:val="28"/>
        </w:rPr>
      </w:pPr>
      <w:r w:rsidRPr="002630B9">
        <w:rPr>
          <w:rFonts w:ascii="Cambria Math" w:hAnsi="Cambria Math"/>
          <w:sz w:val="28"/>
          <w:szCs w:val="28"/>
        </w:rPr>
        <w:t>Red-</w:t>
      </w:r>
      <w:proofErr w:type="gramStart"/>
      <w:r w:rsidRPr="002630B9">
        <w:rPr>
          <w:rFonts w:ascii="Cambria Math" w:hAnsi="Cambria Math"/>
          <w:sz w:val="28"/>
          <w:szCs w:val="28"/>
        </w:rPr>
        <w:t>Raw :</w:t>
      </w:r>
      <w:proofErr w:type="gramEnd"/>
      <w:r w:rsidRPr="002630B9">
        <w:rPr>
          <w:rFonts w:ascii="Cambria Math" w:hAnsi="Cambria Math"/>
          <w:sz w:val="28"/>
          <w:szCs w:val="28"/>
        </w:rPr>
        <w:t xml:space="preserve"> </w:t>
      </w:r>
      <w:r w:rsidR="009C50E3" w:rsidRPr="002630B9">
        <w:rPr>
          <w:rFonts w:ascii="Cambria Math" w:hAnsi="Cambria Math"/>
          <w:sz w:val="28"/>
          <w:szCs w:val="28"/>
        </w:rPr>
        <w:t xml:space="preserve">here again alcohol is the main actor, influencing positively the quality, counterbalanced again by the acids, this time the sulphur ratio is </w:t>
      </w:r>
      <w:r w:rsidR="00C53713" w:rsidRPr="002630B9">
        <w:rPr>
          <w:rFonts w:ascii="Cambria Math" w:hAnsi="Cambria Math"/>
          <w:sz w:val="28"/>
          <w:szCs w:val="28"/>
        </w:rPr>
        <w:t>relevant, given that this feature is associated with stability, an important feature with the reds.</w:t>
      </w:r>
    </w:p>
    <w:p w14:paraId="52DCAB43" w14:textId="11EE56E1" w:rsidR="00E05DF4" w:rsidRPr="002630B9" w:rsidRDefault="00E05DF4">
      <w:pPr>
        <w:rPr>
          <w:rFonts w:ascii="Cambria Math" w:hAnsi="Cambria Math"/>
          <w:sz w:val="28"/>
          <w:szCs w:val="28"/>
        </w:rPr>
      </w:pPr>
      <w:r w:rsidRPr="002630B9">
        <w:rPr>
          <w:rFonts w:ascii="Cambria Math" w:hAnsi="Cambria Math"/>
          <w:sz w:val="28"/>
          <w:szCs w:val="28"/>
        </w:rPr>
        <w:t xml:space="preserve">Red-gpt: Quality in red wines is mainly determined by their alcohol content together with some territory characteristics of the wine. In particular we found that one significant factor is the relation between sulphates and </w:t>
      </w:r>
      <w:proofErr w:type="gramStart"/>
      <w:r w:rsidRPr="002630B9">
        <w:rPr>
          <w:rFonts w:ascii="Cambria Math" w:hAnsi="Cambria Math"/>
          <w:sz w:val="28"/>
          <w:szCs w:val="28"/>
        </w:rPr>
        <w:t>ph ,</w:t>
      </w:r>
      <w:proofErr w:type="gramEnd"/>
      <w:r w:rsidRPr="002630B9">
        <w:rPr>
          <w:rFonts w:ascii="Cambria Math" w:hAnsi="Cambria Math"/>
          <w:sz w:val="28"/>
          <w:szCs w:val="28"/>
        </w:rPr>
        <w:t xml:space="preserve"> qualities caused by the type of soil substrate  where the vineyards grow that are determinant in characterizing the chemical stability and the acid taste of the wine.</w:t>
      </w:r>
    </w:p>
    <w:p w14:paraId="6227DA54" w14:textId="1DB0A856" w:rsidR="00C53713" w:rsidRPr="002630B9" w:rsidRDefault="00A27010">
      <w:pPr>
        <w:rPr>
          <w:rFonts w:ascii="Cambria Math" w:hAnsi="Cambria Math"/>
          <w:sz w:val="28"/>
          <w:szCs w:val="28"/>
        </w:rPr>
      </w:pPr>
      <w:r w:rsidRPr="002630B9">
        <w:rPr>
          <w:rFonts w:ascii="Cambria Math" w:hAnsi="Cambria Math"/>
          <w:sz w:val="28"/>
          <w:szCs w:val="28"/>
        </w:rPr>
        <w:lastRenderedPageBreak/>
        <w:t>SVM</w:t>
      </w:r>
    </w:p>
    <w:tbl>
      <w:tblPr>
        <w:tblStyle w:val="TableGrid"/>
        <w:tblW w:w="0" w:type="auto"/>
        <w:tblLook w:val="04A0" w:firstRow="1" w:lastRow="0" w:firstColumn="1" w:lastColumn="0" w:noHBand="0" w:noVBand="1"/>
      </w:tblPr>
      <w:tblGrid>
        <w:gridCol w:w="2407"/>
        <w:gridCol w:w="2407"/>
        <w:gridCol w:w="2407"/>
        <w:gridCol w:w="2407"/>
      </w:tblGrid>
      <w:tr w:rsidR="005415AA" w:rsidRPr="002630B9" w14:paraId="1521BAB2" w14:textId="77777777" w:rsidTr="005415AA">
        <w:tc>
          <w:tcPr>
            <w:tcW w:w="2407" w:type="dxa"/>
          </w:tcPr>
          <w:p w14:paraId="05A6F476" w14:textId="4F9DAB09" w:rsidR="005415AA" w:rsidRPr="002630B9" w:rsidRDefault="005415AA">
            <w:pPr>
              <w:rPr>
                <w:rFonts w:ascii="Cambria Math" w:hAnsi="Cambria Math"/>
                <w:sz w:val="28"/>
                <w:szCs w:val="28"/>
              </w:rPr>
            </w:pPr>
            <w:r w:rsidRPr="002630B9">
              <w:rPr>
                <w:rFonts w:ascii="Cambria Math" w:hAnsi="Cambria Math"/>
                <w:sz w:val="28"/>
                <w:szCs w:val="28"/>
              </w:rPr>
              <w:t>SVM</w:t>
            </w:r>
          </w:p>
        </w:tc>
        <w:tc>
          <w:tcPr>
            <w:tcW w:w="2407" w:type="dxa"/>
          </w:tcPr>
          <w:p w14:paraId="70FD1207" w14:textId="034EB4E3" w:rsidR="005415AA" w:rsidRPr="002630B9" w:rsidRDefault="00CF1DBE">
            <w:pPr>
              <w:rPr>
                <w:rFonts w:ascii="Cambria Math" w:hAnsi="Cambria Math"/>
                <w:sz w:val="28"/>
                <w:szCs w:val="28"/>
              </w:rPr>
            </w:pPr>
            <w:r w:rsidRPr="002630B9">
              <w:rPr>
                <w:rFonts w:ascii="Cambria Math" w:hAnsi="Cambria Math"/>
                <w:sz w:val="28"/>
                <w:szCs w:val="28"/>
              </w:rPr>
              <w:t>Cost</w:t>
            </w:r>
          </w:p>
        </w:tc>
        <w:tc>
          <w:tcPr>
            <w:tcW w:w="2407" w:type="dxa"/>
          </w:tcPr>
          <w:p w14:paraId="37A99B77" w14:textId="48AE4A37" w:rsidR="005415AA" w:rsidRPr="002630B9" w:rsidRDefault="00CF1DBE">
            <w:pPr>
              <w:rPr>
                <w:rFonts w:ascii="Cambria Math" w:hAnsi="Cambria Math"/>
                <w:sz w:val="28"/>
                <w:szCs w:val="28"/>
              </w:rPr>
            </w:pPr>
            <w:r w:rsidRPr="002630B9">
              <w:rPr>
                <w:rFonts w:ascii="Cambria Math" w:hAnsi="Cambria Math"/>
                <w:sz w:val="28"/>
                <w:szCs w:val="28"/>
              </w:rPr>
              <w:t>Gamma</w:t>
            </w:r>
          </w:p>
        </w:tc>
        <w:tc>
          <w:tcPr>
            <w:tcW w:w="2407" w:type="dxa"/>
          </w:tcPr>
          <w:p w14:paraId="00BE0711" w14:textId="501F99D9" w:rsidR="005415AA" w:rsidRPr="002630B9" w:rsidRDefault="00CF1DBE">
            <w:pPr>
              <w:rPr>
                <w:rFonts w:ascii="Cambria Math" w:hAnsi="Cambria Math"/>
                <w:sz w:val="28"/>
                <w:szCs w:val="28"/>
              </w:rPr>
            </w:pPr>
            <w:r w:rsidRPr="002630B9">
              <w:rPr>
                <w:rFonts w:ascii="Cambria Math" w:hAnsi="Cambria Math"/>
                <w:sz w:val="28"/>
                <w:szCs w:val="28"/>
              </w:rPr>
              <w:t>AER</w:t>
            </w:r>
          </w:p>
        </w:tc>
      </w:tr>
      <w:tr w:rsidR="005415AA" w:rsidRPr="002630B9" w14:paraId="29026CB8" w14:textId="77777777" w:rsidTr="005415AA">
        <w:tc>
          <w:tcPr>
            <w:tcW w:w="2407" w:type="dxa"/>
          </w:tcPr>
          <w:p w14:paraId="4A03F5E3" w14:textId="1CD8BF95" w:rsidR="005415AA" w:rsidRPr="002630B9" w:rsidRDefault="00CF1DBE">
            <w:pPr>
              <w:rPr>
                <w:rFonts w:ascii="Cambria Math" w:hAnsi="Cambria Math"/>
                <w:sz w:val="28"/>
                <w:szCs w:val="28"/>
              </w:rPr>
            </w:pPr>
            <w:r w:rsidRPr="002630B9">
              <w:rPr>
                <w:rFonts w:ascii="Cambria Math" w:hAnsi="Cambria Math"/>
                <w:sz w:val="28"/>
                <w:szCs w:val="28"/>
              </w:rPr>
              <w:t>Raw – White</w:t>
            </w:r>
          </w:p>
        </w:tc>
        <w:tc>
          <w:tcPr>
            <w:tcW w:w="2407" w:type="dxa"/>
          </w:tcPr>
          <w:p w14:paraId="14FCE5CA" w14:textId="6BCF5D8F" w:rsidR="005415AA" w:rsidRPr="002630B9" w:rsidRDefault="00746FF2">
            <w:pPr>
              <w:rPr>
                <w:rFonts w:ascii="Cambria Math" w:hAnsi="Cambria Math"/>
                <w:sz w:val="28"/>
                <w:szCs w:val="28"/>
              </w:rPr>
            </w:pPr>
            <w:r w:rsidRPr="002630B9">
              <w:rPr>
                <w:rFonts w:ascii="Cambria Math" w:hAnsi="Cambria Math"/>
                <w:sz w:val="28"/>
                <w:szCs w:val="28"/>
              </w:rPr>
              <w:t>1</w:t>
            </w:r>
          </w:p>
        </w:tc>
        <w:tc>
          <w:tcPr>
            <w:tcW w:w="2407" w:type="dxa"/>
          </w:tcPr>
          <w:p w14:paraId="450829C9" w14:textId="23937A81" w:rsidR="005415AA" w:rsidRPr="002630B9" w:rsidRDefault="00746FF2">
            <w:pPr>
              <w:rPr>
                <w:rFonts w:ascii="Cambria Math" w:hAnsi="Cambria Math"/>
                <w:sz w:val="28"/>
                <w:szCs w:val="28"/>
              </w:rPr>
            </w:pPr>
            <w:r w:rsidRPr="002630B9">
              <w:rPr>
                <w:rFonts w:ascii="Cambria Math" w:hAnsi="Cambria Math"/>
                <w:sz w:val="28"/>
                <w:szCs w:val="28"/>
              </w:rPr>
              <w:t>5</w:t>
            </w:r>
          </w:p>
        </w:tc>
        <w:tc>
          <w:tcPr>
            <w:tcW w:w="2407" w:type="dxa"/>
          </w:tcPr>
          <w:p w14:paraId="6537CEB9" w14:textId="41F9B4A2" w:rsidR="005415AA" w:rsidRPr="002630B9" w:rsidRDefault="00746FF2">
            <w:pPr>
              <w:rPr>
                <w:rFonts w:ascii="Cambria Math" w:hAnsi="Cambria Math"/>
                <w:sz w:val="28"/>
                <w:szCs w:val="28"/>
              </w:rPr>
            </w:pPr>
            <w:r w:rsidRPr="002630B9">
              <w:rPr>
                <w:rFonts w:ascii="Cambria Math" w:hAnsi="Cambria Math"/>
                <w:sz w:val="28"/>
                <w:szCs w:val="28"/>
              </w:rPr>
              <w:t>13.9%</w:t>
            </w:r>
          </w:p>
        </w:tc>
      </w:tr>
      <w:tr w:rsidR="005415AA" w:rsidRPr="002630B9" w14:paraId="6776D387" w14:textId="77777777" w:rsidTr="005415AA">
        <w:tc>
          <w:tcPr>
            <w:tcW w:w="2407" w:type="dxa"/>
          </w:tcPr>
          <w:p w14:paraId="5D119CB1" w14:textId="008D14E5" w:rsidR="005415AA" w:rsidRPr="002630B9" w:rsidRDefault="00CF1DBE">
            <w:pPr>
              <w:rPr>
                <w:rFonts w:ascii="Cambria Math" w:hAnsi="Cambria Math"/>
                <w:sz w:val="28"/>
                <w:szCs w:val="28"/>
              </w:rPr>
            </w:pPr>
            <w:r w:rsidRPr="002630B9">
              <w:rPr>
                <w:rFonts w:ascii="Cambria Math" w:hAnsi="Cambria Math"/>
                <w:sz w:val="28"/>
                <w:szCs w:val="28"/>
              </w:rPr>
              <w:t>Top – White</w:t>
            </w:r>
          </w:p>
        </w:tc>
        <w:tc>
          <w:tcPr>
            <w:tcW w:w="2407" w:type="dxa"/>
          </w:tcPr>
          <w:p w14:paraId="07B527F1" w14:textId="6A14C694" w:rsidR="005415AA" w:rsidRPr="002630B9" w:rsidRDefault="005B3399">
            <w:pPr>
              <w:rPr>
                <w:rFonts w:ascii="Cambria Math" w:hAnsi="Cambria Math"/>
                <w:sz w:val="28"/>
                <w:szCs w:val="28"/>
              </w:rPr>
            </w:pPr>
            <w:r w:rsidRPr="002630B9">
              <w:rPr>
                <w:rFonts w:ascii="Cambria Math" w:hAnsi="Cambria Math"/>
                <w:sz w:val="28"/>
                <w:szCs w:val="28"/>
              </w:rPr>
              <w:t>10</w:t>
            </w:r>
          </w:p>
        </w:tc>
        <w:tc>
          <w:tcPr>
            <w:tcW w:w="2407" w:type="dxa"/>
          </w:tcPr>
          <w:p w14:paraId="4BCA02C5" w14:textId="3A131C0B" w:rsidR="005415AA" w:rsidRPr="002630B9" w:rsidRDefault="005B3399">
            <w:pPr>
              <w:rPr>
                <w:rFonts w:ascii="Cambria Math" w:hAnsi="Cambria Math"/>
                <w:sz w:val="28"/>
                <w:szCs w:val="28"/>
              </w:rPr>
            </w:pPr>
            <w:r w:rsidRPr="002630B9">
              <w:rPr>
                <w:rFonts w:ascii="Cambria Math" w:hAnsi="Cambria Math"/>
                <w:sz w:val="28"/>
                <w:szCs w:val="28"/>
              </w:rPr>
              <w:t>1</w:t>
            </w:r>
          </w:p>
        </w:tc>
        <w:tc>
          <w:tcPr>
            <w:tcW w:w="2407" w:type="dxa"/>
          </w:tcPr>
          <w:p w14:paraId="1FD91E94" w14:textId="6C713617" w:rsidR="005415AA" w:rsidRPr="002630B9" w:rsidRDefault="00355B86">
            <w:pPr>
              <w:rPr>
                <w:rFonts w:ascii="Cambria Math" w:hAnsi="Cambria Math"/>
                <w:sz w:val="28"/>
                <w:szCs w:val="28"/>
              </w:rPr>
            </w:pPr>
            <w:r w:rsidRPr="002630B9">
              <w:rPr>
                <w:rFonts w:ascii="Cambria Math" w:hAnsi="Cambria Math"/>
                <w:sz w:val="28"/>
                <w:szCs w:val="28"/>
              </w:rPr>
              <w:t>10.5%</w:t>
            </w:r>
          </w:p>
        </w:tc>
      </w:tr>
      <w:tr w:rsidR="005415AA" w:rsidRPr="002630B9" w14:paraId="6C4ACE0F" w14:textId="77777777" w:rsidTr="005415AA">
        <w:tc>
          <w:tcPr>
            <w:tcW w:w="2407" w:type="dxa"/>
          </w:tcPr>
          <w:p w14:paraId="549DD1FC" w14:textId="2BF3320F" w:rsidR="005415AA" w:rsidRPr="002630B9" w:rsidRDefault="00CF1DBE">
            <w:pPr>
              <w:rPr>
                <w:rFonts w:ascii="Cambria Math" w:hAnsi="Cambria Math"/>
                <w:sz w:val="28"/>
                <w:szCs w:val="28"/>
              </w:rPr>
            </w:pPr>
            <w:r w:rsidRPr="002630B9">
              <w:rPr>
                <w:rFonts w:ascii="Cambria Math" w:hAnsi="Cambria Math"/>
                <w:sz w:val="28"/>
                <w:szCs w:val="28"/>
              </w:rPr>
              <w:t>Raw – Red</w:t>
            </w:r>
          </w:p>
        </w:tc>
        <w:tc>
          <w:tcPr>
            <w:tcW w:w="2407" w:type="dxa"/>
          </w:tcPr>
          <w:p w14:paraId="458D989F" w14:textId="3748A36A" w:rsidR="005415AA" w:rsidRPr="002630B9" w:rsidRDefault="00670BC6">
            <w:pPr>
              <w:rPr>
                <w:rFonts w:ascii="Cambria Math" w:hAnsi="Cambria Math"/>
                <w:sz w:val="28"/>
                <w:szCs w:val="28"/>
              </w:rPr>
            </w:pPr>
            <w:r w:rsidRPr="002630B9">
              <w:rPr>
                <w:rFonts w:ascii="Cambria Math" w:hAnsi="Cambria Math"/>
                <w:sz w:val="28"/>
                <w:szCs w:val="28"/>
              </w:rPr>
              <w:t>10</w:t>
            </w:r>
          </w:p>
        </w:tc>
        <w:tc>
          <w:tcPr>
            <w:tcW w:w="2407" w:type="dxa"/>
          </w:tcPr>
          <w:p w14:paraId="6424F110" w14:textId="78B1E2EF" w:rsidR="005415AA" w:rsidRPr="002630B9" w:rsidRDefault="00670BC6">
            <w:pPr>
              <w:rPr>
                <w:rFonts w:ascii="Cambria Math" w:hAnsi="Cambria Math"/>
                <w:sz w:val="28"/>
                <w:szCs w:val="28"/>
              </w:rPr>
            </w:pPr>
            <w:r w:rsidRPr="002630B9">
              <w:rPr>
                <w:rFonts w:ascii="Cambria Math" w:hAnsi="Cambria Math"/>
                <w:sz w:val="28"/>
                <w:szCs w:val="28"/>
              </w:rPr>
              <w:t>1</w:t>
            </w:r>
          </w:p>
        </w:tc>
        <w:tc>
          <w:tcPr>
            <w:tcW w:w="2407" w:type="dxa"/>
          </w:tcPr>
          <w:p w14:paraId="7840E2D4" w14:textId="74D2F596" w:rsidR="005415AA" w:rsidRPr="002630B9" w:rsidRDefault="00670BC6">
            <w:pPr>
              <w:rPr>
                <w:rFonts w:ascii="Cambria Math" w:hAnsi="Cambria Math"/>
                <w:sz w:val="28"/>
                <w:szCs w:val="28"/>
              </w:rPr>
            </w:pPr>
            <w:r w:rsidRPr="002630B9">
              <w:rPr>
                <w:rFonts w:ascii="Cambria Math" w:hAnsi="Cambria Math"/>
                <w:sz w:val="28"/>
                <w:szCs w:val="28"/>
              </w:rPr>
              <w:t>8.4%</w:t>
            </w:r>
          </w:p>
        </w:tc>
      </w:tr>
      <w:tr w:rsidR="005415AA" w:rsidRPr="002630B9" w14:paraId="57BDE14A" w14:textId="77777777" w:rsidTr="005415AA">
        <w:tc>
          <w:tcPr>
            <w:tcW w:w="2407" w:type="dxa"/>
          </w:tcPr>
          <w:p w14:paraId="0CCFF6C9" w14:textId="2FA3056E" w:rsidR="005415AA" w:rsidRPr="002630B9" w:rsidRDefault="00CF1DBE">
            <w:pPr>
              <w:rPr>
                <w:rFonts w:ascii="Cambria Math" w:hAnsi="Cambria Math"/>
                <w:sz w:val="28"/>
                <w:szCs w:val="28"/>
              </w:rPr>
            </w:pPr>
            <w:r w:rsidRPr="002630B9">
              <w:rPr>
                <w:rFonts w:ascii="Cambria Math" w:hAnsi="Cambria Math"/>
                <w:sz w:val="28"/>
                <w:szCs w:val="28"/>
              </w:rPr>
              <w:t>Top - Red</w:t>
            </w:r>
          </w:p>
        </w:tc>
        <w:tc>
          <w:tcPr>
            <w:tcW w:w="2407" w:type="dxa"/>
          </w:tcPr>
          <w:p w14:paraId="213B2EB3" w14:textId="6248C18D" w:rsidR="005415AA" w:rsidRPr="002630B9" w:rsidRDefault="00C34B30">
            <w:pPr>
              <w:rPr>
                <w:rFonts w:ascii="Cambria Math" w:hAnsi="Cambria Math"/>
                <w:sz w:val="28"/>
                <w:szCs w:val="28"/>
              </w:rPr>
            </w:pPr>
            <w:r w:rsidRPr="002630B9">
              <w:rPr>
                <w:rFonts w:ascii="Cambria Math" w:hAnsi="Cambria Math"/>
                <w:sz w:val="28"/>
                <w:szCs w:val="28"/>
              </w:rPr>
              <w:t>1</w:t>
            </w:r>
          </w:p>
        </w:tc>
        <w:tc>
          <w:tcPr>
            <w:tcW w:w="2407" w:type="dxa"/>
          </w:tcPr>
          <w:p w14:paraId="767B4CE9" w14:textId="3500299A" w:rsidR="005415AA" w:rsidRPr="002630B9" w:rsidRDefault="00C34B30">
            <w:pPr>
              <w:rPr>
                <w:rFonts w:ascii="Cambria Math" w:hAnsi="Cambria Math"/>
                <w:sz w:val="28"/>
                <w:szCs w:val="28"/>
              </w:rPr>
            </w:pPr>
            <w:r w:rsidRPr="002630B9">
              <w:rPr>
                <w:rFonts w:ascii="Cambria Math" w:hAnsi="Cambria Math"/>
                <w:sz w:val="28"/>
                <w:szCs w:val="28"/>
              </w:rPr>
              <w:t>1</w:t>
            </w:r>
          </w:p>
        </w:tc>
        <w:tc>
          <w:tcPr>
            <w:tcW w:w="2407" w:type="dxa"/>
          </w:tcPr>
          <w:p w14:paraId="73427636" w14:textId="320F30DB" w:rsidR="005415AA" w:rsidRPr="002630B9" w:rsidRDefault="00C34B30">
            <w:pPr>
              <w:rPr>
                <w:rFonts w:ascii="Cambria Math" w:hAnsi="Cambria Math"/>
                <w:sz w:val="28"/>
                <w:szCs w:val="28"/>
              </w:rPr>
            </w:pPr>
            <w:r w:rsidRPr="002630B9">
              <w:rPr>
                <w:rFonts w:ascii="Cambria Math" w:hAnsi="Cambria Math"/>
                <w:sz w:val="28"/>
                <w:szCs w:val="28"/>
              </w:rPr>
              <w:t>9.56%</w:t>
            </w:r>
          </w:p>
        </w:tc>
      </w:tr>
    </w:tbl>
    <w:p w14:paraId="546AFF65" w14:textId="77777777" w:rsidR="00A27010" w:rsidRPr="002630B9" w:rsidRDefault="00A27010">
      <w:pPr>
        <w:rPr>
          <w:rFonts w:ascii="Cambria Math" w:hAnsi="Cambria Math"/>
          <w:sz w:val="28"/>
          <w:szCs w:val="28"/>
        </w:rPr>
      </w:pPr>
    </w:p>
    <w:p w14:paraId="50E80DB4" w14:textId="62571620" w:rsidR="00A27010" w:rsidRPr="002630B9" w:rsidRDefault="00A27010">
      <w:pPr>
        <w:rPr>
          <w:rFonts w:ascii="Cambria Math" w:hAnsi="Cambria Math"/>
          <w:sz w:val="28"/>
          <w:szCs w:val="28"/>
        </w:rPr>
      </w:pPr>
      <w:r w:rsidRPr="002630B9">
        <w:rPr>
          <w:rFonts w:ascii="Cambria Math" w:hAnsi="Cambria Math"/>
          <w:sz w:val="28"/>
          <w:szCs w:val="28"/>
        </w:rPr>
        <w:t>RANDOM FOREST</w:t>
      </w:r>
    </w:p>
    <w:p w14:paraId="0A1B7C7B" w14:textId="77777777" w:rsidR="00783002" w:rsidRPr="002630B9" w:rsidRDefault="00783002">
      <w:pPr>
        <w:rPr>
          <w:rFonts w:ascii="Cambria Math" w:hAnsi="Cambria Math"/>
          <w:sz w:val="28"/>
          <w:szCs w:val="28"/>
        </w:rPr>
      </w:pPr>
    </w:p>
    <w:p w14:paraId="53C23EBA" w14:textId="77777777" w:rsidR="00783002" w:rsidRPr="002630B9" w:rsidRDefault="00783002">
      <w:pPr>
        <w:rPr>
          <w:rFonts w:ascii="Cambria Math" w:hAnsi="Cambria Math"/>
          <w:sz w:val="28"/>
          <w:szCs w:val="28"/>
        </w:rPr>
      </w:pPr>
    </w:p>
    <w:p w14:paraId="747DB018" w14:textId="2EDA420F" w:rsidR="00783002" w:rsidRPr="002630B9" w:rsidRDefault="00783002">
      <w:p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64390" behindDoc="0" locked="0" layoutInCell="1" allowOverlap="1" wp14:anchorId="6725F696" wp14:editId="05A956DB">
            <wp:simplePos x="0" y="0"/>
            <wp:positionH relativeFrom="margin">
              <wp:posOffset>3147793</wp:posOffset>
            </wp:positionH>
            <wp:positionV relativeFrom="paragraph">
              <wp:posOffset>319747</wp:posOffset>
            </wp:positionV>
            <wp:extent cx="3286125" cy="2053590"/>
            <wp:effectExtent l="0" t="0" r="9525" b="3810"/>
            <wp:wrapTopAndBottom/>
            <wp:docPr id="151903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6125" cy="2053590"/>
                    </a:xfrm>
                    <a:prstGeom prst="rect">
                      <a:avLst/>
                    </a:prstGeom>
                    <a:noFill/>
                  </pic:spPr>
                </pic:pic>
              </a:graphicData>
            </a:graphic>
            <wp14:sizeRelH relativeFrom="margin">
              <wp14:pctWidth>0</wp14:pctWidth>
            </wp14:sizeRelH>
            <wp14:sizeRelV relativeFrom="margin">
              <wp14:pctHeight>0</wp14:pctHeight>
            </wp14:sizeRelV>
          </wp:anchor>
        </w:drawing>
      </w:r>
      <w:r w:rsidRPr="002630B9">
        <w:rPr>
          <w:rFonts w:ascii="Cambria Math" w:hAnsi="Cambria Math"/>
          <w:noProof/>
          <w:sz w:val="28"/>
          <w:szCs w:val="28"/>
        </w:rPr>
        <w:drawing>
          <wp:anchor distT="0" distB="0" distL="114300" distR="114300" simplePos="0" relativeHeight="251663366" behindDoc="0" locked="0" layoutInCell="1" allowOverlap="1" wp14:anchorId="6C0AEC44" wp14:editId="738481FC">
            <wp:simplePos x="0" y="0"/>
            <wp:positionH relativeFrom="column">
              <wp:posOffset>-340848</wp:posOffset>
            </wp:positionH>
            <wp:positionV relativeFrom="paragraph">
              <wp:posOffset>49</wp:posOffset>
            </wp:positionV>
            <wp:extent cx="3516630" cy="2445385"/>
            <wp:effectExtent l="0" t="0" r="7620" b="0"/>
            <wp:wrapTopAndBottom/>
            <wp:docPr id="495179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6630" cy="2445385"/>
                    </a:xfrm>
                    <a:prstGeom prst="rect">
                      <a:avLst/>
                    </a:prstGeom>
                    <a:noFill/>
                  </pic:spPr>
                </pic:pic>
              </a:graphicData>
            </a:graphic>
            <wp14:sizeRelH relativeFrom="margin">
              <wp14:pctWidth>0</wp14:pctWidth>
            </wp14:sizeRelH>
            <wp14:sizeRelV relativeFrom="margin">
              <wp14:pctHeight>0</wp14:pctHeight>
            </wp14:sizeRelV>
          </wp:anchor>
        </w:drawing>
      </w:r>
    </w:p>
    <w:p w14:paraId="774FC419" w14:textId="274CFD19" w:rsidR="00783002" w:rsidRPr="002630B9" w:rsidRDefault="00783002">
      <w:pPr>
        <w:rPr>
          <w:rFonts w:ascii="Cambria Math" w:hAnsi="Cambria Math"/>
          <w:sz w:val="28"/>
          <w:szCs w:val="28"/>
        </w:rPr>
      </w:pPr>
      <w:r w:rsidRPr="002630B9">
        <w:rPr>
          <w:rFonts w:ascii="Cambria Math" w:hAnsi="Cambria Math"/>
          <w:sz w:val="28"/>
          <w:szCs w:val="28"/>
        </w:rPr>
        <w:t>RED</w:t>
      </w:r>
      <w:r w:rsidRPr="002630B9">
        <w:rPr>
          <w:rFonts w:ascii="Cambria Math" w:hAnsi="Cambria Math"/>
          <w:sz w:val="28"/>
          <w:szCs w:val="28"/>
        </w:rPr>
        <w:tab/>
      </w:r>
      <w:r w:rsidRPr="002630B9">
        <w:rPr>
          <w:rFonts w:ascii="Cambria Math" w:hAnsi="Cambria Math"/>
          <w:sz w:val="28"/>
          <w:szCs w:val="28"/>
        </w:rPr>
        <w:tab/>
      </w:r>
      <w:r w:rsidRPr="002630B9">
        <w:rPr>
          <w:rFonts w:ascii="Cambria Math" w:hAnsi="Cambria Math"/>
          <w:sz w:val="28"/>
          <w:szCs w:val="28"/>
        </w:rPr>
        <w:tab/>
      </w:r>
      <w:r w:rsidRPr="002630B9">
        <w:rPr>
          <w:rFonts w:ascii="Cambria Math" w:hAnsi="Cambria Math"/>
          <w:sz w:val="28"/>
          <w:szCs w:val="28"/>
        </w:rPr>
        <w:tab/>
      </w:r>
      <w:r w:rsidRPr="002630B9">
        <w:rPr>
          <w:rFonts w:ascii="Cambria Math" w:hAnsi="Cambria Math"/>
          <w:sz w:val="28"/>
          <w:szCs w:val="28"/>
        </w:rPr>
        <w:tab/>
      </w:r>
      <w:r w:rsidRPr="002630B9">
        <w:rPr>
          <w:rFonts w:ascii="Cambria Math" w:hAnsi="Cambria Math"/>
          <w:sz w:val="28"/>
          <w:szCs w:val="28"/>
        </w:rPr>
        <w:tab/>
      </w:r>
      <w:r w:rsidRPr="002630B9">
        <w:rPr>
          <w:rFonts w:ascii="Cambria Math" w:hAnsi="Cambria Math"/>
          <w:sz w:val="28"/>
          <w:szCs w:val="28"/>
        </w:rPr>
        <w:tab/>
      </w:r>
      <w:r w:rsidRPr="002630B9">
        <w:rPr>
          <w:rFonts w:ascii="Cambria Math" w:hAnsi="Cambria Math"/>
          <w:sz w:val="28"/>
          <w:szCs w:val="28"/>
        </w:rPr>
        <w:tab/>
        <w:t>WHITE</w:t>
      </w:r>
    </w:p>
    <w:p w14:paraId="36C2A23D" w14:textId="00FE178E" w:rsidR="00F408A3" w:rsidRPr="002630B9" w:rsidRDefault="00E44F9E">
      <w:pPr>
        <w:rPr>
          <w:rFonts w:ascii="Cambria Math" w:hAnsi="Cambria Math"/>
          <w:sz w:val="28"/>
          <w:szCs w:val="28"/>
        </w:rPr>
      </w:pPr>
      <w:r w:rsidRPr="002630B9">
        <w:rPr>
          <w:rFonts w:ascii="Cambria Math" w:hAnsi="Cambria Math"/>
          <w:sz w:val="28"/>
          <w:szCs w:val="28"/>
        </w:rPr>
        <w:t xml:space="preserve">This is the </w:t>
      </w:r>
      <w:proofErr w:type="gramStart"/>
      <w:r w:rsidRPr="002630B9">
        <w:rPr>
          <w:rFonts w:ascii="Cambria Math" w:hAnsi="Cambria Math"/>
          <w:sz w:val="28"/>
          <w:szCs w:val="28"/>
        </w:rPr>
        <w:t>most deep</w:t>
      </w:r>
      <w:proofErr w:type="gramEnd"/>
      <w:r w:rsidRPr="002630B9">
        <w:rPr>
          <w:rFonts w:ascii="Cambria Math" w:hAnsi="Cambria Math"/>
          <w:sz w:val="28"/>
          <w:szCs w:val="28"/>
        </w:rPr>
        <w:t xml:space="preserve"> learning method we will use</w:t>
      </w:r>
      <w:r w:rsidR="00416BDB" w:rsidRPr="002630B9">
        <w:rPr>
          <w:rFonts w:ascii="Cambria Math" w:hAnsi="Cambria Math"/>
          <w:sz w:val="28"/>
          <w:szCs w:val="28"/>
        </w:rPr>
        <w:t xml:space="preserve"> in </w:t>
      </w:r>
      <w:r w:rsidRPr="002630B9">
        <w:rPr>
          <w:rFonts w:ascii="Cambria Math" w:hAnsi="Cambria Math"/>
          <w:sz w:val="28"/>
          <w:szCs w:val="28"/>
        </w:rPr>
        <w:t xml:space="preserve">a total black box </w:t>
      </w:r>
      <w:r w:rsidR="00416BDB" w:rsidRPr="002630B9">
        <w:rPr>
          <w:rFonts w:ascii="Cambria Math" w:hAnsi="Cambria Math"/>
          <w:sz w:val="28"/>
          <w:szCs w:val="28"/>
        </w:rPr>
        <w:t>way. It</w:t>
      </w:r>
      <w:r w:rsidRPr="002630B9">
        <w:rPr>
          <w:rFonts w:ascii="Cambria Math" w:hAnsi="Cambria Math"/>
          <w:sz w:val="28"/>
          <w:szCs w:val="28"/>
        </w:rPr>
        <w:t xml:space="preserve"> performs very well, at the cost of the lack of interpretation</w:t>
      </w:r>
      <w:r w:rsidR="00416BDB" w:rsidRPr="002630B9">
        <w:rPr>
          <w:rFonts w:ascii="Cambria Math" w:hAnsi="Cambria Math"/>
          <w:sz w:val="28"/>
          <w:szCs w:val="28"/>
        </w:rPr>
        <w:t xml:space="preserve">. The only thing that we can say about it is the </w:t>
      </w:r>
      <w:r w:rsidR="007B1F45" w:rsidRPr="002630B9">
        <w:rPr>
          <w:rFonts w:ascii="Cambria Math" w:hAnsi="Cambria Math"/>
          <w:sz w:val="28"/>
          <w:szCs w:val="28"/>
        </w:rPr>
        <w:t xml:space="preserve">importance that the method gives to every </w:t>
      </w:r>
      <w:proofErr w:type="gramStart"/>
      <w:r w:rsidR="007B1F45" w:rsidRPr="002630B9">
        <w:rPr>
          <w:rFonts w:ascii="Cambria Math" w:hAnsi="Cambria Math"/>
          <w:sz w:val="28"/>
          <w:szCs w:val="28"/>
        </w:rPr>
        <w:t>variables</w:t>
      </w:r>
      <w:proofErr w:type="gramEnd"/>
      <w:r w:rsidR="007B1F45" w:rsidRPr="002630B9">
        <w:rPr>
          <w:rFonts w:ascii="Cambria Math" w:hAnsi="Cambria Math"/>
          <w:sz w:val="28"/>
          <w:szCs w:val="28"/>
        </w:rPr>
        <w:t xml:space="preserve">, and in this way we assess the quality of our method bootstrap anova, in fact </w:t>
      </w:r>
      <w:r w:rsidR="00FC135B" w:rsidRPr="002630B9">
        <w:rPr>
          <w:rFonts w:ascii="Cambria Math" w:hAnsi="Cambria Math"/>
          <w:sz w:val="28"/>
          <w:szCs w:val="28"/>
        </w:rPr>
        <w:t xml:space="preserve">the variables which are the most used are the same that our bootstrap anova </w:t>
      </w:r>
      <w:r w:rsidR="005A6A94" w:rsidRPr="002630B9">
        <w:rPr>
          <w:rFonts w:ascii="Cambria Math" w:hAnsi="Cambria Math"/>
          <w:sz w:val="28"/>
          <w:szCs w:val="28"/>
        </w:rPr>
        <w:t>measure as the most significant.</w:t>
      </w:r>
    </w:p>
    <w:p w14:paraId="402E8E38" w14:textId="63BB6284" w:rsidR="005A6A94" w:rsidRPr="002630B9" w:rsidRDefault="006F6C16">
      <w:pPr>
        <w:rPr>
          <w:rFonts w:ascii="Cambria Math" w:hAnsi="Cambria Math"/>
          <w:sz w:val="28"/>
          <w:szCs w:val="28"/>
        </w:rPr>
      </w:pPr>
      <w:r w:rsidRPr="002630B9">
        <w:rPr>
          <w:rFonts w:ascii="Cambria Math" w:hAnsi="Cambria Math"/>
          <w:sz w:val="28"/>
          <w:szCs w:val="28"/>
        </w:rPr>
        <w:t>Results:</w:t>
      </w:r>
    </w:p>
    <w:tbl>
      <w:tblPr>
        <w:tblStyle w:val="TableGrid"/>
        <w:tblW w:w="0" w:type="auto"/>
        <w:tblLook w:val="04A0" w:firstRow="1" w:lastRow="0" w:firstColumn="1" w:lastColumn="0" w:noHBand="0" w:noVBand="1"/>
      </w:tblPr>
      <w:tblGrid>
        <w:gridCol w:w="4814"/>
        <w:gridCol w:w="4814"/>
      </w:tblGrid>
      <w:tr w:rsidR="007F5E63" w:rsidRPr="002630B9" w14:paraId="113665D3" w14:textId="77777777" w:rsidTr="007F5E63">
        <w:tc>
          <w:tcPr>
            <w:tcW w:w="4814" w:type="dxa"/>
          </w:tcPr>
          <w:p w14:paraId="298B3C2F" w14:textId="2E6FAA0A" w:rsidR="007F5E63" w:rsidRPr="002630B9" w:rsidRDefault="007F5E63">
            <w:pPr>
              <w:rPr>
                <w:rFonts w:ascii="Cambria Math" w:hAnsi="Cambria Math"/>
                <w:sz w:val="28"/>
                <w:szCs w:val="28"/>
              </w:rPr>
            </w:pPr>
            <w:r w:rsidRPr="002630B9">
              <w:rPr>
                <w:rFonts w:ascii="Cambria Math" w:hAnsi="Cambria Math"/>
                <w:sz w:val="28"/>
                <w:szCs w:val="28"/>
              </w:rPr>
              <w:t>Random Forest</w:t>
            </w:r>
          </w:p>
        </w:tc>
        <w:tc>
          <w:tcPr>
            <w:tcW w:w="4814" w:type="dxa"/>
          </w:tcPr>
          <w:p w14:paraId="5D90A5D3" w14:textId="79EB16CF" w:rsidR="007F5E63" w:rsidRPr="002630B9" w:rsidRDefault="007F5E63">
            <w:pPr>
              <w:rPr>
                <w:rFonts w:ascii="Cambria Math" w:hAnsi="Cambria Math"/>
                <w:sz w:val="28"/>
                <w:szCs w:val="28"/>
              </w:rPr>
            </w:pPr>
            <w:r w:rsidRPr="002630B9">
              <w:rPr>
                <w:rFonts w:ascii="Cambria Math" w:hAnsi="Cambria Math"/>
                <w:sz w:val="28"/>
                <w:szCs w:val="28"/>
              </w:rPr>
              <w:t>AER</w:t>
            </w:r>
          </w:p>
        </w:tc>
      </w:tr>
      <w:tr w:rsidR="007F5E63" w:rsidRPr="002630B9" w14:paraId="67E66120" w14:textId="77777777" w:rsidTr="007F5E63">
        <w:tc>
          <w:tcPr>
            <w:tcW w:w="4814" w:type="dxa"/>
          </w:tcPr>
          <w:p w14:paraId="6EECFEC8" w14:textId="6B7BC0BF" w:rsidR="007F5E63" w:rsidRPr="002630B9" w:rsidRDefault="007F5E63">
            <w:pPr>
              <w:rPr>
                <w:rFonts w:ascii="Cambria Math" w:hAnsi="Cambria Math"/>
                <w:sz w:val="28"/>
                <w:szCs w:val="28"/>
              </w:rPr>
            </w:pPr>
            <w:r w:rsidRPr="002630B9">
              <w:rPr>
                <w:rFonts w:ascii="Cambria Math" w:hAnsi="Cambria Math"/>
                <w:sz w:val="28"/>
                <w:szCs w:val="28"/>
              </w:rPr>
              <w:t>Raw – White</w:t>
            </w:r>
          </w:p>
        </w:tc>
        <w:tc>
          <w:tcPr>
            <w:tcW w:w="4814" w:type="dxa"/>
          </w:tcPr>
          <w:p w14:paraId="14F7222A" w14:textId="292EE9E2" w:rsidR="007F5E63" w:rsidRPr="002630B9" w:rsidRDefault="006651E2">
            <w:pPr>
              <w:rPr>
                <w:rFonts w:ascii="Cambria Math" w:hAnsi="Cambria Math"/>
                <w:sz w:val="28"/>
                <w:szCs w:val="28"/>
              </w:rPr>
            </w:pPr>
            <w:r w:rsidRPr="002630B9">
              <w:rPr>
                <w:rFonts w:ascii="Cambria Math" w:hAnsi="Cambria Math"/>
                <w:sz w:val="28"/>
                <w:szCs w:val="28"/>
              </w:rPr>
              <w:t>10.6</w:t>
            </w:r>
            <w:r w:rsidR="006A05A0" w:rsidRPr="002630B9">
              <w:rPr>
                <w:rFonts w:ascii="Cambria Math" w:hAnsi="Cambria Math"/>
                <w:sz w:val="28"/>
                <w:szCs w:val="28"/>
              </w:rPr>
              <w:t>%</w:t>
            </w:r>
          </w:p>
        </w:tc>
      </w:tr>
      <w:tr w:rsidR="007F5E63" w:rsidRPr="002630B9" w14:paraId="3756EDFC" w14:textId="77777777" w:rsidTr="007F5E63">
        <w:tc>
          <w:tcPr>
            <w:tcW w:w="4814" w:type="dxa"/>
          </w:tcPr>
          <w:p w14:paraId="0C28E77D" w14:textId="75D124DB" w:rsidR="007F5E63" w:rsidRPr="002630B9" w:rsidRDefault="007F5E63">
            <w:pPr>
              <w:rPr>
                <w:rFonts w:ascii="Cambria Math" w:hAnsi="Cambria Math"/>
                <w:sz w:val="28"/>
                <w:szCs w:val="28"/>
              </w:rPr>
            </w:pPr>
            <w:r w:rsidRPr="002630B9">
              <w:rPr>
                <w:rFonts w:ascii="Cambria Math" w:hAnsi="Cambria Math"/>
                <w:sz w:val="28"/>
                <w:szCs w:val="28"/>
              </w:rPr>
              <w:t>Top – White</w:t>
            </w:r>
          </w:p>
        </w:tc>
        <w:tc>
          <w:tcPr>
            <w:tcW w:w="4814" w:type="dxa"/>
          </w:tcPr>
          <w:p w14:paraId="1845583D" w14:textId="0F849F9C" w:rsidR="007F5E63" w:rsidRPr="002630B9" w:rsidRDefault="006651E2">
            <w:pPr>
              <w:rPr>
                <w:rFonts w:ascii="Cambria Math" w:hAnsi="Cambria Math"/>
                <w:sz w:val="28"/>
                <w:szCs w:val="28"/>
              </w:rPr>
            </w:pPr>
            <w:r w:rsidRPr="002630B9">
              <w:rPr>
                <w:rFonts w:ascii="Cambria Math" w:hAnsi="Cambria Math"/>
                <w:sz w:val="28"/>
                <w:szCs w:val="28"/>
              </w:rPr>
              <w:t>8.8%</w:t>
            </w:r>
          </w:p>
        </w:tc>
      </w:tr>
      <w:tr w:rsidR="007F5E63" w:rsidRPr="002630B9" w14:paraId="3C2A83E8" w14:textId="77777777" w:rsidTr="007F5E63">
        <w:tc>
          <w:tcPr>
            <w:tcW w:w="4814" w:type="dxa"/>
          </w:tcPr>
          <w:p w14:paraId="1CF49D83" w14:textId="564721EE" w:rsidR="007F5E63" w:rsidRPr="002630B9" w:rsidRDefault="007F5E63">
            <w:pPr>
              <w:rPr>
                <w:rFonts w:ascii="Cambria Math" w:hAnsi="Cambria Math"/>
                <w:sz w:val="28"/>
                <w:szCs w:val="28"/>
              </w:rPr>
            </w:pPr>
            <w:r w:rsidRPr="002630B9">
              <w:rPr>
                <w:rFonts w:ascii="Cambria Math" w:hAnsi="Cambria Math"/>
                <w:sz w:val="28"/>
                <w:szCs w:val="28"/>
              </w:rPr>
              <w:t>Raw – Red</w:t>
            </w:r>
          </w:p>
        </w:tc>
        <w:tc>
          <w:tcPr>
            <w:tcW w:w="4814" w:type="dxa"/>
          </w:tcPr>
          <w:p w14:paraId="6F4B7092" w14:textId="55ABEFF6" w:rsidR="007F5E63" w:rsidRPr="002630B9" w:rsidRDefault="00564220">
            <w:pPr>
              <w:rPr>
                <w:rFonts w:ascii="Cambria Math" w:hAnsi="Cambria Math"/>
                <w:sz w:val="28"/>
                <w:szCs w:val="28"/>
              </w:rPr>
            </w:pPr>
            <w:r w:rsidRPr="002630B9">
              <w:rPr>
                <w:rFonts w:ascii="Cambria Math" w:hAnsi="Cambria Math"/>
                <w:sz w:val="28"/>
                <w:szCs w:val="28"/>
              </w:rPr>
              <w:t>5.9%</w:t>
            </w:r>
          </w:p>
        </w:tc>
      </w:tr>
      <w:tr w:rsidR="007F5E63" w:rsidRPr="002630B9" w14:paraId="05CB279D" w14:textId="77777777" w:rsidTr="007F5E63">
        <w:tc>
          <w:tcPr>
            <w:tcW w:w="4814" w:type="dxa"/>
          </w:tcPr>
          <w:p w14:paraId="4613204A" w14:textId="7BD7ED4B" w:rsidR="007F5E63" w:rsidRPr="002630B9" w:rsidRDefault="007F5E63">
            <w:pPr>
              <w:rPr>
                <w:rFonts w:ascii="Cambria Math" w:hAnsi="Cambria Math"/>
                <w:sz w:val="28"/>
                <w:szCs w:val="28"/>
              </w:rPr>
            </w:pPr>
            <w:r w:rsidRPr="002630B9">
              <w:rPr>
                <w:rFonts w:ascii="Cambria Math" w:hAnsi="Cambria Math"/>
                <w:sz w:val="28"/>
                <w:szCs w:val="28"/>
              </w:rPr>
              <w:t>Top - Red</w:t>
            </w:r>
          </w:p>
        </w:tc>
        <w:tc>
          <w:tcPr>
            <w:tcW w:w="4814" w:type="dxa"/>
          </w:tcPr>
          <w:p w14:paraId="66CA9BE2" w14:textId="556500C6" w:rsidR="007F5E63" w:rsidRPr="002630B9" w:rsidRDefault="00564220">
            <w:pPr>
              <w:rPr>
                <w:rFonts w:ascii="Cambria Math" w:hAnsi="Cambria Math"/>
                <w:sz w:val="28"/>
                <w:szCs w:val="28"/>
              </w:rPr>
            </w:pPr>
            <w:r w:rsidRPr="002630B9">
              <w:rPr>
                <w:rFonts w:ascii="Cambria Math" w:hAnsi="Cambria Math"/>
                <w:sz w:val="28"/>
                <w:szCs w:val="28"/>
              </w:rPr>
              <w:t>6.3%</w:t>
            </w:r>
          </w:p>
        </w:tc>
      </w:tr>
    </w:tbl>
    <w:p w14:paraId="7BD77010" w14:textId="77777777" w:rsidR="00A27010" w:rsidRPr="002630B9" w:rsidRDefault="00A27010">
      <w:pPr>
        <w:rPr>
          <w:rFonts w:ascii="Cambria Math" w:hAnsi="Cambria Math"/>
          <w:sz w:val="28"/>
          <w:szCs w:val="28"/>
        </w:rPr>
      </w:pPr>
    </w:p>
    <w:p w14:paraId="625BB35E" w14:textId="75C63B91" w:rsidR="00C53713" w:rsidRPr="002630B9" w:rsidRDefault="00C53713">
      <w:pPr>
        <w:rPr>
          <w:rFonts w:ascii="Cambria Math" w:hAnsi="Cambria Math"/>
          <w:sz w:val="28"/>
          <w:szCs w:val="28"/>
        </w:rPr>
      </w:pPr>
      <w:r w:rsidRPr="002630B9">
        <w:rPr>
          <w:rFonts w:ascii="Cambria Math" w:hAnsi="Cambria Math"/>
          <w:sz w:val="28"/>
          <w:szCs w:val="28"/>
        </w:rPr>
        <w:lastRenderedPageBreak/>
        <w:t>LDA/QDA</w:t>
      </w:r>
    </w:p>
    <w:p w14:paraId="743314E1" w14:textId="16E3BC44" w:rsidR="00B8077D" w:rsidRPr="002630B9" w:rsidRDefault="000B5847">
      <w:pPr>
        <w:rPr>
          <w:rFonts w:ascii="Cambria Math" w:hAnsi="Cambria Math"/>
          <w:sz w:val="28"/>
          <w:szCs w:val="28"/>
        </w:rPr>
      </w:pPr>
      <w:r w:rsidRPr="002630B9">
        <w:rPr>
          <w:rFonts w:ascii="Cambria Math" w:hAnsi="Cambria Math"/>
          <w:sz w:val="28"/>
          <w:szCs w:val="28"/>
        </w:rPr>
        <w:t>The costs of misclassification</w:t>
      </w:r>
      <w:r w:rsidR="00974692" w:rsidRPr="002630B9">
        <w:rPr>
          <w:rFonts w:ascii="Cambria Math" w:hAnsi="Cambria Math"/>
          <w:sz w:val="28"/>
          <w:szCs w:val="28"/>
        </w:rPr>
        <w:t xml:space="preserve"> for a bad wine classified as a good one was set to be the double of the other one</w:t>
      </w:r>
      <w:r w:rsidR="00383F59" w:rsidRPr="002630B9">
        <w:rPr>
          <w:rFonts w:ascii="Cambria Math" w:hAnsi="Cambria Math"/>
          <w:sz w:val="28"/>
          <w:szCs w:val="28"/>
        </w:rPr>
        <w:t xml:space="preserve">, using the </w:t>
      </w:r>
      <w:r w:rsidR="003D1763" w:rsidRPr="002630B9">
        <w:rPr>
          <w:rFonts w:ascii="Cambria Math" w:hAnsi="Cambria Math"/>
          <w:sz w:val="28"/>
          <w:szCs w:val="28"/>
        </w:rPr>
        <w:t>techniques</w:t>
      </w:r>
      <w:r w:rsidR="00383F59" w:rsidRPr="002630B9">
        <w:rPr>
          <w:rFonts w:ascii="Cambria Math" w:hAnsi="Cambria Math"/>
          <w:sz w:val="28"/>
          <w:szCs w:val="28"/>
        </w:rPr>
        <w:t xml:space="preserve"> </w:t>
      </w:r>
      <w:r w:rsidR="003D1763" w:rsidRPr="002630B9">
        <w:rPr>
          <w:rFonts w:ascii="Cambria Math" w:hAnsi="Cambria Math"/>
          <w:sz w:val="28"/>
          <w:szCs w:val="28"/>
        </w:rPr>
        <w:t>used on</w:t>
      </w:r>
      <w:r w:rsidR="00383F59" w:rsidRPr="002630B9">
        <w:rPr>
          <w:rFonts w:ascii="Cambria Math" w:hAnsi="Cambria Math"/>
          <w:sz w:val="28"/>
          <w:szCs w:val="28"/>
        </w:rPr>
        <w:t xml:space="preserve"> the Bayes classifier this can be included in the evaluation of the prior probabilities (settled to 0.5 both)</w:t>
      </w:r>
      <w:r w:rsidR="00FA79B7" w:rsidRPr="002630B9">
        <w:rPr>
          <w:rFonts w:ascii="Cambria Math" w:hAnsi="Cambria Math"/>
          <w:sz w:val="28"/>
          <w:szCs w:val="28"/>
        </w:rPr>
        <w:t>, resulting in a vector of priors: 1/3 and 2/3.</w:t>
      </w:r>
    </w:p>
    <w:p w14:paraId="51254E28" w14:textId="79889945" w:rsidR="004648FC" w:rsidRPr="002630B9" w:rsidRDefault="00BA79C0" w:rsidP="00A428BE">
      <w:pPr>
        <w:pStyle w:val="ListParagraph"/>
        <w:numPr>
          <w:ilvl w:val="0"/>
          <w:numId w:val="1"/>
        </w:num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58243" behindDoc="0" locked="0" layoutInCell="1" allowOverlap="1" wp14:anchorId="7EDB9C25" wp14:editId="79761130">
            <wp:simplePos x="0" y="0"/>
            <wp:positionH relativeFrom="column">
              <wp:posOffset>372110</wp:posOffset>
            </wp:positionH>
            <wp:positionV relativeFrom="paragraph">
              <wp:posOffset>852805</wp:posOffset>
            </wp:positionV>
            <wp:extent cx="2920365" cy="1435100"/>
            <wp:effectExtent l="0" t="0" r="0" b="0"/>
            <wp:wrapSquare wrapText="bothSides"/>
            <wp:docPr id="1557234913" name="Picture 1557234913"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34913" name="Picture 4" descr="A screenshot of a gri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0365" cy="1435100"/>
                    </a:xfrm>
                    <a:prstGeom prst="rect">
                      <a:avLst/>
                    </a:prstGeom>
                  </pic:spPr>
                </pic:pic>
              </a:graphicData>
            </a:graphic>
            <wp14:sizeRelH relativeFrom="margin">
              <wp14:pctWidth>0</wp14:pctWidth>
            </wp14:sizeRelH>
            <wp14:sizeRelV relativeFrom="margin">
              <wp14:pctHeight>0</wp14:pctHeight>
            </wp14:sizeRelV>
          </wp:anchor>
        </w:drawing>
      </w:r>
      <w:r w:rsidR="005D6958" w:rsidRPr="002630B9">
        <w:rPr>
          <w:rFonts w:ascii="Cambria Math" w:hAnsi="Cambria Math"/>
          <w:sz w:val="28"/>
          <w:szCs w:val="28"/>
        </w:rPr>
        <w:t>Raw variables - White</w:t>
      </w:r>
      <w:r w:rsidR="00A428BE" w:rsidRPr="002630B9">
        <w:rPr>
          <w:rFonts w:ascii="Cambria Math" w:hAnsi="Cambria Math"/>
          <w:sz w:val="28"/>
          <w:szCs w:val="28"/>
        </w:rPr>
        <w:t>:</w:t>
      </w:r>
      <w:r w:rsidR="005D6958" w:rsidRPr="002630B9">
        <w:rPr>
          <w:rFonts w:ascii="Cambria Math" w:hAnsi="Cambria Math"/>
          <w:sz w:val="28"/>
          <w:szCs w:val="28"/>
        </w:rPr>
        <w:t xml:space="preserve"> The best variables, namely those which we used to built the classifier, are not strongly </w:t>
      </w:r>
      <w:r w:rsidR="00E818BC" w:rsidRPr="002630B9">
        <w:rPr>
          <w:rFonts w:ascii="Cambria Math" w:hAnsi="Cambria Math"/>
          <w:sz w:val="28"/>
          <w:szCs w:val="28"/>
        </w:rPr>
        <w:t>following a</w:t>
      </w:r>
      <w:r w:rsidR="005D6958" w:rsidRPr="002630B9">
        <w:rPr>
          <w:rFonts w:ascii="Cambria Math" w:hAnsi="Cambria Math"/>
          <w:sz w:val="28"/>
          <w:szCs w:val="28"/>
        </w:rPr>
        <w:t xml:space="preserve"> gaussian </w:t>
      </w:r>
      <w:proofErr w:type="gramStart"/>
      <w:r w:rsidR="005D6958" w:rsidRPr="002630B9">
        <w:rPr>
          <w:rFonts w:ascii="Cambria Math" w:hAnsi="Cambria Math"/>
          <w:sz w:val="28"/>
          <w:szCs w:val="28"/>
        </w:rPr>
        <w:t xml:space="preserve">distribution, </w:t>
      </w:r>
      <w:r w:rsidR="00A428BE" w:rsidRPr="002630B9">
        <w:rPr>
          <w:rFonts w:ascii="Cambria Math" w:hAnsi="Cambria Math"/>
          <w:sz w:val="28"/>
          <w:szCs w:val="28"/>
        </w:rPr>
        <w:t xml:space="preserve"> </w:t>
      </w:r>
      <w:r w:rsidR="00EF1AAB" w:rsidRPr="002630B9">
        <w:rPr>
          <w:rFonts w:ascii="Cambria Math" w:hAnsi="Cambria Math"/>
          <w:sz w:val="28"/>
          <w:szCs w:val="28"/>
        </w:rPr>
        <w:t>from</w:t>
      </w:r>
      <w:proofErr w:type="gramEnd"/>
      <w:r w:rsidR="00EF1AAB" w:rsidRPr="002630B9">
        <w:rPr>
          <w:rFonts w:ascii="Cambria Math" w:hAnsi="Cambria Math"/>
          <w:sz w:val="28"/>
          <w:szCs w:val="28"/>
        </w:rPr>
        <w:t xml:space="preserve"> the histograms </w:t>
      </w:r>
      <w:r w:rsidR="00B71528" w:rsidRPr="002630B9">
        <w:rPr>
          <w:rFonts w:ascii="Cambria Math" w:hAnsi="Cambria Math"/>
          <w:sz w:val="28"/>
          <w:szCs w:val="28"/>
        </w:rPr>
        <w:t xml:space="preserve">the normality cannot be assessed, using again the bootstrap method some sort of normality is reconstructed, and </w:t>
      </w:r>
      <w:r w:rsidR="00A06CF2" w:rsidRPr="002630B9">
        <w:rPr>
          <w:rFonts w:ascii="Cambria Math" w:hAnsi="Cambria Math"/>
          <w:sz w:val="28"/>
          <w:szCs w:val="28"/>
        </w:rPr>
        <w:t xml:space="preserve">we performed the analysis. </w:t>
      </w:r>
      <w:r w:rsidRPr="002630B9">
        <w:rPr>
          <w:rFonts w:ascii="Cambria Math" w:hAnsi="Cambria Math"/>
          <w:sz w:val="28"/>
          <w:szCs w:val="28"/>
        </w:rPr>
        <w:t xml:space="preserve">The equality of covariance matrices is not </w:t>
      </w:r>
      <w:r w:rsidR="00E818BC" w:rsidRPr="002630B9">
        <w:rPr>
          <w:rFonts w:ascii="Cambria Math" w:hAnsi="Cambria Math"/>
          <w:sz w:val="28"/>
          <w:szCs w:val="28"/>
        </w:rPr>
        <w:t>verified;</w:t>
      </w:r>
      <w:r w:rsidRPr="002630B9">
        <w:rPr>
          <w:rFonts w:ascii="Cambria Math" w:hAnsi="Cambria Math"/>
          <w:sz w:val="28"/>
          <w:szCs w:val="28"/>
        </w:rPr>
        <w:t xml:space="preserve"> </w:t>
      </w:r>
      <w:proofErr w:type="gramStart"/>
      <w:r w:rsidRPr="002630B9">
        <w:rPr>
          <w:rFonts w:ascii="Cambria Math" w:hAnsi="Cambria Math"/>
          <w:sz w:val="28"/>
          <w:szCs w:val="28"/>
        </w:rPr>
        <w:t>indeed</w:t>
      </w:r>
      <w:proofErr w:type="gramEnd"/>
      <w:r w:rsidRPr="002630B9">
        <w:rPr>
          <w:rFonts w:ascii="Cambria Math" w:hAnsi="Cambria Math"/>
          <w:sz w:val="28"/>
          <w:szCs w:val="28"/>
        </w:rPr>
        <w:t xml:space="preserve"> this is the plot of the two matrices. Nevertheless, from the boxM </w:t>
      </w:r>
      <w:r w:rsidR="00AF42B2" w:rsidRPr="002630B9">
        <w:rPr>
          <w:rFonts w:ascii="Cambria Math" w:hAnsi="Cambria Math"/>
          <w:sz w:val="28"/>
          <w:szCs w:val="28"/>
        </w:rPr>
        <w:t>test we have seen that the statistics on the eigenvalues are not so different and so we performed even lda, which indeed gives not bad results.</w:t>
      </w:r>
      <w:r w:rsidR="00D76191" w:rsidRPr="002630B9">
        <w:rPr>
          <w:rFonts w:ascii="Cambria Math" w:hAnsi="Cambria Math"/>
          <w:sz w:val="28"/>
          <w:szCs w:val="28"/>
        </w:rPr>
        <w:t xml:space="preserve"> For the qda </w:t>
      </w:r>
      <w:r w:rsidR="00F220CA" w:rsidRPr="002630B9">
        <w:rPr>
          <w:rFonts w:ascii="Cambria Math" w:hAnsi="Cambria Math"/>
          <w:sz w:val="28"/>
          <w:szCs w:val="28"/>
        </w:rPr>
        <w:t xml:space="preserve">the distribution to be followed </w:t>
      </w:r>
      <w:r w:rsidR="007F53F4" w:rsidRPr="002630B9">
        <w:rPr>
          <w:rFonts w:ascii="Cambria Math" w:hAnsi="Cambria Math"/>
          <w:sz w:val="28"/>
          <w:szCs w:val="28"/>
        </w:rPr>
        <w:t xml:space="preserve">was set to be the </w:t>
      </w:r>
      <w:proofErr w:type="gramStart"/>
      <w:r w:rsidR="007F53F4" w:rsidRPr="002630B9">
        <w:rPr>
          <w:rFonts w:ascii="Cambria Math" w:hAnsi="Cambria Math"/>
          <w:sz w:val="28"/>
          <w:szCs w:val="28"/>
        </w:rPr>
        <w:t>Student’s</w:t>
      </w:r>
      <w:proofErr w:type="gramEnd"/>
      <w:r w:rsidR="007F53F4" w:rsidRPr="002630B9">
        <w:rPr>
          <w:rFonts w:ascii="Cambria Math" w:hAnsi="Cambria Math"/>
          <w:sz w:val="28"/>
          <w:szCs w:val="28"/>
        </w:rPr>
        <w:t xml:space="preserve"> t, being that the normality assumptions are not met, with the feature method in the R command, this change of distribution can be used.</w:t>
      </w:r>
    </w:p>
    <w:p w14:paraId="4EDD10C0" w14:textId="579319A5" w:rsidR="004648FC" w:rsidRPr="002630B9" w:rsidRDefault="004648FC" w:rsidP="004648FC">
      <w:pPr>
        <w:pStyle w:val="HTMLPreformatted"/>
        <w:shd w:val="clear" w:color="auto" w:fill="FDF6E3"/>
        <w:wordWrap w:val="0"/>
        <w:rPr>
          <w:rStyle w:val="gnd-iwgdh3b"/>
          <w:rFonts w:ascii="Consolas" w:hAnsi="Consolas"/>
          <w:color w:val="586E75"/>
          <w:bdr w:val="none" w:sz="0" w:space="0" w:color="auto" w:frame="1"/>
        </w:rPr>
      </w:pPr>
      <w:r w:rsidRPr="002630B9">
        <w:rPr>
          <w:rFonts w:ascii="Cambria Math" w:hAnsi="Cambria Math"/>
          <w:sz w:val="28"/>
          <w:szCs w:val="28"/>
        </w:rPr>
        <w:t>L</w:t>
      </w:r>
      <w:r w:rsidR="003B6D61" w:rsidRPr="002630B9">
        <w:rPr>
          <w:rFonts w:ascii="Cambria Math" w:hAnsi="Cambria Math"/>
          <w:sz w:val="28"/>
          <w:szCs w:val="28"/>
        </w:rPr>
        <w:t xml:space="preserve">DA </w:t>
      </w:r>
      <w:r w:rsidR="003B6D61" w:rsidRPr="002630B9">
        <w:rPr>
          <w:rFonts w:ascii="Cambria Math" w:hAnsi="Cambria Math"/>
          <w:sz w:val="28"/>
          <w:szCs w:val="28"/>
        </w:rPr>
        <w:sym w:font="Wingdings" w:char="F0E0"/>
      </w:r>
      <w:r w:rsidR="003B6D61" w:rsidRPr="002630B9">
        <w:rPr>
          <w:rFonts w:ascii="Cambria Math" w:hAnsi="Cambria Math"/>
          <w:sz w:val="28"/>
          <w:szCs w:val="28"/>
        </w:rPr>
        <w:t xml:space="preserve"> </w:t>
      </w:r>
      <w:r w:rsidR="00A668B4" w:rsidRPr="002630B9">
        <w:rPr>
          <w:rFonts w:ascii="Cambria Math" w:hAnsi="Cambria Math"/>
          <w:sz w:val="28"/>
          <w:szCs w:val="28"/>
        </w:rPr>
        <w:t xml:space="preserve">AER </w:t>
      </w:r>
      <w:proofErr w:type="gramStart"/>
      <w:r w:rsidR="00A668B4" w:rsidRPr="002630B9">
        <w:rPr>
          <w:rFonts w:ascii="Cambria Math" w:hAnsi="Cambria Math"/>
          <w:sz w:val="28"/>
          <w:szCs w:val="28"/>
        </w:rPr>
        <w:t xml:space="preserve">= </w:t>
      </w:r>
      <w:r w:rsidR="00815EB4" w:rsidRPr="002630B9">
        <w:rPr>
          <w:rFonts w:ascii="Cambria Math" w:hAnsi="Cambria Math"/>
          <w:sz w:val="28"/>
          <w:szCs w:val="28"/>
        </w:rPr>
        <w:t xml:space="preserve"> (</w:t>
      </w:r>
      <w:proofErr w:type="gramEnd"/>
      <w:r w:rsidR="0087465B" w:rsidRPr="002630B9">
        <w:rPr>
          <w:rFonts w:ascii="Cambria Math" w:hAnsi="Cambria Math"/>
          <w:sz w:val="28"/>
          <w:szCs w:val="28"/>
        </w:rPr>
        <w:t>18% without priors</w:t>
      </w:r>
      <w:r w:rsidR="00815EB4" w:rsidRPr="002630B9">
        <w:rPr>
          <w:rFonts w:ascii="Cambria Math" w:hAnsi="Cambria Math"/>
          <w:sz w:val="28"/>
          <w:szCs w:val="28"/>
        </w:rPr>
        <w:t xml:space="preserve">)  </w:t>
      </w:r>
      <w:r w:rsidRPr="002630B9">
        <w:rPr>
          <w:rFonts w:ascii="Cambria Math" w:hAnsi="Cambria Math"/>
          <w:sz w:val="28"/>
          <w:szCs w:val="28"/>
        </w:rPr>
        <w:t>22.</w:t>
      </w:r>
      <w:r w:rsidR="00B71907">
        <w:rPr>
          <w:rFonts w:ascii="Cambria Math" w:hAnsi="Cambria Math"/>
          <w:sz w:val="28"/>
          <w:szCs w:val="28"/>
        </w:rPr>
        <w:t>29</w:t>
      </w:r>
      <w:r w:rsidRPr="002630B9">
        <w:rPr>
          <w:rFonts w:ascii="Cambria Math" w:hAnsi="Cambria Math"/>
          <w:sz w:val="28"/>
          <w:szCs w:val="28"/>
        </w:rPr>
        <w:t>%</w:t>
      </w:r>
      <w:r w:rsidR="003B6D61" w:rsidRPr="002630B9">
        <w:rPr>
          <w:rFonts w:ascii="Cambria Math" w:hAnsi="Cambria Math"/>
          <w:sz w:val="28"/>
          <w:szCs w:val="28"/>
        </w:rPr>
        <w:t xml:space="preserve"> </w:t>
      </w:r>
      <w:r w:rsidRPr="002630B9">
        <w:rPr>
          <w:rFonts w:ascii="Cambria Math" w:hAnsi="Cambria Math"/>
          <w:sz w:val="28"/>
          <w:szCs w:val="28"/>
        </w:rPr>
        <w:t xml:space="preserve">confusion: </w:t>
      </w:r>
      <w:r w:rsidRPr="002630B9">
        <w:rPr>
          <w:rStyle w:val="gnd-iwgdh3b"/>
          <w:rFonts w:ascii="Consolas" w:hAnsi="Consolas"/>
          <w:color w:val="586E75"/>
          <w:bdr w:val="none" w:sz="0" w:space="0" w:color="auto" w:frame="1"/>
        </w:rPr>
        <w:t xml:space="preserve">            </w:t>
      </w:r>
    </w:p>
    <w:p w14:paraId="363EFBCF" w14:textId="77777777" w:rsidR="0042227D" w:rsidRDefault="0042227D" w:rsidP="0042227D">
      <w:pPr>
        <w:pStyle w:val="HTMLPreformatted"/>
        <w:shd w:val="clear" w:color="auto" w:fill="FDF6E3"/>
        <w:wordWrap w:val="0"/>
        <w:rPr>
          <w:rStyle w:val="gnd-iwgdh3b"/>
          <w:rFonts w:ascii="Consolas" w:hAnsi="Consolas"/>
          <w:color w:val="586E75"/>
          <w:bdr w:val="none" w:sz="0" w:space="0" w:color="auto" w:frame="1"/>
        </w:rPr>
      </w:pPr>
      <w:r>
        <w:rPr>
          <w:rStyle w:val="gnd-iwgdh3b"/>
          <w:rFonts w:ascii="Consolas" w:hAnsi="Consolas"/>
          <w:color w:val="586E75"/>
          <w:bdr w:val="none" w:sz="0" w:space="0" w:color="auto" w:frame="1"/>
        </w:rPr>
        <w:t xml:space="preserve">                true-bad true-good</w:t>
      </w:r>
    </w:p>
    <w:p w14:paraId="294F050C" w14:textId="77777777" w:rsidR="0042227D" w:rsidRDefault="0042227D" w:rsidP="0042227D">
      <w:pPr>
        <w:pStyle w:val="HTMLPreformatted"/>
        <w:shd w:val="clear" w:color="auto" w:fill="FDF6E3"/>
        <w:wordWrap w:val="0"/>
        <w:rPr>
          <w:rStyle w:val="gnd-iwgdh3b"/>
          <w:rFonts w:ascii="Consolas" w:hAnsi="Consolas"/>
          <w:color w:val="586E75"/>
          <w:bdr w:val="none" w:sz="0" w:space="0" w:color="auto" w:frame="1"/>
        </w:rPr>
      </w:pPr>
      <w:r>
        <w:rPr>
          <w:rStyle w:val="gnd-iwgdh3b"/>
          <w:rFonts w:ascii="Consolas" w:hAnsi="Consolas"/>
          <w:color w:val="586E75"/>
          <w:bdr w:val="none" w:sz="0" w:space="0" w:color="auto" w:frame="1"/>
        </w:rPr>
        <w:t>predicted-</w:t>
      </w:r>
      <w:proofErr w:type="gramStart"/>
      <w:r>
        <w:rPr>
          <w:rStyle w:val="gnd-iwgdh3b"/>
          <w:rFonts w:ascii="Consolas" w:hAnsi="Consolas"/>
          <w:color w:val="586E75"/>
          <w:bdr w:val="none" w:sz="0" w:space="0" w:color="auto" w:frame="1"/>
        </w:rPr>
        <w:t>bad  78.933333</w:t>
      </w:r>
      <w:proofErr w:type="gramEnd"/>
      <w:r>
        <w:rPr>
          <w:rStyle w:val="gnd-iwgdh3b"/>
          <w:rFonts w:ascii="Consolas" w:hAnsi="Consolas"/>
          <w:color w:val="586E75"/>
          <w:bdr w:val="none" w:sz="0" w:space="0" w:color="auto" w:frame="1"/>
        </w:rPr>
        <w:t xml:space="preserve">  30.40000</w:t>
      </w:r>
    </w:p>
    <w:p w14:paraId="578176D3" w14:textId="77777777" w:rsidR="0042227D" w:rsidRDefault="0042227D" w:rsidP="0042227D">
      <w:pPr>
        <w:pStyle w:val="HTMLPreformatted"/>
        <w:shd w:val="clear" w:color="auto" w:fill="FDF6E3"/>
        <w:wordWrap w:val="0"/>
        <w:rPr>
          <w:rFonts w:ascii="Consolas" w:hAnsi="Consolas"/>
          <w:color w:val="586E75"/>
        </w:rPr>
      </w:pPr>
      <w:r>
        <w:rPr>
          <w:rStyle w:val="gnd-iwgdh3b"/>
          <w:rFonts w:ascii="Consolas" w:hAnsi="Consolas"/>
          <w:color w:val="586E75"/>
          <w:bdr w:val="none" w:sz="0" w:space="0" w:color="auto" w:frame="1"/>
        </w:rPr>
        <w:t>predicted-</w:t>
      </w:r>
      <w:proofErr w:type="gramStart"/>
      <w:r>
        <w:rPr>
          <w:rStyle w:val="gnd-iwgdh3b"/>
          <w:rFonts w:ascii="Consolas" w:hAnsi="Consolas"/>
          <w:color w:val="586E75"/>
          <w:bdr w:val="none" w:sz="0" w:space="0" w:color="auto" w:frame="1"/>
        </w:rPr>
        <w:t>good  9.733333</w:t>
      </w:r>
      <w:proofErr w:type="gramEnd"/>
      <w:r>
        <w:rPr>
          <w:rStyle w:val="gnd-iwgdh3b"/>
          <w:rFonts w:ascii="Consolas" w:hAnsi="Consolas"/>
          <w:color w:val="586E75"/>
          <w:bdr w:val="none" w:sz="0" w:space="0" w:color="auto" w:frame="1"/>
        </w:rPr>
        <w:t xml:space="preserve">  60.93333</w:t>
      </w:r>
    </w:p>
    <w:p w14:paraId="313DB369" w14:textId="3047AEFB" w:rsidR="00C53713" w:rsidRPr="002630B9" w:rsidRDefault="004648FC" w:rsidP="004648FC">
      <w:pPr>
        <w:pStyle w:val="ListParagraph"/>
        <w:rPr>
          <w:rFonts w:ascii="Cambria Math" w:hAnsi="Cambria Math"/>
          <w:sz w:val="28"/>
          <w:szCs w:val="28"/>
        </w:rPr>
      </w:pPr>
      <w:r w:rsidRPr="002630B9">
        <w:rPr>
          <w:rFonts w:ascii="Cambria Math" w:hAnsi="Cambria Math"/>
          <w:sz w:val="28"/>
          <w:szCs w:val="28"/>
        </w:rPr>
        <w:t xml:space="preserve">QDA </w:t>
      </w:r>
      <w:r w:rsidRPr="002630B9">
        <w:rPr>
          <w:rFonts w:ascii="Cambria Math" w:hAnsi="Cambria Math"/>
          <w:sz w:val="28"/>
          <w:szCs w:val="28"/>
        </w:rPr>
        <w:sym w:font="Wingdings" w:char="F0E0"/>
      </w:r>
      <w:r w:rsidRPr="002630B9">
        <w:rPr>
          <w:rFonts w:ascii="Cambria Math" w:hAnsi="Cambria Math"/>
          <w:sz w:val="28"/>
          <w:szCs w:val="28"/>
        </w:rPr>
        <w:t xml:space="preserve"> </w:t>
      </w:r>
      <w:r w:rsidR="00D76191" w:rsidRPr="002630B9">
        <w:rPr>
          <w:rFonts w:ascii="Cambria Math" w:hAnsi="Cambria Math"/>
          <w:sz w:val="28"/>
          <w:szCs w:val="28"/>
        </w:rPr>
        <w:t xml:space="preserve">AER = </w:t>
      </w:r>
      <w:r w:rsidR="0042227D">
        <w:rPr>
          <w:rFonts w:ascii="Cambria Math" w:hAnsi="Cambria Math"/>
          <w:sz w:val="28"/>
          <w:szCs w:val="28"/>
        </w:rPr>
        <w:t>19.63</w:t>
      </w:r>
      <w:r w:rsidR="00D76191" w:rsidRPr="002630B9">
        <w:rPr>
          <w:rFonts w:ascii="Cambria Math" w:hAnsi="Cambria Math"/>
          <w:sz w:val="28"/>
          <w:szCs w:val="28"/>
        </w:rPr>
        <w:t>% confusion:</w:t>
      </w:r>
    </w:p>
    <w:p w14:paraId="7F494101" w14:textId="77777777" w:rsidR="001B6B5F" w:rsidRDefault="001B6B5F" w:rsidP="001B6B5F">
      <w:pPr>
        <w:pStyle w:val="HTMLPreformatted"/>
        <w:shd w:val="clear" w:color="auto" w:fill="FDF6E3"/>
        <w:wordWrap w:val="0"/>
        <w:rPr>
          <w:rStyle w:val="gnd-iwgdh3b"/>
          <w:rFonts w:ascii="Consolas" w:hAnsi="Consolas"/>
          <w:color w:val="586E75"/>
          <w:bdr w:val="none" w:sz="0" w:space="0" w:color="auto" w:frame="1"/>
        </w:rPr>
      </w:pPr>
      <w:r>
        <w:rPr>
          <w:rStyle w:val="gnd-iwgdh3b"/>
          <w:rFonts w:ascii="Consolas" w:hAnsi="Consolas"/>
          <w:color w:val="586E75"/>
          <w:bdr w:val="none" w:sz="0" w:space="0" w:color="auto" w:frame="1"/>
        </w:rPr>
        <w:t xml:space="preserve">                true-bad true-good</w:t>
      </w:r>
    </w:p>
    <w:p w14:paraId="384FC165" w14:textId="77777777" w:rsidR="001B6B5F" w:rsidRDefault="001B6B5F" w:rsidP="001B6B5F">
      <w:pPr>
        <w:pStyle w:val="HTMLPreformatted"/>
        <w:shd w:val="clear" w:color="auto" w:fill="FDF6E3"/>
        <w:wordWrap w:val="0"/>
        <w:rPr>
          <w:rStyle w:val="gnd-iwgdh3b"/>
          <w:rFonts w:ascii="Consolas" w:hAnsi="Consolas"/>
          <w:color w:val="586E75"/>
          <w:bdr w:val="none" w:sz="0" w:space="0" w:color="auto" w:frame="1"/>
        </w:rPr>
      </w:pPr>
      <w:r>
        <w:rPr>
          <w:rStyle w:val="gnd-iwgdh3b"/>
          <w:rFonts w:ascii="Consolas" w:hAnsi="Consolas"/>
          <w:color w:val="586E75"/>
          <w:bdr w:val="none" w:sz="0" w:space="0" w:color="auto" w:frame="1"/>
        </w:rPr>
        <w:t>predicted-</w:t>
      </w:r>
      <w:proofErr w:type="gramStart"/>
      <w:r>
        <w:rPr>
          <w:rStyle w:val="gnd-iwgdh3b"/>
          <w:rFonts w:ascii="Consolas" w:hAnsi="Consolas"/>
          <w:color w:val="586E75"/>
          <w:bdr w:val="none" w:sz="0" w:space="0" w:color="auto" w:frame="1"/>
        </w:rPr>
        <w:t>bad  83.933333</w:t>
      </w:r>
      <w:proofErr w:type="gramEnd"/>
      <w:r>
        <w:rPr>
          <w:rStyle w:val="gnd-iwgdh3b"/>
          <w:rFonts w:ascii="Consolas" w:hAnsi="Consolas"/>
          <w:color w:val="586E75"/>
          <w:bdr w:val="none" w:sz="0" w:space="0" w:color="auto" w:frame="1"/>
        </w:rPr>
        <w:t xml:space="preserve">  25.40000</w:t>
      </w:r>
    </w:p>
    <w:p w14:paraId="66BB073F" w14:textId="77777777" w:rsidR="001B6B5F" w:rsidRDefault="001B6B5F" w:rsidP="001B6B5F">
      <w:pPr>
        <w:pStyle w:val="HTMLPreformatted"/>
        <w:shd w:val="clear" w:color="auto" w:fill="FDF6E3"/>
        <w:wordWrap w:val="0"/>
        <w:rPr>
          <w:rFonts w:ascii="Consolas" w:hAnsi="Consolas"/>
          <w:color w:val="586E75"/>
        </w:rPr>
      </w:pPr>
      <w:r>
        <w:rPr>
          <w:rStyle w:val="gnd-iwgdh3b"/>
          <w:rFonts w:ascii="Consolas" w:hAnsi="Consolas"/>
          <w:color w:val="586E75"/>
          <w:bdr w:val="none" w:sz="0" w:space="0" w:color="auto" w:frame="1"/>
        </w:rPr>
        <w:t>predicted-</w:t>
      </w:r>
      <w:proofErr w:type="gramStart"/>
      <w:r>
        <w:rPr>
          <w:rStyle w:val="gnd-iwgdh3b"/>
          <w:rFonts w:ascii="Consolas" w:hAnsi="Consolas"/>
          <w:color w:val="586E75"/>
          <w:bdr w:val="none" w:sz="0" w:space="0" w:color="auto" w:frame="1"/>
        </w:rPr>
        <w:t>good  9.933333</w:t>
      </w:r>
      <w:proofErr w:type="gramEnd"/>
      <w:r>
        <w:rPr>
          <w:rStyle w:val="gnd-iwgdh3b"/>
          <w:rFonts w:ascii="Consolas" w:hAnsi="Consolas"/>
          <w:color w:val="586E75"/>
          <w:bdr w:val="none" w:sz="0" w:space="0" w:color="auto" w:frame="1"/>
        </w:rPr>
        <w:t xml:space="preserve">  60.73333</w:t>
      </w:r>
    </w:p>
    <w:p w14:paraId="4C6DA3BC" w14:textId="086CE0A9" w:rsidR="00D76191" w:rsidRPr="002630B9" w:rsidRDefault="003C3EB3" w:rsidP="004648FC">
      <w:pPr>
        <w:pStyle w:val="ListParagraph"/>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58244" behindDoc="0" locked="0" layoutInCell="1" allowOverlap="1" wp14:anchorId="78228353" wp14:editId="38CD9BFC">
            <wp:simplePos x="0" y="0"/>
            <wp:positionH relativeFrom="column">
              <wp:posOffset>3013710</wp:posOffset>
            </wp:positionH>
            <wp:positionV relativeFrom="paragraph">
              <wp:posOffset>184150</wp:posOffset>
            </wp:positionV>
            <wp:extent cx="2965450" cy="1456690"/>
            <wp:effectExtent l="0" t="0" r="6350" b="0"/>
            <wp:wrapSquare wrapText="bothSides"/>
            <wp:docPr id="1189205930" name="Picture 118920593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05930" name="Picture 5"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5450" cy="1456690"/>
                    </a:xfrm>
                    <a:prstGeom prst="rect">
                      <a:avLst/>
                    </a:prstGeom>
                  </pic:spPr>
                </pic:pic>
              </a:graphicData>
            </a:graphic>
            <wp14:sizeRelH relativeFrom="margin">
              <wp14:pctWidth>0</wp14:pctWidth>
            </wp14:sizeRelH>
            <wp14:sizeRelV relativeFrom="margin">
              <wp14:pctHeight>0</wp14:pctHeight>
            </wp14:sizeRelV>
          </wp:anchor>
        </w:drawing>
      </w:r>
    </w:p>
    <w:p w14:paraId="39A1E2FF" w14:textId="2EA6061C" w:rsidR="003C3EB3" w:rsidRPr="002630B9" w:rsidRDefault="00E818BC" w:rsidP="003C3EB3">
      <w:pPr>
        <w:pStyle w:val="ListParagraph"/>
        <w:numPr>
          <w:ilvl w:val="0"/>
          <w:numId w:val="1"/>
        </w:numPr>
        <w:rPr>
          <w:rFonts w:ascii="Cambria Math" w:hAnsi="Cambria Math"/>
          <w:sz w:val="28"/>
          <w:szCs w:val="28"/>
        </w:rPr>
      </w:pPr>
      <w:r w:rsidRPr="002630B9">
        <w:rPr>
          <w:rFonts w:ascii="Cambria Math" w:hAnsi="Cambria Math"/>
          <w:sz w:val="28"/>
          <w:szCs w:val="28"/>
        </w:rPr>
        <w:t xml:space="preserve">TopGPT – White: </w:t>
      </w:r>
      <w:r w:rsidR="00021902" w:rsidRPr="002630B9">
        <w:rPr>
          <w:rFonts w:ascii="Cambria Math" w:hAnsi="Cambria Math"/>
          <w:sz w:val="28"/>
          <w:szCs w:val="28"/>
        </w:rPr>
        <w:t xml:space="preserve">the normality assumptions in this case are not </w:t>
      </w:r>
      <w:r w:rsidR="00467C3B" w:rsidRPr="002630B9">
        <w:rPr>
          <w:rFonts w:ascii="Cambria Math" w:hAnsi="Cambria Math"/>
          <w:sz w:val="28"/>
          <w:szCs w:val="28"/>
        </w:rPr>
        <w:t xml:space="preserve">verified at all, maybe some of the variables can be thought to be so but the results will be affected by this loss, </w:t>
      </w:r>
      <w:r w:rsidR="002A225B" w:rsidRPr="002630B9">
        <w:rPr>
          <w:rFonts w:ascii="Cambria Math" w:hAnsi="Cambria Math"/>
          <w:sz w:val="28"/>
          <w:szCs w:val="28"/>
        </w:rPr>
        <w:t xml:space="preserve">and even the equality of covariance matrices cannot be </w:t>
      </w:r>
      <w:r w:rsidR="003C3EB3" w:rsidRPr="002630B9">
        <w:rPr>
          <w:rFonts w:ascii="Cambria Math" w:hAnsi="Cambria Math"/>
          <w:sz w:val="28"/>
          <w:szCs w:val="28"/>
        </w:rPr>
        <w:t xml:space="preserve">assumed. Even in this case the </w:t>
      </w:r>
      <w:proofErr w:type="gramStart"/>
      <w:r w:rsidR="003C3EB3" w:rsidRPr="002630B9">
        <w:rPr>
          <w:rFonts w:ascii="Cambria Math" w:hAnsi="Cambria Math"/>
          <w:sz w:val="28"/>
          <w:szCs w:val="28"/>
        </w:rPr>
        <w:t>Student’s</w:t>
      </w:r>
      <w:proofErr w:type="gramEnd"/>
      <w:r w:rsidR="003C3EB3" w:rsidRPr="002630B9">
        <w:rPr>
          <w:rFonts w:ascii="Cambria Math" w:hAnsi="Cambria Math"/>
          <w:sz w:val="28"/>
          <w:szCs w:val="28"/>
        </w:rPr>
        <w:t xml:space="preserve"> t distribution is imposed to the qda to reduce the problems of the</w:t>
      </w:r>
      <w:r w:rsidR="001135E2" w:rsidRPr="002630B9">
        <w:rPr>
          <w:rFonts w:ascii="Cambria Math" w:hAnsi="Cambria Math"/>
          <w:sz w:val="28"/>
          <w:szCs w:val="28"/>
        </w:rPr>
        <w:t xml:space="preserve"> assumptions.</w:t>
      </w:r>
    </w:p>
    <w:p w14:paraId="21FAF75B" w14:textId="7A0BB87E" w:rsidR="001135E2" w:rsidRPr="002630B9" w:rsidRDefault="001135E2" w:rsidP="001135E2">
      <w:pPr>
        <w:ind w:left="360"/>
        <w:rPr>
          <w:rFonts w:ascii="Cambria Math" w:hAnsi="Cambria Math"/>
          <w:sz w:val="28"/>
          <w:szCs w:val="28"/>
        </w:rPr>
      </w:pPr>
      <w:r w:rsidRPr="002630B9">
        <w:rPr>
          <w:rFonts w:ascii="Cambria Math" w:hAnsi="Cambria Math"/>
          <w:sz w:val="28"/>
          <w:szCs w:val="28"/>
        </w:rPr>
        <w:t xml:space="preserve">LDA </w:t>
      </w:r>
      <w:r w:rsidRPr="002630B9">
        <w:rPr>
          <w:rFonts w:ascii="Cambria Math" w:hAnsi="Cambria Math"/>
          <w:sz w:val="28"/>
          <w:szCs w:val="28"/>
        </w:rPr>
        <w:sym w:font="Wingdings" w:char="F0E0"/>
      </w:r>
      <w:r w:rsidRPr="002630B9">
        <w:rPr>
          <w:rFonts w:ascii="Cambria Math" w:hAnsi="Cambria Math"/>
          <w:sz w:val="28"/>
          <w:szCs w:val="28"/>
        </w:rPr>
        <w:t xml:space="preserve"> AER = </w:t>
      </w:r>
      <w:r w:rsidR="00A830D8" w:rsidRPr="002630B9">
        <w:rPr>
          <w:rFonts w:ascii="Cambria Math" w:hAnsi="Cambria Math"/>
          <w:sz w:val="28"/>
          <w:szCs w:val="28"/>
        </w:rPr>
        <w:t>20.78% confusion:</w:t>
      </w:r>
    </w:p>
    <w:p w14:paraId="3BD80BCC" w14:textId="77777777" w:rsidR="00A830D8" w:rsidRPr="002630B9" w:rsidRDefault="00A830D8" w:rsidP="00A830D8">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lastRenderedPageBreak/>
        <w:t xml:space="preserve">               true-bad true-good</w:t>
      </w:r>
    </w:p>
    <w:p w14:paraId="6A497669" w14:textId="77777777" w:rsidR="00A830D8" w:rsidRPr="002630B9" w:rsidRDefault="00A830D8" w:rsidP="00A830D8">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bad  81.33333</w:t>
      </w:r>
      <w:proofErr w:type="gramEnd"/>
      <w:r w:rsidRPr="002630B9">
        <w:rPr>
          <w:rStyle w:val="gnd-iwgdh3b"/>
          <w:rFonts w:ascii="Consolas" w:hAnsi="Consolas"/>
          <w:color w:val="586E75"/>
          <w:bdr w:val="none" w:sz="0" w:space="0" w:color="auto" w:frame="1"/>
        </w:rPr>
        <w:t xml:space="preserve">  28.00000</w:t>
      </w:r>
    </w:p>
    <w:p w14:paraId="1F508A2A" w14:textId="77777777" w:rsidR="00A830D8" w:rsidRPr="002630B9" w:rsidRDefault="00A830D8" w:rsidP="00A830D8">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good  9.40000</w:t>
      </w:r>
      <w:proofErr w:type="gramEnd"/>
      <w:r w:rsidRPr="002630B9">
        <w:rPr>
          <w:rStyle w:val="gnd-iwgdh3b"/>
          <w:rFonts w:ascii="Consolas" w:hAnsi="Consolas"/>
          <w:color w:val="586E75"/>
          <w:bdr w:val="none" w:sz="0" w:space="0" w:color="auto" w:frame="1"/>
        </w:rPr>
        <w:t xml:space="preserve">  61.26667</w:t>
      </w:r>
    </w:p>
    <w:p w14:paraId="2D68885A" w14:textId="5ADA6185" w:rsidR="00D4205C" w:rsidRPr="002630B9" w:rsidRDefault="00A830D8" w:rsidP="00D4205C">
      <w:pPr>
        <w:ind w:left="360"/>
        <w:rPr>
          <w:rFonts w:ascii="Cambria Math" w:hAnsi="Cambria Math"/>
          <w:sz w:val="28"/>
          <w:szCs w:val="28"/>
        </w:rPr>
      </w:pPr>
      <w:r w:rsidRPr="002630B9">
        <w:rPr>
          <w:rFonts w:ascii="Cambria Math" w:hAnsi="Cambria Math"/>
          <w:sz w:val="28"/>
          <w:szCs w:val="28"/>
        </w:rPr>
        <w:t xml:space="preserve">QDA </w:t>
      </w:r>
      <w:r w:rsidRPr="002630B9">
        <w:rPr>
          <w:rFonts w:ascii="Cambria Math" w:hAnsi="Cambria Math"/>
          <w:sz w:val="28"/>
          <w:szCs w:val="28"/>
        </w:rPr>
        <w:sym w:font="Wingdings" w:char="F0E0"/>
      </w:r>
      <w:r w:rsidRPr="002630B9">
        <w:rPr>
          <w:rFonts w:ascii="Cambria Math" w:hAnsi="Cambria Math"/>
          <w:sz w:val="28"/>
          <w:szCs w:val="28"/>
        </w:rPr>
        <w:t xml:space="preserve"> AER = </w:t>
      </w:r>
      <w:r w:rsidR="00D4205C" w:rsidRPr="002630B9">
        <w:rPr>
          <w:rFonts w:ascii="Cambria Math" w:hAnsi="Cambria Math"/>
          <w:sz w:val="28"/>
          <w:szCs w:val="28"/>
        </w:rPr>
        <w:t>18,74% confusion:</w:t>
      </w:r>
    </w:p>
    <w:p w14:paraId="20DDED96" w14:textId="77777777" w:rsidR="00D4205C" w:rsidRPr="002630B9" w:rsidRDefault="00D4205C" w:rsidP="00D4205C">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true-bad true-good</w:t>
      </w:r>
    </w:p>
    <w:p w14:paraId="7CF05D85" w14:textId="704843F3" w:rsidR="00D4205C" w:rsidRPr="002630B9" w:rsidRDefault="00D4205C" w:rsidP="00D4205C">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bad  86.33333</w:t>
      </w:r>
      <w:proofErr w:type="gramEnd"/>
      <w:r w:rsidRPr="002630B9">
        <w:rPr>
          <w:rStyle w:val="gnd-iwgdh3b"/>
          <w:rFonts w:ascii="Consolas" w:hAnsi="Consolas"/>
          <w:color w:val="586E75"/>
          <w:bdr w:val="none" w:sz="0" w:space="0" w:color="auto" w:frame="1"/>
        </w:rPr>
        <w:t xml:space="preserve">  23.00000</w:t>
      </w:r>
    </w:p>
    <w:p w14:paraId="2C40A2D7" w14:textId="3CCD4BF7" w:rsidR="00D4205C" w:rsidRPr="002630B9" w:rsidRDefault="00D4205C" w:rsidP="00D4205C">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 xml:space="preserve">predicted-good </w:t>
      </w:r>
      <w:proofErr w:type="gramStart"/>
      <w:r w:rsidRPr="002630B9">
        <w:rPr>
          <w:rStyle w:val="gnd-iwgdh3b"/>
          <w:rFonts w:ascii="Consolas" w:hAnsi="Consolas"/>
          <w:color w:val="586E75"/>
          <w:bdr w:val="none" w:sz="0" w:space="0" w:color="auto" w:frame="1"/>
        </w:rPr>
        <w:t>10.73333  59.93333</w:t>
      </w:r>
      <w:proofErr w:type="gramEnd"/>
    </w:p>
    <w:p w14:paraId="45E91139" w14:textId="3DC4224C" w:rsidR="00D4205C" w:rsidRPr="002630B9" w:rsidRDefault="00497576" w:rsidP="006405A1">
      <w:pPr>
        <w:pStyle w:val="ListParagraph"/>
        <w:numPr>
          <w:ilvl w:val="0"/>
          <w:numId w:val="1"/>
        </w:num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58245" behindDoc="0" locked="0" layoutInCell="1" allowOverlap="1" wp14:anchorId="37B18B72" wp14:editId="17684204">
            <wp:simplePos x="0" y="0"/>
            <wp:positionH relativeFrom="margin">
              <wp:align>right</wp:align>
            </wp:positionH>
            <wp:positionV relativeFrom="paragraph">
              <wp:posOffset>93980</wp:posOffset>
            </wp:positionV>
            <wp:extent cx="2609850" cy="1282700"/>
            <wp:effectExtent l="0" t="0" r="0" b="0"/>
            <wp:wrapSquare wrapText="bothSides"/>
            <wp:docPr id="1972085143" name="Picture 197208514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85143" name="Picture 6"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850" cy="1282700"/>
                    </a:xfrm>
                    <a:prstGeom prst="rect">
                      <a:avLst/>
                    </a:prstGeom>
                  </pic:spPr>
                </pic:pic>
              </a:graphicData>
            </a:graphic>
            <wp14:sizeRelH relativeFrom="margin">
              <wp14:pctWidth>0</wp14:pctWidth>
            </wp14:sizeRelH>
            <wp14:sizeRelV relativeFrom="margin">
              <wp14:pctHeight>0</wp14:pctHeight>
            </wp14:sizeRelV>
          </wp:anchor>
        </w:drawing>
      </w:r>
      <w:r w:rsidR="00BD56DA" w:rsidRPr="002630B9">
        <w:rPr>
          <w:rFonts w:ascii="Cambria Math" w:hAnsi="Cambria Math"/>
          <w:sz w:val="28"/>
          <w:szCs w:val="28"/>
        </w:rPr>
        <w:t xml:space="preserve">Raw variables – Red: In this case the assumptions of normality cannot be </w:t>
      </w:r>
      <w:r w:rsidR="004123DF" w:rsidRPr="002630B9">
        <w:rPr>
          <w:rFonts w:ascii="Cambria Math" w:hAnsi="Cambria Math"/>
          <w:sz w:val="28"/>
          <w:szCs w:val="28"/>
        </w:rPr>
        <w:t xml:space="preserve">rejected for almost all the variables, and even the assumption on the equality of covariance matrices </w:t>
      </w:r>
      <w:r w:rsidRPr="002630B9">
        <w:rPr>
          <w:rFonts w:ascii="Cambria Math" w:hAnsi="Cambria Math"/>
          <w:sz w:val="28"/>
          <w:szCs w:val="28"/>
        </w:rPr>
        <w:t>can be accepted.</w:t>
      </w:r>
      <w:r w:rsidR="008576B7" w:rsidRPr="002630B9">
        <w:rPr>
          <w:rFonts w:ascii="Cambria Math" w:hAnsi="Cambria Math"/>
          <w:sz w:val="28"/>
          <w:szCs w:val="28"/>
        </w:rPr>
        <w:t xml:space="preserve"> Nevertheless, in order to make qda more robust, the </w:t>
      </w:r>
      <w:proofErr w:type="gramStart"/>
      <w:r w:rsidR="008576B7" w:rsidRPr="002630B9">
        <w:rPr>
          <w:rFonts w:ascii="Cambria Math" w:hAnsi="Cambria Math"/>
          <w:sz w:val="28"/>
          <w:szCs w:val="28"/>
        </w:rPr>
        <w:t>Student’s</w:t>
      </w:r>
      <w:proofErr w:type="gramEnd"/>
      <w:r w:rsidR="008576B7" w:rsidRPr="002630B9">
        <w:rPr>
          <w:rFonts w:ascii="Cambria Math" w:hAnsi="Cambria Math"/>
          <w:sz w:val="28"/>
          <w:szCs w:val="28"/>
        </w:rPr>
        <w:t xml:space="preserve"> t distribution is again imposed.</w:t>
      </w:r>
    </w:p>
    <w:p w14:paraId="6DF3DA1F" w14:textId="14AE0B0F" w:rsidR="00B62D8D" w:rsidRPr="002630B9" w:rsidRDefault="008576B7" w:rsidP="00B62D8D">
      <w:pPr>
        <w:ind w:left="360"/>
        <w:rPr>
          <w:rFonts w:ascii="Cambria Math" w:hAnsi="Cambria Math"/>
          <w:sz w:val="28"/>
          <w:szCs w:val="28"/>
        </w:rPr>
      </w:pPr>
      <w:r w:rsidRPr="002630B9">
        <w:rPr>
          <w:rFonts w:ascii="Cambria Math" w:hAnsi="Cambria Math"/>
          <w:sz w:val="28"/>
          <w:szCs w:val="28"/>
        </w:rPr>
        <w:t xml:space="preserve">LDA </w:t>
      </w:r>
      <w:r w:rsidRPr="002630B9">
        <w:rPr>
          <w:rFonts w:ascii="Cambria Math" w:hAnsi="Cambria Math"/>
          <w:sz w:val="28"/>
          <w:szCs w:val="28"/>
        </w:rPr>
        <w:sym w:font="Wingdings" w:char="F0E0"/>
      </w:r>
      <w:r w:rsidRPr="002630B9">
        <w:rPr>
          <w:rFonts w:ascii="Cambria Math" w:hAnsi="Cambria Math"/>
          <w:sz w:val="28"/>
          <w:szCs w:val="28"/>
        </w:rPr>
        <w:t xml:space="preserve"> AER = </w:t>
      </w:r>
      <w:r w:rsidR="00B62D8D" w:rsidRPr="002630B9">
        <w:rPr>
          <w:rFonts w:ascii="Cambria Math" w:hAnsi="Cambria Math"/>
          <w:sz w:val="28"/>
          <w:szCs w:val="28"/>
        </w:rPr>
        <w:t>14.05%</w:t>
      </w:r>
      <w:proofErr w:type="gramStart"/>
      <w:r w:rsidR="00B62D8D" w:rsidRPr="002630B9">
        <w:rPr>
          <w:rFonts w:ascii="Cambria Math" w:hAnsi="Cambria Math"/>
          <w:sz w:val="28"/>
          <w:szCs w:val="28"/>
        </w:rPr>
        <w:t xml:space="preserve"> </w:t>
      </w:r>
      <w:r w:rsidR="00815EB4" w:rsidRPr="002630B9">
        <w:rPr>
          <w:rFonts w:ascii="Cambria Math" w:hAnsi="Cambria Math"/>
          <w:sz w:val="28"/>
          <w:szCs w:val="28"/>
        </w:rPr>
        <w:t xml:space="preserve">  (</w:t>
      </w:r>
      <w:proofErr w:type="gramEnd"/>
      <w:r w:rsidR="00815EB4" w:rsidRPr="002630B9">
        <w:rPr>
          <w:rFonts w:ascii="Cambria Math" w:hAnsi="Cambria Math"/>
          <w:sz w:val="28"/>
          <w:szCs w:val="28"/>
        </w:rPr>
        <w:t xml:space="preserve">9.99% without priors ) </w:t>
      </w:r>
      <w:r w:rsidR="00B62D8D" w:rsidRPr="002630B9">
        <w:rPr>
          <w:rFonts w:ascii="Cambria Math" w:hAnsi="Cambria Math"/>
          <w:sz w:val="28"/>
          <w:szCs w:val="28"/>
        </w:rPr>
        <w:t>confusion:</w:t>
      </w:r>
    </w:p>
    <w:p w14:paraId="78DDC246" w14:textId="77777777" w:rsidR="00D11BAA" w:rsidRPr="002630B9" w:rsidRDefault="00D11BAA" w:rsidP="00D11BAA">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true-bad true-good</w:t>
      </w:r>
    </w:p>
    <w:p w14:paraId="6E72F036" w14:textId="77777777" w:rsidR="00D11BAA" w:rsidRPr="002630B9" w:rsidRDefault="00D11BAA" w:rsidP="00D11BAA">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predicted-bad      42.2   7.40000</w:t>
      </w:r>
    </w:p>
    <w:p w14:paraId="00D73F25" w14:textId="3EDC772E" w:rsidR="00497576" w:rsidRPr="002630B9" w:rsidRDefault="00D11BAA" w:rsidP="00D11BAA">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 xml:space="preserve">predicted-good      </w:t>
      </w:r>
      <w:proofErr w:type="gramStart"/>
      <w:r w:rsidRPr="002630B9">
        <w:rPr>
          <w:rStyle w:val="gnd-iwgdh3b"/>
          <w:rFonts w:ascii="Consolas" w:hAnsi="Consolas"/>
          <w:color w:val="586E75"/>
          <w:bdr w:val="none" w:sz="0" w:space="0" w:color="auto" w:frame="1"/>
        </w:rPr>
        <w:t>1.6  12.86667</w:t>
      </w:r>
      <w:proofErr w:type="gramEnd"/>
    </w:p>
    <w:p w14:paraId="6FEDC493" w14:textId="77777777" w:rsidR="002C098F" w:rsidRPr="002630B9" w:rsidRDefault="007A5E10" w:rsidP="00B71528">
      <w:pPr>
        <w:rPr>
          <w:rFonts w:ascii="Cambria Math" w:hAnsi="Cambria Math"/>
          <w:sz w:val="28"/>
          <w:szCs w:val="28"/>
        </w:rPr>
      </w:pPr>
      <w:r w:rsidRPr="002630B9">
        <w:rPr>
          <w:rFonts w:ascii="Cambria Math" w:hAnsi="Cambria Math"/>
          <w:sz w:val="28"/>
          <w:szCs w:val="28"/>
        </w:rPr>
        <w:t xml:space="preserve">     QDA </w:t>
      </w:r>
      <w:r w:rsidRPr="002630B9">
        <w:rPr>
          <w:rFonts w:ascii="Cambria Math" w:hAnsi="Cambria Math"/>
          <w:sz w:val="28"/>
          <w:szCs w:val="28"/>
        </w:rPr>
        <w:sym w:font="Wingdings" w:char="F0E0"/>
      </w:r>
      <w:r w:rsidRPr="002630B9">
        <w:rPr>
          <w:rFonts w:ascii="Cambria Math" w:hAnsi="Cambria Math"/>
          <w:sz w:val="28"/>
          <w:szCs w:val="28"/>
        </w:rPr>
        <w:t xml:space="preserve"> AER = </w:t>
      </w:r>
      <w:r w:rsidR="002C098F" w:rsidRPr="002630B9">
        <w:rPr>
          <w:rFonts w:ascii="Cambria Math" w:hAnsi="Cambria Math"/>
          <w:sz w:val="28"/>
          <w:szCs w:val="28"/>
        </w:rPr>
        <w:t>14.78% confusion:</w:t>
      </w:r>
    </w:p>
    <w:p w14:paraId="3BCF4E1E" w14:textId="7431C8FE" w:rsidR="002C098F" w:rsidRPr="002630B9" w:rsidRDefault="002C098F" w:rsidP="002C098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true-bad true-good</w:t>
      </w:r>
    </w:p>
    <w:p w14:paraId="1AF4ABD1" w14:textId="0585C240" w:rsidR="002C098F" w:rsidRPr="002630B9" w:rsidRDefault="002C098F" w:rsidP="002C098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bad  41.466667</w:t>
      </w:r>
      <w:proofErr w:type="gramEnd"/>
      <w:r w:rsidRPr="002630B9">
        <w:rPr>
          <w:rStyle w:val="gnd-iwgdh3b"/>
          <w:rFonts w:ascii="Consolas" w:hAnsi="Consolas"/>
          <w:color w:val="586E75"/>
          <w:bdr w:val="none" w:sz="0" w:space="0" w:color="auto" w:frame="1"/>
        </w:rPr>
        <w:t xml:space="preserve">  8.133333</w:t>
      </w:r>
    </w:p>
    <w:p w14:paraId="37703F60" w14:textId="33F28B4B" w:rsidR="002C098F" w:rsidRPr="002630B9" w:rsidRDefault="002C098F" w:rsidP="002C098F">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good  1.333333</w:t>
      </w:r>
      <w:proofErr w:type="gramEnd"/>
      <w:r w:rsidRPr="002630B9">
        <w:rPr>
          <w:rStyle w:val="gnd-iwgdh3b"/>
          <w:rFonts w:ascii="Consolas" w:hAnsi="Consolas"/>
          <w:color w:val="586E75"/>
          <w:bdr w:val="none" w:sz="0" w:space="0" w:color="auto" w:frame="1"/>
        </w:rPr>
        <w:t xml:space="preserve"> 13.133333</w:t>
      </w:r>
    </w:p>
    <w:p w14:paraId="4D1B994A" w14:textId="3EE1F936" w:rsidR="007A5E10" w:rsidRPr="002630B9" w:rsidRDefault="007D557D" w:rsidP="0064776E">
      <w:pPr>
        <w:pStyle w:val="ListParagraph"/>
        <w:numPr>
          <w:ilvl w:val="0"/>
          <w:numId w:val="1"/>
        </w:num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58246" behindDoc="0" locked="0" layoutInCell="1" allowOverlap="1" wp14:anchorId="44B4F087" wp14:editId="2A951E67">
            <wp:simplePos x="0" y="0"/>
            <wp:positionH relativeFrom="margin">
              <wp:align>right</wp:align>
            </wp:positionH>
            <wp:positionV relativeFrom="paragraph">
              <wp:posOffset>196850</wp:posOffset>
            </wp:positionV>
            <wp:extent cx="3062605" cy="1504950"/>
            <wp:effectExtent l="0" t="0" r="4445" b="0"/>
            <wp:wrapSquare wrapText="bothSides"/>
            <wp:docPr id="1421857778" name="Picture 142185777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57778" name="Picture 7"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2605" cy="1504950"/>
                    </a:xfrm>
                    <a:prstGeom prst="rect">
                      <a:avLst/>
                    </a:prstGeom>
                  </pic:spPr>
                </pic:pic>
              </a:graphicData>
            </a:graphic>
            <wp14:sizeRelH relativeFrom="margin">
              <wp14:pctWidth>0</wp14:pctWidth>
            </wp14:sizeRelH>
            <wp14:sizeRelV relativeFrom="margin">
              <wp14:pctHeight>0</wp14:pctHeight>
            </wp14:sizeRelV>
          </wp:anchor>
        </w:drawing>
      </w:r>
      <w:r w:rsidR="0064776E" w:rsidRPr="002630B9">
        <w:rPr>
          <w:rFonts w:ascii="Cambria Math" w:hAnsi="Cambria Math"/>
          <w:sz w:val="28"/>
          <w:szCs w:val="28"/>
        </w:rPr>
        <w:t>TopGPT – Red:</w:t>
      </w:r>
      <w:r w:rsidR="00F10D18" w:rsidRPr="002630B9">
        <w:rPr>
          <w:rFonts w:ascii="Cambria Math" w:hAnsi="Cambria Math"/>
          <w:sz w:val="28"/>
          <w:szCs w:val="28"/>
        </w:rPr>
        <w:t xml:space="preserve"> </w:t>
      </w:r>
      <w:r w:rsidR="003B19DA" w:rsidRPr="002630B9">
        <w:rPr>
          <w:rFonts w:ascii="Cambria Math" w:hAnsi="Cambria Math"/>
          <w:sz w:val="28"/>
          <w:szCs w:val="28"/>
        </w:rPr>
        <w:t xml:space="preserve">The normality of the covariates cannot be rejected for all the features, and even some statistical tests </w:t>
      </w:r>
      <w:r w:rsidR="00605C67" w:rsidRPr="002630B9">
        <w:rPr>
          <w:rFonts w:ascii="Cambria Math" w:hAnsi="Cambria Math"/>
          <w:sz w:val="28"/>
          <w:szCs w:val="28"/>
        </w:rPr>
        <w:t>results in the acceptance of the hypothesis, event the equality of the covariance matrices</w:t>
      </w:r>
      <w:r w:rsidR="00ED0F5B" w:rsidRPr="002630B9">
        <w:rPr>
          <w:rFonts w:ascii="Cambria Math" w:hAnsi="Cambria Math"/>
          <w:sz w:val="28"/>
          <w:szCs w:val="28"/>
        </w:rPr>
        <w:t xml:space="preserve"> can be accepted, both for the ratio of the statistics of the two matrices, and even qualitatively with the plot</w:t>
      </w:r>
      <w:r w:rsidR="00FE3BE5" w:rsidRPr="002630B9">
        <w:rPr>
          <w:rFonts w:ascii="Cambria Math" w:hAnsi="Cambria Math"/>
          <w:sz w:val="28"/>
          <w:szCs w:val="28"/>
        </w:rPr>
        <w:t>, not clearly as in the previous case</w:t>
      </w:r>
      <w:r w:rsidR="00ED0F5B" w:rsidRPr="002630B9">
        <w:rPr>
          <w:rFonts w:ascii="Cambria Math" w:hAnsi="Cambria Math"/>
          <w:sz w:val="28"/>
          <w:szCs w:val="28"/>
        </w:rPr>
        <w:t>.</w:t>
      </w:r>
    </w:p>
    <w:p w14:paraId="0DCD06E8" w14:textId="31128CE9" w:rsidR="007D557D" w:rsidRPr="002630B9" w:rsidRDefault="007D557D" w:rsidP="007D557D">
      <w:pPr>
        <w:ind w:left="360"/>
        <w:rPr>
          <w:rFonts w:ascii="Cambria Math" w:hAnsi="Cambria Math"/>
          <w:sz w:val="28"/>
          <w:szCs w:val="28"/>
        </w:rPr>
      </w:pPr>
      <w:r w:rsidRPr="002630B9">
        <w:rPr>
          <w:rFonts w:ascii="Cambria Math" w:hAnsi="Cambria Math"/>
          <w:sz w:val="28"/>
          <w:szCs w:val="28"/>
        </w:rPr>
        <w:t xml:space="preserve">LDA </w:t>
      </w:r>
      <w:r w:rsidRPr="002630B9">
        <w:rPr>
          <w:rFonts w:ascii="Cambria Math" w:hAnsi="Cambria Math"/>
          <w:sz w:val="28"/>
          <w:szCs w:val="28"/>
        </w:rPr>
        <w:sym w:font="Wingdings" w:char="F0E0"/>
      </w:r>
      <w:r w:rsidRPr="002630B9">
        <w:rPr>
          <w:rFonts w:ascii="Cambria Math" w:hAnsi="Cambria Math"/>
          <w:sz w:val="28"/>
          <w:szCs w:val="28"/>
        </w:rPr>
        <w:t xml:space="preserve"> AER = </w:t>
      </w:r>
      <w:r w:rsidR="002443BE" w:rsidRPr="002630B9">
        <w:rPr>
          <w:rFonts w:ascii="Cambria Math" w:hAnsi="Cambria Math"/>
          <w:sz w:val="28"/>
          <w:szCs w:val="28"/>
        </w:rPr>
        <w:t>13.5% confusion:</w:t>
      </w:r>
    </w:p>
    <w:p w14:paraId="2DB81445" w14:textId="77777777" w:rsidR="002443BE" w:rsidRPr="002630B9" w:rsidRDefault="002443BE" w:rsidP="002443B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true-bad true-good</w:t>
      </w:r>
    </w:p>
    <w:p w14:paraId="09EE5A03" w14:textId="77777777" w:rsidR="002443BE" w:rsidRPr="002630B9" w:rsidRDefault="002443BE" w:rsidP="002443B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bad  42.400000</w:t>
      </w:r>
      <w:proofErr w:type="gramEnd"/>
      <w:r w:rsidRPr="002630B9">
        <w:rPr>
          <w:rStyle w:val="gnd-iwgdh3b"/>
          <w:rFonts w:ascii="Consolas" w:hAnsi="Consolas"/>
          <w:color w:val="586E75"/>
          <w:bdr w:val="none" w:sz="0" w:space="0" w:color="auto" w:frame="1"/>
        </w:rPr>
        <w:t xml:space="preserve">       7.2</w:t>
      </w:r>
    </w:p>
    <w:p w14:paraId="17FFC862" w14:textId="77777777" w:rsidR="002443BE" w:rsidRPr="002630B9" w:rsidRDefault="002443BE" w:rsidP="002443BE">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good  1.466667</w:t>
      </w:r>
      <w:proofErr w:type="gramEnd"/>
      <w:r w:rsidRPr="002630B9">
        <w:rPr>
          <w:rStyle w:val="gnd-iwgdh3b"/>
          <w:rFonts w:ascii="Consolas" w:hAnsi="Consolas"/>
          <w:color w:val="586E75"/>
          <w:bdr w:val="none" w:sz="0" w:space="0" w:color="auto" w:frame="1"/>
        </w:rPr>
        <w:t xml:space="preserve">      13.0</w:t>
      </w:r>
    </w:p>
    <w:p w14:paraId="3DF19084" w14:textId="20975B52" w:rsidR="002443BE" w:rsidRPr="002630B9" w:rsidRDefault="002443BE" w:rsidP="007D557D">
      <w:pPr>
        <w:ind w:left="360"/>
        <w:rPr>
          <w:rFonts w:ascii="Cambria Math" w:hAnsi="Cambria Math"/>
          <w:sz w:val="28"/>
          <w:szCs w:val="28"/>
        </w:rPr>
      </w:pPr>
      <w:r w:rsidRPr="002630B9">
        <w:rPr>
          <w:rFonts w:ascii="Cambria Math" w:hAnsi="Cambria Math"/>
          <w:sz w:val="28"/>
          <w:szCs w:val="28"/>
        </w:rPr>
        <w:t xml:space="preserve">QDA </w:t>
      </w:r>
      <w:r w:rsidRPr="002630B9">
        <w:rPr>
          <w:rFonts w:ascii="Cambria Math" w:hAnsi="Cambria Math"/>
          <w:sz w:val="28"/>
          <w:szCs w:val="28"/>
        </w:rPr>
        <w:sym w:font="Wingdings" w:char="F0E0"/>
      </w:r>
      <w:r w:rsidRPr="002630B9">
        <w:rPr>
          <w:rFonts w:ascii="Cambria Math" w:hAnsi="Cambria Math"/>
          <w:sz w:val="28"/>
          <w:szCs w:val="28"/>
        </w:rPr>
        <w:t xml:space="preserve"> AER = </w:t>
      </w:r>
      <w:r w:rsidR="00FE3BE5" w:rsidRPr="002630B9">
        <w:rPr>
          <w:rFonts w:ascii="Cambria Math" w:hAnsi="Cambria Math"/>
          <w:sz w:val="28"/>
          <w:szCs w:val="28"/>
        </w:rPr>
        <w:t>12.6% confusion:</w:t>
      </w:r>
    </w:p>
    <w:p w14:paraId="5EA0CB7F" w14:textId="77777777" w:rsidR="00202717" w:rsidRPr="002630B9" w:rsidRDefault="00202717" w:rsidP="00202717">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true-bad true-good</w:t>
      </w:r>
    </w:p>
    <w:p w14:paraId="59ABBA4D" w14:textId="77777777" w:rsidR="00202717" w:rsidRPr="002630B9" w:rsidRDefault="00202717" w:rsidP="00202717">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bad  43.73333</w:t>
      </w:r>
      <w:proofErr w:type="gramEnd"/>
      <w:r w:rsidRPr="002630B9">
        <w:rPr>
          <w:rStyle w:val="gnd-iwgdh3b"/>
          <w:rFonts w:ascii="Consolas" w:hAnsi="Consolas"/>
          <w:color w:val="586E75"/>
          <w:bdr w:val="none" w:sz="0" w:space="0" w:color="auto" w:frame="1"/>
        </w:rPr>
        <w:t xml:space="preserve">  5.866667</w:t>
      </w:r>
    </w:p>
    <w:p w14:paraId="2C16FCC8" w14:textId="77777777" w:rsidR="00202717" w:rsidRPr="002630B9" w:rsidRDefault="00202717" w:rsidP="00202717">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predicted-</w:t>
      </w:r>
      <w:proofErr w:type="gramStart"/>
      <w:r w:rsidRPr="002630B9">
        <w:rPr>
          <w:rStyle w:val="gnd-iwgdh3b"/>
          <w:rFonts w:ascii="Consolas" w:hAnsi="Consolas"/>
          <w:color w:val="586E75"/>
          <w:bdr w:val="none" w:sz="0" w:space="0" w:color="auto" w:frame="1"/>
        </w:rPr>
        <w:t>good  2.20000</w:t>
      </w:r>
      <w:proofErr w:type="gramEnd"/>
      <w:r w:rsidRPr="002630B9">
        <w:rPr>
          <w:rStyle w:val="gnd-iwgdh3b"/>
          <w:rFonts w:ascii="Consolas" w:hAnsi="Consolas"/>
          <w:color w:val="586E75"/>
          <w:bdr w:val="none" w:sz="0" w:space="0" w:color="auto" w:frame="1"/>
        </w:rPr>
        <w:t xml:space="preserve"> 12.266667</w:t>
      </w:r>
    </w:p>
    <w:p w14:paraId="676A2893" w14:textId="3F945FC2" w:rsidR="00FE3BE5" w:rsidRPr="002630B9" w:rsidRDefault="00FE3BE5" w:rsidP="00202717">
      <w:pPr>
        <w:rPr>
          <w:rFonts w:ascii="Cambria Math" w:hAnsi="Cambria Math"/>
          <w:sz w:val="28"/>
          <w:szCs w:val="28"/>
        </w:rPr>
      </w:pPr>
    </w:p>
    <w:p w14:paraId="3F8FEC8D" w14:textId="5ADAE358" w:rsidR="00E127FE" w:rsidRPr="002630B9" w:rsidRDefault="00202717" w:rsidP="00202717">
      <w:pPr>
        <w:rPr>
          <w:rFonts w:ascii="Cambria Math" w:hAnsi="Cambria Math"/>
          <w:sz w:val="28"/>
          <w:szCs w:val="28"/>
        </w:rPr>
      </w:pPr>
      <w:r w:rsidRPr="002630B9">
        <w:rPr>
          <w:rFonts w:ascii="Cambria Math" w:hAnsi="Cambria Math"/>
          <w:sz w:val="28"/>
          <w:szCs w:val="28"/>
        </w:rPr>
        <w:lastRenderedPageBreak/>
        <w:t xml:space="preserve">so, overall, these Bayesian classifiers behave quite well in classify this dataset, in particular with the red wines, it is possible to see how in the whites </w:t>
      </w:r>
      <w:r w:rsidR="00C1068C" w:rsidRPr="002630B9">
        <w:rPr>
          <w:rFonts w:ascii="Cambria Math" w:hAnsi="Cambria Math"/>
          <w:sz w:val="28"/>
          <w:szCs w:val="28"/>
        </w:rPr>
        <w:t xml:space="preserve">the error rate of the qda is </w:t>
      </w:r>
      <w:r w:rsidR="000E4060" w:rsidRPr="002630B9">
        <w:rPr>
          <w:rFonts w:ascii="Cambria Math" w:hAnsi="Cambria Math"/>
          <w:sz w:val="28"/>
          <w:szCs w:val="28"/>
        </w:rPr>
        <w:t xml:space="preserve">much less than the rate in the lda, because of the important difference in the covariance matrices, while for the raw variables in the reds, the lda </w:t>
      </w:r>
      <w:r w:rsidR="00DE1878" w:rsidRPr="002630B9">
        <w:rPr>
          <w:rFonts w:ascii="Cambria Math" w:hAnsi="Cambria Math"/>
          <w:sz w:val="28"/>
          <w:szCs w:val="28"/>
        </w:rPr>
        <w:t>outperformed</w:t>
      </w:r>
      <w:r w:rsidR="000E4060" w:rsidRPr="002630B9">
        <w:rPr>
          <w:rFonts w:ascii="Cambria Math" w:hAnsi="Cambria Math"/>
          <w:sz w:val="28"/>
          <w:szCs w:val="28"/>
        </w:rPr>
        <w:t xml:space="preserve"> the qda, being that the variables are </w:t>
      </w:r>
      <w:r w:rsidR="00DE1878" w:rsidRPr="002630B9">
        <w:rPr>
          <w:rFonts w:ascii="Cambria Math" w:hAnsi="Cambria Math"/>
          <w:sz w:val="28"/>
          <w:szCs w:val="28"/>
        </w:rPr>
        <w:t xml:space="preserve">with the same covariance matrix. </w:t>
      </w:r>
      <w:r w:rsidR="008B031F" w:rsidRPr="002630B9">
        <w:rPr>
          <w:rFonts w:ascii="Cambria Math" w:hAnsi="Cambria Math"/>
          <w:sz w:val="28"/>
          <w:szCs w:val="28"/>
        </w:rPr>
        <w:t>So</w:t>
      </w:r>
      <w:r w:rsidR="00943D46" w:rsidRPr="002630B9">
        <w:rPr>
          <w:rFonts w:ascii="Cambria Math" w:hAnsi="Cambria Math"/>
          <w:sz w:val="28"/>
          <w:szCs w:val="28"/>
        </w:rPr>
        <w:t>,</w:t>
      </w:r>
      <w:r w:rsidR="00DE1878" w:rsidRPr="002630B9">
        <w:rPr>
          <w:rFonts w:ascii="Cambria Math" w:hAnsi="Cambria Math"/>
          <w:sz w:val="28"/>
          <w:szCs w:val="28"/>
        </w:rPr>
        <w:t xml:space="preserve"> this </w:t>
      </w:r>
      <w:r w:rsidR="00E127FE" w:rsidRPr="002630B9">
        <w:rPr>
          <w:rFonts w:ascii="Cambria Math" w:hAnsi="Cambria Math"/>
          <w:sz w:val="28"/>
          <w:szCs w:val="28"/>
        </w:rPr>
        <w:t>is presented as an overview on these methods; the great problem with this is the representation of the results, and this is the reason why we will perform the Fisher analysis.</w:t>
      </w:r>
    </w:p>
    <w:p w14:paraId="01B9E62E" w14:textId="3F107A37" w:rsidR="00B71528" w:rsidRPr="002630B9" w:rsidRDefault="00B71528" w:rsidP="00B71528">
      <w:pPr>
        <w:rPr>
          <w:rFonts w:ascii="Cambria Math" w:hAnsi="Cambria Math"/>
          <w:sz w:val="28"/>
          <w:szCs w:val="28"/>
        </w:rPr>
      </w:pPr>
      <w:r w:rsidRPr="002630B9">
        <w:rPr>
          <w:rFonts w:ascii="Cambria Math" w:hAnsi="Cambria Math"/>
          <w:sz w:val="28"/>
          <w:szCs w:val="28"/>
        </w:rPr>
        <w:t>FISHER</w:t>
      </w:r>
    </w:p>
    <w:p w14:paraId="1F0B40F9" w14:textId="7B1D7B40" w:rsidR="0087465B" w:rsidRPr="002630B9" w:rsidRDefault="0087465B" w:rsidP="00B71528">
      <w:pPr>
        <w:rPr>
          <w:rFonts w:ascii="Cambria Math" w:hAnsi="Cambria Math"/>
          <w:sz w:val="28"/>
          <w:szCs w:val="28"/>
        </w:rPr>
      </w:pPr>
      <w:r w:rsidRPr="002630B9">
        <w:rPr>
          <w:rFonts w:ascii="Cambria Math" w:hAnsi="Cambria Math"/>
          <w:sz w:val="28"/>
          <w:szCs w:val="28"/>
        </w:rPr>
        <w:t xml:space="preserve">We choose this approach to represent the variables and the classification region. We performed the Fisher’s analysis on the directions of maximum </w:t>
      </w:r>
      <w:r w:rsidR="00321E9F" w:rsidRPr="002630B9">
        <w:rPr>
          <w:rFonts w:ascii="Cambria Math" w:hAnsi="Cambria Math"/>
          <w:sz w:val="28"/>
          <w:szCs w:val="28"/>
        </w:rPr>
        <w:t>differentiation,</w:t>
      </w:r>
      <w:r w:rsidR="004D0BC1" w:rsidRPr="002630B9">
        <w:rPr>
          <w:rFonts w:ascii="Cambria Math" w:hAnsi="Cambria Math"/>
          <w:sz w:val="28"/>
          <w:szCs w:val="28"/>
        </w:rPr>
        <w:t xml:space="preserve"> and we will represent the results on the first two fisher’s directions, evaluating the AER only on the first, because in all the cases the </w:t>
      </w:r>
      <w:r w:rsidR="00321E9F" w:rsidRPr="002630B9">
        <w:rPr>
          <w:rFonts w:ascii="Cambria Math" w:hAnsi="Cambria Math"/>
          <w:sz w:val="28"/>
          <w:szCs w:val="28"/>
        </w:rPr>
        <w:t>first explains almost all the differentiation.</w:t>
      </w:r>
    </w:p>
    <w:p w14:paraId="1D9A5713" w14:textId="4FACAC35" w:rsidR="00943D46" w:rsidRPr="002630B9" w:rsidRDefault="00603E40" w:rsidP="00603E40">
      <w:pPr>
        <w:pStyle w:val="ListParagraph"/>
        <w:numPr>
          <w:ilvl w:val="0"/>
          <w:numId w:val="2"/>
        </w:numPr>
        <w:rPr>
          <w:rFonts w:ascii="Cambria Math" w:hAnsi="Cambria Math"/>
          <w:sz w:val="28"/>
          <w:szCs w:val="28"/>
        </w:rPr>
      </w:pPr>
      <w:r w:rsidRPr="002630B9">
        <w:rPr>
          <w:rFonts w:ascii="Cambria Math" w:hAnsi="Cambria Math"/>
          <w:sz w:val="28"/>
          <w:szCs w:val="28"/>
        </w:rPr>
        <w:t xml:space="preserve">Raw – </w:t>
      </w:r>
      <w:proofErr w:type="gramStart"/>
      <w:r w:rsidRPr="002630B9">
        <w:rPr>
          <w:rFonts w:ascii="Cambria Math" w:hAnsi="Cambria Math"/>
          <w:sz w:val="28"/>
          <w:szCs w:val="28"/>
        </w:rPr>
        <w:t>white :</w:t>
      </w:r>
      <w:proofErr w:type="gramEnd"/>
      <w:r w:rsidRPr="002630B9">
        <w:rPr>
          <w:rFonts w:ascii="Cambria Math" w:hAnsi="Cambria Math"/>
          <w:sz w:val="28"/>
          <w:szCs w:val="28"/>
        </w:rPr>
        <w:t xml:space="preserve"> </w:t>
      </w:r>
      <w:r w:rsidR="00A6729F" w:rsidRPr="002630B9">
        <w:rPr>
          <w:rFonts w:ascii="Cambria Math" w:hAnsi="Cambria Math"/>
          <w:sz w:val="28"/>
          <w:szCs w:val="28"/>
        </w:rPr>
        <w:t>AER = 17.9%</w:t>
      </w:r>
    </w:p>
    <w:p w14:paraId="025C79A7" w14:textId="7F508A34" w:rsidR="00A6729F" w:rsidRPr="002630B9" w:rsidRDefault="00CC696C" w:rsidP="00A6729F">
      <w:pPr>
        <w:pStyle w:val="ListParagraph"/>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59270" behindDoc="0" locked="0" layoutInCell="1" allowOverlap="1" wp14:anchorId="781E06E4" wp14:editId="69D8C3B9">
            <wp:simplePos x="0" y="0"/>
            <wp:positionH relativeFrom="column">
              <wp:posOffset>2461260</wp:posOffset>
            </wp:positionH>
            <wp:positionV relativeFrom="paragraph">
              <wp:posOffset>5715</wp:posOffset>
            </wp:positionV>
            <wp:extent cx="3479800" cy="1709420"/>
            <wp:effectExtent l="0" t="0" r="6350" b="5080"/>
            <wp:wrapSquare wrapText="bothSides"/>
            <wp:docPr id="429153199" name="Picture 1" descr="A chart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53199" name="Picture 1" descr="A chart showing a number of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9800" cy="1709420"/>
                    </a:xfrm>
                    <a:prstGeom prst="rect">
                      <a:avLst/>
                    </a:prstGeom>
                  </pic:spPr>
                </pic:pic>
              </a:graphicData>
            </a:graphic>
            <wp14:sizeRelH relativeFrom="margin">
              <wp14:pctWidth>0</wp14:pctWidth>
            </wp14:sizeRelH>
            <wp14:sizeRelV relativeFrom="margin">
              <wp14:pctHeight>0</wp14:pctHeight>
            </wp14:sizeRelV>
          </wp:anchor>
        </w:drawing>
      </w:r>
      <w:r w:rsidR="00A6729F" w:rsidRPr="002630B9">
        <w:rPr>
          <w:rFonts w:ascii="Cambria Math" w:hAnsi="Cambria Math"/>
          <w:sz w:val="28"/>
          <w:szCs w:val="28"/>
        </w:rPr>
        <w:t>We can see how the error is smaller than the one evaluated by the lda, stressing again the non-normality of the data, remembering that this approach does not require normality.</w:t>
      </w:r>
    </w:p>
    <w:p w14:paraId="596649E0" w14:textId="7C5D1950" w:rsidR="00CC696C" w:rsidRPr="002630B9" w:rsidRDefault="00CC696C" w:rsidP="00A6729F">
      <w:pPr>
        <w:pStyle w:val="ListParagraph"/>
        <w:rPr>
          <w:rFonts w:ascii="Cambria Math" w:hAnsi="Cambria Math"/>
          <w:sz w:val="28"/>
          <w:szCs w:val="28"/>
        </w:rPr>
      </w:pPr>
      <w:r w:rsidRPr="002630B9">
        <w:rPr>
          <w:rFonts w:ascii="Cambria Math" w:hAnsi="Cambria Math"/>
          <w:sz w:val="28"/>
          <w:szCs w:val="28"/>
        </w:rPr>
        <w:t>The first direction is the following:</w:t>
      </w:r>
    </w:p>
    <w:p w14:paraId="2F68E4E4" w14:textId="77C4722F" w:rsidR="008C2590" w:rsidRPr="002630B9" w:rsidRDefault="008C2590" w:rsidP="008C2590">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LD1</w:t>
      </w:r>
    </w:p>
    <w:p w14:paraId="6621C303" w14:textId="77777777" w:rsidR="008C2590" w:rsidRPr="002630B9" w:rsidRDefault="008C2590" w:rsidP="008C2590">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volatile      -0.41146118</w:t>
      </w:r>
    </w:p>
    <w:p w14:paraId="38432F2B" w14:textId="04BD8358" w:rsidR="008C2590" w:rsidRPr="002630B9" w:rsidRDefault="008C2590" w:rsidP="008C2590">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chlorides     -0.06390936</w:t>
      </w:r>
    </w:p>
    <w:p w14:paraId="04755FBD" w14:textId="26663CFA" w:rsidR="008C2590" w:rsidRPr="002630B9" w:rsidRDefault="008C2590" w:rsidP="008C2590">
      <w:pPr>
        <w:pStyle w:val="HTMLPreformatted"/>
        <w:shd w:val="clear" w:color="auto" w:fill="FDF6E3"/>
        <w:wordWrap w:val="0"/>
        <w:rPr>
          <w:rStyle w:val="gnd-iwgdh3b"/>
          <w:rFonts w:ascii="Consolas" w:hAnsi="Consolas"/>
          <w:color w:val="586E75"/>
          <w:bdr w:val="none" w:sz="0" w:space="0" w:color="auto" w:frame="1"/>
        </w:rPr>
      </w:pPr>
      <w:proofErr w:type="gramStart"/>
      <w:r w:rsidRPr="002630B9">
        <w:rPr>
          <w:rStyle w:val="gnd-iwgdh3b"/>
          <w:rFonts w:ascii="Consolas" w:hAnsi="Consolas"/>
          <w:color w:val="586E75"/>
          <w:bdr w:val="none" w:sz="0" w:space="0" w:color="auto" w:frame="1"/>
        </w:rPr>
        <w:t>sulphur.ratio</w:t>
      </w:r>
      <w:proofErr w:type="gramEnd"/>
      <w:r w:rsidRPr="002630B9">
        <w:rPr>
          <w:rStyle w:val="gnd-iwgdh3b"/>
          <w:rFonts w:ascii="Consolas" w:hAnsi="Consolas"/>
          <w:color w:val="586E75"/>
          <w:bdr w:val="none" w:sz="0" w:space="0" w:color="auto" w:frame="1"/>
        </w:rPr>
        <w:t xml:space="preserve">  0.24747987</w:t>
      </w:r>
    </w:p>
    <w:p w14:paraId="25E68458" w14:textId="453319A7" w:rsidR="008C2590" w:rsidRPr="002630B9" w:rsidRDefault="008C2590" w:rsidP="008C2590">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density        0.20975647</w:t>
      </w:r>
    </w:p>
    <w:p w14:paraId="176FDDAB" w14:textId="124CB8F9" w:rsidR="008C2590" w:rsidRPr="002630B9" w:rsidRDefault="008C2590" w:rsidP="008C2590">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alcohol        1.32860772</w:t>
      </w:r>
    </w:p>
    <w:p w14:paraId="2CD6F406" w14:textId="2E5AD1FE" w:rsidR="00CC696C" w:rsidRPr="002630B9" w:rsidRDefault="00FD7473" w:rsidP="00A6729F">
      <w:pPr>
        <w:pStyle w:val="ListParagraph"/>
        <w:rPr>
          <w:rFonts w:ascii="Cambria Math" w:hAnsi="Cambria Math"/>
          <w:sz w:val="28"/>
          <w:szCs w:val="28"/>
        </w:rPr>
      </w:pPr>
      <w:r w:rsidRPr="002630B9">
        <w:rPr>
          <w:rFonts w:ascii="Cambria Math" w:hAnsi="Cambria Math"/>
          <w:sz w:val="28"/>
          <w:szCs w:val="28"/>
        </w:rPr>
        <w:t xml:space="preserve">almost all the score is given by the alcohol, again highlighting the fact that this feature is crucial in the quality of the wine, counterbalanced by the </w:t>
      </w:r>
      <w:r w:rsidR="00851899" w:rsidRPr="002630B9">
        <w:rPr>
          <w:rFonts w:ascii="Cambria Math" w:hAnsi="Cambria Math"/>
          <w:sz w:val="28"/>
          <w:szCs w:val="28"/>
        </w:rPr>
        <w:t>volatile and chlorides</w:t>
      </w:r>
      <w:r w:rsidR="00316367" w:rsidRPr="002630B9">
        <w:rPr>
          <w:rFonts w:ascii="Cambria Math" w:hAnsi="Cambria Math"/>
          <w:sz w:val="28"/>
          <w:szCs w:val="28"/>
        </w:rPr>
        <w:t>, overall, this is a sort of index of the fermentation</w:t>
      </w:r>
      <w:r w:rsidR="0020216A" w:rsidRPr="002630B9">
        <w:rPr>
          <w:rFonts w:ascii="Cambria Math" w:hAnsi="Cambria Math"/>
          <w:sz w:val="28"/>
          <w:szCs w:val="28"/>
        </w:rPr>
        <w:t xml:space="preserve"> because the</w:t>
      </w:r>
      <w:r w:rsidR="007966E4" w:rsidRPr="002630B9">
        <w:rPr>
          <w:rFonts w:ascii="Cambria Math" w:hAnsi="Cambria Math"/>
          <w:sz w:val="28"/>
          <w:szCs w:val="28"/>
        </w:rPr>
        <w:t xml:space="preserve"> longer is the fermentation the higher is this component</w:t>
      </w:r>
      <w:r w:rsidR="00316367" w:rsidRPr="002630B9">
        <w:rPr>
          <w:rFonts w:ascii="Cambria Math" w:hAnsi="Cambria Math"/>
          <w:sz w:val="28"/>
          <w:szCs w:val="28"/>
        </w:rPr>
        <w:t>.</w:t>
      </w:r>
      <w:r w:rsidR="009661BF" w:rsidRPr="002630B9">
        <w:rPr>
          <w:rFonts w:ascii="Cambria Math" w:hAnsi="Cambria Math"/>
          <w:sz w:val="28"/>
          <w:szCs w:val="28"/>
        </w:rPr>
        <w:t xml:space="preserve"> The sulphur ratio in this context </w:t>
      </w:r>
      <w:proofErr w:type="gramStart"/>
      <w:r w:rsidR="009661BF" w:rsidRPr="002630B9">
        <w:rPr>
          <w:rFonts w:ascii="Cambria Math" w:hAnsi="Cambria Math"/>
          <w:sz w:val="28"/>
          <w:szCs w:val="28"/>
        </w:rPr>
        <w:t>represent</w:t>
      </w:r>
      <w:proofErr w:type="gramEnd"/>
      <w:r w:rsidR="009661BF" w:rsidRPr="002630B9">
        <w:rPr>
          <w:rFonts w:ascii="Cambria Math" w:hAnsi="Cambria Math"/>
          <w:sz w:val="28"/>
          <w:szCs w:val="28"/>
        </w:rPr>
        <w:t xml:space="preserve"> the quality of the fermentation and how it is </w:t>
      </w:r>
      <w:r w:rsidR="00070E43" w:rsidRPr="002630B9">
        <w:rPr>
          <w:rFonts w:ascii="Cambria Math" w:hAnsi="Cambria Math"/>
          <w:sz w:val="28"/>
          <w:szCs w:val="28"/>
        </w:rPr>
        <w:t>well behaved.</w:t>
      </w:r>
    </w:p>
    <w:p w14:paraId="0432AC7F" w14:textId="25DF641A" w:rsidR="00316367" w:rsidRPr="002630B9" w:rsidRDefault="009661BF" w:rsidP="00316367">
      <w:pPr>
        <w:pStyle w:val="ListParagraph"/>
        <w:numPr>
          <w:ilvl w:val="0"/>
          <w:numId w:val="2"/>
        </w:numPr>
        <w:rPr>
          <w:rFonts w:ascii="Cambria Math" w:hAnsi="Cambria Math"/>
          <w:sz w:val="28"/>
          <w:szCs w:val="28"/>
        </w:rPr>
      </w:pPr>
      <w:r w:rsidRPr="002630B9">
        <w:rPr>
          <w:rFonts w:ascii="Cambria Math" w:hAnsi="Cambria Math"/>
          <w:sz w:val="28"/>
          <w:szCs w:val="28"/>
        </w:rPr>
        <w:softHyphen/>
      </w:r>
      <w:r w:rsidRPr="002630B9">
        <w:rPr>
          <w:rFonts w:ascii="Cambria Math" w:hAnsi="Cambria Math"/>
          <w:sz w:val="28"/>
          <w:szCs w:val="28"/>
        </w:rPr>
        <w:softHyphen/>
      </w:r>
      <w:r w:rsidRPr="002630B9">
        <w:rPr>
          <w:rFonts w:ascii="Cambria Math" w:hAnsi="Cambria Math"/>
          <w:sz w:val="28"/>
          <w:szCs w:val="28"/>
        </w:rPr>
        <w:softHyphen/>
      </w:r>
      <w:r w:rsidRPr="002630B9">
        <w:rPr>
          <w:rFonts w:ascii="Cambria Math" w:hAnsi="Cambria Math"/>
          <w:sz w:val="28"/>
          <w:szCs w:val="28"/>
        </w:rPr>
        <w:softHyphen/>
      </w:r>
      <w:r w:rsidR="00070E43" w:rsidRPr="002630B9">
        <w:rPr>
          <w:rFonts w:ascii="Cambria Math" w:hAnsi="Cambria Math"/>
          <w:sz w:val="28"/>
          <w:szCs w:val="28"/>
        </w:rPr>
        <w:t xml:space="preserve">TopGPT – white: </w:t>
      </w:r>
      <w:r w:rsidR="00DA0693" w:rsidRPr="002630B9">
        <w:rPr>
          <w:rFonts w:ascii="Cambria Math" w:hAnsi="Cambria Math"/>
          <w:sz w:val="28"/>
          <w:szCs w:val="28"/>
        </w:rPr>
        <w:t xml:space="preserve">AER = 18.2% the considerations on normality </w:t>
      </w:r>
      <w:r w:rsidR="006154CB" w:rsidRPr="002630B9">
        <w:rPr>
          <w:rFonts w:ascii="Cambria Math" w:hAnsi="Cambria Math"/>
          <w:sz w:val="28"/>
          <w:szCs w:val="28"/>
        </w:rPr>
        <w:t>apply here again.</w:t>
      </w:r>
    </w:p>
    <w:p w14:paraId="00A45775" w14:textId="3B881AAC" w:rsidR="006154CB" w:rsidRPr="002630B9" w:rsidRDefault="006154CB" w:rsidP="006154CB">
      <w:pPr>
        <w:pStyle w:val="ListParagraph"/>
        <w:rPr>
          <w:rFonts w:ascii="Cambria Math" w:hAnsi="Cambria Math"/>
          <w:sz w:val="28"/>
          <w:szCs w:val="28"/>
        </w:rPr>
      </w:pPr>
    </w:p>
    <w:p w14:paraId="3ECCCD2F" w14:textId="6D36C461" w:rsidR="003E4E4E" w:rsidRPr="002630B9" w:rsidRDefault="006E0BD9" w:rsidP="003E4E4E">
      <w:pPr>
        <w:pStyle w:val="HTMLPreformatted"/>
        <w:shd w:val="clear" w:color="auto" w:fill="FDF6E3"/>
        <w:wordWrap w:val="0"/>
        <w:rPr>
          <w:rStyle w:val="gnd-iwgdh3b"/>
          <w:rFonts w:ascii="Consolas" w:hAnsi="Consolas"/>
          <w:color w:val="586E75"/>
          <w:bdr w:val="none" w:sz="0" w:space="0" w:color="auto" w:frame="1"/>
        </w:rPr>
      </w:pPr>
      <w:r w:rsidRPr="002630B9">
        <w:rPr>
          <w:rFonts w:ascii="Cambria Math" w:hAnsi="Cambria Math"/>
          <w:noProof/>
          <w:sz w:val="28"/>
          <w:szCs w:val="28"/>
        </w:rPr>
        <w:lastRenderedPageBreak/>
        <w:drawing>
          <wp:anchor distT="0" distB="0" distL="114300" distR="114300" simplePos="0" relativeHeight="251660294" behindDoc="0" locked="0" layoutInCell="1" allowOverlap="1" wp14:anchorId="531A8308" wp14:editId="2015C7D0">
            <wp:simplePos x="0" y="0"/>
            <wp:positionH relativeFrom="column">
              <wp:posOffset>3942715</wp:posOffset>
            </wp:positionH>
            <wp:positionV relativeFrom="paragraph">
              <wp:posOffset>440</wp:posOffset>
            </wp:positionV>
            <wp:extent cx="2419350" cy="1188720"/>
            <wp:effectExtent l="0" t="0" r="0" b="0"/>
            <wp:wrapSquare wrapText="bothSides"/>
            <wp:docPr id="1623616381" name="Picture 2" descr="A purpl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16381" name="Picture 2" descr="A purple and yellow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9350" cy="1188720"/>
                    </a:xfrm>
                    <a:prstGeom prst="rect">
                      <a:avLst/>
                    </a:prstGeom>
                  </pic:spPr>
                </pic:pic>
              </a:graphicData>
            </a:graphic>
            <wp14:sizeRelH relativeFrom="margin">
              <wp14:pctWidth>0</wp14:pctWidth>
            </wp14:sizeRelH>
            <wp14:sizeRelV relativeFrom="margin">
              <wp14:pctHeight>0</wp14:pctHeight>
            </wp14:sizeRelV>
          </wp:anchor>
        </w:drawing>
      </w:r>
      <w:r w:rsidR="007345D5" w:rsidRPr="002630B9">
        <w:rPr>
          <w:rFonts w:ascii="Cambria Math" w:hAnsi="Cambria Math"/>
          <w:sz w:val="28"/>
          <w:szCs w:val="28"/>
        </w:rPr>
        <w:t>The first direction is the following:</w:t>
      </w:r>
      <w:r w:rsidR="003E4E4E" w:rsidRPr="002630B9">
        <w:rPr>
          <w:rStyle w:val="gnd-iwgdh3b"/>
          <w:rFonts w:ascii="Consolas" w:hAnsi="Consolas"/>
          <w:color w:val="586E75"/>
          <w:bdr w:val="none" w:sz="0" w:space="0" w:color="auto" w:frame="1"/>
        </w:rPr>
        <w:t xml:space="preserve">                                </w:t>
      </w:r>
    </w:p>
    <w:p w14:paraId="4BAF532E" w14:textId="0AB78DEF"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LD1</w:t>
      </w:r>
    </w:p>
    <w:p w14:paraId="2016F98F"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AlcoholContent               1.42895200</w:t>
      </w:r>
    </w:p>
    <w:p w14:paraId="2C70A15E"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SulfurDioxide2</w:t>
      </w:r>
      <w:proofErr w:type="gramStart"/>
      <w:r w:rsidRPr="002630B9">
        <w:rPr>
          <w:rStyle w:val="gnd-iwgdh3b"/>
          <w:rFonts w:ascii="Consolas" w:hAnsi="Consolas"/>
          <w:color w:val="586E75"/>
          <w:bdr w:val="none" w:sz="0" w:space="0" w:color="auto" w:frame="1"/>
        </w:rPr>
        <w:t>ChlorideRatio  0.20855342</w:t>
      </w:r>
      <w:proofErr w:type="gramEnd"/>
    </w:p>
    <w:p w14:paraId="77EB5263"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Chloride2Sulfate.Ratio      -0.22609769</w:t>
      </w:r>
    </w:p>
    <w:p w14:paraId="19C4857F"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AcidityInteraction          -0.45731397</w:t>
      </w:r>
    </w:p>
    <w:p w14:paraId="23421169"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AlcohlpH                    -0.22323491</w:t>
      </w:r>
    </w:p>
    <w:p w14:paraId="38A2AC6E"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SugarAlcohol                 0.25145026</w:t>
      </w:r>
    </w:p>
    <w:p w14:paraId="53BDD625"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DensityClarity               0.58782429</w:t>
      </w:r>
    </w:p>
    <w:p w14:paraId="34CD2FA5"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ChloridePHRatio              0.84923728</w:t>
      </w:r>
    </w:p>
    <w:p w14:paraId="3EA99D7D" w14:textId="77777777" w:rsidR="003E4E4E" w:rsidRPr="002630B9" w:rsidRDefault="003E4E4E" w:rsidP="003E4E4E">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AcidAlcoholInteraction       0.11268657</w:t>
      </w:r>
    </w:p>
    <w:p w14:paraId="0C0BA85E" w14:textId="77777777" w:rsidR="003E4E4E" w:rsidRPr="002630B9" w:rsidRDefault="003E4E4E" w:rsidP="003E4E4E">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SugarChlorideInteraction    -0.01521984</w:t>
      </w:r>
    </w:p>
    <w:p w14:paraId="5F355FC3" w14:textId="67D9A129" w:rsidR="007345D5" w:rsidRPr="002630B9" w:rsidRDefault="00A17C39" w:rsidP="00A17C39">
      <w:pPr>
        <w:rPr>
          <w:rFonts w:ascii="Cambria Math" w:hAnsi="Cambria Math"/>
          <w:sz w:val="28"/>
          <w:szCs w:val="28"/>
        </w:rPr>
      </w:pPr>
      <w:r w:rsidRPr="002630B9">
        <w:rPr>
          <w:rFonts w:ascii="Cambria Math" w:hAnsi="Cambria Math"/>
          <w:sz w:val="28"/>
          <w:szCs w:val="28"/>
        </w:rPr>
        <w:t xml:space="preserve">It is almost the same thing as before, in particular it </w:t>
      </w:r>
      <w:r w:rsidR="00B24D83" w:rsidRPr="002630B9">
        <w:rPr>
          <w:rFonts w:ascii="Cambria Math" w:hAnsi="Cambria Math"/>
          <w:sz w:val="28"/>
          <w:szCs w:val="28"/>
        </w:rPr>
        <w:t>is a balance between the alcoholic part and the acid/chloride part.</w:t>
      </w:r>
    </w:p>
    <w:p w14:paraId="719372FA" w14:textId="7EF7E8D1" w:rsidR="006E0BD9" w:rsidRPr="002630B9" w:rsidRDefault="005C0788" w:rsidP="006E0BD9">
      <w:pPr>
        <w:pStyle w:val="ListParagraph"/>
        <w:numPr>
          <w:ilvl w:val="0"/>
          <w:numId w:val="2"/>
        </w:num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61318" behindDoc="0" locked="0" layoutInCell="1" allowOverlap="1" wp14:anchorId="3C4886EE" wp14:editId="7F92D8EB">
            <wp:simplePos x="0" y="0"/>
            <wp:positionH relativeFrom="column">
              <wp:posOffset>3450395</wp:posOffset>
            </wp:positionH>
            <wp:positionV relativeFrom="paragraph">
              <wp:posOffset>9818</wp:posOffset>
            </wp:positionV>
            <wp:extent cx="3052445" cy="1499870"/>
            <wp:effectExtent l="0" t="0" r="0" b="5080"/>
            <wp:wrapSquare wrapText="bothSides"/>
            <wp:docPr id="666269690" name="Picture 3" descr="A purpl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690" name="Picture 3" descr="A purple and yellow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2445" cy="1499870"/>
                    </a:xfrm>
                    <a:prstGeom prst="rect">
                      <a:avLst/>
                    </a:prstGeom>
                  </pic:spPr>
                </pic:pic>
              </a:graphicData>
            </a:graphic>
            <wp14:sizeRelH relativeFrom="margin">
              <wp14:pctWidth>0</wp14:pctWidth>
            </wp14:sizeRelH>
            <wp14:sizeRelV relativeFrom="margin">
              <wp14:pctHeight>0</wp14:pctHeight>
            </wp14:sizeRelV>
          </wp:anchor>
        </w:drawing>
      </w:r>
      <w:r w:rsidR="006E0BD9" w:rsidRPr="002630B9">
        <w:rPr>
          <w:rFonts w:ascii="Cambria Math" w:hAnsi="Cambria Math"/>
          <w:sz w:val="28"/>
          <w:szCs w:val="28"/>
        </w:rPr>
        <w:t xml:space="preserve">Raw – red: </w:t>
      </w:r>
      <w:r w:rsidR="00DD0DE3" w:rsidRPr="002630B9">
        <w:rPr>
          <w:rFonts w:ascii="Cambria Math" w:hAnsi="Cambria Math"/>
          <w:sz w:val="28"/>
          <w:szCs w:val="28"/>
        </w:rPr>
        <w:t>AER = 11.76</w:t>
      </w:r>
      <w:proofErr w:type="gramStart"/>
      <w:r w:rsidR="00DD0DE3" w:rsidRPr="002630B9">
        <w:rPr>
          <w:rFonts w:ascii="Cambria Math" w:hAnsi="Cambria Math"/>
          <w:sz w:val="28"/>
          <w:szCs w:val="28"/>
        </w:rPr>
        <w:t>%</w:t>
      </w:r>
      <w:r w:rsidR="0082052F" w:rsidRPr="002630B9">
        <w:rPr>
          <w:rFonts w:ascii="Cambria Math" w:hAnsi="Cambria Math"/>
          <w:sz w:val="28"/>
          <w:szCs w:val="28"/>
        </w:rPr>
        <w:t>.Here</w:t>
      </w:r>
      <w:proofErr w:type="gramEnd"/>
      <w:r w:rsidR="0082052F" w:rsidRPr="002630B9">
        <w:rPr>
          <w:rFonts w:ascii="Cambria Math" w:hAnsi="Cambria Math"/>
          <w:sz w:val="28"/>
          <w:szCs w:val="28"/>
        </w:rPr>
        <w:t>, having assumed the normality the error rate is higher than the one with lda</w:t>
      </w:r>
      <w:r w:rsidR="007B73DF" w:rsidRPr="002630B9">
        <w:rPr>
          <w:rFonts w:ascii="Cambria Math" w:hAnsi="Cambria Math"/>
          <w:sz w:val="28"/>
          <w:szCs w:val="28"/>
        </w:rPr>
        <w:t>, nevertheless this is a massive result consider that this error rate is obtained using only one direction.</w:t>
      </w:r>
    </w:p>
    <w:p w14:paraId="79BF7D0A" w14:textId="185115B6" w:rsidR="007B73DF" w:rsidRPr="002630B9" w:rsidRDefault="007B73DF" w:rsidP="007B73DF">
      <w:pPr>
        <w:pStyle w:val="ListParagraph"/>
        <w:rPr>
          <w:rFonts w:ascii="Cambria Math" w:hAnsi="Cambria Math"/>
          <w:sz w:val="28"/>
          <w:szCs w:val="28"/>
        </w:rPr>
      </w:pPr>
      <w:r w:rsidRPr="002630B9">
        <w:rPr>
          <w:rFonts w:ascii="Cambria Math" w:hAnsi="Cambria Math"/>
          <w:sz w:val="28"/>
          <w:szCs w:val="28"/>
        </w:rPr>
        <w:t>The direction is the following:</w:t>
      </w:r>
    </w:p>
    <w:p w14:paraId="5470B3FE" w14:textId="5ED30CFB"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LD1</w:t>
      </w:r>
    </w:p>
    <w:p w14:paraId="02B6032D" w14:textId="77777777"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fixed             0.37578716</w:t>
      </w:r>
    </w:p>
    <w:p w14:paraId="1BA4780B" w14:textId="77777777"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proofErr w:type="gramStart"/>
      <w:r w:rsidRPr="002630B9">
        <w:rPr>
          <w:rStyle w:val="gnd-iwgdh3b"/>
          <w:rFonts w:ascii="Consolas" w:hAnsi="Consolas"/>
          <w:color w:val="586E75"/>
          <w:bdr w:val="none" w:sz="0" w:space="0" w:color="auto" w:frame="1"/>
        </w:rPr>
        <w:t>volatile.acidity</w:t>
      </w:r>
      <w:proofErr w:type="gramEnd"/>
      <w:r w:rsidRPr="002630B9">
        <w:rPr>
          <w:rStyle w:val="gnd-iwgdh3b"/>
          <w:rFonts w:ascii="Consolas" w:hAnsi="Consolas"/>
          <w:color w:val="586E75"/>
          <w:bdr w:val="none" w:sz="0" w:space="0" w:color="auto" w:frame="1"/>
        </w:rPr>
        <w:t xml:space="preserve"> -0.31901157</w:t>
      </w:r>
    </w:p>
    <w:p w14:paraId="0F9DF54C" w14:textId="2C0D6CAB"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proofErr w:type="gramStart"/>
      <w:r w:rsidRPr="002630B9">
        <w:rPr>
          <w:rStyle w:val="gnd-iwgdh3b"/>
          <w:rFonts w:ascii="Consolas" w:hAnsi="Consolas"/>
          <w:color w:val="586E75"/>
          <w:bdr w:val="none" w:sz="0" w:space="0" w:color="auto" w:frame="1"/>
        </w:rPr>
        <w:t>citric.acid</w:t>
      </w:r>
      <w:proofErr w:type="gramEnd"/>
      <w:r w:rsidRPr="002630B9">
        <w:rPr>
          <w:rStyle w:val="gnd-iwgdh3b"/>
          <w:rFonts w:ascii="Consolas" w:hAnsi="Consolas"/>
          <w:color w:val="586E75"/>
          <w:bdr w:val="none" w:sz="0" w:space="0" w:color="auto" w:frame="1"/>
        </w:rPr>
        <w:t xml:space="preserve">       0.09383091</w:t>
      </w:r>
    </w:p>
    <w:p w14:paraId="39D83109" w14:textId="77777777"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chlorides        -0.20598750</w:t>
      </w:r>
    </w:p>
    <w:p w14:paraId="35DE0A99" w14:textId="77777777"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proofErr w:type="gramStart"/>
      <w:r w:rsidRPr="002630B9">
        <w:rPr>
          <w:rStyle w:val="gnd-iwgdh3b"/>
          <w:rFonts w:ascii="Consolas" w:hAnsi="Consolas"/>
          <w:color w:val="586E75"/>
          <w:bdr w:val="none" w:sz="0" w:space="0" w:color="auto" w:frame="1"/>
        </w:rPr>
        <w:t>sulphur.ratio</w:t>
      </w:r>
      <w:proofErr w:type="gramEnd"/>
      <w:r w:rsidRPr="002630B9">
        <w:rPr>
          <w:rStyle w:val="gnd-iwgdh3b"/>
          <w:rFonts w:ascii="Consolas" w:hAnsi="Consolas"/>
          <w:color w:val="586E75"/>
          <w:bdr w:val="none" w:sz="0" w:space="0" w:color="auto" w:frame="1"/>
        </w:rPr>
        <w:t xml:space="preserve">     0.23890361</w:t>
      </w:r>
    </w:p>
    <w:p w14:paraId="224971BD" w14:textId="77777777"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density          -0.30261509</w:t>
      </w:r>
    </w:p>
    <w:p w14:paraId="769D378C" w14:textId="77777777" w:rsidR="00E81481" w:rsidRPr="002630B9" w:rsidRDefault="00E81481" w:rsidP="00E81481">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sulphites         0.39789250</w:t>
      </w:r>
    </w:p>
    <w:p w14:paraId="0868F88A" w14:textId="5D486DC7" w:rsidR="00E81481" w:rsidRPr="002630B9" w:rsidRDefault="00E81481" w:rsidP="00E81481">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alcohol           0.87839495</w:t>
      </w:r>
    </w:p>
    <w:p w14:paraId="764C4CA2" w14:textId="16107A36" w:rsidR="007B73DF" w:rsidRPr="002630B9" w:rsidRDefault="00D0093F" w:rsidP="007B73DF">
      <w:pPr>
        <w:pStyle w:val="ListParagraph"/>
        <w:rPr>
          <w:rFonts w:ascii="Cambria Math" w:hAnsi="Cambria Math"/>
          <w:sz w:val="28"/>
          <w:szCs w:val="28"/>
        </w:rPr>
      </w:pPr>
      <w:r w:rsidRPr="002630B9">
        <w:rPr>
          <w:rFonts w:ascii="Cambria Math" w:hAnsi="Cambria Math"/>
          <w:sz w:val="28"/>
          <w:szCs w:val="28"/>
        </w:rPr>
        <w:t xml:space="preserve">here again alcohol is the most important, but it is less important than before, in fact in the red wines the stability and </w:t>
      </w:r>
      <w:r w:rsidR="008856FE" w:rsidRPr="002630B9">
        <w:rPr>
          <w:rFonts w:ascii="Cambria Math" w:hAnsi="Cambria Math"/>
          <w:sz w:val="28"/>
          <w:szCs w:val="28"/>
        </w:rPr>
        <w:t>the body of the wine is fundamental, here represented by the sulphites and sulphur ratio.</w:t>
      </w:r>
    </w:p>
    <w:p w14:paraId="0A129B48" w14:textId="6B9D1E3C" w:rsidR="008856FE" w:rsidRPr="002630B9" w:rsidRDefault="00FA5755" w:rsidP="008856FE">
      <w:pPr>
        <w:pStyle w:val="ListParagraph"/>
        <w:numPr>
          <w:ilvl w:val="0"/>
          <w:numId w:val="2"/>
        </w:numPr>
        <w:rPr>
          <w:rFonts w:ascii="Cambria Math" w:hAnsi="Cambria Math"/>
          <w:sz w:val="28"/>
          <w:szCs w:val="28"/>
        </w:rPr>
      </w:pPr>
      <w:r w:rsidRPr="002630B9">
        <w:rPr>
          <w:rFonts w:ascii="Cambria Math" w:hAnsi="Cambria Math"/>
          <w:noProof/>
          <w:sz w:val="28"/>
          <w:szCs w:val="28"/>
        </w:rPr>
        <w:drawing>
          <wp:anchor distT="0" distB="0" distL="114300" distR="114300" simplePos="0" relativeHeight="251662342" behindDoc="0" locked="0" layoutInCell="1" allowOverlap="1" wp14:anchorId="71E0E3E4" wp14:editId="059DDB29">
            <wp:simplePos x="0" y="0"/>
            <wp:positionH relativeFrom="margin">
              <wp:align>right</wp:align>
            </wp:positionH>
            <wp:positionV relativeFrom="paragraph">
              <wp:posOffset>10014</wp:posOffset>
            </wp:positionV>
            <wp:extent cx="3200400" cy="1572260"/>
            <wp:effectExtent l="0" t="0" r="0" b="8890"/>
            <wp:wrapSquare wrapText="bothSides"/>
            <wp:docPr id="1120973925" name="Picture 4"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73925" name="Picture 4" descr="A graph showing a number of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572260"/>
                    </a:xfrm>
                    <a:prstGeom prst="rect">
                      <a:avLst/>
                    </a:prstGeom>
                  </pic:spPr>
                </pic:pic>
              </a:graphicData>
            </a:graphic>
          </wp:anchor>
        </w:drawing>
      </w:r>
      <w:r w:rsidR="008856FE" w:rsidRPr="002630B9">
        <w:rPr>
          <w:rFonts w:ascii="Cambria Math" w:hAnsi="Cambria Math"/>
          <w:sz w:val="28"/>
          <w:szCs w:val="28"/>
        </w:rPr>
        <w:t xml:space="preserve">Top – red: </w:t>
      </w:r>
      <w:r w:rsidR="000C23F3" w:rsidRPr="002630B9">
        <w:rPr>
          <w:rFonts w:ascii="Cambria Math" w:hAnsi="Cambria Math"/>
          <w:sz w:val="28"/>
          <w:szCs w:val="28"/>
        </w:rPr>
        <w:t xml:space="preserve">AER = </w:t>
      </w:r>
      <w:r w:rsidR="007E48A5" w:rsidRPr="002630B9">
        <w:rPr>
          <w:rFonts w:ascii="Cambria Math" w:hAnsi="Cambria Math"/>
          <w:sz w:val="28"/>
          <w:szCs w:val="28"/>
        </w:rPr>
        <w:t>12.2</w:t>
      </w:r>
      <w:r w:rsidR="000C23F3" w:rsidRPr="002630B9">
        <w:rPr>
          <w:rFonts w:ascii="Cambria Math" w:hAnsi="Cambria Math"/>
          <w:sz w:val="28"/>
          <w:szCs w:val="28"/>
        </w:rPr>
        <w:t>%</w:t>
      </w:r>
      <w:r w:rsidR="00166964" w:rsidRPr="002630B9">
        <w:rPr>
          <w:rFonts w:ascii="Cambria Math" w:hAnsi="Cambria Math"/>
          <w:sz w:val="28"/>
          <w:szCs w:val="28"/>
        </w:rPr>
        <w:t xml:space="preserve">, in this case our variables </w:t>
      </w:r>
      <w:r w:rsidR="007E48A5" w:rsidRPr="002630B9">
        <w:rPr>
          <w:rFonts w:ascii="Cambria Math" w:hAnsi="Cambria Math"/>
          <w:sz w:val="28"/>
          <w:szCs w:val="28"/>
        </w:rPr>
        <w:t>outperforme</w:t>
      </w:r>
      <w:r w:rsidR="00166964" w:rsidRPr="002630B9">
        <w:rPr>
          <w:rFonts w:ascii="Cambria Math" w:hAnsi="Cambria Math"/>
          <w:sz w:val="28"/>
          <w:szCs w:val="28"/>
        </w:rPr>
        <w:t xml:space="preserve"> the result of the selected variables, again the results on gaussianity</w:t>
      </w:r>
      <w:r w:rsidR="00F37CEC" w:rsidRPr="002630B9">
        <w:rPr>
          <w:rFonts w:ascii="Cambria Math" w:hAnsi="Cambria Math"/>
          <w:sz w:val="28"/>
          <w:szCs w:val="28"/>
        </w:rPr>
        <w:t xml:space="preserve"> apply as before.</w:t>
      </w:r>
    </w:p>
    <w:p w14:paraId="61A5C575" w14:textId="10BEDA76" w:rsidR="00F37CEC" w:rsidRPr="002630B9" w:rsidRDefault="00F37CEC" w:rsidP="00F37CEC">
      <w:pPr>
        <w:pStyle w:val="ListParagraph"/>
        <w:rPr>
          <w:rFonts w:ascii="Cambria Math" w:hAnsi="Cambria Math"/>
          <w:sz w:val="28"/>
          <w:szCs w:val="28"/>
        </w:rPr>
      </w:pPr>
      <w:r w:rsidRPr="002630B9">
        <w:rPr>
          <w:rFonts w:ascii="Cambria Math" w:hAnsi="Cambria Math"/>
          <w:sz w:val="28"/>
          <w:szCs w:val="28"/>
        </w:rPr>
        <w:t>The direction is the following:</w:t>
      </w:r>
    </w:p>
    <w:p w14:paraId="27A6B1C2" w14:textId="2FADB190"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 xml:space="preserve">                                   LD1</w:t>
      </w:r>
    </w:p>
    <w:p w14:paraId="40FE1DD1" w14:textId="77777777"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SulfurDioxide2ChlorideRatio 0.280423205</w:t>
      </w:r>
    </w:p>
    <w:p w14:paraId="6FCAB98F" w14:textId="0D6AF229"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Alcohol2Density.Ratio       0.942352680</w:t>
      </w:r>
    </w:p>
    <w:p w14:paraId="4F3D8C99" w14:textId="77777777"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Sulphates2pH.Ratio          0.180696303</w:t>
      </w:r>
    </w:p>
    <w:p w14:paraId="0747A7EC" w14:textId="77777777"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SugarAlcohol                0.009660895</w:t>
      </w:r>
    </w:p>
    <w:p w14:paraId="6301B025" w14:textId="77777777"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SulphurDioxideIndex         0.004853731</w:t>
      </w:r>
    </w:p>
    <w:p w14:paraId="52CF6A1C" w14:textId="77777777"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AcidRatio                   0.527632775</w:t>
      </w:r>
    </w:p>
    <w:p w14:paraId="7A2698DF" w14:textId="184A0B38"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t>CitricAcidRatio             0.046463371</w:t>
      </w:r>
    </w:p>
    <w:p w14:paraId="35C3A803" w14:textId="0528D824" w:rsidR="003F087F" w:rsidRPr="002630B9" w:rsidRDefault="003F087F" w:rsidP="003F087F">
      <w:pPr>
        <w:pStyle w:val="HTMLPreformatted"/>
        <w:shd w:val="clear" w:color="auto" w:fill="FDF6E3"/>
        <w:wordWrap w:val="0"/>
        <w:rPr>
          <w:rStyle w:val="gnd-iwgdh3b"/>
          <w:rFonts w:ascii="Consolas" w:hAnsi="Consolas"/>
          <w:color w:val="586E75"/>
          <w:bdr w:val="none" w:sz="0" w:space="0" w:color="auto" w:frame="1"/>
        </w:rPr>
      </w:pPr>
      <w:r w:rsidRPr="002630B9">
        <w:rPr>
          <w:rStyle w:val="gnd-iwgdh3b"/>
          <w:rFonts w:ascii="Consolas" w:hAnsi="Consolas"/>
          <w:color w:val="586E75"/>
          <w:bdr w:val="none" w:sz="0" w:space="0" w:color="auto" w:frame="1"/>
        </w:rPr>
        <w:lastRenderedPageBreak/>
        <w:t>AlcoholSugarSquare          0.058444728</w:t>
      </w:r>
    </w:p>
    <w:p w14:paraId="2E113E74" w14:textId="542C5D8D" w:rsidR="003F087F" w:rsidRPr="002630B9" w:rsidRDefault="003F087F" w:rsidP="003F087F">
      <w:pPr>
        <w:pStyle w:val="HTMLPreformatted"/>
        <w:shd w:val="clear" w:color="auto" w:fill="FDF6E3"/>
        <w:wordWrap w:val="0"/>
        <w:rPr>
          <w:rFonts w:ascii="Consolas" w:hAnsi="Consolas"/>
          <w:color w:val="586E75"/>
        </w:rPr>
      </w:pPr>
      <w:r w:rsidRPr="002630B9">
        <w:rPr>
          <w:rStyle w:val="gnd-iwgdh3b"/>
          <w:rFonts w:ascii="Consolas" w:hAnsi="Consolas"/>
          <w:color w:val="586E75"/>
          <w:bdr w:val="none" w:sz="0" w:space="0" w:color="auto" w:frame="1"/>
        </w:rPr>
        <w:t>pHSulphateInteraction       0.127633967</w:t>
      </w:r>
    </w:p>
    <w:p w14:paraId="266B0321" w14:textId="2BFF07E0" w:rsidR="00F37CEC" w:rsidRPr="002630B9" w:rsidRDefault="00157AF2" w:rsidP="00F37CEC">
      <w:pPr>
        <w:pStyle w:val="ListParagraph"/>
        <w:rPr>
          <w:rFonts w:ascii="Cambria Math" w:hAnsi="Cambria Math"/>
          <w:sz w:val="28"/>
          <w:szCs w:val="28"/>
        </w:rPr>
      </w:pPr>
      <w:r w:rsidRPr="002630B9">
        <w:rPr>
          <w:rFonts w:ascii="Cambria Math" w:hAnsi="Cambria Math"/>
          <w:sz w:val="28"/>
          <w:szCs w:val="28"/>
        </w:rPr>
        <w:t>It is an index of fermentation, indeed all the features that represents a good fermentation are at the numerator, the opposite for a low fermentation.</w:t>
      </w:r>
    </w:p>
    <w:p w14:paraId="36E6A4E9" w14:textId="77777777" w:rsidR="00564220" w:rsidRPr="002630B9" w:rsidRDefault="00564220" w:rsidP="00F37CEC">
      <w:pPr>
        <w:pStyle w:val="ListParagraph"/>
        <w:rPr>
          <w:rFonts w:ascii="Cambria Math" w:hAnsi="Cambria Math"/>
          <w:sz w:val="28"/>
          <w:szCs w:val="28"/>
        </w:rPr>
      </w:pPr>
    </w:p>
    <w:p w14:paraId="4E833853" w14:textId="2A97CC0D" w:rsidR="00564220" w:rsidRPr="002630B9" w:rsidRDefault="00564220" w:rsidP="00F37CEC">
      <w:pPr>
        <w:pStyle w:val="ListParagraph"/>
        <w:rPr>
          <w:rFonts w:ascii="Cambria Math" w:hAnsi="Cambria Math"/>
          <w:b/>
          <w:bCs/>
          <w:sz w:val="28"/>
          <w:szCs w:val="28"/>
        </w:rPr>
      </w:pPr>
      <w:r w:rsidRPr="002630B9">
        <w:rPr>
          <w:rFonts w:ascii="Cambria Math" w:hAnsi="Cambria Math"/>
          <w:b/>
          <w:bCs/>
          <w:sz w:val="28"/>
          <w:szCs w:val="28"/>
        </w:rPr>
        <w:t>Conclusions</w:t>
      </w:r>
    </w:p>
    <w:p w14:paraId="5C6F9538" w14:textId="02A56AD0" w:rsidR="0077743B" w:rsidRPr="002630B9" w:rsidRDefault="0077743B" w:rsidP="0077743B">
      <w:pPr>
        <w:rPr>
          <w:rFonts w:ascii="Cambria Math" w:hAnsi="Cambria Math"/>
          <w:sz w:val="28"/>
          <w:szCs w:val="28"/>
        </w:rPr>
      </w:pPr>
      <w:r w:rsidRPr="002630B9">
        <w:rPr>
          <w:rFonts w:ascii="Cambria Math" w:hAnsi="Cambria Math"/>
          <w:sz w:val="28"/>
          <w:szCs w:val="28"/>
        </w:rPr>
        <w:t>The</w:t>
      </w:r>
      <w:r w:rsidR="00602341" w:rsidRPr="002630B9">
        <w:rPr>
          <w:rFonts w:ascii="Cambria Math" w:hAnsi="Cambria Math"/>
          <w:sz w:val="28"/>
          <w:szCs w:val="28"/>
        </w:rPr>
        <w:t xml:space="preserve"> main </w:t>
      </w:r>
      <w:r w:rsidR="003B08DA" w:rsidRPr="002630B9">
        <w:rPr>
          <w:rFonts w:ascii="Cambria Math" w:hAnsi="Cambria Math"/>
          <w:sz w:val="28"/>
          <w:szCs w:val="28"/>
        </w:rPr>
        <w:t xml:space="preserve">concern of our analysis is the trade-off between interpretability and representability versus precision, in fact we </w:t>
      </w:r>
      <w:r w:rsidR="001C0073" w:rsidRPr="002630B9">
        <w:rPr>
          <w:rFonts w:ascii="Cambria Math" w:hAnsi="Cambria Math"/>
          <w:sz w:val="28"/>
          <w:szCs w:val="28"/>
        </w:rPr>
        <w:t xml:space="preserve">present many different types of classifiers with the aim of </w:t>
      </w:r>
      <w:r w:rsidR="000D2D5C" w:rsidRPr="002630B9">
        <w:rPr>
          <w:rFonts w:ascii="Cambria Math" w:hAnsi="Cambria Math"/>
          <w:sz w:val="28"/>
          <w:szCs w:val="28"/>
        </w:rPr>
        <w:t xml:space="preserve">evaluating their differences. The more the method is complicated </w:t>
      </w:r>
      <w:r w:rsidR="00CF4B9D" w:rsidRPr="002630B9">
        <w:rPr>
          <w:rFonts w:ascii="Cambria Math" w:hAnsi="Cambria Math"/>
          <w:sz w:val="28"/>
          <w:szCs w:val="28"/>
        </w:rPr>
        <w:t xml:space="preserve">the more it is precise, overall. But, in some cases </w:t>
      </w:r>
      <w:r w:rsidR="00655ECA" w:rsidRPr="002630B9">
        <w:rPr>
          <w:rFonts w:ascii="Cambria Math" w:hAnsi="Cambria Math"/>
          <w:sz w:val="28"/>
          <w:szCs w:val="28"/>
        </w:rPr>
        <w:t xml:space="preserve">we are able to reconstruct a precision which is acceptable with respect to the one obtained with </w:t>
      </w:r>
      <w:r w:rsidR="00571F6A" w:rsidRPr="002630B9">
        <w:rPr>
          <w:rFonts w:ascii="Cambria Math" w:hAnsi="Cambria Math"/>
          <w:sz w:val="28"/>
          <w:szCs w:val="28"/>
        </w:rPr>
        <w:t>the deep learning techniques, and there is even a clear interpretation of the result.</w:t>
      </w:r>
      <w:r w:rsidR="002630B9" w:rsidRPr="002630B9">
        <w:rPr>
          <w:rFonts w:ascii="Cambria Math" w:hAnsi="Cambria Math"/>
          <w:sz w:val="28"/>
          <w:szCs w:val="28"/>
        </w:rPr>
        <w:t xml:space="preserve"> In this scenario the interpretation of the results, together with the importance of the assumptions, which are not always met, are crucial.</w:t>
      </w:r>
    </w:p>
    <w:p w14:paraId="1A4D9A05" w14:textId="6AE22E0A" w:rsidR="008B43C1" w:rsidRPr="002630B9" w:rsidRDefault="00DD130D" w:rsidP="0077743B">
      <w:pPr>
        <w:rPr>
          <w:rFonts w:ascii="Cambria Math" w:hAnsi="Cambria Math"/>
          <w:sz w:val="28"/>
          <w:szCs w:val="28"/>
        </w:rPr>
      </w:pPr>
      <w:r w:rsidRPr="002630B9">
        <w:rPr>
          <w:rFonts w:ascii="Cambria Math" w:hAnsi="Cambria Math"/>
          <w:sz w:val="28"/>
          <w:szCs w:val="28"/>
        </w:rPr>
        <w:t>The results of the analysis</w:t>
      </w:r>
      <w:r w:rsidR="008B43C1" w:rsidRPr="002630B9">
        <w:rPr>
          <w:rFonts w:ascii="Cambria Math" w:hAnsi="Cambria Math"/>
          <w:sz w:val="28"/>
          <w:szCs w:val="28"/>
        </w:rPr>
        <w:t xml:space="preserve"> are that </w:t>
      </w:r>
      <w:r w:rsidR="008D619E" w:rsidRPr="002630B9">
        <w:rPr>
          <w:rFonts w:ascii="Cambria Math" w:hAnsi="Cambria Math"/>
          <w:sz w:val="28"/>
          <w:szCs w:val="28"/>
        </w:rPr>
        <w:t xml:space="preserve">whites and reds are clearly divided, and in particular, to classify red wines is easier because of the importance of the structure of the wine, that gives us another driver to assess the quality. The common factor between them and the whites is the alcohol, which mainly represents the fermentation, and </w:t>
      </w:r>
      <w:r w:rsidRPr="002630B9">
        <w:rPr>
          <w:rFonts w:ascii="Cambria Math" w:hAnsi="Cambria Math"/>
          <w:sz w:val="28"/>
          <w:szCs w:val="28"/>
        </w:rPr>
        <w:t>which together</w:t>
      </w:r>
      <w:r w:rsidR="008D619E" w:rsidRPr="002630B9">
        <w:rPr>
          <w:rFonts w:ascii="Cambria Math" w:hAnsi="Cambria Math"/>
          <w:sz w:val="28"/>
          <w:szCs w:val="28"/>
        </w:rPr>
        <w:t xml:space="preserve"> with the other fermentation indices gives a decent classifier.</w:t>
      </w:r>
    </w:p>
    <w:p w14:paraId="73289EBB" w14:textId="2AD7071E" w:rsidR="00606B1A" w:rsidRPr="002630B9" w:rsidRDefault="00606B1A" w:rsidP="00F37CEC">
      <w:pPr>
        <w:pStyle w:val="ListParagraph"/>
        <w:rPr>
          <w:rFonts w:ascii="Cambria Math" w:hAnsi="Cambria Math"/>
          <w:b/>
          <w:bCs/>
          <w:sz w:val="28"/>
          <w:szCs w:val="28"/>
        </w:rPr>
      </w:pPr>
      <w:r w:rsidRPr="002630B9">
        <w:rPr>
          <w:rFonts w:ascii="Cambria Math" w:hAnsi="Cambria Math"/>
          <w:b/>
          <w:bCs/>
          <w:sz w:val="28"/>
          <w:szCs w:val="28"/>
        </w:rPr>
        <w:t>Criticism</w:t>
      </w:r>
    </w:p>
    <w:p w14:paraId="4B08DBD7" w14:textId="42B0A69A" w:rsidR="00DD130D" w:rsidRPr="002630B9" w:rsidRDefault="00DD130D" w:rsidP="00DD130D">
      <w:pPr>
        <w:rPr>
          <w:rFonts w:ascii="Cambria Math" w:hAnsi="Cambria Math"/>
          <w:sz w:val="28"/>
          <w:szCs w:val="28"/>
        </w:rPr>
      </w:pPr>
      <w:r w:rsidRPr="002630B9">
        <w:rPr>
          <w:rFonts w:ascii="Cambria Math" w:hAnsi="Cambria Math"/>
          <w:sz w:val="28"/>
          <w:szCs w:val="28"/>
        </w:rPr>
        <w:t xml:space="preserve">Our analysis is </w:t>
      </w:r>
      <w:r w:rsidR="005C4FBC" w:rsidRPr="002630B9">
        <w:rPr>
          <w:rFonts w:ascii="Cambria Math" w:hAnsi="Cambria Math"/>
          <w:sz w:val="28"/>
          <w:szCs w:val="28"/>
        </w:rPr>
        <w:t>not able to identify the 6-rated wines</w:t>
      </w:r>
      <w:r w:rsidR="00235CFE" w:rsidRPr="002630B9">
        <w:rPr>
          <w:rFonts w:ascii="Cambria Math" w:hAnsi="Cambria Math"/>
          <w:sz w:val="28"/>
          <w:szCs w:val="28"/>
        </w:rPr>
        <w:t xml:space="preserve">, from a fermentation point of view </w:t>
      </w:r>
      <w:r w:rsidR="00E1028F" w:rsidRPr="002630B9">
        <w:rPr>
          <w:rFonts w:ascii="Cambria Math" w:hAnsi="Cambria Math"/>
          <w:sz w:val="28"/>
          <w:szCs w:val="28"/>
        </w:rPr>
        <w:t>they are very variable along all the ranges of both good and bad wines</w:t>
      </w:r>
      <w:r w:rsidR="00235CFE" w:rsidRPr="002630B9">
        <w:rPr>
          <w:rFonts w:ascii="Cambria Math" w:hAnsi="Cambria Math"/>
          <w:sz w:val="28"/>
          <w:szCs w:val="28"/>
        </w:rPr>
        <w:t>.</w:t>
      </w:r>
    </w:p>
    <w:p w14:paraId="3F9E9EE3" w14:textId="4833CE5B" w:rsidR="00235CFE" w:rsidRPr="002630B9" w:rsidRDefault="00235CFE" w:rsidP="00DD130D">
      <w:pPr>
        <w:rPr>
          <w:rFonts w:ascii="Cambria Math" w:hAnsi="Cambria Math"/>
          <w:sz w:val="28"/>
          <w:szCs w:val="28"/>
        </w:rPr>
      </w:pPr>
      <w:r w:rsidRPr="002630B9">
        <w:rPr>
          <w:rFonts w:ascii="Cambria Math" w:hAnsi="Cambria Math"/>
          <w:sz w:val="28"/>
          <w:szCs w:val="28"/>
        </w:rPr>
        <w:t xml:space="preserve">Regarding the bootstrap anova, </w:t>
      </w:r>
      <w:r w:rsidR="0026036A" w:rsidRPr="002630B9">
        <w:rPr>
          <w:rFonts w:ascii="Cambria Math" w:hAnsi="Cambria Math"/>
          <w:sz w:val="28"/>
          <w:szCs w:val="28"/>
        </w:rPr>
        <w:t xml:space="preserve">the hypothesis (gaussianity and equality of covariance matrices) usually </w:t>
      </w:r>
      <w:proofErr w:type="gramStart"/>
      <w:r w:rsidR="0026036A" w:rsidRPr="002630B9">
        <w:rPr>
          <w:rFonts w:ascii="Cambria Math" w:hAnsi="Cambria Math"/>
          <w:sz w:val="28"/>
          <w:szCs w:val="28"/>
        </w:rPr>
        <w:t>are</w:t>
      </w:r>
      <w:proofErr w:type="gramEnd"/>
      <w:r w:rsidR="0026036A" w:rsidRPr="002630B9">
        <w:rPr>
          <w:rFonts w:ascii="Cambria Math" w:hAnsi="Cambria Math"/>
          <w:sz w:val="28"/>
          <w:szCs w:val="28"/>
        </w:rPr>
        <w:t xml:space="preserve"> not verified, we </w:t>
      </w:r>
      <w:r w:rsidR="00020EB5" w:rsidRPr="002630B9">
        <w:rPr>
          <w:rFonts w:ascii="Cambria Math" w:hAnsi="Cambria Math"/>
          <w:sz w:val="28"/>
          <w:szCs w:val="28"/>
        </w:rPr>
        <w:t xml:space="preserve">needed a tool to select, within a reasonable time, many variables, and so we performed this test, </w:t>
      </w:r>
      <w:r w:rsidR="002630B9" w:rsidRPr="002630B9">
        <w:rPr>
          <w:rFonts w:ascii="Cambria Math" w:hAnsi="Cambria Math"/>
          <w:sz w:val="28"/>
          <w:szCs w:val="28"/>
        </w:rPr>
        <w:t>relying</w:t>
      </w:r>
      <w:r w:rsidR="00020EB5" w:rsidRPr="002630B9">
        <w:rPr>
          <w:rFonts w:ascii="Cambria Math" w:hAnsi="Cambria Math"/>
          <w:sz w:val="28"/>
          <w:szCs w:val="28"/>
        </w:rPr>
        <w:t xml:space="preserve"> on the robustness of the anova on its hypothesis. More importantly, we set a very </w:t>
      </w:r>
      <w:r w:rsidR="007F1B33" w:rsidRPr="002630B9">
        <w:rPr>
          <w:rFonts w:ascii="Cambria Math" w:hAnsi="Cambria Math"/>
          <w:sz w:val="28"/>
          <w:szCs w:val="28"/>
        </w:rPr>
        <w:t>low threshold in order to select the variables, aiming to counterbalance the lack of these hypothesis</w:t>
      </w:r>
      <w:r w:rsidR="00762E1A" w:rsidRPr="002630B9">
        <w:rPr>
          <w:rFonts w:ascii="Cambria Math" w:hAnsi="Cambria Math"/>
          <w:sz w:val="28"/>
          <w:szCs w:val="28"/>
        </w:rPr>
        <w:t xml:space="preserve">, as we suggest </w:t>
      </w:r>
      <w:r w:rsidR="002630B9" w:rsidRPr="002630B9">
        <w:rPr>
          <w:rFonts w:ascii="Cambria Math" w:hAnsi="Cambria Math"/>
          <w:sz w:val="28"/>
          <w:szCs w:val="28"/>
        </w:rPr>
        <w:t>doing</w:t>
      </w:r>
      <w:r w:rsidR="00762E1A" w:rsidRPr="002630B9">
        <w:rPr>
          <w:rFonts w:ascii="Cambria Math" w:hAnsi="Cambria Math"/>
          <w:sz w:val="28"/>
          <w:szCs w:val="28"/>
        </w:rPr>
        <w:t xml:space="preserve"> if you were to repeat this analysis</w:t>
      </w:r>
      <w:r w:rsidR="007F1B33" w:rsidRPr="002630B9">
        <w:rPr>
          <w:rFonts w:ascii="Cambria Math" w:hAnsi="Cambria Math"/>
          <w:sz w:val="28"/>
          <w:szCs w:val="28"/>
        </w:rPr>
        <w:t>.</w:t>
      </w:r>
    </w:p>
    <w:p w14:paraId="3E59FFC7" w14:textId="553A19E8" w:rsidR="00762E1A" w:rsidRPr="00DD130D" w:rsidRDefault="00520C1B" w:rsidP="00DD130D">
      <w:pPr>
        <w:rPr>
          <w:rFonts w:ascii="Cambria Math" w:hAnsi="Cambria Math"/>
          <w:sz w:val="28"/>
          <w:szCs w:val="28"/>
        </w:rPr>
      </w:pPr>
      <w:r>
        <w:rPr>
          <w:rFonts w:ascii="Cambria Math" w:hAnsi="Cambria Math"/>
          <w:sz w:val="28"/>
          <w:szCs w:val="28"/>
        </w:rPr>
        <w:t xml:space="preserve">Another point which is important to stress is that for the raw variables with the white wines, the AER for the Fisher’s discriminant score is smaller than the one for the lda. This fact sounds a bit strange, indeed the classifier we built on the Fisher’s score is a simplified lda. Nevertheless, these are the numbers that result, we must consider the fact that the sample is not gaussian at all in this context, and this lack of assumption may affect he goodness of the classifier, but the main difference in the two method is the kind of distance used: the lda algorithm uses the Mahalanobis distance while we used in the one-dimensional scenario the </w:t>
      </w:r>
      <w:r>
        <w:rPr>
          <w:rFonts w:ascii="Cambria Math" w:hAnsi="Cambria Math"/>
          <w:sz w:val="28"/>
          <w:szCs w:val="28"/>
        </w:rPr>
        <w:lastRenderedPageBreak/>
        <w:t>Euclidean distance. The covariance matrix is scaled on the original variables, and so the differences in the variances are not so big, but the main differences in the means are on features which are not so significant for our analysis, resulting in a tiny improvement for the Euclidean distance in one dimension.</w:t>
      </w:r>
    </w:p>
    <w:sectPr w:rsidR="00762E1A" w:rsidRPr="00DD130D" w:rsidSect="007866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1FDB" w14:textId="77777777" w:rsidR="00367E48" w:rsidRPr="002630B9" w:rsidRDefault="00367E48" w:rsidP="00602341">
      <w:pPr>
        <w:spacing w:after="0" w:line="240" w:lineRule="auto"/>
      </w:pPr>
      <w:r w:rsidRPr="002630B9">
        <w:separator/>
      </w:r>
    </w:p>
  </w:endnote>
  <w:endnote w:type="continuationSeparator" w:id="0">
    <w:p w14:paraId="745CBC2D" w14:textId="77777777" w:rsidR="00367E48" w:rsidRPr="002630B9" w:rsidRDefault="00367E48" w:rsidP="00602341">
      <w:pPr>
        <w:spacing w:after="0" w:line="240" w:lineRule="auto"/>
      </w:pPr>
      <w:r w:rsidRPr="002630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3636" w14:textId="77777777" w:rsidR="00367E48" w:rsidRPr="002630B9" w:rsidRDefault="00367E48" w:rsidP="00602341">
      <w:pPr>
        <w:spacing w:after="0" w:line="240" w:lineRule="auto"/>
      </w:pPr>
      <w:r w:rsidRPr="002630B9">
        <w:separator/>
      </w:r>
    </w:p>
  </w:footnote>
  <w:footnote w:type="continuationSeparator" w:id="0">
    <w:p w14:paraId="39A4D80A" w14:textId="77777777" w:rsidR="00367E48" w:rsidRPr="002630B9" w:rsidRDefault="00367E48" w:rsidP="00602341">
      <w:pPr>
        <w:spacing w:after="0" w:line="240" w:lineRule="auto"/>
      </w:pPr>
      <w:r w:rsidRPr="002630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6674"/>
    <w:multiLevelType w:val="hybridMultilevel"/>
    <w:tmpl w:val="2D8CB7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6727F3"/>
    <w:multiLevelType w:val="hybridMultilevel"/>
    <w:tmpl w:val="F8AC74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9671819">
    <w:abstractNumId w:val="0"/>
  </w:num>
  <w:num w:numId="2" w16cid:durableId="209265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02"/>
    <w:rsid w:val="00020EB5"/>
    <w:rsid w:val="00021902"/>
    <w:rsid w:val="00031FC0"/>
    <w:rsid w:val="00044730"/>
    <w:rsid w:val="000666A8"/>
    <w:rsid w:val="00070E43"/>
    <w:rsid w:val="00070F0F"/>
    <w:rsid w:val="000B247E"/>
    <w:rsid w:val="000B5847"/>
    <w:rsid w:val="000B796D"/>
    <w:rsid w:val="000C23F3"/>
    <w:rsid w:val="000C4BC2"/>
    <w:rsid w:val="000D2D5C"/>
    <w:rsid w:val="000E3D07"/>
    <w:rsid w:val="000E4060"/>
    <w:rsid w:val="000E5B7B"/>
    <w:rsid w:val="001135E2"/>
    <w:rsid w:val="00114F97"/>
    <w:rsid w:val="00157AF2"/>
    <w:rsid w:val="00166964"/>
    <w:rsid w:val="00172FEC"/>
    <w:rsid w:val="001909A5"/>
    <w:rsid w:val="001B6B5F"/>
    <w:rsid w:val="001C0073"/>
    <w:rsid w:val="001C27A0"/>
    <w:rsid w:val="001C7903"/>
    <w:rsid w:val="001D1734"/>
    <w:rsid w:val="001F3A80"/>
    <w:rsid w:val="0020216A"/>
    <w:rsid w:val="00202717"/>
    <w:rsid w:val="00207FB7"/>
    <w:rsid w:val="002234C5"/>
    <w:rsid w:val="0022704A"/>
    <w:rsid w:val="00235CFE"/>
    <w:rsid w:val="002443BE"/>
    <w:rsid w:val="002566F9"/>
    <w:rsid w:val="0026036A"/>
    <w:rsid w:val="002630B9"/>
    <w:rsid w:val="00290937"/>
    <w:rsid w:val="002A225B"/>
    <w:rsid w:val="002B6D10"/>
    <w:rsid w:val="002C098F"/>
    <w:rsid w:val="002D12B8"/>
    <w:rsid w:val="002D2453"/>
    <w:rsid w:val="00304EA1"/>
    <w:rsid w:val="00310554"/>
    <w:rsid w:val="00316367"/>
    <w:rsid w:val="003179FA"/>
    <w:rsid w:val="00321E9F"/>
    <w:rsid w:val="00324518"/>
    <w:rsid w:val="00352AE9"/>
    <w:rsid w:val="00355B86"/>
    <w:rsid w:val="00361D59"/>
    <w:rsid w:val="003678B7"/>
    <w:rsid w:val="00367E48"/>
    <w:rsid w:val="00372580"/>
    <w:rsid w:val="00383F59"/>
    <w:rsid w:val="003A187A"/>
    <w:rsid w:val="003B08DA"/>
    <w:rsid w:val="003B19DA"/>
    <w:rsid w:val="003B6D61"/>
    <w:rsid w:val="003C172C"/>
    <w:rsid w:val="003C3EB3"/>
    <w:rsid w:val="003D1763"/>
    <w:rsid w:val="003E4E4E"/>
    <w:rsid w:val="003F087F"/>
    <w:rsid w:val="004123DF"/>
    <w:rsid w:val="0041518C"/>
    <w:rsid w:val="00416BDB"/>
    <w:rsid w:val="0042227D"/>
    <w:rsid w:val="00454B24"/>
    <w:rsid w:val="004648FC"/>
    <w:rsid w:val="00467C3B"/>
    <w:rsid w:val="0048574A"/>
    <w:rsid w:val="0049597D"/>
    <w:rsid w:val="00497576"/>
    <w:rsid w:val="004B343B"/>
    <w:rsid w:val="004C6BF8"/>
    <w:rsid w:val="004D0BC1"/>
    <w:rsid w:val="004E60D9"/>
    <w:rsid w:val="00501F91"/>
    <w:rsid w:val="00520C1B"/>
    <w:rsid w:val="005231A6"/>
    <w:rsid w:val="00525461"/>
    <w:rsid w:val="00533CF3"/>
    <w:rsid w:val="005415AA"/>
    <w:rsid w:val="005451B1"/>
    <w:rsid w:val="00546FEB"/>
    <w:rsid w:val="00564220"/>
    <w:rsid w:val="00571F6A"/>
    <w:rsid w:val="00581878"/>
    <w:rsid w:val="005A6A94"/>
    <w:rsid w:val="005B3399"/>
    <w:rsid w:val="005B68B2"/>
    <w:rsid w:val="005C0788"/>
    <w:rsid w:val="005C4FBC"/>
    <w:rsid w:val="005D6958"/>
    <w:rsid w:val="00602341"/>
    <w:rsid w:val="00603E40"/>
    <w:rsid w:val="00604307"/>
    <w:rsid w:val="00605C67"/>
    <w:rsid w:val="00606B1A"/>
    <w:rsid w:val="006154CB"/>
    <w:rsid w:val="006405A1"/>
    <w:rsid w:val="0064776E"/>
    <w:rsid w:val="006500AD"/>
    <w:rsid w:val="006502BA"/>
    <w:rsid w:val="0065131C"/>
    <w:rsid w:val="00655ECA"/>
    <w:rsid w:val="006651E2"/>
    <w:rsid w:val="00670BC6"/>
    <w:rsid w:val="00683D4E"/>
    <w:rsid w:val="00695D6D"/>
    <w:rsid w:val="006A05A0"/>
    <w:rsid w:val="006B7DB6"/>
    <w:rsid w:val="006D2C9C"/>
    <w:rsid w:val="006E0BD9"/>
    <w:rsid w:val="006E6D8A"/>
    <w:rsid w:val="006E7203"/>
    <w:rsid w:val="006F6C16"/>
    <w:rsid w:val="007345D5"/>
    <w:rsid w:val="00746FF2"/>
    <w:rsid w:val="00762E1A"/>
    <w:rsid w:val="0076377A"/>
    <w:rsid w:val="00763FB7"/>
    <w:rsid w:val="00767FAC"/>
    <w:rsid w:val="0077743B"/>
    <w:rsid w:val="00780A78"/>
    <w:rsid w:val="007823C9"/>
    <w:rsid w:val="00783002"/>
    <w:rsid w:val="007866A9"/>
    <w:rsid w:val="007966E4"/>
    <w:rsid w:val="007A5E10"/>
    <w:rsid w:val="007B1F45"/>
    <w:rsid w:val="007B6893"/>
    <w:rsid w:val="007B73DF"/>
    <w:rsid w:val="007C6A55"/>
    <w:rsid w:val="007D557D"/>
    <w:rsid w:val="007E074A"/>
    <w:rsid w:val="007E48A5"/>
    <w:rsid w:val="007F1B33"/>
    <w:rsid w:val="007F53F4"/>
    <w:rsid w:val="007F5E63"/>
    <w:rsid w:val="00815EB4"/>
    <w:rsid w:val="008178AB"/>
    <w:rsid w:val="0082052F"/>
    <w:rsid w:val="00826C43"/>
    <w:rsid w:val="00831153"/>
    <w:rsid w:val="00851899"/>
    <w:rsid w:val="00852B46"/>
    <w:rsid w:val="00853FCC"/>
    <w:rsid w:val="008576B7"/>
    <w:rsid w:val="0087465B"/>
    <w:rsid w:val="00877A9B"/>
    <w:rsid w:val="008856FE"/>
    <w:rsid w:val="008B031F"/>
    <w:rsid w:val="008B43C1"/>
    <w:rsid w:val="008C2590"/>
    <w:rsid w:val="008D3E98"/>
    <w:rsid w:val="008D619E"/>
    <w:rsid w:val="009179CA"/>
    <w:rsid w:val="009243CF"/>
    <w:rsid w:val="00940A5F"/>
    <w:rsid w:val="00943D46"/>
    <w:rsid w:val="00964E8B"/>
    <w:rsid w:val="009661BF"/>
    <w:rsid w:val="00974692"/>
    <w:rsid w:val="00986A6E"/>
    <w:rsid w:val="009C3D1E"/>
    <w:rsid w:val="009C50E3"/>
    <w:rsid w:val="00A06CF2"/>
    <w:rsid w:val="00A10CD5"/>
    <w:rsid w:val="00A17C39"/>
    <w:rsid w:val="00A27010"/>
    <w:rsid w:val="00A32AC0"/>
    <w:rsid w:val="00A428BE"/>
    <w:rsid w:val="00A45182"/>
    <w:rsid w:val="00A668B4"/>
    <w:rsid w:val="00A6729F"/>
    <w:rsid w:val="00A77B7A"/>
    <w:rsid w:val="00A830D8"/>
    <w:rsid w:val="00A94E88"/>
    <w:rsid w:val="00A952E1"/>
    <w:rsid w:val="00AA5724"/>
    <w:rsid w:val="00AB4081"/>
    <w:rsid w:val="00AB5EE0"/>
    <w:rsid w:val="00AB6A2B"/>
    <w:rsid w:val="00AC0543"/>
    <w:rsid w:val="00AC295E"/>
    <w:rsid w:val="00AC465C"/>
    <w:rsid w:val="00AD25A0"/>
    <w:rsid w:val="00AD435A"/>
    <w:rsid w:val="00AF42B2"/>
    <w:rsid w:val="00B005A8"/>
    <w:rsid w:val="00B0630F"/>
    <w:rsid w:val="00B10765"/>
    <w:rsid w:val="00B15F60"/>
    <w:rsid w:val="00B24D83"/>
    <w:rsid w:val="00B62D8D"/>
    <w:rsid w:val="00B71528"/>
    <w:rsid w:val="00B71907"/>
    <w:rsid w:val="00B8077D"/>
    <w:rsid w:val="00BA79C0"/>
    <w:rsid w:val="00BD56DA"/>
    <w:rsid w:val="00BF623A"/>
    <w:rsid w:val="00C0645C"/>
    <w:rsid w:val="00C1068C"/>
    <w:rsid w:val="00C3151A"/>
    <w:rsid w:val="00C34B30"/>
    <w:rsid w:val="00C42EC5"/>
    <w:rsid w:val="00C52640"/>
    <w:rsid w:val="00C53713"/>
    <w:rsid w:val="00C55FD1"/>
    <w:rsid w:val="00C93302"/>
    <w:rsid w:val="00CA0931"/>
    <w:rsid w:val="00CA6901"/>
    <w:rsid w:val="00CB0EEE"/>
    <w:rsid w:val="00CC252B"/>
    <w:rsid w:val="00CC5AE0"/>
    <w:rsid w:val="00CC696C"/>
    <w:rsid w:val="00CD5437"/>
    <w:rsid w:val="00CE0528"/>
    <w:rsid w:val="00CF1DBE"/>
    <w:rsid w:val="00CF4B9D"/>
    <w:rsid w:val="00D0093F"/>
    <w:rsid w:val="00D070E5"/>
    <w:rsid w:val="00D11BAA"/>
    <w:rsid w:val="00D13D36"/>
    <w:rsid w:val="00D23997"/>
    <w:rsid w:val="00D3152C"/>
    <w:rsid w:val="00D4205C"/>
    <w:rsid w:val="00D64362"/>
    <w:rsid w:val="00D73E67"/>
    <w:rsid w:val="00D76191"/>
    <w:rsid w:val="00D8585D"/>
    <w:rsid w:val="00DA0693"/>
    <w:rsid w:val="00DA53D2"/>
    <w:rsid w:val="00DD0BCB"/>
    <w:rsid w:val="00DD0DE3"/>
    <w:rsid w:val="00DD130D"/>
    <w:rsid w:val="00DE1878"/>
    <w:rsid w:val="00DE7579"/>
    <w:rsid w:val="00E02FB3"/>
    <w:rsid w:val="00E05DF4"/>
    <w:rsid w:val="00E1028F"/>
    <w:rsid w:val="00E127FE"/>
    <w:rsid w:val="00E17A9C"/>
    <w:rsid w:val="00E44F9E"/>
    <w:rsid w:val="00E75728"/>
    <w:rsid w:val="00E768EF"/>
    <w:rsid w:val="00E76ED6"/>
    <w:rsid w:val="00E81481"/>
    <w:rsid w:val="00E818BC"/>
    <w:rsid w:val="00E868CB"/>
    <w:rsid w:val="00EC4754"/>
    <w:rsid w:val="00ED0F5B"/>
    <w:rsid w:val="00EF1AAB"/>
    <w:rsid w:val="00EF55A0"/>
    <w:rsid w:val="00F10D18"/>
    <w:rsid w:val="00F220CA"/>
    <w:rsid w:val="00F23989"/>
    <w:rsid w:val="00F273E8"/>
    <w:rsid w:val="00F366CB"/>
    <w:rsid w:val="00F37CEC"/>
    <w:rsid w:val="00F408A3"/>
    <w:rsid w:val="00FA5755"/>
    <w:rsid w:val="00FA79B7"/>
    <w:rsid w:val="00FC135B"/>
    <w:rsid w:val="00FC2757"/>
    <w:rsid w:val="00FD7473"/>
    <w:rsid w:val="00FE3BE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9041"/>
  <w15:chartTrackingRefBased/>
  <w15:docId w15:val="{6870BFAE-1921-4E1C-803A-00BA3396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31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C3151A"/>
    <w:rPr>
      <w:rFonts w:ascii="Courier New" w:eastAsia="Times New Roman" w:hAnsi="Courier New" w:cs="Courier New"/>
      <w:sz w:val="20"/>
      <w:szCs w:val="20"/>
      <w:lang w:eastAsia="en-GB"/>
      <w14:ligatures w14:val="none"/>
    </w:rPr>
  </w:style>
  <w:style w:type="character" w:customStyle="1" w:styleId="gnd-iwgdh3b">
    <w:name w:val="gnd-iwgdh3b"/>
    <w:basedOn w:val="DefaultParagraphFont"/>
    <w:rsid w:val="00C3151A"/>
  </w:style>
  <w:style w:type="character" w:styleId="Hyperlink">
    <w:name w:val="Hyperlink"/>
    <w:basedOn w:val="DefaultParagraphFont"/>
    <w:uiPriority w:val="99"/>
    <w:unhideWhenUsed/>
    <w:rsid w:val="0065131C"/>
    <w:rPr>
      <w:color w:val="0563C1" w:themeColor="hyperlink"/>
      <w:u w:val="single"/>
    </w:rPr>
  </w:style>
  <w:style w:type="character" w:styleId="UnresolvedMention">
    <w:name w:val="Unresolved Mention"/>
    <w:basedOn w:val="DefaultParagraphFont"/>
    <w:uiPriority w:val="99"/>
    <w:semiHidden/>
    <w:unhideWhenUsed/>
    <w:rsid w:val="0065131C"/>
    <w:rPr>
      <w:color w:val="605E5C"/>
      <w:shd w:val="clear" w:color="auto" w:fill="E1DFDD"/>
    </w:rPr>
  </w:style>
  <w:style w:type="table" w:styleId="TableGrid">
    <w:name w:val="Table Grid"/>
    <w:basedOn w:val="TableNormal"/>
    <w:uiPriority w:val="39"/>
    <w:rsid w:val="000B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28BE"/>
    <w:pPr>
      <w:ind w:left="720"/>
      <w:contextualSpacing/>
    </w:pPr>
  </w:style>
  <w:style w:type="paragraph" w:styleId="Revision">
    <w:name w:val="Revision"/>
    <w:hidden/>
    <w:uiPriority w:val="99"/>
    <w:semiHidden/>
    <w:rsid w:val="00AC465C"/>
    <w:pPr>
      <w:spacing w:after="0" w:line="240" w:lineRule="auto"/>
    </w:pPr>
  </w:style>
  <w:style w:type="paragraph" w:styleId="Header">
    <w:name w:val="header"/>
    <w:basedOn w:val="Normal"/>
    <w:link w:val="HeaderChar"/>
    <w:uiPriority w:val="99"/>
    <w:unhideWhenUsed/>
    <w:rsid w:val="00602341"/>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41"/>
  </w:style>
  <w:style w:type="paragraph" w:styleId="Footer">
    <w:name w:val="footer"/>
    <w:basedOn w:val="Normal"/>
    <w:link w:val="FooterChar"/>
    <w:uiPriority w:val="99"/>
    <w:unhideWhenUsed/>
    <w:rsid w:val="00602341"/>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09">
      <w:bodyDiv w:val="1"/>
      <w:marLeft w:val="0"/>
      <w:marRight w:val="0"/>
      <w:marTop w:val="0"/>
      <w:marBottom w:val="0"/>
      <w:divBdr>
        <w:top w:val="none" w:sz="0" w:space="0" w:color="auto"/>
        <w:left w:val="none" w:sz="0" w:space="0" w:color="auto"/>
        <w:bottom w:val="none" w:sz="0" w:space="0" w:color="auto"/>
        <w:right w:val="none" w:sz="0" w:space="0" w:color="auto"/>
      </w:divBdr>
    </w:div>
    <w:div w:id="60105861">
      <w:bodyDiv w:val="1"/>
      <w:marLeft w:val="0"/>
      <w:marRight w:val="0"/>
      <w:marTop w:val="0"/>
      <w:marBottom w:val="0"/>
      <w:divBdr>
        <w:top w:val="none" w:sz="0" w:space="0" w:color="auto"/>
        <w:left w:val="none" w:sz="0" w:space="0" w:color="auto"/>
        <w:bottom w:val="none" w:sz="0" w:space="0" w:color="auto"/>
        <w:right w:val="none" w:sz="0" w:space="0" w:color="auto"/>
      </w:divBdr>
    </w:div>
    <w:div w:id="252862812">
      <w:bodyDiv w:val="1"/>
      <w:marLeft w:val="0"/>
      <w:marRight w:val="0"/>
      <w:marTop w:val="0"/>
      <w:marBottom w:val="0"/>
      <w:divBdr>
        <w:top w:val="none" w:sz="0" w:space="0" w:color="auto"/>
        <w:left w:val="none" w:sz="0" w:space="0" w:color="auto"/>
        <w:bottom w:val="none" w:sz="0" w:space="0" w:color="auto"/>
        <w:right w:val="none" w:sz="0" w:space="0" w:color="auto"/>
      </w:divBdr>
    </w:div>
    <w:div w:id="304169007">
      <w:bodyDiv w:val="1"/>
      <w:marLeft w:val="0"/>
      <w:marRight w:val="0"/>
      <w:marTop w:val="0"/>
      <w:marBottom w:val="0"/>
      <w:divBdr>
        <w:top w:val="none" w:sz="0" w:space="0" w:color="auto"/>
        <w:left w:val="none" w:sz="0" w:space="0" w:color="auto"/>
        <w:bottom w:val="none" w:sz="0" w:space="0" w:color="auto"/>
        <w:right w:val="none" w:sz="0" w:space="0" w:color="auto"/>
      </w:divBdr>
    </w:div>
    <w:div w:id="403142630">
      <w:bodyDiv w:val="1"/>
      <w:marLeft w:val="0"/>
      <w:marRight w:val="0"/>
      <w:marTop w:val="0"/>
      <w:marBottom w:val="0"/>
      <w:divBdr>
        <w:top w:val="none" w:sz="0" w:space="0" w:color="auto"/>
        <w:left w:val="none" w:sz="0" w:space="0" w:color="auto"/>
        <w:bottom w:val="none" w:sz="0" w:space="0" w:color="auto"/>
        <w:right w:val="none" w:sz="0" w:space="0" w:color="auto"/>
      </w:divBdr>
    </w:div>
    <w:div w:id="503590335">
      <w:bodyDiv w:val="1"/>
      <w:marLeft w:val="0"/>
      <w:marRight w:val="0"/>
      <w:marTop w:val="0"/>
      <w:marBottom w:val="0"/>
      <w:divBdr>
        <w:top w:val="none" w:sz="0" w:space="0" w:color="auto"/>
        <w:left w:val="none" w:sz="0" w:space="0" w:color="auto"/>
        <w:bottom w:val="none" w:sz="0" w:space="0" w:color="auto"/>
        <w:right w:val="none" w:sz="0" w:space="0" w:color="auto"/>
      </w:divBdr>
    </w:div>
    <w:div w:id="574358733">
      <w:bodyDiv w:val="1"/>
      <w:marLeft w:val="0"/>
      <w:marRight w:val="0"/>
      <w:marTop w:val="0"/>
      <w:marBottom w:val="0"/>
      <w:divBdr>
        <w:top w:val="none" w:sz="0" w:space="0" w:color="auto"/>
        <w:left w:val="none" w:sz="0" w:space="0" w:color="auto"/>
        <w:bottom w:val="none" w:sz="0" w:space="0" w:color="auto"/>
        <w:right w:val="none" w:sz="0" w:space="0" w:color="auto"/>
      </w:divBdr>
    </w:div>
    <w:div w:id="745569778">
      <w:bodyDiv w:val="1"/>
      <w:marLeft w:val="0"/>
      <w:marRight w:val="0"/>
      <w:marTop w:val="0"/>
      <w:marBottom w:val="0"/>
      <w:divBdr>
        <w:top w:val="none" w:sz="0" w:space="0" w:color="auto"/>
        <w:left w:val="none" w:sz="0" w:space="0" w:color="auto"/>
        <w:bottom w:val="none" w:sz="0" w:space="0" w:color="auto"/>
        <w:right w:val="none" w:sz="0" w:space="0" w:color="auto"/>
      </w:divBdr>
    </w:div>
    <w:div w:id="745608860">
      <w:bodyDiv w:val="1"/>
      <w:marLeft w:val="0"/>
      <w:marRight w:val="0"/>
      <w:marTop w:val="0"/>
      <w:marBottom w:val="0"/>
      <w:divBdr>
        <w:top w:val="none" w:sz="0" w:space="0" w:color="auto"/>
        <w:left w:val="none" w:sz="0" w:space="0" w:color="auto"/>
        <w:bottom w:val="none" w:sz="0" w:space="0" w:color="auto"/>
        <w:right w:val="none" w:sz="0" w:space="0" w:color="auto"/>
      </w:divBdr>
    </w:div>
    <w:div w:id="857743304">
      <w:bodyDiv w:val="1"/>
      <w:marLeft w:val="0"/>
      <w:marRight w:val="0"/>
      <w:marTop w:val="0"/>
      <w:marBottom w:val="0"/>
      <w:divBdr>
        <w:top w:val="none" w:sz="0" w:space="0" w:color="auto"/>
        <w:left w:val="none" w:sz="0" w:space="0" w:color="auto"/>
        <w:bottom w:val="none" w:sz="0" w:space="0" w:color="auto"/>
        <w:right w:val="none" w:sz="0" w:space="0" w:color="auto"/>
      </w:divBdr>
    </w:div>
    <w:div w:id="897281554">
      <w:bodyDiv w:val="1"/>
      <w:marLeft w:val="0"/>
      <w:marRight w:val="0"/>
      <w:marTop w:val="0"/>
      <w:marBottom w:val="0"/>
      <w:divBdr>
        <w:top w:val="none" w:sz="0" w:space="0" w:color="auto"/>
        <w:left w:val="none" w:sz="0" w:space="0" w:color="auto"/>
        <w:bottom w:val="none" w:sz="0" w:space="0" w:color="auto"/>
        <w:right w:val="none" w:sz="0" w:space="0" w:color="auto"/>
      </w:divBdr>
    </w:div>
    <w:div w:id="989677324">
      <w:bodyDiv w:val="1"/>
      <w:marLeft w:val="0"/>
      <w:marRight w:val="0"/>
      <w:marTop w:val="0"/>
      <w:marBottom w:val="0"/>
      <w:divBdr>
        <w:top w:val="none" w:sz="0" w:space="0" w:color="auto"/>
        <w:left w:val="none" w:sz="0" w:space="0" w:color="auto"/>
        <w:bottom w:val="none" w:sz="0" w:space="0" w:color="auto"/>
        <w:right w:val="none" w:sz="0" w:space="0" w:color="auto"/>
      </w:divBdr>
    </w:div>
    <w:div w:id="1087461039">
      <w:bodyDiv w:val="1"/>
      <w:marLeft w:val="0"/>
      <w:marRight w:val="0"/>
      <w:marTop w:val="0"/>
      <w:marBottom w:val="0"/>
      <w:divBdr>
        <w:top w:val="none" w:sz="0" w:space="0" w:color="auto"/>
        <w:left w:val="none" w:sz="0" w:space="0" w:color="auto"/>
        <w:bottom w:val="none" w:sz="0" w:space="0" w:color="auto"/>
        <w:right w:val="none" w:sz="0" w:space="0" w:color="auto"/>
      </w:divBdr>
    </w:div>
    <w:div w:id="1100567928">
      <w:bodyDiv w:val="1"/>
      <w:marLeft w:val="0"/>
      <w:marRight w:val="0"/>
      <w:marTop w:val="0"/>
      <w:marBottom w:val="0"/>
      <w:divBdr>
        <w:top w:val="none" w:sz="0" w:space="0" w:color="auto"/>
        <w:left w:val="none" w:sz="0" w:space="0" w:color="auto"/>
        <w:bottom w:val="none" w:sz="0" w:space="0" w:color="auto"/>
        <w:right w:val="none" w:sz="0" w:space="0" w:color="auto"/>
      </w:divBdr>
      <w:divsChild>
        <w:div w:id="1014504191">
          <w:marLeft w:val="0"/>
          <w:marRight w:val="0"/>
          <w:marTop w:val="0"/>
          <w:marBottom w:val="0"/>
          <w:divBdr>
            <w:top w:val="none" w:sz="0" w:space="0" w:color="auto"/>
            <w:left w:val="none" w:sz="0" w:space="0" w:color="auto"/>
            <w:bottom w:val="none" w:sz="0" w:space="0" w:color="auto"/>
            <w:right w:val="none" w:sz="0" w:space="0" w:color="auto"/>
          </w:divBdr>
        </w:div>
      </w:divsChild>
    </w:div>
    <w:div w:id="1133790875">
      <w:bodyDiv w:val="1"/>
      <w:marLeft w:val="0"/>
      <w:marRight w:val="0"/>
      <w:marTop w:val="0"/>
      <w:marBottom w:val="0"/>
      <w:divBdr>
        <w:top w:val="none" w:sz="0" w:space="0" w:color="auto"/>
        <w:left w:val="none" w:sz="0" w:space="0" w:color="auto"/>
        <w:bottom w:val="none" w:sz="0" w:space="0" w:color="auto"/>
        <w:right w:val="none" w:sz="0" w:space="0" w:color="auto"/>
      </w:divBdr>
    </w:div>
    <w:div w:id="1411342393">
      <w:bodyDiv w:val="1"/>
      <w:marLeft w:val="0"/>
      <w:marRight w:val="0"/>
      <w:marTop w:val="0"/>
      <w:marBottom w:val="0"/>
      <w:divBdr>
        <w:top w:val="none" w:sz="0" w:space="0" w:color="auto"/>
        <w:left w:val="none" w:sz="0" w:space="0" w:color="auto"/>
        <w:bottom w:val="none" w:sz="0" w:space="0" w:color="auto"/>
        <w:right w:val="none" w:sz="0" w:space="0" w:color="auto"/>
      </w:divBdr>
    </w:div>
    <w:div w:id="1586570541">
      <w:bodyDiv w:val="1"/>
      <w:marLeft w:val="0"/>
      <w:marRight w:val="0"/>
      <w:marTop w:val="0"/>
      <w:marBottom w:val="0"/>
      <w:divBdr>
        <w:top w:val="none" w:sz="0" w:space="0" w:color="auto"/>
        <w:left w:val="none" w:sz="0" w:space="0" w:color="auto"/>
        <w:bottom w:val="none" w:sz="0" w:space="0" w:color="auto"/>
        <w:right w:val="none" w:sz="0" w:space="0" w:color="auto"/>
      </w:divBdr>
    </w:div>
    <w:div w:id="1612860846">
      <w:bodyDiv w:val="1"/>
      <w:marLeft w:val="0"/>
      <w:marRight w:val="0"/>
      <w:marTop w:val="0"/>
      <w:marBottom w:val="0"/>
      <w:divBdr>
        <w:top w:val="none" w:sz="0" w:space="0" w:color="auto"/>
        <w:left w:val="none" w:sz="0" w:space="0" w:color="auto"/>
        <w:bottom w:val="none" w:sz="0" w:space="0" w:color="auto"/>
        <w:right w:val="none" w:sz="0" w:space="0" w:color="auto"/>
      </w:divBdr>
    </w:div>
    <w:div w:id="1699427611">
      <w:bodyDiv w:val="1"/>
      <w:marLeft w:val="0"/>
      <w:marRight w:val="0"/>
      <w:marTop w:val="0"/>
      <w:marBottom w:val="0"/>
      <w:divBdr>
        <w:top w:val="none" w:sz="0" w:space="0" w:color="auto"/>
        <w:left w:val="none" w:sz="0" w:space="0" w:color="auto"/>
        <w:bottom w:val="none" w:sz="0" w:space="0" w:color="auto"/>
        <w:right w:val="none" w:sz="0" w:space="0" w:color="auto"/>
      </w:divBdr>
    </w:div>
    <w:div w:id="1721782882">
      <w:bodyDiv w:val="1"/>
      <w:marLeft w:val="0"/>
      <w:marRight w:val="0"/>
      <w:marTop w:val="0"/>
      <w:marBottom w:val="0"/>
      <w:divBdr>
        <w:top w:val="none" w:sz="0" w:space="0" w:color="auto"/>
        <w:left w:val="none" w:sz="0" w:space="0" w:color="auto"/>
        <w:bottom w:val="none" w:sz="0" w:space="0" w:color="auto"/>
        <w:right w:val="none" w:sz="0" w:space="0" w:color="auto"/>
      </w:divBdr>
    </w:div>
    <w:div w:id="1739982483">
      <w:bodyDiv w:val="1"/>
      <w:marLeft w:val="0"/>
      <w:marRight w:val="0"/>
      <w:marTop w:val="0"/>
      <w:marBottom w:val="0"/>
      <w:divBdr>
        <w:top w:val="none" w:sz="0" w:space="0" w:color="auto"/>
        <w:left w:val="none" w:sz="0" w:space="0" w:color="auto"/>
        <w:bottom w:val="none" w:sz="0" w:space="0" w:color="auto"/>
        <w:right w:val="none" w:sz="0" w:space="0" w:color="auto"/>
      </w:divBdr>
    </w:div>
    <w:div w:id="1871721556">
      <w:bodyDiv w:val="1"/>
      <w:marLeft w:val="0"/>
      <w:marRight w:val="0"/>
      <w:marTop w:val="0"/>
      <w:marBottom w:val="0"/>
      <w:divBdr>
        <w:top w:val="none" w:sz="0" w:space="0" w:color="auto"/>
        <w:left w:val="none" w:sz="0" w:space="0" w:color="auto"/>
        <w:bottom w:val="none" w:sz="0" w:space="0" w:color="auto"/>
        <w:right w:val="none" w:sz="0" w:space="0" w:color="auto"/>
      </w:divBdr>
    </w:div>
    <w:div w:id="20073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Marchesin</dc:creator>
  <cp:keywords/>
  <dc:description/>
  <cp:lastModifiedBy>Leonardo Marchesin</cp:lastModifiedBy>
  <cp:revision>262</cp:revision>
  <dcterms:created xsi:type="dcterms:W3CDTF">2023-07-13T17:13:00Z</dcterms:created>
  <dcterms:modified xsi:type="dcterms:W3CDTF">2023-07-17T09:11:00Z</dcterms:modified>
</cp:coreProperties>
</file>