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BB91" w14:textId="18173A37" w:rsidR="00221D91" w:rsidRPr="00CB63C6" w:rsidRDefault="00221D91" w:rsidP="003F7932">
      <w:pPr>
        <w:spacing w:after="0" w:line="360" w:lineRule="auto"/>
        <w:contextualSpacing/>
        <w:jc w:val="center"/>
        <w:rPr>
          <w:rFonts w:ascii="Times New Roman" w:hAnsi="Times New Roman" w:cs="Times New Roman"/>
          <w:b/>
          <w:bCs/>
        </w:rPr>
      </w:pPr>
      <w:r w:rsidRPr="00CB63C6">
        <w:rPr>
          <w:rFonts w:ascii="Times New Roman" w:hAnsi="Times New Roman" w:cs="Times New Roman"/>
          <w:b/>
          <w:bCs/>
        </w:rPr>
        <w:t>EBOOK:</w:t>
      </w:r>
      <w:r w:rsidR="00010250">
        <w:rPr>
          <w:rFonts w:ascii="Times New Roman" w:hAnsi="Times New Roman" w:cs="Times New Roman"/>
          <w:b/>
          <w:bCs/>
        </w:rPr>
        <w:t xml:space="preserve"> </w:t>
      </w:r>
      <w:r w:rsidR="00CD04A4" w:rsidRPr="00CB63C6">
        <w:rPr>
          <w:rFonts w:ascii="Times New Roman" w:hAnsi="Times New Roman" w:cs="Times New Roman"/>
          <w:b/>
          <w:bCs/>
        </w:rPr>
        <w:t>NR-1, RISCOS PSICOSSOCIAIS E GOVERNANÇA TRABALHISTA</w:t>
      </w:r>
    </w:p>
    <w:sdt>
      <w:sdtPr>
        <w:rPr>
          <w:rFonts w:ascii="Times New Roman" w:eastAsiaTheme="minorHAnsi" w:hAnsi="Times New Roman" w:cs="Times New Roman"/>
          <w:color w:val="auto"/>
          <w:kern w:val="2"/>
          <w:sz w:val="22"/>
          <w:szCs w:val="22"/>
          <w:lang w:eastAsia="en-US"/>
          <w14:ligatures w14:val="standardContextual"/>
        </w:rPr>
        <w:id w:val="74093843"/>
        <w:docPartObj>
          <w:docPartGallery w:val="Table of Contents"/>
          <w:docPartUnique/>
        </w:docPartObj>
      </w:sdtPr>
      <w:sdtEndPr/>
      <w:sdtContent>
        <w:p w14:paraId="3B01CDCF" w14:textId="0458367D" w:rsidR="00B204EB" w:rsidRPr="001A1BEC" w:rsidRDefault="00B204EB" w:rsidP="001A1BEC">
          <w:pPr>
            <w:pStyle w:val="CabealhodoSumrio"/>
            <w:rPr>
              <w:rFonts w:ascii="Times New Roman" w:hAnsi="Times New Roman" w:cs="Times New Roman"/>
              <w:color w:val="auto"/>
              <w:sz w:val="22"/>
              <w:szCs w:val="22"/>
            </w:rPr>
          </w:pPr>
        </w:p>
        <w:p w14:paraId="5846FFF4" w14:textId="032D3F97" w:rsidR="00BC61E1" w:rsidRPr="001A1BEC" w:rsidRDefault="00B204EB">
          <w:pPr>
            <w:pStyle w:val="Sumrio1"/>
            <w:tabs>
              <w:tab w:val="left" w:pos="480"/>
              <w:tab w:val="right" w:leader="dot" w:pos="8494"/>
            </w:tabs>
            <w:rPr>
              <w:rFonts w:eastAsiaTheme="minorEastAsia"/>
              <w:noProof/>
              <w:sz w:val="22"/>
              <w:szCs w:val="22"/>
              <w:lang w:eastAsia="pt-BR"/>
            </w:rPr>
          </w:pPr>
          <w:r w:rsidRPr="001A1BEC">
            <w:rPr>
              <w:rFonts w:ascii="Times New Roman" w:hAnsi="Times New Roman" w:cs="Times New Roman"/>
              <w:sz w:val="22"/>
              <w:szCs w:val="22"/>
            </w:rPr>
            <w:fldChar w:fldCharType="begin"/>
          </w:r>
          <w:r w:rsidRPr="001A1BEC">
            <w:rPr>
              <w:rFonts w:ascii="Times New Roman" w:hAnsi="Times New Roman" w:cs="Times New Roman"/>
              <w:sz w:val="22"/>
              <w:szCs w:val="22"/>
            </w:rPr>
            <w:instrText xml:space="preserve"> TOC \o "1-3" \h \z \u </w:instrText>
          </w:r>
          <w:r w:rsidRPr="001A1BEC">
            <w:rPr>
              <w:rFonts w:ascii="Times New Roman" w:hAnsi="Times New Roman" w:cs="Times New Roman"/>
              <w:sz w:val="22"/>
              <w:szCs w:val="22"/>
            </w:rPr>
            <w:fldChar w:fldCharType="separate"/>
          </w:r>
          <w:hyperlink w:anchor="_Toc224935340" w:history="1">
            <w:r w:rsidR="00BC61E1" w:rsidRPr="001A1BEC">
              <w:rPr>
                <w:rStyle w:val="Hyperlink"/>
                <w:rFonts w:ascii="Times New Roman" w:hAnsi="Times New Roman" w:cs="Times New Roman"/>
                <w:noProof/>
                <w:sz w:val="22"/>
                <w:szCs w:val="22"/>
              </w:rPr>
              <w:t>1.</w:t>
            </w:r>
            <w:r w:rsidR="00BC61E1" w:rsidRPr="001A1BEC">
              <w:rPr>
                <w:rFonts w:eastAsiaTheme="minorEastAsia"/>
                <w:noProof/>
                <w:sz w:val="22"/>
                <w:szCs w:val="22"/>
                <w:lang w:eastAsia="pt-BR"/>
              </w:rPr>
              <w:tab/>
            </w:r>
            <w:r w:rsidR="00BC61E1" w:rsidRPr="001A1BEC">
              <w:rPr>
                <w:rStyle w:val="Hyperlink"/>
                <w:rFonts w:ascii="Times New Roman" w:hAnsi="Times New Roman" w:cs="Times New Roman"/>
                <w:noProof/>
                <w:sz w:val="22"/>
                <w:szCs w:val="22"/>
              </w:rPr>
              <w:t>O NOVO CENÁRIO DA SAÚDE MENTAL NO TRABALHO</w:t>
            </w:r>
            <w:r w:rsidR="00BC61E1" w:rsidRPr="001A1BEC">
              <w:rPr>
                <w:noProof/>
                <w:webHidden/>
                <w:sz w:val="22"/>
                <w:szCs w:val="22"/>
              </w:rPr>
              <w:tab/>
            </w:r>
            <w:r w:rsidR="00BC61E1" w:rsidRPr="001A1BEC">
              <w:rPr>
                <w:noProof/>
                <w:webHidden/>
                <w:sz w:val="22"/>
                <w:szCs w:val="22"/>
              </w:rPr>
              <w:fldChar w:fldCharType="begin"/>
            </w:r>
            <w:r w:rsidR="00BC61E1" w:rsidRPr="001A1BEC">
              <w:rPr>
                <w:noProof/>
                <w:webHidden/>
                <w:sz w:val="22"/>
                <w:szCs w:val="22"/>
              </w:rPr>
              <w:instrText xml:space="preserve"> PAGEREF _Toc224935340 \h </w:instrText>
            </w:r>
            <w:r w:rsidR="00BC61E1" w:rsidRPr="001A1BEC">
              <w:rPr>
                <w:noProof/>
                <w:webHidden/>
                <w:sz w:val="22"/>
                <w:szCs w:val="22"/>
              </w:rPr>
            </w:r>
            <w:r w:rsidR="00BC61E1" w:rsidRPr="001A1BEC">
              <w:rPr>
                <w:noProof/>
                <w:webHidden/>
                <w:sz w:val="22"/>
                <w:szCs w:val="22"/>
              </w:rPr>
              <w:fldChar w:fldCharType="separate"/>
            </w:r>
            <w:r w:rsidR="00BC61E1" w:rsidRPr="001A1BEC">
              <w:rPr>
                <w:noProof/>
                <w:webHidden/>
                <w:sz w:val="22"/>
                <w:szCs w:val="22"/>
              </w:rPr>
              <w:t>2</w:t>
            </w:r>
            <w:r w:rsidR="00BC61E1" w:rsidRPr="001A1BEC">
              <w:rPr>
                <w:noProof/>
                <w:webHidden/>
                <w:sz w:val="22"/>
                <w:szCs w:val="22"/>
              </w:rPr>
              <w:fldChar w:fldCharType="end"/>
            </w:r>
          </w:hyperlink>
        </w:p>
        <w:p w14:paraId="36D623CF" w14:textId="1DA14758"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41" w:history="1">
            <w:r w:rsidRPr="001A1BEC">
              <w:rPr>
                <w:rStyle w:val="Hyperlink"/>
                <w:rFonts w:ascii="Times New Roman" w:hAnsi="Times New Roman" w:cs="Times New Roman"/>
                <w:noProof/>
                <w:sz w:val="22"/>
                <w:szCs w:val="22"/>
              </w:rPr>
              <w:t>2.</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CRESCIMENTO DOS AFASTAMENTOS POR SAÚDE MENTAL</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_Toc224935341 \h </w:instrText>
            </w:r>
            <w:r w:rsidRPr="001A1BEC">
              <w:rPr>
                <w:noProof/>
                <w:webHidden/>
                <w:sz w:val="22"/>
                <w:szCs w:val="22"/>
              </w:rPr>
            </w:r>
            <w:r w:rsidRPr="001A1BEC">
              <w:rPr>
                <w:noProof/>
                <w:webHidden/>
                <w:sz w:val="22"/>
                <w:szCs w:val="22"/>
              </w:rPr>
              <w:fldChar w:fldCharType="separate"/>
            </w:r>
            <w:r w:rsidRPr="001A1BEC">
              <w:rPr>
                <w:noProof/>
                <w:webHidden/>
                <w:sz w:val="22"/>
                <w:szCs w:val="22"/>
              </w:rPr>
              <w:t>3</w:t>
            </w:r>
            <w:r w:rsidRPr="001A1BEC">
              <w:rPr>
                <w:noProof/>
                <w:webHidden/>
                <w:sz w:val="22"/>
                <w:szCs w:val="22"/>
              </w:rPr>
              <w:fldChar w:fldCharType="end"/>
            </w:r>
          </w:hyperlink>
        </w:p>
        <w:p w14:paraId="502892D1" w14:textId="1B7C437B"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42" w:history="1">
            <w:r w:rsidRPr="001A1BEC">
              <w:rPr>
                <w:rStyle w:val="Hyperlink"/>
                <w:rFonts w:ascii="Times New Roman" w:hAnsi="Times New Roman" w:cs="Times New Roman"/>
                <w:noProof/>
                <w:sz w:val="22"/>
                <w:szCs w:val="22"/>
              </w:rPr>
              <w:t>3.</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QUE EXPLICA O AUMENTO DOS ADOECIMENTOS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_Toc224935342 \h </w:instrText>
            </w:r>
            <w:r w:rsidRPr="001A1BEC">
              <w:rPr>
                <w:noProof/>
                <w:webHidden/>
                <w:sz w:val="22"/>
                <w:szCs w:val="22"/>
              </w:rPr>
            </w:r>
            <w:r w:rsidRPr="001A1BEC">
              <w:rPr>
                <w:noProof/>
                <w:webHidden/>
                <w:sz w:val="22"/>
                <w:szCs w:val="22"/>
              </w:rPr>
              <w:fldChar w:fldCharType="separate"/>
            </w:r>
            <w:r w:rsidRPr="001A1BEC">
              <w:rPr>
                <w:noProof/>
                <w:webHidden/>
                <w:sz w:val="22"/>
                <w:szCs w:val="22"/>
              </w:rPr>
              <w:t>3</w:t>
            </w:r>
            <w:r w:rsidRPr="001A1BEC">
              <w:rPr>
                <w:noProof/>
                <w:webHidden/>
                <w:sz w:val="22"/>
                <w:szCs w:val="22"/>
              </w:rPr>
              <w:fldChar w:fldCharType="end"/>
            </w:r>
          </w:hyperlink>
        </w:p>
        <w:p w14:paraId="3F9534DE" w14:textId="6797BBF9"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43" w:history="1">
            <w:r w:rsidRPr="001A1BEC">
              <w:rPr>
                <w:rStyle w:val="Hyperlink"/>
                <w:rFonts w:ascii="Times New Roman" w:hAnsi="Times New Roman" w:cs="Times New Roman"/>
                <w:noProof/>
                <w:sz w:val="22"/>
                <w:szCs w:val="22"/>
              </w:rPr>
              <w:t>4.</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A RESPOSTA REGULATÓRIA: ATUALIZAÇÃO DA NR-1</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_Toc224935343 \h </w:instrText>
            </w:r>
            <w:r w:rsidRPr="001A1BEC">
              <w:rPr>
                <w:noProof/>
                <w:webHidden/>
                <w:sz w:val="22"/>
                <w:szCs w:val="22"/>
              </w:rPr>
            </w:r>
            <w:r w:rsidRPr="001A1BEC">
              <w:rPr>
                <w:noProof/>
                <w:webHidden/>
                <w:sz w:val="22"/>
                <w:szCs w:val="22"/>
              </w:rPr>
              <w:fldChar w:fldCharType="separate"/>
            </w:r>
            <w:r w:rsidRPr="001A1BEC">
              <w:rPr>
                <w:noProof/>
                <w:webHidden/>
                <w:sz w:val="22"/>
                <w:szCs w:val="22"/>
              </w:rPr>
              <w:t>4</w:t>
            </w:r>
            <w:r w:rsidRPr="001A1BEC">
              <w:rPr>
                <w:noProof/>
                <w:webHidden/>
                <w:sz w:val="22"/>
                <w:szCs w:val="22"/>
              </w:rPr>
              <w:fldChar w:fldCharType="end"/>
            </w:r>
          </w:hyperlink>
        </w:p>
        <w:p w14:paraId="5A19F36D" w14:textId="515EEC05"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44" w:history="1">
            <w:r w:rsidRPr="001A1BEC">
              <w:rPr>
                <w:rStyle w:val="Hyperlink"/>
                <w:rFonts w:ascii="Times New Roman" w:hAnsi="Times New Roman" w:cs="Times New Roman"/>
                <w:noProof/>
                <w:sz w:val="22"/>
                <w:szCs w:val="22"/>
              </w:rPr>
              <w:t>5.</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QUE SÃO RISCOS PSICOSSOCIAIS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_Toc224935344 \h </w:instrText>
            </w:r>
            <w:r w:rsidRPr="001A1BEC">
              <w:rPr>
                <w:noProof/>
                <w:webHidden/>
                <w:sz w:val="22"/>
                <w:szCs w:val="22"/>
              </w:rPr>
            </w:r>
            <w:r w:rsidRPr="001A1BEC">
              <w:rPr>
                <w:noProof/>
                <w:webHidden/>
                <w:sz w:val="22"/>
                <w:szCs w:val="22"/>
              </w:rPr>
              <w:fldChar w:fldCharType="separate"/>
            </w:r>
            <w:r w:rsidRPr="001A1BEC">
              <w:rPr>
                <w:noProof/>
                <w:webHidden/>
                <w:sz w:val="22"/>
                <w:szCs w:val="22"/>
              </w:rPr>
              <w:t>5</w:t>
            </w:r>
            <w:r w:rsidRPr="001A1BEC">
              <w:rPr>
                <w:noProof/>
                <w:webHidden/>
                <w:sz w:val="22"/>
                <w:szCs w:val="22"/>
              </w:rPr>
              <w:fldChar w:fldCharType="end"/>
            </w:r>
          </w:hyperlink>
        </w:p>
        <w:p w14:paraId="309C8114" w14:textId="7EB56987"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45" w:history="1">
            <w:r w:rsidRPr="001A1BEC">
              <w:rPr>
                <w:rStyle w:val="Hyperlink"/>
                <w:rFonts w:ascii="Times New Roman" w:hAnsi="Times New Roman" w:cs="Times New Roman"/>
                <w:noProof/>
                <w:sz w:val="22"/>
                <w:szCs w:val="22"/>
              </w:rPr>
              <w:t>6.</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GERENCIAMENTO DE RISCOS NA NR-1</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_Toc224935345 \h </w:instrText>
            </w:r>
            <w:r w:rsidRPr="001A1BEC">
              <w:rPr>
                <w:noProof/>
                <w:webHidden/>
                <w:sz w:val="22"/>
                <w:szCs w:val="22"/>
              </w:rPr>
            </w:r>
            <w:r w:rsidRPr="001A1BEC">
              <w:rPr>
                <w:noProof/>
                <w:webHidden/>
                <w:sz w:val="22"/>
                <w:szCs w:val="22"/>
              </w:rPr>
              <w:fldChar w:fldCharType="separate"/>
            </w:r>
            <w:r w:rsidRPr="001A1BEC">
              <w:rPr>
                <w:noProof/>
                <w:webHidden/>
                <w:sz w:val="22"/>
                <w:szCs w:val="22"/>
              </w:rPr>
              <w:t>6</w:t>
            </w:r>
            <w:r w:rsidRPr="001A1BEC">
              <w:rPr>
                <w:noProof/>
                <w:webHidden/>
                <w:sz w:val="22"/>
                <w:szCs w:val="22"/>
              </w:rPr>
              <w:fldChar w:fldCharType="end"/>
            </w:r>
          </w:hyperlink>
        </w:p>
        <w:p w14:paraId="7F10A5FE" w14:textId="27BF588C"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46" w:history="1">
            <w:r w:rsidRPr="001A1BEC">
              <w:rPr>
                <w:rStyle w:val="Hyperlink"/>
                <w:rFonts w:ascii="Times New Roman" w:hAnsi="Times New Roman" w:cs="Times New Roman"/>
                <w:noProof/>
                <w:sz w:val="22"/>
                <w:szCs w:val="22"/>
              </w:rPr>
              <w:t>a.</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GRO (Gerenciamento De Riscos Ocupacionais)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_Toc224935346 \h </w:instrText>
            </w:r>
            <w:r w:rsidRPr="001A1BEC">
              <w:rPr>
                <w:noProof/>
                <w:webHidden/>
                <w:sz w:val="22"/>
                <w:szCs w:val="22"/>
              </w:rPr>
            </w:r>
            <w:r w:rsidRPr="001A1BEC">
              <w:rPr>
                <w:noProof/>
                <w:webHidden/>
                <w:sz w:val="22"/>
                <w:szCs w:val="22"/>
              </w:rPr>
              <w:fldChar w:fldCharType="separate"/>
            </w:r>
            <w:r w:rsidRPr="001A1BEC">
              <w:rPr>
                <w:noProof/>
                <w:webHidden/>
                <w:sz w:val="22"/>
                <w:szCs w:val="22"/>
              </w:rPr>
              <w:t>7</w:t>
            </w:r>
            <w:r w:rsidRPr="001A1BEC">
              <w:rPr>
                <w:noProof/>
                <w:webHidden/>
                <w:sz w:val="22"/>
                <w:szCs w:val="22"/>
              </w:rPr>
              <w:fldChar w:fldCharType="end"/>
            </w:r>
          </w:hyperlink>
        </w:p>
        <w:p w14:paraId="3CBCF749" w14:textId="1BEA2E8A"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47" w:history="1">
            <w:r w:rsidRPr="001A1BEC">
              <w:rPr>
                <w:rStyle w:val="Hyperlink"/>
                <w:rFonts w:ascii="Times New Roman" w:hAnsi="Times New Roman" w:cs="Times New Roman"/>
                <w:noProof/>
                <w:sz w:val="22"/>
                <w:szCs w:val="22"/>
              </w:rPr>
              <w:t>b.</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PGR (Programa de Gerenciamento de Riscos)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_Toc224935347 \h </w:instrText>
            </w:r>
            <w:r w:rsidRPr="001A1BEC">
              <w:rPr>
                <w:noProof/>
                <w:webHidden/>
                <w:sz w:val="22"/>
                <w:szCs w:val="22"/>
              </w:rPr>
            </w:r>
            <w:r w:rsidRPr="001A1BEC">
              <w:rPr>
                <w:noProof/>
                <w:webHidden/>
                <w:sz w:val="22"/>
                <w:szCs w:val="22"/>
              </w:rPr>
              <w:fldChar w:fldCharType="separate"/>
            </w:r>
            <w:r w:rsidRPr="001A1BEC">
              <w:rPr>
                <w:noProof/>
                <w:webHidden/>
                <w:sz w:val="22"/>
                <w:szCs w:val="22"/>
              </w:rPr>
              <w:t>8</w:t>
            </w:r>
            <w:r w:rsidRPr="001A1BEC">
              <w:rPr>
                <w:noProof/>
                <w:webHidden/>
                <w:sz w:val="22"/>
                <w:szCs w:val="22"/>
              </w:rPr>
              <w:fldChar w:fldCharType="end"/>
            </w:r>
          </w:hyperlink>
        </w:p>
        <w:p w14:paraId="386788A8" w14:textId="0E476D46"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48" w:history="1">
            <w:r w:rsidRPr="001A1BEC">
              <w:rPr>
                <w:rStyle w:val="Hyperlink"/>
                <w:rFonts w:ascii="Times New Roman" w:hAnsi="Times New Roman" w:cs="Times New Roman"/>
                <w:noProof/>
                <w:sz w:val="22"/>
                <w:szCs w:val="22"/>
              </w:rPr>
              <w:t>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Estrutura básica do PGR</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_Toc224935348 \h </w:instrText>
            </w:r>
            <w:r w:rsidRPr="001A1BEC">
              <w:rPr>
                <w:noProof/>
                <w:webHidden/>
                <w:sz w:val="22"/>
                <w:szCs w:val="22"/>
              </w:rPr>
            </w:r>
            <w:r w:rsidRPr="001A1BEC">
              <w:rPr>
                <w:noProof/>
                <w:webHidden/>
                <w:sz w:val="22"/>
                <w:szCs w:val="22"/>
              </w:rPr>
              <w:fldChar w:fldCharType="separate"/>
            </w:r>
            <w:r w:rsidRPr="001A1BEC">
              <w:rPr>
                <w:noProof/>
                <w:webHidden/>
                <w:sz w:val="22"/>
                <w:szCs w:val="22"/>
              </w:rPr>
              <w:t>8</w:t>
            </w:r>
            <w:r w:rsidRPr="001A1BEC">
              <w:rPr>
                <w:noProof/>
                <w:webHidden/>
                <w:sz w:val="22"/>
                <w:szCs w:val="22"/>
              </w:rPr>
              <w:fldChar w:fldCharType="end"/>
            </w:r>
          </w:hyperlink>
        </w:p>
        <w:p w14:paraId="76F26666" w14:textId="2A495AF0"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49" w:history="1">
            <w:r w:rsidRPr="001A1BEC">
              <w:rPr>
                <w:rStyle w:val="Hyperlink"/>
                <w:rFonts w:ascii="Times New Roman" w:hAnsi="Times New Roman" w:cs="Times New Roman"/>
                <w:noProof/>
                <w:sz w:val="22"/>
                <w:szCs w:val="22"/>
              </w:rPr>
              <w:t>ii.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Finalidade do PGR</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_Toc224935349 \h </w:instrText>
            </w:r>
            <w:r w:rsidRPr="001A1BEC">
              <w:rPr>
                <w:noProof/>
                <w:webHidden/>
                <w:sz w:val="22"/>
                <w:szCs w:val="22"/>
              </w:rPr>
            </w:r>
            <w:r w:rsidRPr="001A1BEC">
              <w:rPr>
                <w:noProof/>
                <w:webHidden/>
                <w:sz w:val="22"/>
                <w:szCs w:val="22"/>
              </w:rPr>
              <w:fldChar w:fldCharType="separate"/>
            </w:r>
            <w:r w:rsidRPr="001A1BEC">
              <w:rPr>
                <w:noProof/>
                <w:webHidden/>
                <w:sz w:val="22"/>
                <w:szCs w:val="22"/>
              </w:rPr>
              <w:t>9</w:t>
            </w:r>
            <w:r w:rsidRPr="001A1BEC">
              <w:rPr>
                <w:noProof/>
                <w:webHidden/>
                <w:sz w:val="22"/>
                <w:szCs w:val="22"/>
              </w:rPr>
              <w:fldChar w:fldCharType="end"/>
            </w:r>
          </w:hyperlink>
        </w:p>
        <w:p w14:paraId="4C4F614C" w14:textId="39BA2DA8"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50" w:history="1">
            <w:r w:rsidRPr="001A1BEC">
              <w:rPr>
                <w:rStyle w:val="Hyperlink"/>
                <w:rFonts w:ascii="Times New Roman" w:hAnsi="Times New Roman" w:cs="Times New Roman"/>
                <w:noProof/>
                <w:sz w:val="22"/>
                <w:szCs w:val="22"/>
              </w:rPr>
              <w:t>c.</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Diferença entre GRO e PGR</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_Toc224935350 \h </w:instrText>
            </w:r>
            <w:r w:rsidRPr="001A1BEC">
              <w:rPr>
                <w:noProof/>
                <w:webHidden/>
                <w:sz w:val="22"/>
                <w:szCs w:val="22"/>
              </w:rPr>
            </w:r>
            <w:r w:rsidRPr="001A1BEC">
              <w:rPr>
                <w:noProof/>
                <w:webHidden/>
                <w:sz w:val="22"/>
                <w:szCs w:val="22"/>
              </w:rPr>
              <w:fldChar w:fldCharType="separate"/>
            </w:r>
            <w:r w:rsidRPr="001A1BEC">
              <w:rPr>
                <w:noProof/>
                <w:webHidden/>
                <w:sz w:val="22"/>
                <w:szCs w:val="22"/>
              </w:rPr>
              <w:t>10</w:t>
            </w:r>
            <w:r w:rsidRPr="001A1BEC">
              <w:rPr>
                <w:noProof/>
                <w:webHidden/>
                <w:sz w:val="22"/>
                <w:szCs w:val="22"/>
              </w:rPr>
              <w:fldChar w:fldCharType="end"/>
            </w:r>
          </w:hyperlink>
        </w:p>
        <w:p w14:paraId="1C547F65" w14:textId="77F50C69"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51" w:history="1">
            <w:r w:rsidRPr="001A1BEC">
              <w:rPr>
                <w:rStyle w:val="Hyperlink"/>
                <w:rFonts w:ascii="Times New Roman" w:hAnsi="Times New Roman" w:cs="Times New Roman"/>
                <w:noProof/>
                <w:sz w:val="22"/>
                <w:szCs w:val="22"/>
              </w:rPr>
              <w:t>d.</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A importância da gestão efetiva dos riscos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_Toc224935351 \h </w:instrText>
            </w:r>
            <w:r w:rsidRPr="001A1BEC">
              <w:rPr>
                <w:noProof/>
                <w:webHidden/>
                <w:sz w:val="22"/>
                <w:szCs w:val="22"/>
              </w:rPr>
            </w:r>
            <w:r w:rsidRPr="001A1BEC">
              <w:rPr>
                <w:noProof/>
                <w:webHidden/>
                <w:sz w:val="22"/>
                <w:szCs w:val="22"/>
              </w:rPr>
              <w:fldChar w:fldCharType="separate"/>
            </w:r>
            <w:r w:rsidRPr="001A1BEC">
              <w:rPr>
                <w:noProof/>
                <w:webHidden/>
                <w:sz w:val="22"/>
                <w:szCs w:val="22"/>
              </w:rPr>
              <w:t>12</w:t>
            </w:r>
            <w:r w:rsidRPr="001A1BEC">
              <w:rPr>
                <w:noProof/>
                <w:webHidden/>
                <w:sz w:val="22"/>
                <w:szCs w:val="22"/>
              </w:rPr>
              <w:fldChar w:fldCharType="end"/>
            </w:r>
          </w:hyperlink>
        </w:p>
        <w:p w14:paraId="70A816E9" w14:textId="459B0151"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52" w:history="1">
            <w:r w:rsidRPr="001A1BEC">
              <w:rPr>
                <w:rStyle w:val="Hyperlink"/>
                <w:rFonts w:ascii="Times New Roman" w:hAnsi="Times New Roman" w:cs="Times New Roman"/>
                <w:noProof/>
                <w:sz w:val="22"/>
                <w:szCs w:val="22"/>
              </w:rPr>
              <w:t>7.</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RISCOS PELO DESCUMPRIMENTO DA NR-1</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_Toc224935352 \h </w:instrText>
            </w:r>
            <w:r w:rsidRPr="001A1BEC">
              <w:rPr>
                <w:noProof/>
                <w:webHidden/>
                <w:sz w:val="22"/>
                <w:szCs w:val="22"/>
              </w:rPr>
            </w:r>
            <w:r w:rsidRPr="001A1BEC">
              <w:rPr>
                <w:noProof/>
                <w:webHidden/>
                <w:sz w:val="22"/>
                <w:szCs w:val="22"/>
              </w:rPr>
              <w:fldChar w:fldCharType="separate"/>
            </w:r>
            <w:r w:rsidRPr="001A1BEC">
              <w:rPr>
                <w:noProof/>
                <w:webHidden/>
                <w:sz w:val="22"/>
                <w:szCs w:val="22"/>
              </w:rPr>
              <w:t>13</w:t>
            </w:r>
            <w:r w:rsidRPr="001A1BEC">
              <w:rPr>
                <w:noProof/>
                <w:webHidden/>
                <w:sz w:val="22"/>
                <w:szCs w:val="22"/>
              </w:rPr>
              <w:fldChar w:fldCharType="end"/>
            </w:r>
          </w:hyperlink>
        </w:p>
        <w:p w14:paraId="7B83E4F2" w14:textId="7FFE3F4B"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53" w:history="1">
            <w:r w:rsidRPr="001A1BEC">
              <w:rPr>
                <w:rStyle w:val="Hyperlink"/>
                <w:rFonts w:ascii="Times New Roman" w:hAnsi="Times New Roman" w:cs="Times New Roman"/>
                <w:noProof/>
                <w:sz w:val="22"/>
                <w:szCs w:val="22"/>
              </w:rPr>
              <w:t>e.</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IMPACTOS JURÍDICOS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_Toc224935353 \h </w:instrText>
            </w:r>
            <w:r w:rsidRPr="001A1BEC">
              <w:rPr>
                <w:noProof/>
                <w:webHidden/>
                <w:sz w:val="22"/>
                <w:szCs w:val="22"/>
              </w:rPr>
            </w:r>
            <w:r w:rsidRPr="001A1BEC">
              <w:rPr>
                <w:noProof/>
                <w:webHidden/>
                <w:sz w:val="22"/>
                <w:szCs w:val="22"/>
              </w:rPr>
              <w:fldChar w:fldCharType="separate"/>
            </w:r>
            <w:r w:rsidRPr="001A1BEC">
              <w:rPr>
                <w:noProof/>
                <w:webHidden/>
                <w:sz w:val="22"/>
                <w:szCs w:val="22"/>
              </w:rPr>
              <w:t>13</w:t>
            </w:r>
            <w:r w:rsidRPr="001A1BEC">
              <w:rPr>
                <w:noProof/>
                <w:webHidden/>
                <w:sz w:val="22"/>
                <w:szCs w:val="22"/>
              </w:rPr>
              <w:fldChar w:fldCharType="end"/>
            </w:r>
          </w:hyperlink>
        </w:p>
        <w:p w14:paraId="0DF3254F" w14:textId="3D1D2FFB" w:rsidR="00BC61E1" w:rsidRPr="001A1BEC" w:rsidRDefault="00BC61E1">
          <w:pPr>
            <w:pStyle w:val="Sumrio3"/>
            <w:tabs>
              <w:tab w:val="left" w:pos="1200"/>
              <w:tab w:val="right" w:leader="dot" w:pos="8494"/>
            </w:tabs>
            <w:rPr>
              <w:rFonts w:eastAsiaTheme="minorEastAsia"/>
              <w:noProof/>
              <w:sz w:val="22"/>
              <w:szCs w:val="22"/>
              <w:lang w:eastAsia="pt-BR"/>
            </w:rPr>
          </w:pPr>
          <w:hyperlink w:anchor="_Toc224935354" w:history="1">
            <w:r w:rsidRPr="001A1BEC">
              <w:rPr>
                <w:rStyle w:val="Hyperlink"/>
                <w:rFonts w:ascii="Times New Roman" w:hAnsi="Times New Roman" w:cs="Times New Roman"/>
                <w:noProof/>
                <w:sz w:val="22"/>
                <w:szCs w:val="22"/>
              </w:rPr>
              <w:t>iii.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Fiscalizações do Ministério do Trabalho e Emprego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_Toc224935354 \h </w:instrText>
            </w:r>
            <w:r w:rsidRPr="001A1BEC">
              <w:rPr>
                <w:noProof/>
                <w:webHidden/>
                <w:sz w:val="22"/>
                <w:szCs w:val="22"/>
              </w:rPr>
            </w:r>
            <w:r w:rsidRPr="001A1BEC">
              <w:rPr>
                <w:noProof/>
                <w:webHidden/>
                <w:sz w:val="22"/>
                <w:szCs w:val="22"/>
              </w:rPr>
              <w:fldChar w:fldCharType="separate"/>
            </w:r>
            <w:r w:rsidRPr="001A1BEC">
              <w:rPr>
                <w:noProof/>
                <w:webHidden/>
                <w:sz w:val="22"/>
                <w:szCs w:val="22"/>
              </w:rPr>
              <w:t>14</w:t>
            </w:r>
            <w:r w:rsidRPr="001A1BEC">
              <w:rPr>
                <w:noProof/>
                <w:webHidden/>
                <w:sz w:val="22"/>
                <w:szCs w:val="22"/>
              </w:rPr>
              <w:fldChar w:fldCharType="end"/>
            </w:r>
          </w:hyperlink>
        </w:p>
        <w:p w14:paraId="43EAF1E2" w14:textId="10C40FB6"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55" w:history="1">
            <w:r w:rsidRPr="001A1BEC">
              <w:rPr>
                <w:rStyle w:val="Hyperlink"/>
                <w:rFonts w:ascii="Times New Roman" w:hAnsi="Times New Roman" w:cs="Times New Roman"/>
                <w:noProof/>
                <w:sz w:val="22"/>
                <w:szCs w:val="22"/>
              </w:rPr>
              <w:t>iv.</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Investigações do Ministério Público do Trabalho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_Toc224935355 \h </w:instrText>
            </w:r>
            <w:r w:rsidRPr="001A1BEC">
              <w:rPr>
                <w:noProof/>
                <w:webHidden/>
                <w:sz w:val="22"/>
                <w:szCs w:val="22"/>
              </w:rPr>
            </w:r>
            <w:r w:rsidRPr="001A1BEC">
              <w:rPr>
                <w:noProof/>
                <w:webHidden/>
                <w:sz w:val="22"/>
                <w:szCs w:val="22"/>
              </w:rPr>
              <w:fldChar w:fldCharType="separate"/>
            </w:r>
            <w:r w:rsidRPr="001A1BEC">
              <w:rPr>
                <w:noProof/>
                <w:webHidden/>
                <w:sz w:val="22"/>
                <w:szCs w:val="22"/>
              </w:rPr>
              <w:t>15</w:t>
            </w:r>
            <w:r w:rsidRPr="001A1BEC">
              <w:rPr>
                <w:noProof/>
                <w:webHidden/>
                <w:sz w:val="22"/>
                <w:szCs w:val="22"/>
              </w:rPr>
              <w:fldChar w:fldCharType="end"/>
            </w:r>
          </w:hyperlink>
        </w:p>
        <w:p w14:paraId="274E4F0F" w14:textId="0273AB74"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56" w:history="1">
            <w:r w:rsidRPr="001A1BEC">
              <w:rPr>
                <w:rStyle w:val="Hyperlink"/>
                <w:rFonts w:ascii="Times New Roman" w:hAnsi="Times New Roman" w:cs="Times New Roman"/>
                <w:noProof/>
                <w:sz w:val="22"/>
                <w:szCs w:val="22"/>
              </w:rPr>
              <w:t>v.</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Ações trabalhistas individuais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_Toc224935356 \h </w:instrText>
            </w:r>
            <w:r w:rsidRPr="001A1BEC">
              <w:rPr>
                <w:noProof/>
                <w:webHidden/>
                <w:sz w:val="22"/>
                <w:szCs w:val="22"/>
              </w:rPr>
            </w:r>
            <w:r w:rsidRPr="001A1BEC">
              <w:rPr>
                <w:noProof/>
                <w:webHidden/>
                <w:sz w:val="22"/>
                <w:szCs w:val="22"/>
              </w:rPr>
              <w:fldChar w:fldCharType="separate"/>
            </w:r>
            <w:r w:rsidRPr="001A1BEC">
              <w:rPr>
                <w:noProof/>
                <w:webHidden/>
                <w:sz w:val="22"/>
                <w:szCs w:val="22"/>
              </w:rPr>
              <w:t>17</w:t>
            </w:r>
            <w:r w:rsidRPr="001A1BEC">
              <w:rPr>
                <w:noProof/>
                <w:webHidden/>
                <w:sz w:val="22"/>
                <w:szCs w:val="22"/>
              </w:rPr>
              <w:fldChar w:fldCharType="end"/>
            </w:r>
          </w:hyperlink>
        </w:p>
        <w:p w14:paraId="023BB1C5" w14:textId="5417F95F" w:rsidR="00BC61E1" w:rsidRPr="001A1BEC" w:rsidRDefault="00BC61E1">
          <w:pPr>
            <w:pStyle w:val="Sumrio3"/>
            <w:tabs>
              <w:tab w:val="left" w:pos="1200"/>
              <w:tab w:val="right" w:leader="dot" w:pos="8494"/>
            </w:tabs>
            <w:rPr>
              <w:rFonts w:eastAsiaTheme="minorEastAsia"/>
              <w:noProof/>
              <w:sz w:val="22"/>
              <w:szCs w:val="22"/>
              <w:lang w:eastAsia="pt-BR"/>
            </w:rPr>
          </w:pPr>
          <w:hyperlink w:anchor="_Toc224935357" w:history="1">
            <w:r w:rsidRPr="001A1BEC">
              <w:rPr>
                <w:rStyle w:val="Hyperlink"/>
                <w:rFonts w:ascii="Times New Roman" w:hAnsi="Times New Roman" w:cs="Times New Roman"/>
                <w:noProof/>
                <w:sz w:val="22"/>
                <w:szCs w:val="22"/>
              </w:rPr>
              <w:t>vi.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Danos morais coletivos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_Toc224935357 \h </w:instrText>
            </w:r>
            <w:r w:rsidRPr="001A1BEC">
              <w:rPr>
                <w:noProof/>
                <w:webHidden/>
                <w:sz w:val="22"/>
                <w:szCs w:val="22"/>
              </w:rPr>
            </w:r>
            <w:r w:rsidRPr="001A1BEC">
              <w:rPr>
                <w:noProof/>
                <w:webHidden/>
                <w:sz w:val="22"/>
                <w:szCs w:val="22"/>
              </w:rPr>
              <w:fldChar w:fldCharType="separate"/>
            </w:r>
            <w:r w:rsidRPr="001A1BEC">
              <w:rPr>
                <w:noProof/>
                <w:webHidden/>
                <w:sz w:val="22"/>
                <w:szCs w:val="22"/>
              </w:rPr>
              <w:t>17</w:t>
            </w:r>
            <w:r w:rsidRPr="001A1BEC">
              <w:rPr>
                <w:noProof/>
                <w:webHidden/>
                <w:sz w:val="22"/>
                <w:szCs w:val="22"/>
              </w:rPr>
              <w:fldChar w:fldCharType="end"/>
            </w:r>
          </w:hyperlink>
        </w:p>
        <w:p w14:paraId="471F7256" w14:textId="7CEAAA30"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58" w:history="1">
            <w:r w:rsidRPr="001A1BEC">
              <w:rPr>
                <w:rStyle w:val="Hyperlink"/>
                <w:rFonts w:ascii="Times New Roman" w:hAnsi="Times New Roman" w:cs="Times New Roman"/>
                <w:noProof/>
                <w:sz w:val="22"/>
                <w:szCs w:val="22"/>
              </w:rPr>
              <w:t>f.</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IMPACTOS FINANCEIROS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_Toc224935358 \h </w:instrText>
            </w:r>
            <w:r w:rsidRPr="001A1BEC">
              <w:rPr>
                <w:noProof/>
                <w:webHidden/>
                <w:sz w:val="22"/>
                <w:szCs w:val="22"/>
              </w:rPr>
            </w:r>
            <w:r w:rsidRPr="001A1BEC">
              <w:rPr>
                <w:noProof/>
                <w:webHidden/>
                <w:sz w:val="22"/>
                <w:szCs w:val="22"/>
              </w:rPr>
              <w:fldChar w:fldCharType="separate"/>
            </w:r>
            <w:r w:rsidRPr="001A1BEC">
              <w:rPr>
                <w:noProof/>
                <w:webHidden/>
                <w:sz w:val="22"/>
                <w:szCs w:val="22"/>
              </w:rPr>
              <w:t>18</w:t>
            </w:r>
            <w:r w:rsidRPr="001A1BEC">
              <w:rPr>
                <w:noProof/>
                <w:webHidden/>
                <w:sz w:val="22"/>
                <w:szCs w:val="22"/>
              </w:rPr>
              <w:fldChar w:fldCharType="end"/>
            </w:r>
          </w:hyperlink>
        </w:p>
        <w:p w14:paraId="1C7227AF" w14:textId="192F7B97"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59" w:history="1">
            <w:r w:rsidRPr="001A1BEC">
              <w:rPr>
                <w:rStyle w:val="Hyperlink"/>
                <w:rFonts w:ascii="Times New Roman" w:hAnsi="Times New Roman" w:cs="Times New Roman"/>
                <w:noProof/>
                <w:sz w:val="22"/>
                <w:szCs w:val="22"/>
              </w:rPr>
              <w:t>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Ações regressivas do INSS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_Toc224935359 \h </w:instrText>
            </w:r>
            <w:r w:rsidRPr="001A1BEC">
              <w:rPr>
                <w:noProof/>
                <w:webHidden/>
                <w:sz w:val="22"/>
                <w:szCs w:val="22"/>
              </w:rPr>
            </w:r>
            <w:r w:rsidRPr="001A1BEC">
              <w:rPr>
                <w:noProof/>
                <w:webHidden/>
                <w:sz w:val="22"/>
                <w:szCs w:val="22"/>
              </w:rPr>
              <w:fldChar w:fldCharType="separate"/>
            </w:r>
            <w:r w:rsidRPr="001A1BEC">
              <w:rPr>
                <w:noProof/>
                <w:webHidden/>
                <w:sz w:val="22"/>
                <w:szCs w:val="22"/>
              </w:rPr>
              <w:t>18</w:t>
            </w:r>
            <w:r w:rsidRPr="001A1BEC">
              <w:rPr>
                <w:noProof/>
                <w:webHidden/>
                <w:sz w:val="22"/>
                <w:szCs w:val="22"/>
              </w:rPr>
              <w:fldChar w:fldCharType="end"/>
            </w:r>
          </w:hyperlink>
        </w:p>
        <w:p w14:paraId="62693844" w14:textId="4D9A8FC4" w:rsidR="00BC61E1" w:rsidRPr="001A1BEC" w:rsidRDefault="00BC61E1">
          <w:pPr>
            <w:pStyle w:val="Sumrio3"/>
            <w:tabs>
              <w:tab w:val="left" w:pos="960"/>
              <w:tab w:val="right" w:leader="dot" w:pos="8494"/>
            </w:tabs>
            <w:rPr>
              <w:rFonts w:eastAsiaTheme="minorEastAsia"/>
              <w:noProof/>
              <w:sz w:val="22"/>
              <w:szCs w:val="22"/>
              <w:lang w:eastAsia="pt-BR"/>
            </w:rPr>
          </w:pPr>
          <w:hyperlink w:anchor="_Toc224935360" w:history="1">
            <w:r w:rsidRPr="001A1BEC">
              <w:rPr>
                <w:rStyle w:val="Hyperlink"/>
                <w:rFonts w:ascii="Times New Roman" w:hAnsi="Times New Roman" w:cs="Times New Roman"/>
                <w:noProof/>
                <w:sz w:val="22"/>
                <w:szCs w:val="22"/>
              </w:rPr>
              <w:t>ii.</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Aumento da carga tributária</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_Toc224935360 \h </w:instrText>
            </w:r>
            <w:r w:rsidRPr="001A1BEC">
              <w:rPr>
                <w:noProof/>
                <w:webHidden/>
                <w:sz w:val="22"/>
                <w:szCs w:val="22"/>
              </w:rPr>
            </w:r>
            <w:r w:rsidRPr="001A1BEC">
              <w:rPr>
                <w:noProof/>
                <w:webHidden/>
                <w:sz w:val="22"/>
                <w:szCs w:val="22"/>
              </w:rPr>
              <w:fldChar w:fldCharType="separate"/>
            </w:r>
            <w:r w:rsidRPr="001A1BEC">
              <w:rPr>
                <w:noProof/>
                <w:webHidden/>
                <w:sz w:val="22"/>
                <w:szCs w:val="22"/>
              </w:rPr>
              <w:t>20</w:t>
            </w:r>
            <w:r w:rsidRPr="001A1BEC">
              <w:rPr>
                <w:noProof/>
                <w:webHidden/>
                <w:sz w:val="22"/>
                <w:szCs w:val="22"/>
              </w:rPr>
              <w:fldChar w:fldCharType="end"/>
            </w:r>
          </w:hyperlink>
        </w:p>
        <w:p w14:paraId="79A084C8" w14:textId="7B82F43D"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1" w:history="1">
            <w:r w:rsidRPr="001A1BEC">
              <w:rPr>
                <w:rStyle w:val="Hyperlink"/>
                <w:rFonts w:ascii="Times New Roman" w:hAnsi="Times New Roman" w:cs="Times New Roman"/>
                <w:noProof/>
                <w:sz w:val="22"/>
                <w:szCs w:val="22"/>
              </w:rPr>
              <w:t>g.</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IMPACTOS REPUTACIONAIS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_Toc224935361 \h </w:instrText>
            </w:r>
            <w:r w:rsidRPr="001A1BEC">
              <w:rPr>
                <w:noProof/>
                <w:webHidden/>
                <w:sz w:val="22"/>
                <w:szCs w:val="22"/>
              </w:rPr>
            </w:r>
            <w:r w:rsidRPr="001A1BEC">
              <w:rPr>
                <w:noProof/>
                <w:webHidden/>
                <w:sz w:val="22"/>
                <w:szCs w:val="22"/>
              </w:rPr>
              <w:fldChar w:fldCharType="separate"/>
            </w:r>
            <w:r w:rsidRPr="001A1BEC">
              <w:rPr>
                <w:noProof/>
                <w:webHidden/>
                <w:sz w:val="22"/>
                <w:szCs w:val="22"/>
              </w:rPr>
              <w:t>21</w:t>
            </w:r>
            <w:r w:rsidRPr="001A1BEC">
              <w:rPr>
                <w:noProof/>
                <w:webHidden/>
                <w:sz w:val="22"/>
                <w:szCs w:val="22"/>
              </w:rPr>
              <w:fldChar w:fldCharType="end"/>
            </w:r>
          </w:hyperlink>
        </w:p>
        <w:p w14:paraId="1E12E512" w14:textId="6EC9D116"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2" w:history="1">
            <w:r w:rsidRPr="001A1BEC">
              <w:rPr>
                <w:rStyle w:val="Hyperlink"/>
                <w:rFonts w:ascii="Times New Roman" w:hAnsi="Times New Roman" w:cs="Times New Roman"/>
                <w:noProof/>
                <w:sz w:val="22"/>
                <w:szCs w:val="22"/>
              </w:rPr>
              <w:t>h.</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IMPACTOS OPERACIONAIS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_Toc224935362 \h </w:instrText>
            </w:r>
            <w:r w:rsidRPr="001A1BEC">
              <w:rPr>
                <w:noProof/>
                <w:webHidden/>
                <w:sz w:val="22"/>
                <w:szCs w:val="22"/>
              </w:rPr>
            </w:r>
            <w:r w:rsidRPr="001A1BEC">
              <w:rPr>
                <w:noProof/>
                <w:webHidden/>
                <w:sz w:val="22"/>
                <w:szCs w:val="22"/>
              </w:rPr>
              <w:fldChar w:fldCharType="separate"/>
            </w:r>
            <w:r w:rsidRPr="001A1BEC">
              <w:rPr>
                <w:noProof/>
                <w:webHidden/>
                <w:sz w:val="22"/>
                <w:szCs w:val="22"/>
              </w:rPr>
              <w:t>22</w:t>
            </w:r>
            <w:r w:rsidRPr="001A1BEC">
              <w:rPr>
                <w:noProof/>
                <w:webHidden/>
                <w:sz w:val="22"/>
                <w:szCs w:val="22"/>
              </w:rPr>
              <w:fldChar w:fldCharType="end"/>
            </w:r>
          </w:hyperlink>
        </w:p>
        <w:p w14:paraId="55EA931E" w14:textId="422A519A"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63" w:history="1">
            <w:r w:rsidRPr="001A1BEC">
              <w:rPr>
                <w:rStyle w:val="Hyperlink"/>
                <w:rFonts w:ascii="Times New Roman" w:hAnsi="Times New Roman" w:cs="Times New Roman"/>
                <w:noProof/>
                <w:sz w:val="22"/>
                <w:szCs w:val="22"/>
              </w:rPr>
              <w:t>8.</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DIAGNÓSTICO PSICOSSOCIAL COMO INSTRUMENTO DE GOVERNANÇA</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_Toc224935363 \h </w:instrText>
            </w:r>
            <w:r w:rsidRPr="001A1BEC">
              <w:rPr>
                <w:noProof/>
                <w:webHidden/>
                <w:sz w:val="22"/>
                <w:szCs w:val="22"/>
              </w:rPr>
            </w:r>
            <w:r w:rsidRPr="001A1BEC">
              <w:rPr>
                <w:noProof/>
                <w:webHidden/>
                <w:sz w:val="22"/>
                <w:szCs w:val="22"/>
              </w:rPr>
              <w:fldChar w:fldCharType="separate"/>
            </w:r>
            <w:r w:rsidRPr="001A1BEC">
              <w:rPr>
                <w:noProof/>
                <w:webHidden/>
                <w:sz w:val="22"/>
                <w:szCs w:val="22"/>
              </w:rPr>
              <w:t>23</w:t>
            </w:r>
            <w:r w:rsidRPr="001A1BEC">
              <w:rPr>
                <w:noProof/>
                <w:webHidden/>
                <w:sz w:val="22"/>
                <w:szCs w:val="22"/>
              </w:rPr>
              <w:fldChar w:fldCharType="end"/>
            </w:r>
          </w:hyperlink>
        </w:p>
        <w:p w14:paraId="231ACCDA" w14:textId="6ECB2767" w:rsidR="00BC61E1" w:rsidRPr="001A1BEC" w:rsidRDefault="00BC61E1">
          <w:pPr>
            <w:pStyle w:val="Sumrio1"/>
            <w:tabs>
              <w:tab w:val="left" w:pos="480"/>
              <w:tab w:val="right" w:leader="dot" w:pos="8494"/>
            </w:tabs>
            <w:rPr>
              <w:rFonts w:eastAsiaTheme="minorEastAsia"/>
              <w:noProof/>
              <w:sz w:val="22"/>
              <w:szCs w:val="22"/>
              <w:lang w:eastAsia="pt-BR"/>
            </w:rPr>
          </w:pPr>
          <w:hyperlink w:anchor="_Toc224935364" w:history="1">
            <w:r w:rsidRPr="001A1BEC">
              <w:rPr>
                <w:rStyle w:val="Hyperlink"/>
                <w:rFonts w:ascii="Times New Roman" w:hAnsi="Times New Roman" w:cs="Times New Roman"/>
                <w:noProof/>
                <w:sz w:val="22"/>
                <w:szCs w:val="22"/>
              </w:rPr>
              <w:t>9.</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MEDIDAS PRÁTICAS PARA ADEQUAÇÃO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_Toc224935364 \h </w:instrText>
            </w:r>
            <w:r w:rsidRPr="001A1BEC">
              <w:rPr>
                <w:noProof/>
                <w:webHidden/>
                <w:sz w:val="22"/>
                <w:szCs w:val="22"/>
              </w:rPr>
            </w:r>
            <w:r w:rsidRPr="001A1BEC">
              <w:rPr>
                <w:noProof/>
                <w:webHidden/>
                <w:sz w:val="22"/>
                <w:szCs w:val="22"/>
              </w:rPr>
              <w:fldChar w:fldCharType="separate"/>
            </w:r>
            <w:r w:rsidRPr="001A1BEC">
              <w:rPr>
                <w:noProof/>
                <w:webHidden/>
                <w:sz w:val="22"/>
                <w:szCs w:val="22"/>
              </w:rPr>
              <w:t>23</w:t>
            </w:r>
            <w:r w:rsidRPr="001A1BEC">
              <w:rPr>
                <w:noProof/>
                <w:webHidden/>
                <w:sz w:val="22"/>
                <w:szCs w:val="22"/>
              </w:rPr>
              <w:fldChar w:fldCharType="end"/>
            </w:r>
          </w:hyperlink>
        </w:p>
        <w:p w14:paraId="563190B3" w14:textId="3B5D0441"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5" w:history="1">
            <w:r w:rsidRPr="001A1BEC">
              <w:rPr>
                <w:rStyle w:val="Hyperlink"/>
                <w:rFonts w:ascii="Times New Roman" w:hAnsi="Times New Roman" w:cs="Times New Roman"/>
                <w:noProof/>
                <w:sz w:val="22"/>
                <w:szCs w:val="22"/>
              </w:rPr>
              <w:t>a.</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Diagnóstico organizacional, Avaliação Ergonômica Preliminar e Integração ao PGR</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_Toc224935365 \h </w:instrText>
            </w:r>
            <w:r w:rsidRPr="001A1BEC">
              <w:rPr>
                <w:noProof/>
                <w:webHidden/>
                <w:sz w:val="22"/>
                <w:szCs w:val="22"/>
              </w:rPr>
            </w:r>
            <w:r w:rsidRPr="001A1BEC">
              <w:rPr>
                <w:noProof/>
                <w:webHidden/>
                <w:sz w:val="22"/>
                <w:szCs w:val="22"/>
              </w:rPr>
              <w:fldChar w:fldCharType="separate"/>
            </w:r>
            <w:r w:rsidRPr="001A1BEC">
              <w:rPr>
                <w:noProof/>
                <w:webHidden/>
                <w:sz w:val="22"/>
                <w:szCs w:val="22"/>
              </w:rPr>
              <w:t>24</w:t>
            </w:r>
            <w:r w:rsidRPr="001A1BEC">
              <w:rPr>
                <w:noProof/>
                <w:webHidden/>
                <w:sz w:val="22"/>
                <w:szCs w:val="22"/>
              </w:rPr>
              <w:fldChar w:fldCharType="end"/>
            </w:r>
          </w:hyperlink>
        </w:p>
        <w:p w14:paraId="46890422" w14:textId="12AA9372"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6" w:history="1">
            <w:r w:rsidRPr="001A1BEC">
              <w:rPr>
                <w:rStyle w:val="Hyperlink"/>
                <w:rFonts w:ascii="Times New Roman" w:hAnsi="Times New Roman" w:cs="Times New Roman"/>
                <w:noProof/>
                <w:sz w:val="22"/>
                <w:szCs w:val="22"/>
              </w:rPr>
              <w:t>b.</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Capacitação de lideranças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_Toc224935366 \h </w:instrText>
            </w:r>
            <w:r w:rsidRPr="001A1BEC">
              <w:rPr>
                <w:noProof/>
                <w:webHidden/>
                <w:sz w:val="22"/>
                <w:szCs w:val="22"/>
              </w:rPr>
            </w:r>
            <w:r w:rsidRPr="001A1BEC">
              <w:rPr>
                <w:noProof/>
                <w:webHidden/>
                <w:sz w:val="22"/>
                <w:szCs w:val="22"/>
              </w:rPr>
              <w:fldChar w:fldCharType="separate"/>
            </w:r>
            <w:r w:rsidRPr="001A1BEC">
              <w:rPr>
                <w:noProof/>
                <w:webHidden/>
                <w:sz w:val="22"/>
                <w:szCs w:val="22"/>
              </w:rPr>
              <w:t>24</w:t>
            </w:r>
            <w:r w:rsidRPr="001A1BEC">
              <w:rPr>
                <w:noProof/>
                <w:webHidden/>
                <w:sz w:val="22"/>
                <w:szCs w:val="22"/>
              </w:rPr>
              <w:fldChar w:fldCharType="end"/>
            </w:r>
          </w:hyperlink>
        </w:p>
        <w:p w14:paraId="117075C7" w14:textId="2522041F"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7" w:history="1">
            <w:r w:rsidRPr="001A1BEC">
              <w:rPr>
                <w:rStyle w:val="Hyperlink"/>
                <w:rFonts w:ascii="Times New Roman" w:hAnsi="Times New Roman" w:cs="Times New Roman"/>
                <w:noProof/>
                <w:sz w:val="22"/>
                <w:szCs w:val="22"/>
              </w:rPr>
              <w:t>c.</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Políticas organizacionais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_Toc224935367 \h </w:instrText>
            </w:r>
            <w:r w:rsidRPr="001A1BEC">
              <w:rPr>
                <w:noProof/>
                <w:webHidden/>
                <w:sz w:val="22"/>
                <w:szCs w:val="22"/>
              </w:rPr>
            </w:r>
            <w:r w:rsidRPr="001A1BEC">
              <w:rPr>
                <w:noProof/>
                <w:webHidden/>
                <w:sz w:val="22"/>
                <w:szCs w:val="22"/>
              </w:rPr>
              <w:fldChar w:fldCharType="separate"/>
            </w:r>
            <w:r w:rsidRPr="001A1BEC">
              <w:rPr>
                <w:noProof/>
                <w:webHidden/>
                <w:sz w:val="22"/>
                <w:szCs w:val="22"/>
              </w:rPr>
              <w:t>24</w:t>
            </w:r>
            <w:r w:rsidRPr="001A1BEC">
              <w:rPr>
                <w:noProof/>
                <w:webHidden/>
                <w:sz w:val="22"/>
                <w:szCs w:val="22"/>
              </w:rPr>
              <w:fldChar w:fldCharType="end"/>
            </w:r>
          </w:hyperlink>
        </w:p>
        <w:p w14:paraId="22631C93" w14:textId="4742DCE6"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68" w:history="1">
            <w:r w:rsidRPr="001A1BEC">
              <w:rPr>
                <w:rStyle w:val="Hyperlink"/>
                <w:rFonts w:ascii="Times New Roman" w:hAnsi="Times New Roman" w:cs="Times New Roman"/>
                <w:noProof/>
                <w:sz w:val="22"/>
                <w:szCs w:val="22"/>
              </w:rPr>
              <w:t>d.</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Monitoramento contínuo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_Toc224935368 \h </w:instrText>
            </w:r>
            <w:r w:rsidRPr="001A1BEC">
              <w:rPr>
                <w:noProof/>
                <w:webHidden/>
                <w:sz w:val="22"/>
                <w:szCs w:val="22"/>
              </w:rPr>
            </w:r>
            <w:r w:rsidRPr="001A1BEC">
              <w:rPr>
                <w:noProof/>
                <w:webHidden/>
                <w:sz w:val="22"/>
                <w:szCs w:val="22"/>
              </w:rPr>
              <w:fldChar w:fldCharType="separate"/>
            </w:r>
            <w:r w:rsidRPr="001A1BEC">
              <w:rPr>
                <w:noProof/>
                <w:webHidden/>
                <w:sz w:val="22"/>
                <w:szCs w:val="22"/>
              </w:rPr>
              <w:t>24</w:t>
            </w:r>
            <w:r w:rsidRPr="001A1BEC">
              <w:rPr>
                <w:noProof/>
                <w:webHidden/>
                <w:sz w:val="22"/>
                <w:szCs w:val="22"/>
              </w:rPr>
              <w:fldChar w:fldCharType="end"/>
            </w:r>
          </w:hyperlink>
        </w:p>
        <w:p w14:paraId="4F4BFF9B" w14:textId="72ADBAD9" w:rsidR="00BC61E1" w:rsidRPr="001A1BEC" w:rsidRDefault="00BC61E1">
          <w:pPr>
            <w:pStyle w:val="Sumrio1"/>
            <w:tabs>
              <w:tab w:val="left" w:pos="720"/>
              <w:tab w:val="right" w:leader="dot" w:pos="8494"/>
            </w:tabs>
            <w:rPr>
              <w:rFonts w:eastAsiaTheme="minorEastAsia"/>
              <w:noProof/>
              <w:sz w:val="22"/>
              <w:szCs w:val="22"/>
              <w:lang w:eastAsia="pt-BR"/>
            </w:rPr>
          </w:pPr>
          <w:hyperlink w:anchor="_Toc224935369" w:history="1">
            <w:r w:rsidRPr="001A1BEC">
              <w:rPr>
                <w:rStyle w:val="Hyperlink"/>
                <w:rFonts w:ascii="Times New Roman" w:hAnsi="Times New Roman" w:cs="Times New Roman"/>
                <w:noProof/>
                <w:sz w:val="22"/>
                <w:szCs w:val="22"/>
              </w:rPr>
              <w:t>10.</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O PAPEL DA INTEGRAÇÃO ENTRE RH, SST E JURÍDICO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_Toc224935369 \h </w:instrText>
            </w:r>
            <w:r w:rsidRPr="001A1BEC">
              <w:rPr>
                <w:noProof/>
                <w:webHidden/>
                <w:sz w:val="22"/>
                <w:szCs w:val="22"/>
              </w:rPr>
            </w:r>
            <w:r w:rsidRPr="001A1BEC">
              <w:rPr>
                <w:noProof/>
                <w:webHidden/>
                <w:sz w:val="22"/>
                <w:szCs w:val="22"/>
              </w:rPr>
              <w:fldChar w:fldCharType="separate"/>
            </w:r>
            <w:r w:rsidRPr="001A1BEC">
              <w:rPr>
                <w:noProof/>
                <w:webHidden/>
                <w:sz w:val="22"/>
                <w:szCs w:val="22"/>
              </w:rPr>
              <w:t>25</w:t>
            </w:r>
            <w:r w:rsidRPr="001A1BEC">
              <w:rPr>
                <w:noProof/>
                <w:webHidden/>
                <w:sz w:val="22"/>
                <w:szCs w:val="22"/>
              </w:rPr>
              <w:fldChar w:fldCharType="end"/>
            </w:r>
          </w:hyperlink>
        </w:p>
        <w:p w14:paraId="3199ACBC" w14:textId="4C17A828"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70" w:history="1">
            <w:r w:rsidRPr="001A1BEC">
              <w:rPr>
                <w:rStyle w:val="Hyperlink"/>
                <w:rFonts w:ascii="Times New Roman" w:hAnsi="Times New Roman" w:cs="Times New Roman"/>
                <w:noProof/>
                <w:sz w:val="22"/>
                <w:szCs w:val="22"/>
              </w:rPr>
              <w:t>a.</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Saúde e Segurança do Trabalho (SST)</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_Toc224935370 \h </w:instrText>
            </w:r>
            <w:r w:rsidRPr="001A1BEC">
              <w:rPr>
                <w:noProof/>
                <w:webHidden/>
                <w:sz w:val="22"/>
                <w:szCs w:val="22"/>
              </w:rPr>
            </w:r>
            <w:r w:rsidRPr="001A1BEC">
              <w:rPr>
                <w:noProof/>
                <w:webHidden/>
                <w:sz w:val="22"/>
                <w:szCs w:val="22"/>
              </w:rPr>
              <w:fldChar w:fldCharType="separate"/>
            </w:r>
            <w:r w:rsidRPr="001A1BEC">
              <w:rPr>
                <w:noProof/>
                <w:webHidden/>
                <w:sz w:val="22"/>
                <w:szCs w:val="22"/>
              </w:rPr>
              <w:t>25</w:t>
            </w:r>
            <w:r w:rsidRPr="001A1BEC">
              <w:rPr>
                <w:noProof/>
                <w:webHidden/>
                <w:sz w:val="22"/>
                <w:szCs w:val="22"/>
              </w:rPr>
              <w:fldChar w:fldCharType="end"/>
            </w:r>
          </w:hyperlink>
        </w:p>
        <w:p w14:paraId="6F847073" w14:textId="4DA96B23"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71" w:history="1">
            <w:r w:rsidRPr="001A1BEC">
              <w:rPr>
                <w:rStyle w:val="Hyperlink"/>
                <w:rFonts w:ascii="Times New Roman" w:hAnsi="Times New Roman" w:cs="Times New Roman"/>
                <w:noProof/>
                <w:sz w:val="22"/>
                <w:szCs w:val="22"/>
              </w:rPr>
              <w:t>b.</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Recursos Humanos (RH)</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_Toc224935371 \h </w:instrText>
            </w:r>
            <w:r w:rsidRPr="001A1BEC">
              <w:rPr>
                <w:noProof/>
                <w:webHidden/>
                <w:sz w:val="22"/>
                <w:szCs w:val="22"/>
              </w:rPr>
            </w:r>
            <w:r w:rsidRPr="001A1BEC">
              <w:rPr>
                <w:noProof/>
                <w:webHidden/>
                <w:sz w:val="22"/>
                <w:szCs w:val="22"/>
              </w:rPr>
              <w:fldChar w:fldCharType="separate"/>
            </w:r>
            <w:r w:rsidRPr="001A1BEC">
              <w:rPr>
                <w:noProof/>
                <w:webHidden/>
                <w:sz w:val="22"/>
                <w:szCs w:val="22"/>
              </w:rPr>
              <w:t>25</w:t>
            </w:r>
            <w:r w:rsidRPr="001A1BEC">
              <w:rPr>
                <w:noProof/>
                <w:webHidden/>
                <w:sz w:val="22"/>
                <w:szCs w:val="22"/>
              </w:rPr>
              <w:fldChar w:fldCharType="end"/>
            </w:r>
          </w:hyperlink>
        </w:p>
        <w:p w14:paraId="46DAE8E8" w14:textId="0293BC69" w:rsidR="00BC61E1" w:rsidRPr="001A1BEC" w:rsidRDefault="00BC61E1">
          <w:pPr>
            <w:pStyle w:val="Sumrio2"/>
            <w:tabs>
              <w:tab w:val="left" w:pos="720"/>
              <w:tab w:val="right" w:leader="dot" w:pos="8494"/>
            </w:tabs>
            <w:rPr>
              <w:rFonts w:eastAsiaTheme="minorEastAsia"/>
              <w:noProof/>
              <w:sz w:val="22"/>
              <w:szCs w:val="22"/>
              <w:lang w:eastAsia="pt-BR"/>
            </w:rPr>
          </w:pPr>
          <w:hyperlink w:anchor="_Toc224935372" w:history="1">
            <w:r w:rsidRPr="001A1BEC">
              <w:rPr>
                <w:rStyle w:val="Hyperlink"/>
                <w:rFonts w:ascii="Times New Roman" w:hAnsi="Times New Roman" w:cs="Times New Roman"/>
                <w:noProof/>
                <w:sz w:val="22"/>
                <w:szCs w:val="22"/>
              </w:rPr>
              <w:t>c.</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Jurídico Trabalhista</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_Toc224935372 \h </w:instrText>
            </w:r>
            <w:r w:rsidRPr="001A1BEC">
              <w:rPr>
                <w:noProof/>
                <w:webHidden/>
                <w:sz w:val="22"/>
                <w:szCs w:val="22"/>
              </w:rPr>
            </w:r>
            <w:r w:rsidRPr="001A1BEC">
              <w:rPr>
                <w:noProof/>
                <w:webHidden/>
                <w:sz w:val="22"/>
                <w:szCs w:val="22"/>
              </w:rPr>
              <w:fldChar w:fldCharType="separate"/>
            </w:r>
            <w:r w:rsidRPr="001A1BEC">
              <w:rPr>
                <w:noProof/>
                <w:webHidden/>
                <w:sz w:val="22"/>
                <w:szCs w:val="22"/>
              </w:rPr>
              <w:t>25</w:t>
            </w:r>
            <w:r w:rsidRPr="001A1BEC">
              <w:rPr>
                <w:noProof/>
                <w:webHidden/>
                <w:sz w:val="22"/>
                <w:szCs w:val="22"/>
              </w:rPr>
              <w:fldChar w:fldCharType="end"/>
            </w:r>
          </w:hyperlink>
        </w:p>
        <w:p w14:paraId="5725F34E" w14:textId="0759247A" w:rsidR="00BC61E1" w:rsidRPr="001A1BEC" w:rsidRDefault="00BC61E1">
          <w:pPr>
            <w:pStyle w:val="Sumrio1"/>
            <w:tabs>
              <w:tab w:val="left" w:pos="720"/>
              <w:tab w:val="right" w:leader="dot" w:pos="8494"/>
            </w:tabs>
            <w:rPr>
              <w:rFonts w:eastAsiaTheme="minorEastAsia"/>
              <w:noProof/>
              <w:sz w:val="22"/>
              <w:szCs w:val="22"/>
              <w:lang w:eastAsia="pt-BR"/>
            </w:rPr>
          </w:pPr>
          <w:hyperlink w:anchor="_Toc224935373" w:history="1">
            <w:r w:rsidRPr="001A1BEC">
              <w:rPr>
                <w:rStyle w:val="Hyperlink"/>
                <w:rFonts w:ascii="Times New Roman" w:hAnsi="Times New Roman" w:cs="Times New Roman"/>
                <w:noProof/>
                <w:sz w:val="22"/>
                <w:szCs w:val="22"/>
              </w:rPr>
              <w:t>11.</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CONCLUSÃO</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_Toc224935373 \h </w:instrText>
            </w:r>
            <w:r w:rsidRPr="001A1BEC">
              <w:rPr>
                <w:noProof/>
                <w:webHidden/>
                <w:sz w:val="22"/>
                <w:szCs w:val="22"/>
              </w:rPr>
            </w:r>
            <w:r w:rsidRPr="001A1BEC">
              <w:rPr>
                <w:noProof/>
                <w:webHidden/>
                <w:sz w:val="22"/>
                <w:szCs w:val="22"/>
              </w:rPr>
              <w:fldChar w:fldCharType="separate"/>
            </w:r>
            <w:r w:rsidRPr="001A1BEC">
              <w:rPr>
                <w:noProof/>
                <w:webHidden/>
                <w:sz w:val="22"/>
                <w:szCs w:val="22"/>
              </w:rPr>
              <w:t>26</w:t>
            </w:r>
            <w:r w:rsidRPr="001A1BEC">
              <w:rPr>
                <w:noProof/>
                <w:webHidden/>
                <w:sz w:val="22"/>
                <w:szCs w:val="22"/>
              </w:rPr>
              <w:fldChar w:fldCharType="end"/>
            </w:r>
          </w:hyperlink>
        </w:p>
        <w:p w14:paraId="65F3EE2C" w14:textId="7EBB9CBA" w:rsidR="00BC61E1" w:rsidRPr="001A1BEC" w:rsidRDefault="00BC61E1">
          <w:pPr>
            <w:pStyle w:val="Sumrio1"/>
            <w:tabs>
              <w:tab w:val="left" w:pos="720"/>
              <w:tab w:val="right" w:leader="dot" w:pos="8494"/>
            </w:tabs>
            <w:rPr>
              <w:rFonts w:eastAsiaTheme="minorEastAsia"/>
              <w:noProof/>
              <w:sz w:val="22"/>
              <w:szCs w:val="22"/>
              <w:lang w:eastAsia="pt-BR"/>
            </w:rPr>
          </w:pPr>
          <w:hyperlink w:anchor="_Toc224935374" w:history="1">
            <w:r w:rsidRPr="001A1BEC">
              <w:rPr>
                <w:rStyle w:val="Hyperlink"/>
                <w:rFonts w:ascii="Times New Roman" w:hAnsi="Times New Roman" w:cs="Times New Roman"/>
                <w:noProof/>
                <w:sz w:val="22"/>
                <w:szCs w:val="22"/>
              </w:rPr>
              <w:t>12.</w:t>
            </w:r>
            <w:r w:rsidRPr="001A1BEC">
              <w:rPr>
                <w:rFonts w:eastAsiaTheme="minorEastAsia"/>
                <w:noProof/>
                <w:sz w:val="22"/>
                <w:szCs w:val="22"/>
                <w:lang w:eastAsia="pt-BR"/>
              </w:rPr>
              <w:tab/>
            </w:r>
            <w:r w:rsidRPr="001A1BEC">
              <w:rPr>
                <w:rStyle w:val="Hyperlink"/>
                <w:rFonts w:ascii="Times New Roman" w:hAnsi="Times New Roman" w:cs="Times New Roman"/>
                <w:noProof/>
                <w:sz w:val="22"/>
                <w:szCs w:val="22"/>
              </w:rPr>
              <w:t>DÚVIDAS FREQUENTES</w:t>
            </w:r>
            <w:r w:rsidRPr="001A1BEC">
              <w:rPr>
                <w:noProof/>
                <w:webHidden/>
                <w:sz w:val="22"/>
                <w:szCs w:val="22"/>
              </w:rPr>
              <w:tab/>
            </w:r>
            <w:r w:rsidRPr="001A1BEC">
              <w:rPr>
                <w:noProof/>
                <w:webHidden/>
                <w:sz w:val="22"/>
                <w:szCs w:val="22"/>
              </w:rPr>
              <w:fldChar w:fldCharType="begin"/>
            </w:r>
            <w:r w:rsidRPr="001A1BEC">
              <w:rPr>
                <w:noProof/>
                <w:webHidden/>
                <w:sz w:val="22"/>
                <w:szCs w:val="22"/>
              </w:rPr>
              <w:instrText xml:space="preserve"> PAGEREF _Toc224935374 \h </w:instrText>
            </w:r>
            <w:r w:rsidRPr="001A1BEC">
              <w:rPr>
                <w:noProof/>
                <w:webHidden/>
                <w:sz w:val="22"/>
                <w:szCs w:val="22"/>
              </w:rPr>
            </w:r>
            <w:r w:rsidRPr="001A1BEC">
              <w:rPr>
                <w:noProof/>
                <w:webHidden/>
                <w:sz w:val="22"/>
                <w:szCs w:val="22"/>
              </w:rPr>
              <w:fldChar w:fldCharType="separate"/>
            </w:r>
            <w:r w:rsidRPr="001A1BEC">
              <w:rPr>
                <w:noProof/>
                <w:webHidden/>
                <w:sz w:val="22"/>
                <w:szCs w:val="22"/>
              </w:rPr>
              <w:t>26</w:t>
            </w:r>
            <w:r w:rsidRPr="001A1BEC">
              <w:rPr>
                <w:noProof/>
                <w:webHidden/>
                <w:sz w:val="22"/>
                <w:szCs w:val="22"/>
              </w:rPr>
              <w:fldChar w:fldCharType="end"/>
            </w:r>
          </w:hyperlink>
        </w:p>
        <w:p w14:paraId="036A6DC0" w14:textId="5A04EAF8" w:rsidR="00CD04A4" w:rsidRPr="00010250" w:rsidRDefault="00B204EB" w:rsidP="00010250">
          <w:pPr>
            <w:rPr>
              <w:rFonts w:ascii="Times New Roman" w:hAnsi="Times New Roman" w:cs="Times New Roman"/>
              <w:sz w:val="23"/>
              <w:szCs w:val="23"/>
            </w:rPr>
          </w:pPr>
          <w:r w:rsidRPr="001A1BEC">
            <w:rPr>
              <w:rFonts w:ascii="Times New Roman" w:hAnsi="Times New Roman" w:cs="Times New Roman"/>
              <w:sz w:val="22"/>
              <w:szCs w:val="22"/>
            </w:rPr>
            <w:fldChar w:fldCharType="end"/>
          </w:r>
        </w:p>
      </w:sdtContent>
    </w:sdt>
    <w:p w14:paraId="0DC5A062" w14:textId="337214C9" w:rsidR="007A2CCB" w:rsidRPr="00A66D99" w:rsidRDefault="00F050F8" w:rsidP="00A66D99">
      <w:pPr>
        <w:pStyle w:val="Ttulo1"/>
        <w:numPr>
          <w:ilvl w:val="0"/>
          <w:numId w:val="50"/>
        </w:numPr>
        <w:rPr>
          <w:rFonts w:ascii="Times New Roman" w:hAnsi="Times New Roman" w:cs="Times New Roman"/>
          <w:b/>
          <w:bCs/>
          <w:color w:val="auto"/>
          <w:sz w:val="24"/>
          <w:szCs w:val="24"/>
        </w:rPr>
      </w:pPr>
      <w:bookmarkStart w:id="0" w:name="_Toc224935340"/>
      <w:r w:rsidRPr="00A66D99">
        <w:rPr>
          <w:rFonts w:ascii="Times New Roman" w:eastAsiaTheme="minorHAnsi" w:hAnsi="Times New Roman" w:cs="Times New Roman"/>
          <w:b/>
          <w:bCs/>
          <w:color w:val="auto"/>
          <w:sz w:val="24"/>
          <w:szCs w:val="24"/>
        </w:rPr>
        <w:t>O NOVO CENÁRIO DA SAÚDE MENTAL NO</w:t>
      </w:r>
      <w:r w:rsidRPr="00A66D99">
        <w:rPr>
          <w:rFonts w:ascii="Times New Roman" w:hAnsi="Times New Roman" w:cs="Times New Roman"/>
          <w:b/>
          <w:bCs/>
          <w:color w:val="auto"/>
          <w:sz w:val="24"/>
          <w:szCs w:val="24"/>
        </w:rPr>
        <w:t xml:space="preserve"> TRABALHO</w:t>
      </w:r>
      <w:bookmarkEnd w:id="0"/>
    </w:p>
    <w:p w14:paraId="48D9E8C2" w14:textId="77777777" w:rsidR="00FC26B9" w:rsidRDefault="00FC26B9" w:rsidP="00C32977">
      <w:pPr>
        <w:spacing w:after="0" w:line="360" w:lineRule="auto"/>
        <w:contextualSpacing/>
        <w:jc w:val="both"/>
        <w:rPr>
          <w:rFonts w:ascii="Times New Roman" w:hAnsi="Times New Roman" w:cs="Times New Roman"/>
        </w:rPr>
      </w:pPr>
    </w:p>
    <w:p w14:paraId="4F01D5BC" w14:textId="4355ACFB" w:rsidR="001E37AB" w:rsidRPr="001E37AB" w:rsidRDefault="001E37AB" w:rsidP="00C32977">
      <w:pPr>
        <w:spacing w:after="0" w:line="360" w:lineRule="auto"/>
        <w:contextualSpacing/>
        <w:jc w:val="both"/>
        <w:rPr>
          <w:rFonts w:ascii="Times New Roman" w:hAnsi="Times New Roman" w:cs="Times New Roman"/>
        </w:rPr>
      </w:pPr>
      <w:r w:rsidRPr="001E37AB">
        <w:rPr>
          <w:rFonts w:ascii="Times New Roman" w:hAnsi="Times New Roman" w:cs="Times New Roman"/>
        </w:rPr>
        <w:t>Nos últimos anos, a saúde mental no ambiente de trabalho deixou de ser tratada apenas como um tema relacionado à gestão de pessoas e passou a ocupar posição central no debate jurídico, regulatório e organizacional.</w:t>
      </w:r>
    </w:p>
    <w:p w14:paraId="2DA0DCF3" w14:textId="77777777" w:rsidR="00EA0143" w:rsidRDefault="00EA0143" w:rsidP="00C32977">
      <w:pPr>
        <w:spacing w:after="0" w:line="360" w:lineRule="auto"/>
        <w:contextualSpacing/>
        <w:jc w:val="both"/>
        <w:rPr>
          <w:rFonts w:ascii="Times New Roman" w:hAnsi="Times New Roman" w:cs="Times New Roman"/>
        </w:rPr>
      </w:pPr>
    </w:p>
    <w:p w14:paraId="14715A7A" w14:textId="25FE737A" w:rsidR="001E37AB" w:rsidRPr="001E37AB" w:rsidRDefault="001E37AB" w:rsidP="00C32977">
      <w:pPr>
        <w:spacing w:after="0" w:line="360" w:lineRule="auto"/>
        <w:contextualSpacing/>
        <w:jc w:val="both"/>
        <w:rPr>
          <w:rFonts w:ascii="Times New Roman" w:hAnsi="Times New Roman" w:cs="Times New Roman"/>
        </w:rPr>
      </w:pPr>
      <w:r w:rsidRPr="001E37AB">
        <w:rPr>
          <w:rFonts w:ascii="Times New Roman" w:hAnsi="Times New Roman" w:cs="Times New Roman"/>
        </w:rPr>
        <w:t>Estudos conduzidos pela Organização Internacional do Trabalho (OIT) e pela Organização Mundial da Saúde (OMS) indicam que os transtornos mentais relacionados ao trabalho figuram entre as principais causas de perda de produtividade em escala global.</w:t>
      </w:r>
    </w:p>
    <w:p w14:paraId="02C9B30A" w14:textId="77777777" w:rsidR="00EA0143" w:rsidRDefault="00EA0143" w:rsidP="00C32977">
      <w:pPr>
        <w:spacing w:after="0" w:line="360" w:lineRule="auto"/>
        <w:contextualSpacing/>
        <w:jc w:val="both"/>
        <w:rPr>
          <w:rFonts w:ascii="Times New Roman" w:hAnsi="Times New Roman" w:cs="Times New Roman"/>
        </w:rPr>
      </w:pPr>
    </w:p>
    <w:p w14:paraId="5BA8B13E" w14:textId="0F491C27" w:rsidR="001E37AB" w:rsidRPr="001E37AB" w:rsidRDefault="001E37AB" w:rsidP="00C32977">
      <w:pPr>
        <w:spacing w:after="0" w:line="360" w:lineRule="auto"/>
        <w:contextualSpacing/>
        <w:jc w:val="both"/>
        <w:rPr>
          <w:rFonts w:ascii="Times New Roman" w:hAnsi="Times New Roman" w:cs="Times New Roman"/>
        </w:rPr>
      </w:pPr>
      <w:r w:rsidRPr="001E37AB">
        <w:rPr>
          <w:rFonts w:ascii="Times New Roman" w:hAnsi="Times New Roman" w:cs="Times New Roman"/>
        </w:rPr>
        <w:t>Segundo essas instituições:</w:t>
      </w:r>
    </w:p>
    <w:p w14:paraId="71A476D4" w14:textId="15CC2127" w:rsidR="001E37AB" w:rsidRPr="001E37AB" w:rsidRDefault="001E37AB" w:rsidP="00C32977">
      <w:pPr>
        <w:pStyle w:val="PargrafodaLista"/>
        <w:numPr>
          <w:ilvl w:val="0"/>
          <w:numId w:val="26"/>
        </w:numPr>
        <w:spacing w:after="0" w:line="360" w:lineRule="auto"/>
        <w:jc w:val="both"/>
        <w:rPr>
          <w:rFonts w:ascii="Times New Roman" w:hAnsi="Times New Roman" w:cs="Times New Roman"/>
        </w:rPr>
      </w:pPr>
      <w:r w:rsidRPr="001E37AB">
        <w:rPr>
          <w:rFonts w:ascii="Times New Roman" w:hAnsi="Times New Roman" w:cs="Times New Roman"/>
        </w:rPr>
        <w:t>Cerca de 12 bilhões de dias de trabalho são perdidos anualmente em razão de transtornos mentais;</w:t>
      </w:r>
    </w:p>
    <w:p w14:paraId="4D6FA504" w14:textId="3EA197E5" w:rsidR="001E37AB" w:rsidRPr="001E37AB" w:rsidRDefault="001E37AB" w:rsidP="00C32977">
      <w:pPr>
        <w:pStyle w:val="PargrafodaLista"/>
        <w:numPr>
          <w:ilvl w:val="0"/>
          <w:numId w:val="26"/>
        </w:numPr>
        <w:spacing w:after="0" w:line="360" w:lineRule="auto"/>
        <w:jc w:val="both"/>
        <w:rPr>
          <w:rFonts w:ascii="Times New Roman" w:hAnsi="Times New Roman" w:cs="Times New Roman"/>
        </w:rPr>
      </w:pPr>
      <w:r w:rsidRPr="001E37AB">
        <w:rPr>
          <w:rFonts w:ascii="Times New Roman" w:hAnsi="Times New Roman" w:cs="Times New Roman"/>
        </w:rPr>
        <w:t xml:space="preserve">O impacto econômico global ultrapassa </w:t>
      </w:r>
      <w:r w:rsidR="00EA0143">
        <w:rPr>
          <w:rFonts w:ascii="Times New Roman" w:hAnsi="Times New Roman" w:cs="Times New Roman"/>
        </w:rPr>
        <w:t>U</w:t>
      </w:r>
      <w:r w:rsidR="00055DF8">
        <w:rPr>
          <w:rFonts w:ascii="Times New Roman" w:hAnsi="Times New Roman" w:cs="Times New Roman"/>
        </w:rPr>
        <w:t>S</w:t>
      </w:r>
      <w:r w:rsidRPr="001E37AB">
        <w:rPr>
          <w:rFonts w:ascii="Times New Roman" w:hAnsi="Times New Roman" w:cs="Times New Roman"/>
        </w:rPr>
        <w:t>$ 1 trilhão por ano, em decorrência da redução da produtividade e dos afastamentos laborais.</w:t>
      </w:r>
    </w:p>
    <w:p w14:paraId="31FB1E27" w14:textId="77777777" w:rsidR="00EA0143" w:rsidRDefault="00EA0143" w:rsidP="00C32977">
      <w:pPr>
        <w:spacing w:after="0" w:line="360" w:lineRule="auto"/>
        <w:contextualSpacing/>
        <w:jc w:val="both"/>
        <w:rPr>
          <w:rFonts w:ascii="Times New Roman" w:hAnsi="Times New Roman" w:cs="Times New Roman"/>
        </w:rPr>
      </w:pPr>
    </w:p>
    <w:p w14:paraId="4F1A69FC" w14:textId="0EE63E92" w:rsidR="001E37AB" w:rsidRPr="001E37AB" w:rsidRDefault="001E37AB" w:rsidP="00C32977">
      <w:pPr>
        <w:spacing w:after="0" w:line="360" w:lineRule="auto"/>
        <w:contextualSpacing/>
        <w:jc w:val="both"/>
        <w:rPr>
          <w:rFonts w:ascii="Times New Roman" w:hAnsi="Times New Roman" w:cs="Times New Roman"/>
        </w:rPr>
      </w:pPr>
      <w:r w:rsidRPr="001E37AB">
        <w:rPr>
          <w:rFonts w:ascii="Times New Roman" w:hAnsi="Times New Roman" w:cs="Times New Roman"/>
        </w:rPr>
        <w:t>No Brasil, os dados também evidenciam uma tendência preocupante. Em 2022, os transtornos mentais passaram a representar 8,35% dos adoecimentos ocupacionais, sendo a segunda causa mais frequente, atrás apenas da dorsalgia.</w:t>
      </w:r>
    </w:p>
    <w:p w14:paraId="3AD55A82" w14:textId="77777777" w:rsidR="00EA0143" w:rsidRDefault="00EA0143" w:rsidP="00C32977">
      <w:pPr>
        <w:spacing w:after="0" w:line="360" w:lineRule="auto"/>
        <w:contextualSpacing/>
        <w:jc w:val="both"/>
        <w:rPr>
          <w:rFonts w:ascii="Times New Roman" w:hAnsi="Times New Roman" w:cs="Times New Roman"/>
        </w:rPr>
      </w:pPr>
    </w:p>
    <w:p w14:paraId="4360D917" w14:textId="09C08C5C" w:rsidR="001E37AB" w:rsidRPr="001E37AB" w:rsidRDefault="001E37AB" w:rsidP="00C32977">
      <w:pPr>
        <w:spacing w:after="0" w:line="360" w:lineRule="auto"/>
        <w:contextualSpacing/>
        <w:jc w:val="both"/>
        <w:rPr>
          <w:rFonts w:ascii="Times New Roman" w:hAnsi="Times New Roman" w:cs="Times New Roman"/>
        </w:rPr>
      </w:pPr>
      <w:r w:rsidRPr="001E37AB">
        <w:rPr>
          <w:rFonts w:ascii="Times New Roman" w:hAnsi="Times New Roman" w:cs="Times New Roman"/>
        </w:rPr>
        <w:t>Nos últimos anos, esse fenômeno ganhou ainda mais relevância diante do aumento expressivo dos afastamentos previdenciários associados à saúde mental, reforçando a necessidade de que empresas adotem abordagens mais estruturadas de prevenção e gestão dos fatores de risco presentes no ambiente de trabalho.</w:t>
      </w:r>
    </w:p>
    <w:p w14:paraId="0E69C97E" w14:textId="082F6608" w:rsidR="00477753" w:rsidRPr="00A66D99" w:rsidRDefault="00F050F8" w:rsidP="00A66D99">
      <w:pPr>
        <w:pStyle w:val="Ttulo1"/>
        <w:numPr>
          <w:ilvl w:val="0"/>
          <w:numId w:val="50"/>
        </w:numPr>
        <w:rPr>
          <w:rFonts w:ascii="Times New Roman" w:eastAsiaTheme="minorHAnsi" w:hAnsi="Times New Roman" w:cs="Times New Roman"/>
          <w:b/>
          <w:bCs/>
          <w:color w:val="auto"/>
          <w:sz w:val="24"/>
          <w:szCs w:val="24"/>
        </w:rPr>
      </w:pPr>
      <w:bookmarkStart w:id="1" w:name="_Toc224935341"/>
      <w:r w:rsidRPr="00A66D99">
        <w:rPr>
          <w:rFonts w:ascii="Times New Roman" w:eastAsiaTheme="minorHAnsi" w:hAnsi="Times New Roman" w:cs="Times New Roman"/>
          <w:b/>
          <w:bCs/>
          <w:color w:val="auto"/>
          <w:sz w:val="24"/>
          <w:szCs w:val="24"/>
        </w:rPr>
        <w:t>O CRESCIMENTO DOS AFASTAMENTOS POR SAÚDE MENTAL</w:t>
      </w:r>
      <w:bookmarkEnd w:id="1"/>
    </w:p>
    <w:p w14:paraId="52DFEC17" w14:textId="77777777" w:rsidR="00E52E9F" w:rsidRPr="00551D32" w:rsidRDefault="00E52E9F" w:rsidP="00E52E9F">
      <w:pPr>
        <w:pStyle w:val="PargrafodaLista"/>
        <w:spacing w:after="0" w:line="360" w:lineRule="auto"/>
        <w:jc w:val="both"/>
        <w:rPr>
          <w:rFonts w:ascii="Times New Roman" w:hAnsi="Times New Roman" w:cs="Times New Roman"/>
          <w:b/>
          <w:bCs/>
        </w:rPr>
      </w:pPr>
    </w:p>
    <w:p w14:paraId="0B63948F" w14:textId="77777777" w:rsidR="00477753" w:rsidRPr="00477753" w:rsidRDefault="00477753" w:rsidP="00C32977">
      <w:pPr>
        <w:spacing w:after="0" w:line="360" w:lineRule="auto"/>
        <w:contextualSpacing/>
        <w:jc w:val="both"/>
        <w:rPr>
          <w:rFonts w:ascii="Times New Roman" w:hAnsi="Times New Roman" w:cs="Times New Roman"/>
        </w:rPr>
      </w:pPr>
      <w:r w:rsidRPr="00477753">
        <w:rPr>
          <w:rFonts w:ascii="Times New Roman" w:hAnsi="Times New Roman" w:cs="Times New Roman"/>
        </w:rPr>
        <w:t>Dados da Previdência Social indicam que os afastamentos do trabalho associados a transtornos mentais vêm apresentando crescimento consistente nos últimos anos.</w:t>
      </w:r>
    </w:p>
    <w:p w14:paraId="0B34EA1E" w14:textId="77777777" w:rsidR="00477753" w:rsidRDefault="00477753" w:rsidP="00C32977">
      <w:pPr>
        <w:spacing w:after="0" w:line="360" w:lineRule="auto"/>
        <w:contextualSpacing/>
        <w:jc w:val="both"/>
        <w:rPr>
          <w:rFonts w:ascii="Times New Roman" w:hAnsi="Times New Roman" w:cs="Times New Roman"/>
        </w:rPr>
      </w:pPr>
    </w:p>
    <w:p w14:paraId="0646E4C1" w14:textId="3ECE4B8B" w:rsidR="00477753" w:rsidRPr="00477753" w:rsidRDefault="00477753" w:rsidP="00C32977">
      <w:pPr>
        <w:spacing w:after="0" w:line="360" w:lineRule="auto"/>
        <w:contextualSpacing/>
        <w:jc w:val="both"/>
        <w:rPr>
          <w:rFonts w:ascii="Times New Roman" w:hAnsi="Times New Roman" w:cs="Times New Roman"/>
        </w:rPr>
      </w:pPr>
      <w:r w:rsidRPr="00477753">
        <w:rPr>
          <w:rFonts w:ascii="Times New Roman" w:hAnsi="Times New Roman" w:cs="Times New Roman"/>
        </w:rPr>
        <w:t>Em 2025, foram registrados aproximadamente 546.254 afastamentos relacionados à saúde mental, número que representa um aumento de cerca de 15,81% em relação ao ano de 2024.</w:t>
      </w:r>
    </w:p>
    <w:p w14:paraId="70F19A19" w14:textId="77777777" w:rsidR="00477753" w:rsidRDefault="00477753" w:rsidP="00C32977">
      <w:pPr>
        <w:spacing w:after="0" w:line="360" w:lineRule="auto"/>
        <w:contextualSpacing/>
        <w:jc w:val="both"/>
        <w:rPr>
          <w:rFonts w:ascii="Times New Roman" w:hAnsi="Times New Roman" w:cs="Times New Roman"/>
        </w:rPr>
      </w:pPr>
    </w:p>
    <w:p w14:paraId="68C2796E" w14:textId="0806337B" w:rsidR="00477753" w:rsidRPr="00477753" w:rsidRDefault="00477753" w:rsidP="00C32977">
      <w:pPr>
        <w:spacing w:after="0" w:line="360" w:lineRule="auto"/>
        <w:contextualSpacing/>
        <w:jc w:val="both"/>
        <w:rPr>
          <w:rFonts w:ascii="Times New Roman" w:hAnsi="Times New Roman" w:cs="Times New Roman"/>
        </w:rPr>
      </w:pPr>
      <w:r w:rsidRPr="00477753">
        <w:rPr>
          <w:rFonts w:ascii="Times New Roman" w:hAnsi="Times New Roman" w:cs="Times New Roman"/>
        </w:rPr>
        <w:t>Entre os principais diagnósticos associados aos afastamentos destacam-se:</w:t>
      </w:r>
    </w:p>
    <w:p w14:paraId="5AC37F1E" w14:textId="77777777" w:rsidR="00477753" w:rsidRDefault="00477753" w:rsidP="00C32977">
      <w:pPr>
        <w:spacing w:after="0" w:line="360" w:lineRule="auto"/>
        <w:contextualSpacing/>
        <w:jc w:val="both"/>
        <w:rPr>
          <w:rFonts w:ascii="Times New Roman" w:hAnsi="Times New Roman" w:cs="Times New Roman"/>
        </w:rPr>
      </w:pPr>
    </w:p>
    <w:p w14:paraId="07B96F72" w14:textId="7FB1958F" w:rsidR="00477753" w:rsidRPr="00477753" w:rsidRDefault="00477753" w:rsidP="00C32977">
      <w:pPr>
        <w:pStyle w:val="PargrafodaLista"/>
        <w:numPr>
          <w:ilvl w:val="0"/>
          <w:numId w:val="27"/>
        </w:numPr>
        <w:spacing w:after="0" w:line="360" w:lineRule="auto"/>
        <w:jc w:val="both"/>
        <w:rPr>
          <w:rFonts w:ascii="Times New Roman" w:hAnsi="Times New Roman" w:cs="Times New Roman"/>
        </w:rPr>
      </w:pPr>
      <w:r w:rsidRPr="00477753">
        <w:rPr>
          <w:rFonts w:ascii="Times New Roman" w:hAnsi="Times New Roman" w:cs="Times New Roman"/>
        </w:rPr>
        <w:t>Transtornos ansiosos (CID F41)</w:t>
      </w:r>
    </w:p>
    <w:p w14:paraId="6FF50CE7" w14:textId="77777777" w:rsidR="00477753" w:rsidRPr="00477753" w:rsidRDefault="00477753" w:rsidP="00C32977">
      <w:pPr>
        <w:pStyle w:val="PargrafodaLista"/>
        <w:numPr>
          <w:ilvl w:val="0"/>
          <w:numId w:val="27"/>
        </w:numPr>
        <w:spacing w:after="0" w:line="360" w:lineRule="auto"/>
        <w:jc w:val="both"/>
        <w:rPr>
          <w:rFonts w:ascii="Times New Roman" w:hAnsi="Times New Roman" w:cs="Times New Roman"/>
        </w:rPr>
      </w:pPr>
      <w:r w:rsidRPr="00477753">
        <w:rPr>
          <w:rFonts w:ascii="Times New Roman" w:hAnsi="Times New Roman" w:cs="Times New Roman"/>
        </w:rPr>
        <w:t>Episódios depressivos (CID F32)</w:t>
      </w:r>
    </w:p>
    <w:p w14:paraId="26FCE55E" w14:textId="77777777" w:rsidR="00477753" w:rsidRPr="00477753" w:rsidRDefault="00477753" w:rsidP="00C32977">
      <w:pPr>
        <w:pStyle w:val="PargrafodaLista"/>
        <w:numPr>
          <w:ilvl w:val="0"/>
          <w:numId w:val="27"/>
        </w:numPr>
        <w:spacing w:after="0" w:line="360" w:lineRule="auto"/>
        <w:jc w:val="both"/>
        <w:rPr>
          <w:rFonts w:ascii="Times New Roman" w:hAnsi="Times New Roman" w:cs="Times New Roman"/>
        </w:rPr>
      </w:pPr>
      <w:r w:rsidRPr="00477753">
        <w:rPr>
          <w:rFonts w:ascii="Times New Roman" w:hAnsi="Times New Roman" w:cs="Times New Roman"/>
        </w:rPr>
        <w:t>Transtornos depressivos recorrentes (CID F33)</w:t>
      </w:r>
    </w:p>
    <w:p w14:paraId="4EF80CE8" w14:textId="77777777" w:rsidR="00477753" w:rsidRPr="00477753" w:rsidRDefault="00477753" w:rsidP="00C32977">
      <w:pPr>
        <w:pStyle w:val="PargrafodaLista"/>
        <w:numPr>
          <w:ilvl w:val="0"/>
          <w:numId w:val="27"/>
        </w:numPr>
        <w:spacing w:after="0" w:line="360" w:lineRule="auto"/>
        <w:jc w:val="both"/>
        <w:rPr>
          <w:rFonts w:ascii="Times New Roman" w:hAnsi="Times New Roman" w:cs="Times New Roman"/>
        </w:rPr>
      </w:pPr>
      <w:r w:rsidRPr="00477753">
        <w:rPr>
          <w:rFonts w:ascii="Times New Roman" w:hAnsi="Times New Roman" w:cs="Times New Roman"/>
        </w:rPr>
        <w:t>Transtornos de adaptação relacionados ao estresse (CID F43)</w:t>
      </w:r>
    </w:p>
    <w:p w14:paraId="1C492046" w14:textId="77777777" w:rsidR="00E4328F" w:rsidRDefault="00E4328F" w:rsidP="00C32977">
      <w:pPr>
        <w:spacing w:after="0" w:line="360" w:lineRule="auto"/>
        <w:contextualSpacing/>
        <w:jc w:val="both"/>
        <w:rPr>
          <w:rFonts w:ascii="Times New Roman" w:hAnsi="Times New Roman" w:cs="Times New Roman"/>
        </w:rPr>
      </w:pPr>
    </w:p>
    <w:p w14:paraId="1D13FE3E" w14:textId="67FAD1A2" w:rsidR="00477753" w:rsidRPr="00477753" w:rsidRDefault="00477753" w:rsidP="00C32977">
      <w:pPr>
        <w:spacing w:after="0" w:line="360" w:lineRule="auto"/>
        <w:contextualSpacing/>
        <w:jc w:val="both"/>
        <w:rPr>
          <w:rFonts w:ascii="Times New Roman" w:hAnsi="Times New Roman" w:cs="Times New Roman"/>
        </w:rPr>
      </w:pPr>
      <w:r w:rsidRPr="00477753">
        <w:rPr>
          <w:rFonts w:ascii="Times New Roman" w:hAnsi="Times New Roman" w:cs="Times New Roman"/>
        </w:rPr>
        <w:t>Considerando apenas os diagnósticos de ansiedade e depressão, esses quadros já representam mais de 53% do total de afastamentos por transtornos mentais registrados.</w:t>
      </w:r>
    </w:p>
    <w:p w14:paraId="269FB2C6" w14:textId="77777777" w:rsidR="00477753" w:rsidRDefault="00477753" w:rsidP="00C32977">
      <w:pPr>
        <w:spacing w:after="0" w:line="360" w:lineRule="auto"/>
        <w:contextualSpacing/>
        <w:jc w:val="both"/>
        <w:rPr>
          <w:rFonts w:ascii="Times New Roman" w:hAnsi="Times New Roman" w:cs="Times New Roman"/>
        </w:rPr>
      </w:pPr>
    </w:p>
    <w:p w14:paraId="230D61D3" w14:textId="0F6B68C9" w:rsidR="00477753" w:rsidRPr="00477753" w:rsidRDefault="00477753" w:rsidP="00C32977">
      <w:pPr>
        <w:spacing w:after="0" w:line="360" w:lineRule="auto"/>
        <w:contextualSpacing/>
        <w:jc w:val="both"/>
        <w:rPr>
          <w:rFonts w:ascii="Times New Roman" w:hAnsi="Times New Roman" w:cs="Times New Roman"/>
        </w:rPr>
      </w:pPr>
      <w:r w:rsidRPr="00477753">
        <w:rPr>
          <w:rFonts w:ascii="Times New Roman" w:hAnsi="Times New Roman" w:cs="Times New Roman"/>
        </w:rPr>
        <w:t>Esse cenário evidencia não apenas uma questão de saúde pública, mas também um desafio crescente para as organizações, na medida em que reflete transformações relevantes na organização do trabalho contemporâneo, nos modelos de gestão e nas dinâmicas das relações profissionais.</w:t>
      </w:r>
    </w:p>
    <w:p w14:paraId="4D12C165" w14:textId="77777777" w:rsidR="001B4BD5" w:rsidRDefault="001B4BD5" w:rsidP="00C32977">
      <w:pPr>
        <w:spacing w:after="0" w:line="360" w:lineRule="auto"/>
        <w:contextualSpacing/>
        <w:jc w:val="both"/>
        <w:rPr>
          <w:rFonts w:ascii="Times New Roman" w:hAnsi="Times New Roman" w:cs="Times New Roman"/>
          <w:b/>
          <w:bCs/>
        </w:rPr>
      </w:pPr>
    </w:p>
    <w:p w14:paraId="716EFD3B" w14:textId="027AE483" w:rsidR="003C54D2" w:rsidRPr="00A66D99" w:rsidRDefault="00F050F8" w:rsidP="00A66D99">
      <w:pPr>
        <w:pStyle w:val="Ttulo1"/>
        <w:numPr>
          <w:ilvl w:val="0"/>
          <w:numId w:val="50"/>
        </w:numPr>
        <w:rPr>
          <w:rFonts w:ascii="Times New Roman" w:eastAsiaTheme="minorHAnsi" w:hAnsi="Times New Roman" w:cs="Times New Roman"/>
          <w:b/>
          <w:bCs/>
          <w:color w:val="auto"/>
          <w:sz w:val="24"/>
          <w:szCs w:val="24"/>
        </w:rPr>
      </w:pPr>
      <w:bookmarkStart w:id="2" w:name="_Toc224935342"/>
      <w:r w:rsidRPr="00A66D99">
        <w:rPr>
          <w:rFonts w:ascii="Times New Roman" w:eastAsiaTheme="minorHAnsi" w:hAnsi="Times New Roman" w:cs="Times New Roman"/>
          <w:b/>
          <w:bCs/>
          <w:color w:val="auto"/>
          <w:sz w:val="24"/>
          <w:szCs w:val="24"/>
        </w:rPr>
        <w:t>O QUE EXPLICA O AUMENTO DOS ADOECIMENTOS</w:t>
      </w:r>
      <w:bookmarkEnd w:id="2"/>
    </w:p>
    <w:p w14:paraId="525157F7" w14:textId="77777777" w:rsidR="00E52E9F" w:rsidRDefault="00E52E9F" w:rsidP="00C32977">
      <w:pPr>
        <w:spacing w:after="0" w:line="360" w:lineRule="auto"/>
        <w:contextualSpacing/>
        <w:jc w:val="both"/>
        <w:rPr>
          <w:rFonts w:ascii="Times New Roman" w:hAnsi="Times New Roman" w:cs="Times New Roman"/>
        </w:rPr>
      </w:pPr>
    </w:p>
    <w:p w14:paraId="49F5C462" w14:textId="7371081E" w:rsidR="003C54D2" w:rsidRPr="003C54D2" w:rsidRDefault="003C54D2" w:rsidP="00C32977">
      <w:pPr>
        <w:spacing w:after="0" w:line="360" w:lineRule="auto"/>
        <w:contextualSpacing/>
        <w:jc w:val="both"/>
        <w:rPr>
          <w:rFonts w:ascii="Times New Roman" w:hAnsi="Times New Roman" w:cs="Times New Roman"/>
        </w:rPr>
      </w:pPr>
      <w:r w:rsidRPr="003C54D2">
        <w:rPr>
          <w:rFonts w:ascii="Times New Roman" w:hAnsi="Times New Roman" w:cs="Times New Roman"/>
        </w:rPr>
        <w:t>Diversos fatores organizacionais têm contribuído para o crescimento dos afastamentos por transtornos mentais, especialmente após as transformações ocorridas no mercado de trabalho no período pós-pandemia.</w:t>
      </w:r>
    </w:p>
    <w:p w14:paraId="1AD24EC5" w14:textId="77777777" w:rsidR="003C54D2" w:rsidRDefault="003C54D2" w:rsidP="00C32977">
      <w:pPr>
        <w:spacing w:after="0" w:line="360" w:lineRule="auto"/>
        <w:contextualSpacing/>
        <w:jc w:val="both"/>
        <w:rPr>
          <w:rFonts w:ascii="Times New Roman" w:hAnsi="Times New Roman" w:cs="Times New Roman"/>
        </w:rPr>
      </w:pPr>
    </w:p>
    <w:p w14:paraId="747BB87E" w14:textId="1569E712" w:rsidR="003C54D2" w:rsidRPr="003C54D2" w:rsidRDefault="003C54D2" w:rsidP="00C32977">
      <w:pPr>
        <w:spacing w:after="0" w:line="360" w:lineRule="auto"/>
        <w:contextualSpacing/>
        <w:jc w:val="both"/>
        <w:rPr>
          <w:rFonts w:ascii="Times New Roman" w:hAnsi="Times New Roman" w:cs="Times New Roman"/>
        </w:rPr>
      </w:pPr>
      <w:r w:rsidRPr="003C54D2">
        <w:rPr>
          <w:rFonts w:ascii="Times New Roman" w:hAnsi="Times New Roman" w:cs="Times New Roman"/>
        </w:rPr>
        <w:t>Mudanças nas dinâmicas produtivas, na organização das atividades e nas formas de gestão passaram a intensificar pressões e instabilidades no ambiente corporativo, o que pode afetar diretamente o bem-estar psicológico dos trabalhadores.</w:t>
      </w:r>
    </w:p>
    <w:p w14:paraId="4481B44B" w14:textId="77777777" w:rsidR="003C54D2" w:rsidRDefault="003C54D2" w:rsidP="00C32977">
      <w:pPr>
        <w:spacing w:after="0" w:line="360" w:lineRule="auto"/>
        <w:contextualSpacing/>
        <w:jc w:val="both"/>
        <w:rPr>
          <w:rFonts w:ascii="Times New Roman" w:hAnsi="Times New Roman" w:cs="Times New Roman"/>
        </w:rPr>
      </w:pPr>
    </w:p>
    <w:p w14:paraId="4961B242" w14:textId="11249C02" w:rsidR="003C54D2" w:rsidRPr="003C54D2" w:rsidRDefault="003C54D2" w:rsidP="00C32977">
      <w:pPr>
        <w:spacing w:after="0" w:line="360" w:lineRule="auto"/>
        <w:contextualSpacing/>
        <w:jc w:val="both"/>
        <w:rPr>
          <w:rFonts w:ascii="Times New Roman" w:hAnsi="Times New Roman" w:cs="Times New Roman"/>
        </w:rPr>
      </w:pPr>
      <w:r w:rsidRPr="003C54D2">
        <w:rPr>
          <w:rFonts w:ascii="Times New Roman" w:hAnsi="Times New Roman" w:cs="Times New Roman"/>
        </w:rPr>
        <w:t>Entre os fatores mais recorrentes observados nas organizações destacam-se:</w:t>
      </w:r>
    </w:p>
    <w:p w14:paraId="44006AD0"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Jornadas extensas de trabalho</w:t>
      </w:r>
    </w:p>
    <w:p w14:paraId="5F0E896C"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Pressão intensa por metas e resultados</w:t>
      </w:r>
    </w:p>
    <w:p w14:paraId="4BBAE899"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lastRenderedPageBreak/>
        <w:t>Desorganização de processos internos</w:t>
      </w:r>
    </w:p>
    <w:p w14:paraId="5C7A12CB"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Comunicação organizacional deficiente</w:t>
      </w:r>
    </w:p>
    <w:p w14:paraId="522FCE16"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Falta de reconhecimento profissional</w:t>
      </w:r>
    </w:p>
    <w:p w14:paraId="0F0201C1"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Ambientes de trabalho hostis ou excessivamente competitivos</w:t>
      </w:r>
    </w:p>
    <w:p w14:paraId="5B0A01D5"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Insegurança organizacional</w:t>
      </w:r>
    </w:p>
    <w:p w14:paraId="29F5357A"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Conflitos interpessoais recorrentes</w:t>
      </w:r>
    </w:p>
    <w:p w14:paraId="3F114EC7" w14:textId="77777777" w:rsidR="003C54D2" w:rsidRPr="003C54D2" w:rsidRDefault="003C54D2" w:rsidP="00C32977">
      <w:pPr>
        <w:pStyle w:val="PargrafodaLista"/>
        <w:numPr>
          <w:ilvl w:val="0"/>
          <w:numId w:val="28"/>
        </w:numPr>
        <w:spacing w:after="0" w:line="360" w:lineRule="auto"/>
        <w:jc w:val="both"/>
        <w:rPr>
          <w:rFonts w:ascii="Times New Roman" w:hAnsi="Times New Roman" w:cs="Times New Roman"/>
        </w:rPr>
      </w:pPr>
      <w:r w:rsidRPr="003C54D2">
        <w:rPr>
          <w:rFonts w:ascii="Times New Roman" w:hAnsi="Times New Roman" w:cs="Times New Roman"/>
        </w:rPr>
        <w:t>Estilos de liderança excessivamente coercitivos ou punitivos</w:t>
      </w:r>
    </w:p>
    <w:p w14:paraId="77B3DE79" w14:textId="77777777" w:rsidR="003C54D2" w:rsidRDefault="003C54D2" w:rsidP="00C32977">
      <w:pPr>
        <w:spacing w:after="0" w:line="360" w:lineRule="auto"/>
        <w:contextualSpacing/>
        <w:jc w:val="both"/>
        <w:rPr>
          <w:rFonts w:ascii="Times New Roman" w:hAnsi="Times New Roman" w:cs="Times New Roman"/>
        </w:rPr>
      </w:pPr>
    </w:p>
    <w:p w14:paraId="160810BF" w14:textId="0D57ADD1" w:rsidR="003C54D2" w:rsidRPr="003C54D2" w:rsidRDefault="003C54D2" w:rsidP="00C32977">
      <w:pPr>
        <w:spacing w:after="0" w:line="360" w:lineRule="auto"/>
        <w:contextualSpacing/>
        <w:jc w:val="both"/>
        <w:rPr>
          <w:rFonts w:ascii="Times New Roman" w:hAnsi="Times New Roman" w:cs="Times New Roman"/>
        </w:rPr>
      </w:pPr>
      <w:r w:rsidRPr="003C54D2">
        <w:rPr>
          <w:rFonts w:ascii="Times New Roman" w:hAnsi="Times New Roman" w:cs="Times New Roman"/>
        </w:rPr>
        <w:t>Esses elementos compõem o que a literatura especializada denomina riscos psicossociais relacionados ao trabalho, ou seja, fatores presentes na organização e nas relações de trabalho que podem impactar negativamente a saúde mental, emocional e social dos trabalhadores.</w:t>
      </w:r>
    </w:p>
    <w:p w14:paraId="1F7958FD" w14:textId="77777777" w:rsidR="003C54D2" w:rsidRDefault="003C54D2" w:rsidP="00C32977">
      <w:pPr>
        <w:spacing w:after="0" w:line="360" w:lineRule="auto"/>
        <w:contextualSpacing/>
        <w:jc w:val="both"/>
        <w:rPr>
          <w:rFonts w:ascii="Times New Roman" w:hAnsi="Times New Roman" w:cs="Times New Roman"/>
        </w:rPr>
      </w:pPr>
    </w:p>
    <w:p w14:paraId="4E772ACE" w14:textId="6462057C" w:rsidR="003C54D2" w:rsidRPr="003C54D2" w:rsidRDefault="003C54D2" w:rsidP="00C32977">
      <w:pPr>
        <w:spacing w:after="0" w:line="360" w:lineRule="auto"/>
        <w:contextualSpacing/>
        <w:jc w:val="both"/>
        <w:rPr>
          <w:rFonts w:ascii="Times New Roman" w:hAnsi="Times New Roman" w:cs="Times New Roman"/>
        </w:rPr>
      </w:pPr>
      <w:r w:rsidRPr="003C54D2">
        <w:rPr>
          <w:rFonts w:ascii="Times New Roman" w:hAnsi="Times New Roman" w:cs="Times New Roman"/>
        </w:rPr>
        <w:t>A identificação e a gestão desses fatores passaram a ocupar papel central nas políticas de segurança e saúde no trabalho, especialmente após as atualizações promovidas na Norma Regulamentadora nº 1 (NR-1).</w:t>
      </w:r>
    </w:p>
    <w:p w14:paraId="374F484C" w14:textId="19C2D198" w:rsidR="00136831" w:rsidRPr="00A66D99" w:rsidRDefault="00976230" w:rsidP="00A66D99">
      <w:pPr>
        <w:pStyle w:val="Ttulo1"/>
        <w:numPr>
          <w:ilvl w:val="0"/>
          <w:numId w:val="50"/>
        </w:numPr>
        <w:rPr>
          <w:rFonts w:ascii="Times New Roman" w:eastAsiaTheme="minorHAnsi" w:hAnsi="Times New Roman" w:cs="Times New Roman"/>
          <w:b/>
          <w:bCs/>
          <w:color w:val="auto"/>
          <w:sz w:val="24"/>
          <w:szCs w:val="24"/>
        </w:rPr>
      </w:pPr>
      <w:bookmarkStart w:id="3" w:name="_Toc224935343"/>
      <w:r w:rsidRPr="00A66D99">
        <w:rPr>
          <w:rFonts w:ascii="Times New Roman" w:eastAsiaTheme="minorHAnsi" w:hAnsi="Times New Roman" w:cs="Times New Roman"/>
          <w:b/>
          <w:bCs/>
          <w:color w:val="auto"/>
          <w:sz w:val="24"/>
          <w:szCs w:val="24"/>
        </w:rPr>
        <w:t>A RESPOSTA REGULATÓRIA: ATUALIZAÇÃO DA NR-1</w:t>
      </w:r>
      <w:bookmarkEnd w:id="3"/>
    </w:p>
    <w:p w14:paraId="3DE750AA" w14:textId="77777777" w:rsidR="00E52E9F" w:rsidRDefault="00E52E9F" w:rsidP="00C32977">
      <w:pPr>
        <w:spacing w:after="0" w:line="360" w:lineRule="auto"/>
        <w:contextualSpacing/>
        <w:jc w:val="both"/>
        <w:rPr>
          <w:rFonts w:ascii="Times New Roman" w:hAnsi="Times New Roman" w:cs="Times New Roman"/>
        </w:rPr>
      </w:pPr>
    </w:p>
    <w:p w14:paraId="0B5A31E5" w14:textId="10CDB00B" w:rsidR="00D809A0" w:rsidRPr="00D809A0" w:rsidRDefault="00D809A0" w:rsidP="00C32977">
      <w:pPr>
        <w:spacing w:after="0" w:line="360" w:lineRule="auto"/>
        <w:contextualSpacing/>
        <w:jc w:val="both"/>
        <w:rPr>
          <w:rFonts w:ascii="Times New Roman" w:hAnsi="Times New Roman" w:cs="Times New Roman"/>
        </w:rPr>
      </w:pPr>
      <w:r w:rsidRPr="00D809A0">
        <w:rPr>
          <w:rFonts w:ascii="Times New Roman" w:hAnsi="Times New Roman" w:cs="Times New Roman"/>
        </w:rPr>
        <w:t xml:space="preserve">Diante desse cenário de crescimento dos afastamentos e da maior atenção institucional ao tema da saúde mental no trabalho, o </w:t>
      </w:r>
      <w:r w:rsidRPr="00D809A0">
        <w:rPr>
          <w:rFonts w:ascii="Times New Roman" w:hAnsi="Times New Roman" w:cs="Times New Roman"/>
          <w:b/>
          <w:bCs/>
        </w:rPr>
        <w:t>Ministério do Trabalho e Emprego (MTE)</w:t>
      </w:r>
      <w:r w:rsidRPr="00D809A0">
        <w:rPr>
          <w:rFonts w:ascii="Times New Roman" w:hAnsi="Times New Roman" w:cs="Times New Roman"/>
        </w:rPr>
        <w:t xml:space="preserve"> promoveu a atualização da </w:t>
      </w:r>
      <w:r w:rsidRPr="00D809A0">
        <w:rPr>
          <w:rFonts w:ascii="Times New Roman" w:hAnsi="Times New Roman" w:cs="Times New Roman"/>
          <w:b/>
          <w:bCs/>
        </w:rPr>
        <w:t>Norma Regulamentadora nº 1 (NR-1)</w:t>
      </w:r>
      <w:r w:rsidRPr="00D809A0">
        <w:rPr>
          <w:rFonts w:ascii="Times New Roman" w:hAnsi="Times New Roman" w:cs="Times New Roman"/>
        </w:rPr>
        <w:t>, responsável por estabelecer as diretrizes gerais de segurança e saúde no trabalho.</w:t>
      </w:r>
    </w:p>
    <w:p w14:paraId="3B03385E" w14:textId="77777777" w:rsidR="00D809A0" w:rsidRDefault="00D809A0" w:rsidP="00C32977">
      <w:pPr>
        <w:spacing w:after="0" w:line="360" w:lineRule="auto"/>
        <w:contextualSpacing/>
        <w:jc w:val="both"/>
        <w:rPr>
          <w:rFonts w:ascii="Times New Roman" w:hAnsi="Times New Roman" w:cs="Times New Roman"/>
        </w:rPr>
      </w:pPr>
    </w:p>
    <w:p w14:paraId="1E38E36D" w14:textId="5136B67A" w:rsidR="00D809A0" w:rsidRPr="00D809A0" w:rsidRDefault="00D809A0" w:rsidP="00C32977">
      <w:pPr>
        <w:spacing w:after="0" w:line="360" w:lineRule="auto"/>
        <w:contextualSpacing/>
        <w:jc w:val="both"/>
        <w:rPr>
          <w:rFonts w:ascii="Times New Roman" w:hAnsi="Times New Roman" w:cs="Times New Roman"/>
        </w:rPr>
      </w:pPr>
      <w:r w:rsidRPr="00D809A0">
        <w:rPr>
          <w:rFonts w:ascii="Times New Roman" w:hAnsi="Times New Roman" w:cs="Times New Roman"/>
        </w:rPr>
        <w:t xml:space="preserve">A alteração foi formalizada por meio da </w:t>
      </w:r>
      <w:r w:rsidRPr="00D809A0">
        <w:rPr>
          <w:rFonts w:ascii="Times New Roman" w:hAnsi="Times New Roman" w:cs="Times New Roman"/>
          <w:b/>
          <w:bCs/>
        </w:rPr>
        <w:t>Portaria MTE nº 1.419, de 27 de agosto de 2024</w:t>
      </w:r>
      <w:r w:rsidRPr="00D809A0">
        <w:rPr>
          <w:rFonts w:ascii="Times New Roman" w:hAnsi="Times New Roman" w:cs="Times New Roman"/>
        </w:rPr>
        <w:t xml:space="preserve">, que atualizou o capítulo relacionado ao </w:t>
      </w:r>
      <w:r w:rsidRPr="00D809A0">
        <w:rPr>
          <w:rFonts w:ascii="Times New Roman" w:hAnsi="Times New Roman" w:cs="Times New Roman"/>
          <w:b/>
          <w:bCs/>
        </w:rPr>
        <w:t>Gerenciamento de Riscos Ocupacionais (GRO)</w:t>
      </w:r>
      <w:r w:rsidRPr="00D809A0">
        <w:rPr>
          <w:rFonts w:ascii="Times New Roman" w:hAnsi="Times New Roman" w:cs="Times New Roman"/>
        </w:rPr>
        <w:t>.</w:t>
      </w:r>
    </w:p>
    <w:p w14:paraId="00CA3430" w14:textId="77777777" w:rsidR="00D809A0" w:rsidRDefault="00D809A0" w:rsidP="00C32977">
      <w:pPr>
        <w:spacing w:after="0" w:line="360" w:lineRule="auto"/>
        <w:contextualSpacing/>
        <w:jc w:val="both"/>
        <w:rPr>
          <w:rFonts w:ascii="Times New Roman" w:hAnsi="Times New Roman" w:cs="Times New Roman"/>
        </w:rPr>
      </w:pPr>
    </w:p>
    <w:p w14:paraId="0779A025" w14:textId="0EF24EEB" w:rsidR="00D809A0" w:rsidRPr="00D809A0" w:rsidRDefault="00D809A0" w:rsidP="00C32977">
      <w:pPr>
        <w:spacing w:after="0" w:line="360" w:lineRule="auto"/>
        <w:contextualSpacing/>
        <w:jc w:val="both"/>
        <w:rPr>
          <w:rFonts w:ascii="Times New Roman" w:hAnsi="Times New Roman" w:cs="Times New Roman"/>
        </w:rPr>
      </w:pPr>
      <w:r w:rsidRPr="00D809A0">
        <w:rPr>
          <w:rFonts w:ascii="Times New Roman" w:hAnsi="Times New Roman" w:cs="Times New Roman"/>
        </w:rPr>
        <w:t xml:space="preserve">Com essa atualização, reforçou-se a necessidade de que as organizações passem a </w:t>
      </w:r>
      <w:r w:rsidRPr="00D809A0">
        <w:rPr>
          <w:rFonts w:ascii="Times New Roman" w:hAnsi="Times New Roman" w:cs="Times New Roman"/>
          <w:b/>
          <w:bCs/>
        </w:rPr>
        <w:t>considerar expressamente os fatores de risco psicossociais relacionados ao trabalho</w:t>
      </w:r>
      <w:r w:rsidRPr="00D809A0">
        <w:rPr>
          <w:rFonts w:ascii="Times New Roman" w:hAnsi="Times New Roman" w:cs="Times New Roman"/>
        </w:rPr>
        <w:t xml:space="preserve"> no processo de identificação, avaliação e controle dos riscos ocupacionais.</w:t>
      </w:r>
    </w:p>
    <w:p w14:paraId="18ECC4BC" w14:textId="77777777" w:rsidR="00D809A0" w:rsidRDefault="00D809A0" w:rsidP="00C32977">
      <w:pPr>
        <w:spacing w:after="0" w:line="360" w:lineRule="auto"/>
        <w:contextualSpacing/>
        <w:jc w:val="both"/>
        <w:rPr>
          <w:rFonts w:ascii="Times New Roman" w:hAnsi="Times New Roman" w:cs="Times New Roman"/>
        </w:rPr>
      </w:pPr>
    </w:p>
    <w:p w14:paraId="60017339" w14:textId="6840CC5C" w:rsidR="00D809A0" w:rsidRPr="00D809A0" w:rsidRDefault="00D809A0" w:rsidP="00C32977">
      <w:pPr>
        <w:spacing w:after="0" w:line="360" w:lineRule="auto"/>
        <w:contextualSpacing/>
        <w:jc w:val="both"/>
        <w:rPr>
          <w:rFonts w:ascii="Times New Roman" w:hAnsi="Times New Roman" w:cs="Times New Roman"/>
        </w:rPr>
      </w:pPr>
      <w:r w:rsidRPr="00D809A0">
        <w:rPr>
          <w:rFonts w:ascii="Times New Roman" w:hAnsi="Times New Roman" w:cs="Times New Roman"/>
        </w:rPr>
        <w:t xml:space="preserve">Na prática, isso significa que esses fatores devem ser incorporados ao </w:t>
      </w:r>
      <w:r w:rsidRPr="00D809A0">
        <w:rPr>
          <w:rFonts w:ascii="Times New Roman" w:hAnsi="Times New Roman" w:cs="Times New Roman"/>
          <w:b/>
          <w:bCs/>
        </w:rPr>
        <w:t>Gerenciamento de Riscos Ocupacionais (GRO)</w:t>
      </w:r>
      <w:r w:rsidRPr="00D809A0">
        <w:rPr>
          <w:rFonts w:ascii="Times New Roman" w:hAnsi="Times New Roman" w:cs="Times New Roman"/>
        </w:rPr>
        <w:t xml:space="preserve"> e devidamente registrados no </w:t>
      </w:r>
      <w:r w:rsidRPr="00D809A0">
        <w:rPr>
          <w:rFonts w:ascii="Times New Roman" w:hAnsi="Times New Roman" w:cs="Times New Roman"/>
          <w:b/>
          <w:bCs/>
        </w:rPr>
        <w:t xml:space="preserve">Programa de </w:t>
      </w:r>
      <w:r w:rsidRPr="00D809A0">
        <w:rPr>
          <w:rFonts w:ascii="Times New Roman" w:hAnsi="Times New Roman" w:cs="Times New Roman"/>
          <w:b/>
          <w:bCs/>
        </w:rPr>
        <w:lastRenderedPageBreak/>
        <w:t>Gerenciamento de Riscos (PGR)</w:t>
      </w:r>
      <w:r w:rsidRPr="00D809A0">
        <w:rPr>
          <w:rFonts w:ascii="Times New Roman" w:hAnsi="Times New Roman" w:cs="Times New Roman"/>
        </w:rPr>
        <w:t>, ao lado dos demais riscos tradicionalmente considerados, como os riscos físicos, químicos, biológicos e ergonômicos.</w:t>
      </w:r>
    </w:p>
    <w:p w14:paraId="26B42DB6" w14:textId="77777777" w:rsidR="00D809A0" w:rsidRDefault="00D809A0" w:rsidP="00C32977">
      <w:pPr>
        <w:spacing w:after="0" w:line="360" w:lineRule="auto"/>
        <w:contextualSpacing/>
        <w:jc w:val="both"/>
        <w:rPr>
          <w:rFonts w:ascii="Times New Roman" w:hAnsi="Times New Roman" w:cs="Times New Roman"/>
        </w:rPr>
      </w:pPr>
    </w:p>
    <w:p w14:paraId="3761771C" w14:textId="24115985" w:rsidR="00BA4901" w:rsidRPr="00D809A0" w:rsidRDefault="005C4A25" w:rsidP="00C32977">
      <w:pPr>
        <w:spacing w:after="0" w:line="360" w:lineRule="auto"/>
        <w:contextualSpacing/>
        <w:jc w:val="both"/>
        <w:rPr>
          <w:rFonts w:ascii="Times New Roman" w:hAnsi="Times New Roman" w:cs="Times New Roman"/>
        </w:rPr>
      </w:pPr>
      <w:r>
        <w:rPr>
          <w:rFonts w:ascii="Times New Roman" w:hAnsi="Times New Roman" w:cs="Times New Roman"/>
        </w:rPr>
        <w:t xml:space="preserve">Em maio de </w:t>
      </w:r>
      <w:r w:rsidR="00A94538">
        <w:rPr>
          <w:rFonts w:ascii="Times New Roman" w:hAnsi="Times New Roman" w:cs="Times New Roman"/>
        </w:rPr>
        <w:t>2025 a</w:t>
      </w:r>
      <w:r w:rsidR="00057754" w:rsidRPr="00D809A0">
        <w:rPr>
          <w:rFonts w:ascii="Times New Roman" w:hAnsi="Times New Roman" w:cs="Times New Roman"/>
        </w:rPr>
        <w:t xml:space="preserve"> vigência das novas disposições foi prorrogada</w:t>
      </w:r>
      <w:r>
        <w:rPr>
          <w:rFonts w:ascii="Times New Roman" w:hAnsi="Times New Roman" w:cs="Times New Roman"/>
        </w:rPr>
        <w:t xml:space="preserve">. </w:t>
      </w:r>
      <w:r w:rsidR="00330927">
        <w:rPr>
          <w:rFonts w:ascii="Times New Roman" w:hAnsi="Times New Roman" w:cs="Times New Roman"/>
        </w:rPr>
        <w:t>Assim, a</w:t>
      </w:r>
      <w:r>
        <w:rPr>
          <w:rFonts w:ascii="Times New Roman" w:hAnsi="Times New Roman" w:cs="Times New Roman"/>
        </w:rPr>
        <w:t>s empresas terão a</w:t>
      </w:r>
      <w:r w:rsidR="00D809A0" w:rsidRPr="00D809A0">
        <w:rPr>
          <w:rFonts w:ascii="Times New Roman" w:hAnsi="Times New Roman" w:cs="Times New Roman"/>
        </w:rPr>
        <w:t xml:space="preserve">té </w:t>
      </w:r>
      <w:r w:rsidR="00D809A0" w:rsidRPr="00D809A0">
        <w:rPr>
          <w:rFonts w:ascii="Times New Roman" w:hAnsi="Times New Roman" w:cs="Times New Roman"/>
          <w:b/>
          <w:bCs/>
        </w:rPr>
        <w:t>25 de maio de 2026</w:t>
      </w:r>
      <w:r w:rsidR="00D809A0" w:rsidRPr="00D809A0">
        <w:rPr>
          <w:rFonts w:ascii="Times New Roman" w:hAnsi="Times New Roman" w:cs="Times New Roman"/>
        </w:rPr>
        <w:t xml:space="preserve">, </w:t>
      </w:r>
      <w:r>
        <w:rPr>
          <w:rFonts w:ascii="Times New Roman" w:hAnsi="Times New Roman" w:cs="Times New Roman"/>
        </w:rPr>
        <w:t>para</w:t>
      </w:r>
      <w:r w:rsidR="00D809A0" w:rsidRPr="00D809A0">
        <w:rPr>
          <w:rFonts w:ascii="Times New Roman" w:hAnsi="Times New Roman" w:cs="Times New Roman"/>
        </w:rPr>
        <w:t xml:space="preserve"> promover a revisão de seus processos internos e realizar as adequações necessárias para assegurar a correta identificação, avaliação e gestão dos riscos psicossociais no ambiente de trabalho</w:t>
      </w:r>
      <w:r w:rsidR="00330927">
        <w:rPr>
          <w:rFonts w:ascii="Times New Roman" w:hAnsi="Times New Roman" w:cs="Times New Roman"/>
        </w:rPr>
        <w:t xml:space="preserve">, uma vez que </w:t>
      </w:r>
      <w:r w:rsidR="00BA4901" w:rsidRPr="00D809A0">
        <w:rPr>
          <w:rFonts w:ascii="Times New Roman" w:hAnsi="Times New Roman" w:cs="Times New Roman"/>
        </w:rPr>
        <w:t>a fiscalização passa</w:t>
      </w:r>
      <w:r w:rsidR="00D8078A">
        <w:rPr>
          <w:rFonts w:ascii="Times New Roman" w:hAnsi="Times New Roman" w:cs="Times New Roman"/>
        </w:rPr>
        <w:t>rá</w:t>
      </w:r>
      <w:r w:rsidR="00BA4901" w:rsidRPr="00D809A0">
        <w:rPr>
          <w:rFonts w:ascii="Times New Roman" w:hAnsi="Times New Roman" w:cs="Times New Roman"/>
        </w:rPr>
        <w:t xml:space="preserve"> a ocorrer a partir de </w:t>
      </w:r>
      <w:r w:rsidR="00BA4901" w:rsidRPr="00D809A0">
        <w:rPr>
          <w:rFonts w:ascii="Times New Roman" w:hAnsi="Times New Roman" w:cs="Times New Roman"/>
          <w:b/>
          <w:bCs/>
        </w:rPr>
        <w:t>26 de maio de 2026</w:t>
      </w:r>
      <w:r w:rsidR="00BA4901" w:rsidRPr="00D809A0">
        <w:rPr>
          <w:rFonts w:ascii="Times New Roman" w:hAnsi="Times New Roman" w:cs="Times New Roman"/>
        </w:rPr>
        <w:t>.</w:t>
      </w:r>
    </w:p>
    <w:p w14:paraId="2CEA6640" w14:textId="77777777" w:rsidR="00BA4901" w:rsidRDefault="00BA4901" w:rsidP="00C32977">
      <w:pPr>
        <w:spacing w:after="0" w:line="360" w:lineRule="auto"/>
        <w:contextualSpacing/>
        <w:jc w:val="both"/>
        <w:rPr>
          <w:rFonts w:ascii="Times New Roman" w:hAnsi="Times New Roman" w:cs="Times New Roman"/>
        </w:rPr>
      </w:pPr>
    </w:p>
    <w:p w14:paraId="615A4B9C" w14:textId="4198D20D" w:rsidR="00984B35" w:rsidRPr="00A66D99" w:rsidRDefault="00976230" w:rsidP="00A66D99">
      <w:pPr>
        <w:pStyle w:val="Ttulo1"/>
        <w:numPr>
          <w:ilvl w:val="0"/>
          <w:numId w:val="50"/>
        </w:numPr>
        <w:rPr>
          <w:rFonts w:ascii="Times New Roman" w:eastAsiaTheme="minorHAnsi" w:hAnsi="Times New Roman" w:cs="Times New Roman"/>
          <w:b/>
          <w:bCs/>
          <w:color w:val="auto"/>
          <w:sz w:val="24"/>
          <w:szCs w:val="24"/>
        </w:rPr>
      </w:pPr>
      <w:bookmarkStart w:id="4" w:name="_Toc224935344"/>
      <w:r w:rsidRPr="00A66D99">
        <w:rPr>
          <w:rFonts w:ascii="Times New Roman" w:eastAsiaTheme="minorHAnsi" w:hAnsi="Times New Roman" w:cs="Times New Roman"/>
          <w:b/>
          <w:bCs/>
          <w:color w:val="auto"/>
          <w:sz w:val="24"/>
          <w:szCs w:val="24"/>
        </w:rPr>
        <w:t>O QUE SÃO RISCOS PSICOSSOCIAIS</w:t>
      </w:r>
      <w:bookmarkEnd w:id="4"/>
    </w:p>
    <w:p w14:paraId="3A5A4762" w14:textId="77777777" w:rsidR="00E52E9F" w:rsidRDefault="00E52E9F" w:rsidP="00C32977">
      <w:pPr>
        <w:spacing w:after="0" w:line="360" w:lineRule="auto"/>
        <w:contextualSpacing/>
        <w:jc w:val="both"/>
        <w:rPr>
          <w:rFonts w:ascii="Times New Roman" w:hAnsi="Times New Roman" w:cs="Times New Roman"/>
        </w:rPr>
      </w:pPr>
    </w:p>
    <w:p w14:paraId="7B302CE8" w14:textId="3D9276CF" w:rsidR="006C3C21" w:rsidRPr="00984B35" w:rsidRDefault="006C3C21" w:rsidP="00C32977">
      <w:pPr>
        <w:spacing w:after="0" w:line="360" w:lineRule="auto"/>
        <w:contextualSpacing/>
        <w:jc w:val="both"/>
        <w:rPr>
          <w:rFonts w:ascii="Times New Roman" w:hAnsi="Times New Roman" w:cs="Times New Roman"/>
        </w:rPr>
      </w:pPr>
      <w:r w:rsidRPr="00984B35">
        <w:rPr>
          <w:rFonts w:ascii="Times New Roman" w:hAnsi="Times New Roman" w:cs="Times New Roman"/>
        </w:rPr>
        <w:t xml:space="preserve">Os riscos psicossociais correspondem </w:t>
      </w:r>
      <w:r w:rsidR="0026228C">
        <w:rPr>
          <w:rFonts w:ascii="Times New Roman" w:hAnsi="Times New Roman" w:cs="Times New Roman"/>
        </w:rPr>
        <w:t>às</w:t>
      </w:r>
      <w:r w:rsidRPr="00984B35">
        <w:rPr>
          <w:rFonts w:ascii="Times New Roman" w:hAnsi="Times New Roman" w:cs="Times New Roman"/>
        </w:rPr>
        <w:t xml:space="preserve"> </w:t>
      </w:r>
      <w:r w:rsidRPr="00984B35">
        <w:rPr>
          <w:rFonts w:ascii="Times New Roman" w:hAnsi="Times New Roman" w:cs="Times New Roman"/>
          <w:b/>
          <w:bCs/>
        </w:rPr>
        <w:t>condições presentes na organização e nas relações de trabalho que podem impactar negativamente a saúde mental, emocional ou social dos trabalhadores</w:t>
      </w:r>
      <w:r w:rsidRPr="00984B35">
        <w:rPr>
          <w:rFonts w:ascii="Times New Roman" w:hAnsi="Times New Roman" w:cs="Times New Roman"/>
        </w:rPr>
        <w:t>.</w:t>
      </w:r>
    </w:p>
    <w:p w14:paraId="496FD302" w14:textId="77777777" w:rsidR="007F0F7E" w:rsidRDefault="007F0F7E" w:rsidP="00C32977">
      <w:pPr>
        <w:spacing w:after="0" w:line="360" w:lineRule="auto"/>
        <w:contextualSpacing/>
        <w:jc w:val="both"/>
        <w:rPr>
          <w:rFonts w:ascii="Times New Roman" w:hAnsi="Times New Roman" w:cs="Times New Roman"/>
        </w:rPr>
      </w:pPr>
    </w:p>
    <w:p w14:paraId="52E7CE01" w14:textId="07C1EA31" w:rsidR="006C3C21" w:rsidRDefault="006C3C21" w:rsidP="00C32977">
      <w:pPr>
        <w:spacing w:after="0" w:line="360" w:lineRule="auto"/>
        <w:contextualSpacing/>
        <w:jc w:val="both"/>
        <w:rPr>
          <w:rFonts w:ascii="Times New Roman" w:hAnsi="Times New Roman" w:cs="Times New Roman"/>
        </w:rPr>
      </w:pPr>
      <w:r w:rsidRPr="00984B35">
        <w:rPr>
          <w:rFonts w:ascii="Times New Roman" w:hAnsi="Times New Roman" w:cs="Times New Roman"/>
        </w:rPr>
        <w:t>É importante destacar que</w:t>
      </w:r>
      <w:r w:rsidR="007F0F7E">
        <w:rPr>
          <w:rFonts w:ascii="Times New Roman" w:hAnsi="Times New Roman" w:cs="Times New Roman"/>
        </w:rPr>
        <w:t xml:space="preserve"> </w:t>
      </w:r>
      <w:r w:rsidRPr="00984B35">
        <w:rPr>
          <w:rFonts w:ascii="Times New Roman" w:hAnsi="Times New Roman" w:cs="Times New Roman"/>
          <w:b/>
          <w:bCs/>
        </w:rPr>
        <w:t>depressão, ansiedade e síndrome do pânico não são riscos psicossociais em si.</w:t>
      </w:r>
      <w:r w:rsidR="00046F0F">
        <w:rPr>
          <w:rFonts w:ascii="Times New Roman" w:hAnsi="Times New Roman" w:cs="Times New Roman"/>
          <w:b/>
          <w:bCs/>
        </w:rPr>
        <w:t xml:space="preserve"> </w:t>
      </w:r>
      <w:r w:rsidRPr="00984B35">
        <w:rPr>
          <w:rFonts w:ascii="Times New Roman" w:hAnsi="Times New Roman" w:cs="Times New Roman"/>
        </w:rPr>
        <w:t xml:space="preserve">Essas condições representam </w:t>
      </w:r>
      <w:r w:rsidRPr="00984B35">
        <w:rPr>
          <w:rFonts w:ascii="Times New Roman" w:hAnsi="Times New Roman" w:cs="Times New Roman"/>
          <w:b/>
          <w:bCs/>
        </w:rPr>
        <w:t>possíveis consequências do ambiente de trabalho</w:t>
      </w:r>
      <w:r w:rsidRPr="00984B35">
        <w:rPr>
          <w:rFonts w:ascii="Times New Roman" w:hAnsi="Times New Roman" w:cs="Times New Roman"/>
        </w:rPr>
        <w:t>, e não os fatores de risco.</w:t>
      </w:r>
    </w:p>
    <w:p w14:paraId="2E25030A" w14:textId="77777777" w:rsidR="004C518C" w:rsidRPr="00984B35" w:rsidRDefault="004C518C" w:rsidP="00C32977">
      <w:pPr>
        <w:spacing w:after="0" w:line="360" w:lineRule="auto"/>
        <w:contextualSpacing/>
        <w:jc w:val="both"/>
        <w:rPr>
          <w:rFonts w:ascii="Times New Roman" w:hAnsi="Times New Roman" w:cs="Times New Roman"/>
        </w:rPr>
      </w:pPr>
    </w:p>
    <w:p w14:paraId="21D6D096" w14:textId="77777777" w:rsidR="006C3C21" w:rsidRDefault="006C3C21" w:rsidP="00C32977">
      <w:pPr>
        <w:spacing w:after="0" w:line="360" w:lineRule="auto"/>
        <w:contextualSpacing/>
        <w:jc w:val="both"/>
        <w:rPr>
          <w:rFonts w:ascii="Times New Roman" w:hAnsi="Times New Roman" w:cs="Times New Roman"/>
        </w:rPr>
      </w:pPr>
      <w:r w:rsidRPr="00984B35">
        <w:rPr>
          <w:rFonts w:ascii="Times New Roman" w:hAnsi="Times New Roman" w:cs="Times New Roman"/>
        </w:rPr>
        <w:t xml:space="preserve">Os riscos psicossociais estão relacionados principalmente à </w:t>
      </w:r>
      <w:r w:rsidRPr="00984B35">
        <w:rPr>
          <w:rFonts w:ascii="Times New Roman" w:hAnsi="Times New Roman" w:cs="Times New Roman"/>
          <w:b/>
          <w:bCs/>
        </w:rPr>
        <w:t>forma como o trabalho é organizado</w:t>
      </w:r>
      <w:r w:rsidRPr="00984B35">
        <w:rPr>
          <w:rFonts w:ascii="Times New Roman" w:hAnsi="Times New Roman" w:cs="Times New Roman"/>
        </w:rPr>
        <w:t>.</w:t>
      </w:r>
    </w:p>
    <w:p w14:paraId="58BB2731" w14:textId="77777777" w:rsidR="004C518C" w:rsidRPr="00984B35" w:rsidRDefault="004C518C" w:rsidP="00C32977">
      <w:pPr>
        <w:spacing w:after="0" w:line="360" w:lineRule="auto"/>
        <w:contextualSpacing/>
        <w:jc w:val="both"/>
        <w:rPr>
          <w:rFonts w:ascii="Times New Roman" w:hAnsi="Times New Roman" w:cs="Times New Roman"/>
        </w:rPr>
      </w:pPr>
    </w:p>
    <w:p w14:paraId="490CC443" w14:textId="77777777" w:rsidR="006C3C21" w:rsidRPr="00984B35" w:rsidRDefault="006C3C21" w:rsidP="00C32977">
      <w:pPr>
        <w:spacing w:after="0" w:line="360" w:lineRule="auto"/>
        <w:contextualSpacing/>
        <w:jc w:val="both"/>
        <w:rPr>
          <w:rFonts w:ascii="Times New Roman" w:hAnsi="Times New Roman" w:cs="Times New Roman"/>
        </w:rPr>
      </w:pPr>
      <w:r w:rsidRPr="00984B35">
        <w:rPr>
          <w:rFonts w:ascii="Times New Roman" w:hAnsi="Times New Roman" w:cs="Times New Roman"/>
        </w:rPr>
        <w:t>Entre os exemplos mais comuns estão:</w:t>
      </w:r>
    </w:p>
    <w:p w14:paraId="09D219E8" w14:textId="3D0EE6A1"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Metas excessivas ou inalcançáveis</w:t>
      </w:r>
    </w:p>
    <w:p w14:paraId="5C388B68" w14:textId="7D16C7DA"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Sobrecarga de trabalho</w:t>
      </w:r>
    </w:p>
    <w:p w14:paraId="0049027B" w14:textId="40DD1015"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Baixa autonomia profissional</w:t>
      </w:r>
    </w:p>
    <w:p w14:paraId="0BF0D92A" w14:textId="00A01D3A"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Microgestão</w:t>
      </w:r>
    </w:p>
    <w:p w14:paraId="31C7E7BE" w14:textId="5F55A0DB"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Falta de reconhecimento</w:t>
      </w:r>
    </w:p>
    <w:p w14:paraId="5D1230D0" w14:textId="33CBD597"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Conflitos interpessoais</w:t>
      </w:r>
    </w:p>
    <w:p w14:paraId="1DE7937D" w14:textId="4AE2AAD2"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Comunicação organizacional deficiente</w:t>
      </w:r>
    </w:p>
    <w:p w14:paraId="5811DE34" w14:textId="0A9427D9"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Ambientes de trabalho hostis</w:t>
      </w:r>
    </w:p>
    <w:p w14:paraId="408648C8" w14:textId="7C2F7A1F"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Práticas de assédio moral ou sexual</w:t>
      </w:r>
    </w:p>
    <w:p w14:paraId="7AA2FCF7" w14:textId="23AEDE5C" w:rsidR="006C3C21" w:rsidRPr="00984B35" w:rsidRDefault="00046F0F" w:rsidP="00C32977">
      <w:pPr>
        <w:numPr>
          <w:ilvl w:val="0"/>
          <w:numId w:val="18"/>
        </w:numPr>
        <w:spacing w:after="0" w:line="360" w:lineRule="auto"/>
        <w:contextualSpacing/>
        <w:jc w:val="both"/>
        <w:rPr>
          <w:rFonts w:ascii="Times New Roman" w:hAnsi="Times New Roman" w:cs="Times New Roman"/>
        </w:rPr>
      </w:pPr>
      <w:r w:rsidRPr="00984B35">
        <w:rPr>
          <w:rFonts w:ascii="Times New Roman" w:hAnsi="Times New Roman" w:cs="Times New Roman"/>
        </w:rPr>
        <w:t>Insegurança organizacional</w:t>
      </w:r>
    </w:p>
    <w:p w14:paraId="59CF878A" w14:textId="77777777" w:rsidR="006C3C21" w:rsidRPr="00984B35" w:rsidRDefault="006C3C21" w:rsidP="00C32977">
      <w:pPr>
        <w:spacing w:after="0" w:line="360" w:lineRule="auto"/>
        <w:contextualSpacing/>
        <w:jc w:val="both"/>
        <w:rPr>
          <w:rFonts w:ascii="Times New Roman" w:hAnsi="Times New Roman" w:cs="Times New Roman"/>
        </w:rPr>
      </w:pPr>
      <w:r w:rsidRPr="00984B35">
        <w:rPr>
          <w:rFonts w:ascii="Times New Roman" w:hAnsi="Times New Roman" w:cs="Times New Roman"/>
        </w:rPr>
        <w:lastRenderedPageBreak/>
        <w:t>A identificação desses fatores passa a integrar o processo de gestão de riscos das empresas.</w:t>
      </w:r>
    </w:p>
    <w:p w14:paraId="001BE69F" w14:textId="77777777" w:rsidR="00984B35" w:rsidRDefault="00984B35" w:rsidP="00C32977">
      <w:pPr>
        <w:spacing w:after="0" w:line="360" w:lineRule="auto"/>
        <w:contextualSpacing/>
        <w:jc w:val="both"/>
        <w:rPr>
          <w:rFonts w:ascii="Times New Roman" w:hAnsi="Times New Roman" w:cs="Times New Roman"/>
        </w:rPr>
      </w:pPr>
    </w:p>
    <w:p w14:paraId="4B1B1A3A" w14:textId="757878DE" w:rsidR="00984B35" w:rsidRPr="00A66D99" w:rsidRDefault="00FA265C" w:rsidP="00A66D99">
      <w:pPr>
        <w:pStyle w:val="Ttulo1"/>
        <w:numPr>
          <w:ilvl w:val="0"/>
          <w:numId w:val="50"/>
        </w:numPr>
        <w:rPr>
          <w:rFonts w:ascii="Times New Roman" w:eastAsiaTheme="minorHAnsi" w:hAnsi="Times New Roman" w:cs="Times New Roman"/>
          <w:b/>
          <w:bCs/>
          <w:color w:val="auto"/>
          <w:sz w:val="24"/>
          <w:szCs w:val="24"/>
        </w:rPr>
      </w:pPr>
      <w:bookmarkStart w:id="5" w:name="_Toc224935345"/>
      <w:r w:rsidRPr="00A66D99">
        <w:rPr>
          <w:rFonts w:ascii="Times New Roman" w:eastAsiaTheme="minorHAnsi" w:hAnsi="Times New Roman" w:cs="Times New Roman"/>
          <w:b/>
          <w:bCs/>
          <w:color w:val="auto"/>
          <w:sz w:val="24"/>
          <w:szCs w:val="24"/>
        </w:rPr>
        <w:t>O GERENCIAMENTO DE RISCOS NA NR-1</w:t>
      </w:r>
      <w:bookmarkEnd w:id="5"/>
    </w:p>
    <w:p w14:paraId="78AA9CC6" w14:textId="77777777" w:rsidR="00E52E9F" w:rsidRDefault="00E52E9F" w:rsidP="00C32977">
      <w:pPr>
        <w:spacing w:after="0" w:line="360" w:lineRule="auto"/>
        <w:contextualSpacing/>
        <w:jc w:val="both"/>
        <w:rPr>
          <w:rFonts w:ascii="Times New Roman" w:hAnsi="Times New Roman" w:cs="Times New Roman"/>
        </w:rPr>
      </w:pPr>
    </w:p>
    <w:p w14:paraId="4A909106" w14:textId="754F3B3D" w:rsidR="000A0023" w:rsidRDefault="000A0023" w:rsidP="00C32977">
      <w:pPr>
        <w:spacing w:after="0" w:line="360" w:lineRule="auto"/>
        <w:contextualSpacing/>
        <w:jc w:val="both"/>
        <w:rPr>
          <w:rFonts w:ascii="Times New Roman" w:hAnsi="Times New Roman" w:cs="Times New Roman"/>
        </w:rPr>
      </w:pPr>
      <w:r>
        <w:rPr>
          <w:rFonts w:ascii="Times New Roman" w:hAnsi="Times New Roman" w:cs="Times New Roman"/>
        </w:rPr>
        <w:t xml:space="preserve">Primeiramente, importante esclarecer </w:t>
      </w:r>
      <w:r w:rsidR="0048339A">
        <w:rPr>
          <w:rFonts w:ascii="Times New Roman" w:hAnsi="Times New Roman" w:cs="Times New Roman"/>
        </w:rPr>
        <w:t xml:space="preserve">as seguintes definições: </w:t>
      </w:r>
    </w:p>
    <w:p w14:paraId="161A78E5" w14:textId="77777777" w:rsidR="00FB14B9" w:rsidRDefault="00FB14B9" w:rsidP="00C32977">
      <w:pPr>
        <w:spacing w:after="0" w:line="360" w:lineRule="auto"/>
        <w:contextualSpacing/>
        <w:jc w:val="both"/>
        <w:rPr>
          <w:rFonts w:ascii="Times New Roman" w:hAnsi="Times New Roman" w:cs="Times New Roman"/>
          <w:b/>
          <w:bCs/>
          <w:i/>
          <w:iCs/>
        </w:rPr>
      </w:pPr>
    </w:p>
    <w:p w14:paraId="597611A3" w14:textId="3289A5D0" w:rsidR="0048339A" w:rsidRDefault="0048339A" w:rsidP="00C32977">
      <w:pPr>
        <w:spacing w:after="0" w:line="360" w:lineRule="auto"/>
        <w:contextualSpacing/>
        <w:jc w:val="both"/>
        <w:rPr>
          <w:rFonts w:ascii="Times New Roman" w:hAnsi="Times New Roman" w:cs="Times New Roman"/>
        </w:rPr>
      </w:pPr>
      <w:r w:rsidRPr="00FB14B9">
        <w:rPr>
          <w:rFonts w:ascii="Times New Roman" w:hAnsi="Times New Roman" w:cs="Times New Roman"/>
          <w:b/>
          <w:bCs/>
          <w:i/>
          <w:iCs/>
        </w:rPr>
        <w:t>Perigo</w:t>
      </w:r>
      <w:r>
        <w:rPr>
          <w:rFonts w:ascii="Times New Roman" w:hAnsi="Times New Roman" w:cs="Times New Roman"/>
        </w:rPr>
        <w:t>: elemento ou situação que, por si</w:t>
      </w:r>
      <w:r w:rsidR="00FB14B9">
        <w:rPr>
          <w:rFonts w:ascii="Times New Roman" w:hAnsi="Times New Roman" w:cs="Times New Roman"/>
        </w:rPr>
        <w:t xml:space="preserve"> </w:t>
      </w:r>
      <w:r>
        <w:rPr>
          <w:rFonts w:ascii="Times New Roman" w:hAnsi="Times New Roman" w:cs="Times New Roman"/>
        </w:rPr>
        <w:t xml:space="preserve">só, tem o </w:t>
      </w:r>
      <w:r w:rsidR="00FB14B9">
        <w:rPr>
          <w:rFonts w:ascii="Times New Roman" w:hAnsi="Times New Roman" w:cs="Times New Roman"/>
        </w:rPr>
        <w:t>potencial</w:t>
      </w:r>
      <w:r>
        <w:rPr>
          <w:rFonts w:ascii="Times New Roman" w:hAnsi="Times New Roman" w:cs="Times New Roman"/>
        </w:rPr>
        <w:t xml:space="preserve"> de dar origem a lesões ou agravos à saúde.</w:t>
      </w:r>
      <w:r w:rsidR="008C7FDD">
        <w:rPr>
          <w:rFonts w:ascii="Times New Roman" w:hAnsi="Times New Roman" w:cs="Times New Roman"/>
        </w:rPr>
        <w:t xml:space="preserve"> O perigo existe, independente se tiver alguém por perto ou não. </w:t>
      </w:r>
    </w:p>
    <w:p w14:paraId="63A7888E" w14:textId="77777777" w:rsidR="00FB14B9" w:rsidRDefault="00FB14B9" w:rsidP="00C32977">
      <w:pPr>
        <w:spacing w:after="0" w:line="360" w:lineRule="auto"/>
        <w:contextualSpacing/>
        <w:jc w:val="both"/>
        <w:rPr>
          <w:rFonts w:ascii="Times New Roman" w:hAnsi="Times New Roman" w:cs="Times New Roman"/>
          <w:b/>
          <w:bCs/>
          <w:i/>
          <w:iCs/>
        </w:rPr>
      </w:pPr>
    </w:p>
    <w:p w14:paraId="7109943E" w14:textId="7EDCE799" w:rsidR="000A0023" w:rsidRDefault="0048339A" w:rsidP="00C32977">
      <w:pPr>
        <w:spacing w:after="0" w:line="360" w:lineRule="auto"/>
        <w:contextualSpacing/>
        <w:jc w:val="both"/>
        <w:rPr>
          <w:rFonts w:ascii="Times New Roman" w:hAnsi="Times New Roman" w:cs="Times New Roman"/>
        </w:rPr>
      </w:pPr>
      <w:r w:rsidRPr="00FB14B9">
        <w:rPr>
          <w:rFonts w:ascii="Times New Roman" w:hAnsi="Times New Roman" w:cs="Times New Roman"/>
          <w:b/>
          <w:bCs/>
          <w:i/>
          <w:iCs/>
        </w:rPr>
        <w:t>Risco</w:t>
      </w:r>
      <w:r>
        <w:rPr>
          <w:rFonts w:ascii="Times New Roman" w:hAnsi="Times New Roman" w:cs="Times New Roman"/>
        </w:rPr>
        <w:t xml:space="preserve">: </w:t>
      </w:r>
      <w:r w:rsidR="00FE5E7B">
        <w:rPr>
          <w:rFonts w:ascii="Times New Roman" w:hAnsi="Times New Roman" w:cs="Times New Roman"/>
        </w:rPr>
        <w:t xml:space="preserve">é a combinação da probabilidade </w:t>
      </w:r>
      <w:r w:rsidR="001E0708">
        <w:rPr>
          <w:rFonts w:ascii="Times New Roman" w:hAnsi="Times New Roman" w:cs="Times New Roman"/>
        </w:rPr>
        <w:t xml:space="preserve">de ocorrer uma lesão ou agravo à saúde e da severidade dessa lesão. </w:t>
      </w:r>
      <w:r w:rsidR="006238AF">
        <w:rPr>
          <w:rFonts w:ascii="Times New Roman" w:hAnsi="Times New Roman" w:cs="Times New Roman"/>
        </w:rPr>
        <w:t>Não basta apenas o perigo existir</w:t>
      </w:r>
      <w:r w:rsidR="00FB14B9">
        <w:rPr>
          <w:rFonts w:ascii="Times New Roman" w:hAnsi="Times New Roman" w:cs="Times New Roman"/>
        </w:rPr>
        <w:t xml:space="preserve"> mas, sim, a chance de alguém se expor a ele e o estrago que pode ser causado. </w:t>
      </w:r>
      <w:r w:rsidR="002C32B2">
        <w:rPr>
          <w:rFonts w:ascii="Times New Roman" w:hAnsi="Times New Roman" w:cs="Times New Roman"/>
        </w:rPr>
        <w:t xml:space="preserve">Ou seja, </w:t>
      </w:r>
      <w:r w:rsidR="008C7FDD">
        <w:rPr>
          <w:rFonts w:ascii="Times New Roman" w:hAnsi="Times New Roman" w:cs="Times New Roman"/>
        </w:rPr>
        <w:t>é quando alguém se expõe ao perigo.</w:t>
      </w:r>
    </w:p>
    <w:p w14:paraId="04E6B4ED" w14:textId="77777777" w:rsidR="00C532C5" w:rsidRDefault="00C532C5" w:rsidP="00C32977">
      <w:pPr>
        <w:spacing w:after="0" w:line="360" w:lineRule="auto"/>
        <w:contextualSpacing/>
        <w:jc w:val="both"/>
        <w:rPr>
          <w:rFonts w:ascii="Times New Roman" w:hAnsi="Times New Roman" w:cs="Times New Roman"/>
        </w:rPr>
      </w:pPr>
    </w:p>
    <w:p w14:paraId="1CED8C33" w14:textId="1DE2E83B" w:rsidR="007C3E52" w:rsidRPr="007C3E52" w:rsidRDefault="00291DE8" w:rsidP="00C32977">
      <w:pPr>
        <w:spacing w:after="0" w:line="360" w:lineRule="auto"/>
        <w:contextualSpacing/>
        <w:jc w:val="both"/>
        <w:rPr>
          <w:rFonts w:ascii="Times New Roman" w:hAnsi="Times New Roman" w:cs="Times New Roman"/>
        </w:rPr>
      </w:pPr>
      <w:r>
        <w:rPr>
          <w:rFonts w:ascii="Times New Roman" w:hAnsi="Times New Roman" w:cs="Times New Roman"/>
        </w:rPr>
        <w:t>Nesse sentido, a</w:t>
      </w:r>
      <w:r w:rsidR="007C3E52" w:rsidRPr="007C3E52">
        <w:rPr>
          <w:rFonts w:ascii="Times New Roman" w:hAnsi="Times New Roman" w:cs="Times New Roman"/>
        </w:rPr>
        <w:t xml:space="preserve"> </w:t>
      </w:r>
      <w:r w:rsidR="007C3E52" w:rsidRPr="007C3E52">
        <w:rPr>
          <w:rFonts w:ascii="Times New Roman" w:hAnsi="Times New Roman" w:cs="Times New Roman"/>
          <w:b/>
          <w:bCs/>
        </w:rPr>
        <w:t>Norma Regulamentadora nº 1 (NR-1)</w:t>
      </w:r>
      <w:r w:rsidR="007C3E52" w:rsidRPr="007C3E52">
        <w:rPr>
          <w:rFonts w:ascii="Times New Roman" w:hAnsi="Times New Roman" w:cs="Times New Roman"/>
        </w:rPr>
        <w:t xml:space="preserve"> estabelece que as empresas devem estruturar um sistema de </w:t>
      </w:r>
      <w:r w:rsidR="007C3E52" w:rsidRPr="007C3E52">
        <w:rPr>
          <w:rFonts w:ascii="Times New Roman" w:hAnsi="Times New Roman" w:cs="Times New Roman"/>
          <w:b/>
          <w:bCs/>
        </w:rPr>
        <w:t>Gerenciamento de Riscos Ocupacionais (GRO)</w:t>
      </w:r>
      <w:r w:rsidR="007C3E52" w:rsidRPr="007C3E52">
        <w:rPr>
          <w:rFonts w:ascii="Times New Roman" w:hAnsi="Times New Roman" w:cs="Times New Roman"/>
        </w:rPr>
        <w:t xml:space="preserve">, destinado a </w:t>
      </w:r>
      <w:r w:rsidR="007C3E52" w:rsidRPr="00B060DE">
        <w:rPr>
          <w:rFonts w:ascii="Times New Roman" w:hAnsi="Times New Roman" w:cs="Times New Roman"/>
          <w:b/>
          <w:bCs/>
        </w:rPr>
        <w:t>identificar</w:t>
      </w:r>
      <w:r w:rsidR="007C3E52" w:rsidRPr="007C3E52">
        <w:rPr>
          <w:rFonts w:ascii="Times New Roman" w:hAnsi="Times New Roman" w:cs="Times New Roman"/>
        </w:rPr>
        <w:t xml:space="preserve">, </w:t>
      </w:r>
      <w:r w:rsidR="007C3E52" w:rsidRPr="00B060DE">
        <w:rPr>
          <w:rFonts w:ascii="Times New Roman" w:hAnsi="Times New Roman" w:cs="Times New Roman"/>
          <w:b/>
          <w:bCs/>
        </w:rPr>
        <w:t>avaliar</w:t>
      </w:r>
      <w:r w:rsidR="007C3E52" w:rsidRPr="007C3E52">
        <w:rPr>
          <w:rFonts w:ascii="Times New Roman" w:hAnsi="Times New Roman" w:cs="Times New Roman"/>
        </w:rPr>
        <w:t xml:space="preserve"> e </w:t>
      </w:r>
      <w:r w:rsidR="007C3E52" w:rsidRPr="00B060DE">
        <w:rPr>
          <w:rFonts w:ascii="Times New Roman" w:hAnsi="Times New Roman" w:cs="Times New Roman"/>
          <w:b/>
          <w:bCs/>
        </w:rPr>
        <w:t>controlar</w:t>
      </w:r>
      <w:r w:rsidR="007C3E52" w:rsidRPr="007C3E52">
        <w:rPr>
          <w:rFonts w:ascii="Times New Roman" w:hAnsi="Times New Roman" w:cs="Times New Roman"/>
        </w:rPr>
        <w:t xml:space="preserve"> os </w:t>
      </w:r>
      <w:r w:rsidR="0033644B">
        <w:rPr>
          <w:rFonts w:ascii="Times New Roman" w:hAnsi="Times New Roman" w:cs="Times New Roman"/>
        </w:rPr>
        <w:t xml:space="preserve">seguintes </w:t>
      </w:r>
      <w:r w:rsidR="007C3E52" w:rsidRPr="007C3E52">
        <w:rPr>
          <w:rFonts w:ascii="Times New Roman" w:hAnsi="Times New Roman" w:cs="Times New Roman"/>
        </w:rPr>
        <w:t>riscos presentes no ambiente de trabalho</w:t>
      </w:r>
      <w:r w:rsidR="0033644B">
        <w:rPr>
          <w:rFonts w:ascii="Times New Roman" w:hAnsi="Times New Roman" w:cs="Times New Roman"/>
        </w:rPr>
        <w:t xml:space="preserve">: </w:t>
      </w:r>
    </w:p>
    <w:p w14:paraId="0FAF82A9" w14:textId="77777777" w:rsidR="007C3E52" w:rsidRDefault="007C3E52" w:rsidP="00C32977">
      <w:pPr>
        <w:spacing w:after="0" w:line="360" w:lineRule="auto"/>
        <w:contextualSpacing/>
        <w:jc w:val="both"/>
        <w:rPr>
          <w:rFonts w:ascii="Times New Roman" w:hAnsi="Times New Roman" w:cs="Times New Roman"/>
        </w:rPr>
      </w:pPr>
    </w:p>
    <w:p w14:paraId="76DD1953" w14:textId="18D72356" w:rsidR="0033644B" w:rsidRPr="0033644B" w:rsidRDefault="0033644B" w:rsidP="0033644B">
      <w:pPr>
        <w:pStyle w:val="PargrafodaLista"/>
        <w:numPr>
          <w:ilvl w:val="0"/>
          <w:numId w:val="56"/>
        </w:numPr>
        <w:spacing w:after="0" w:line="360" w:lineRule="auto"/>
        <w:jc w:val="both"/>
        <w:rPr>
          <w:rFonts w:ascii="Times New Roman" w:hAnsi="Times New Roman" w:cs="Times New Roman"/>
        </w:rPr>
      </w:pPr>
      <w:r w:rsidRPr="0033644B">
        <w:rPr>
          <w:rFonts w:ascii="Times New Roman" w:hAnsi="Times New Roman" w:cs="Times New Roman"/>
        </w:rPr>
        <w:t>Riscos que decorrem dos agentes físicos, químicos e biológicos</w:t>
      </w:r>
      <w:r>
        <w:rPr>
          <w:rFonts w:ascii="Times New Roman" w:hAnsi="Times New Roman" w:cs="Times New Roman"/>
        </w:rPr>
        <w:t>;</w:t>
      </w:r>
    </w:p>
    <w:p w14:paraId="6D8A8275" w14:textId="23A5BC39" w:rsidR="0033644B" w:rsidRPr="0033644B" w:rsidRDefault="0033644B" w:rsidP="0033644B">
      <w:pPr>
        <w:pStyle w:val="PargrafodaLista"/>
        <w:numPr>
          <w:ilvl w:val="0"/>
          <w:numId w:val="56"/>
        </w:numPr>
        <w:spacing w:after="0" w:line="360" w:lineRule="auto"/>
        <w:jc w:val="both"/>
        <w:rPr>
          <w:rFonts w:ascii="Times New Roman" w:hAnsi="Times New Roman" w:cs="Times New Roman"/>
        </w:rPr>
      </w:pPr>
      <w:r w:rsidRPr="0033644B">
        <w:rPr>
          <w:rFonts w:ascii="Times New Roman" w:hAnsi="Times New Roman" w:cs="Times New Roman"/>
        </w:rPr>
        <w:t>Riscos de acidentes</w:t>
      </w:r>
      <w:r>
        <w:rPr>
          <w:rFonts w:ascii="Times New Roman" w:hAnsi="Times New Roman" w:cs="Times New Roman"/>
        </w:rPr>
        <w:t>;</w:t>
      </w:r>
    </w:p>
    <w:p w14:paraId="2FC50B59" w14:textId="0460FE47" w:rsidR="0033644B" w:rsidRPr="0033644B" w:rsidRDefault="0033644B" w:rsidP="0033644B">
      <w:pPr>
        <w:pStyle w:val="PargrafodaLista"/>
        <w:numPr>
          <w:ilvl w:val="0"/>
          <w:numId w:val="56"/>
        </w:numPr>
        <w:spacing w:after="0" w:line="360" w:lineRule="auto"/>
        <w:jc w:val="both"/>
        <w:rPr>
          <w:rFonts w:ascii="Times New Roman" w:hAnsi="Times New Roman" w:cs="Times New Roman"/>
        </w:rPr>
      </w:pPr>
      <w:r w:rsidRPr="0033644B">
        <w:rPr>
          <w:rFonts w:ascii="Times New Roman" w:hAnsi="Times New Roman" w:cs="Times New Roman"/>
        </w:rPr>
        <w:t xml:space="preserve">Riscos relacionados aos fatores ergonômicos, </w:t>
      </w:r>
      <w:r w:rsidRPr="00D83BFB">
        <w:rPr>
          <w:rFonts w:ascii="Times New Roman" w:hAnsi="Times New Roman" w:cs="Times New Roman"/>
          <w:b/>
          <w:bCs/>
        </w:rPr>
        <w:t>incluindo os fatores de risco psicossociais relacionados ao trabalho.</w:t>
      </w:r>
      <w:r w:rsidRPr="0033644B">
        <w:rPr>
          <w:rFonts w:ascii="Times New Roman" w:hAnsi="Times New Roman" w:cs="Times New Roman"/>
        </w:rPr>
        <w:t xml:space="preserve"> </w:t>
      </w:r>
    </w:p>
    <w:p w14:paraId="628ADD84" w14:textId="77777777" w:rsidR="0033644B" w:rsidRDefault="0033644B" w:rsidP="00C32977">
      <w:pPr>
        <w:spacing w:after="0" w:line="360" w:lineRule="auto"/>
        <w:contextualSpacing/>
        <w:jc w:val="both"/>
        <w:rPr>
          <w:rFonts w:ascii="Times New Roman" w:hAnsi="Times New Roman" w:cs="Times New Roman"/>
        </w:rPr>
      </w:pPr>
    </w:p>
    <w:p w14:paraId="6028483B" w14:textId="6FF34429" w:rsidR="007C3E52" w:rsidRPr="007C3E52" w:rsidRDefault="007C3E52" w:rsidP="00C32977">
      <w:pPr>
        <w:spacing w:after="0" w:line="360" w:lineRule="auto"/>
        <w:contextualSpacing/>
        <w:jc w:val="both"/>
        <w:rPr>
          <w:rFonts w:ascii="Times New Roman" w:hAnsi="Times New Roman" w:cs="Times New Roman"/>
        </w:rPr>
      </w:pPr>
      <w:r w:rsidRPr="007C3E52">
        <w:rPr>
          <w:rFonts w:ascii="Times New Roman" w:hAnsi="Times New Roman" w:cs="Times New Roman"/>
        </w:rPr>
        <w:t xml:space="preserve">Esse gerenciamento é operacionalizado por meio do </w:t>
      </w:r>
      <w:r w:rsidRPr="007C3E52">
        <w:rPr>
          <w:rFonts w:ascii="Times New Roman" w:hAnsi="Times New Roman" w:cs="Times New Roman"/>
          <w:b/>
          <w:bCs/>
        </w:rPr>
        <w:t>Programa de Gerenciamento de Riscos (PGR)</w:t>
      </w:r>
      <w:r w:rsidRPr="007C3E52">
        <w:rPr>
          <w:rFonts w:ascii="Times New Roman" w:hAnsi="Times New Roman" w:cs="Times New Roman"/>
        </w:rPr>
        <w:t>, instrumento que organiza e documenta as medidas adotadas pela empresa para prevenir acidentes e doenças ocupacionais.</w:t>
      </w:r>
    </w:p>
    <w:p w14:paraId="011380E2" w14:textId="77777777" w:rsidR="007C3E52" w:rsidRDefault="007C3E52" w:rsidP="00C32977">
      <w:pPr>
        <w:spacing w:after="0" w:line="360" w:lineRule="auto"/>
        <w:contextualSpacing/>
        <w:jc w:val="both"/>
        <w:rPr>
          <w:rFonts w:ascii="Times New Roman" w:hAnsi="Times New Roman" w:cs="Times New Roman"/>
        </w:rPr>
      </w:pPr>
    </w:p>
    <w:p w14:paraId="0DAB1E8B" w14:textId="4D6147D9" w:rsidR="007B3853" w:rsidRDefault="007B3853" w:rsidP="00C32977">
      <w:pPr>
        <w:spacing w:after="0" w:line="360" w:lineRule="auto"/>
        <w:contextualSpacing/>
        <w:jc w:val="both"/>
        <w:rPr>
          <w:rFonts w:ascii="Times New Roman" w:hAnsi="Times New Roman" w:cs="Times New Roman"/>
        </w:rPr>
      </w:pPr>
      <w:r>
        <w:rPr>
          <w:rFonts w:ascii="Times New Roman" w:hAnsi="Times New Roman" w:cs="Times New Roman"/>
        </w:rPr>
        <w:t xml:space="preserve">Ou seja, as empresas </w:t>
      </w:r>
      <w:r w:rsidR="00CE78AE">
        <w:rPr>
          <w:rFonts w:ascii="Times New Roman" w:hAnsi="Times New Roman" w:cs="Times New Roman"/>
        </w:rPr>
        <w:t xml:space="preserve">passarão a ter responsabilidades que não </w:t>
      </w:r>
      <w:r w:rsidR="00CE78AE" w:rsidRPr="00CE78AE">
        <w:rPr>
          <w:rFonts w:ascii="Times New Roman" w:hAnsi="Times New Roman" w:cs="Times New Roman"/>
        </w:rPr>
        <w:t>se limitam a ações pontuais, mas integram um conjunto de processos interligados que compõem um sistema de gestão contínuo</w:t>
      </w:r>
      <w:r w:rsidR="00CE78AE">
        <w:rPr>
          <w:rFonts w:ascii="Times New Roman" w:hAnsi="Times New Roman" w:cs="Times New Roman"/>
        </w:rPr>
        <w:t>, denominado pelo Ministério do Trabalho e Emprego de PDCA (</w:t>
      </w:r>
      <w:r w:rsidR="001E3AC9" w:rsidRPr="001E3AC9">
        <w:rPr>
          <w:rFonts w:ascii="Times New Roman" w:hAnsi="Times New Roman" w:cs="Times New Roman"/>
        </w:rPr>
        <w:t>Plan-Do-Check-Act ou Planejar-Fazer-Verificar-Agir</w:t>
      </w:r>
      <w:r w:rsidR="001E3AC9">
        <w:rPr>
          <w:rFonts w:ascii="Times New Roman" w:hAnsi="Times New Roman" w:cs="Times New Roman"/>
        </w:rPr>
        <w:t xml:space="preserve">). </w:t>
      </w:r>
    </w:p>
    <w:p w14:paraId="7276C819" w14:textId="77777777" w:rsidR="00E01EB1" w:rsidRDefault="00E01EB1" w:rsidP="00C32977">
      <w:pPr>
        <w:spacing w:after="0" w:line="360" w:lineRule="auto"/>
        <w:contextualSpacing/>
        <w:jc w:val="both"/>
        <w:rPr>
          <w:rFonts w:ascii="Times New Roman" w:hAnsi="Times New Roman" w:cs="Times New Roman"/>
        </w:rPr>
      </w:pPr>
    </w:p>
    <w:p w14:paraId="04B4259F" w14:textId="155B8129" w:rsidR="007C3E52" w:rsidRPr="007C3E52" w:rsidRDefault="007C3E52" w:rsidP="00C32977">
      <w:pPr>
        <w:spacing w:after="0" w:line="360" w:lineRule="auto"/>
        <w:contextualSpacing/>
        <w:jc w:val="both"/>
        <w:rPr>
          <w:rFonts w:ascii="Times New Roman" w:hAnsi="Times New Roman" w:cs="Times New Roman"/>
        </w:rPr>
      </w:pPr>
      <w:r w:rsidRPr="007C3E52">
        <w:rPr>
          <w:rFonts w:ascii="Times New Roman" w:hAnsi="Times New Roman" w:cs="Times New Roman"/>
        </w:rPr>
        <w:t>Dessa forma, o gerenciamento de riscos previsto na NR-1 passa a incorporar também fatores organizacionais capazes de impactar a saúde mental dos trabalhadores, exigindo das empresas uma visão mais integrada sobre as condições de trabalho.</w:t>
      </w:r>
    </w:p>
    <w:p w14:paraId="5BBD6CFC" w14:textId="77777777" w:rsidR="00984B35" w:rsidRDefault="00984B35" w:rsidP="00C32977">
      <w:pPr>
        <w:spacing w:after="0" w:line="360" w:lineRule="auto"/>
        <w:contextualSpacing/>
        <w:jc w:val="both"/>
        <w:rPr>
          <w:rFonts w:ascii="Times New Roman" w:hAnsi="Times New Roman" w:cs="Times New Roman"/>
        </w:rPr>
      </w:pPr>
    </w:p>
    <w:p w14:paraId="4C9189E6" w14:textId="78BC2EC6" w:rsidR="00F679C0" w:rsidRDefault="00F679C0" w:rsidP="00F679C0">
      <w:pPr>
        <w:pStyle w:val="Ttulo2"/>
        <w:numPr>
          <w:ilvl w:val="2"/>
          <w:numId w:val="18"/>
        </w:numPr>
        <w:rPr>
          <w:rFonts w:ascii="Times New Roman" w:hAnsi="Times New Roman" w:cs="Times New Roman"/>
          <w:b/>
          <w:bCs/>
          <w:color w:val="auto"/>
          <w:sz w:val="24"/>
          <w:szCs w:val="24"/>
        </w:rPr>
      </w:pPr>
      <w:bookmarkStart w:id="6" w:name="_Toc224935346"/>
      <w:r>
        <w:rPr>
          <w:rFonts w:ascii="Times New Roman" w:hAnsi="Times New Roman" w:cs="Times New Roman"/>
          <w:b/>
          <w:bCs/>
          <w:color w:val="auto"/>
          <w:sz w:val="24"/>
          <w:szCs w:val="24"/>
        </w:rPr>
        <w:t>GRO (</w:t>
      </w:r>
      <w:r w:rsidR="00483461">
        <w:rPr>
          <w:rFonts w:ascii="Times New Roman" w:hAnsi="Times New Roman" w:cs="Times New Roman"/>
          <w:b/>
          <w:bCs/>
          <w:color w:val="auto"/>
          <w:sz w:val="24"/>
          <w:szCs w:val="24"/>
        </w:rPr>
        <w:t xml:space="preserve">Gerenciamento </w:t>
      </w:r>
      <w:r w:rsidR="009D1C5D">
        <w:rPr>
          <w:rFonts w:ascii="Times New Roman" w:hAnsi="Times New Roman" w:cs="Times New Roman"/>
          <w:b/>
          <w:bCs/>
          <w:color w:val="auto"/>
          <w:sz w:val="24"/>
          <w:szCs w:val="24"/>
        </w:rPr>
        <w:t>d</w:t>
      </w:r>
      <w:r w:rsidR="00483461">
        <w:rPr>
          <w:rFonts w:ascii="Times New Roman" w:hAnsi="Times New Roman" w:cs="Times New Roman"/>
          <w:b/>
          <w:bCs/>
          <w:color w:val="auto"/>
          <w:sz w:val="24"/>
          <w:szCs w:val="24"/>
        </w:rPr>
        <w:t>e Riscos Ocupacionais</w:t>
      </w:r>
      <w:r>
        <w:rPr>
          <w:rFonts w:ascii="Times New Roman" w:hAnsi="Times New Roman" w:cs="Times New Roman"/>
          <w:b/>
          <w:bCs/>
          <w:color w:val="auto"/>
          <w:sz w:val="24"/>
          <w:szCs w:val="24"/>
        </w:rPr>
        <w:t>)</w:t>
      </w:r>
      <w:bookmarkEnd w:id="6"/>
    </w:p>
    <w:p w14:paraId="643FB8D4" w14:textId="77777777" w:rsidR="00F679C0" w:rsidRPr="0025129B" w:rsidRDefault="00F679C0" w:rsidP="0025129B">
      <w:pPr>
        <w:spacing w:after="0" w:line="360" w:lineRule="auto"/>
        <w:contextualSpacing/>
        <w:jc w:val="both"/>
        <w:rPr>
          <w:rFonts w:ascii="Times New Roman" w:hAnsi="Times New Roman" w:cs="Times New Roman"/>
        </w:rPr>
      </w:pPr>
    </w:p>
    <w:p w14:paraId="24FE06FB" w14:textId="6AF59AEB" w:rsidR="00F679C0" w:rsidRPr="0025129B" w:rsidRDefault="0025129B" w:rsidP="0025129B">
      <w:pPr>
        <w:spacing w:after="0" w:line="360" w:lineRule="auto"/>
        <w:contextualSpacing/>
        <w:jc w:val="both"/>
        <w:rPr>
          <w:rFonts w:ascii="Times New Roman" w:hAnsi="Times New Roman" w:cs="Times New Roman"/>
        </w:rPr>
      </w:pPr>
      <w:r w:rsidRPr="0025129B">
        <w:rPr>
          <w:rFonts w:ascii="Times New Roman" w:hAnsi="Times New Roman" w:cs="Times New Roman"/>
        </w:rPr>
        <w:t>A NR-1 estabelece o Gerenciamento de Riscos Ocupacionais (GRO) como um processo contínuo e sistemático de identificação de perigos, avaliação e controle dos riscos ocupacionais nas organizações</w:t>
      </w:r>
      <w:r>
        <w:rPr>
          <w:rFonts w:ascii="Times New Roman" w:hAnsi="Times New Roman" w:cs="Times New Roman"/>
        </w:rPr>
        <w:t xml:space="preserve"> possuindo, </w:t>
      </w:r>
      <w:r w:rsidRPr="0025129B">
        <w:rPr>
          <w:rFonts w:ascii="Times New Roman" w:hAnsi="Times New Roman" w:cs="Times New Roman"/>
        </w:rPr>
        <w:t>como finalidade</w:t>
      </w:r>
      <w:r>
        <w:rPr>
          <w:rFonts w:ascii="Times New Roman" w:hAnsi="Times New Roman" w:cs="Times New Roman"/>
        </w:rPr>
        <w:t>,</w:t>
      </w:r>
      <w:r w:rsidRPr="0025129B">
        <w:rPr>
          <w:rFonts w:ascii="Times New Roman" w:hAnsi="Times New Roman" w:cs="Times New Roman"/>
        </w:rPr>
        <w:t xml:space="preserve"> proporcionar ambientes de trabalho seguros e saudáveis, prevenir lesões e agravos à saúde e melhorar continuamente o desempenho da organização em Segurança e Saúde no Trabalho</w:t>
      </w:r>
      <w:r>
        <w:rPr>
          <w:rFonts w:ascii="Times New Roman" w:hAnsi="Times New Roman" w:cs="Times New Roman"/>
        </w:rPr>
        <w:t>.</w:t>
      </w:r>
    </w:p>
    <w:p w14:paraId="3EEED355" w14:textId="77777777" w:rsidR="00F679C0" w:rsidRDefault="00F679C0" w:rsidP="00C32977">
      <w:pPr>
        <w:spacing w:after="0" w:line="360" w:lineRule="auto"/>
        <w:contextualSpacing/>
        <w:jc w:val="both"/>
        <w:rPr>
          <w:rFonts w:ascii="Times New Roman" w:hAnsi="Times New Roman" w:cs="Times New Roman"/>
        </w:rPr>
      </w:pPr>
    </w:p>
    <w:p w14:paraId="4AA6B74A" w14:textId="77777777" w:rsidR="00BD6634" w:rsidRPr="00BD6634" w:rsidRDefault="00BD6634" w:rsidP="00BD6634">
      <w:pPr>
        <w:spacing w:after="0" w:line="360" w:lineRule="auto"/>
        <w:contextualSpacing/>
        <w:jc w:val="both"/>
        <w:rPr>
          <w:rFonts w:ascii="Times New Roman" w:hAnsi="Times New Roman" w:cs="Times New Roman"/>
        </w:rPr>
      </w:pPr>
      <w:r w:rsidRPr="00BD6634">
        <w:rPr>
          <w:rFonts w:ascii="Times New Roman" w:hAnsi="Times New Roman" w:cs="Times New Roman"/>
        </w:rPr>
        <w:t>Na prática, isso significa que as empresas devem adotar uma abordagem preventiva e estruturada, identificando previamente os fatores que podem gerar danos à saúde dos trabalhadores e implementando medidas para evitar ou reduzir esses riscos.</w:t>
      </w:r>
    </w:p>
    <w:p w14:paraId="78D25FA8" w14:textId="77777777" w:rsidR="00BD6634" w:rsidRPr="00BD6634" w:rsidRDefault="00BD6634" w:rsidP="00BD6634">
      <w:pPr>
        <w:spacing w:after="0" w:line="360" w:lineRule="auto"/>
        <w:contextualSpacing/>
        <w:jc w:val="both"/>
        <w:rPr>
          <w:rFonts w:ascii="Times New Roman" w:hAnsi="Times New Roman" w:cs="Times New Roman"/>
        </w:rPr>
      </w:pPr>
    </w:p>
    <w:p w14:paraId="05D5922A" w14:textId="39AC9EB3" w:rsidR="00BD6634" w:rsidRDefault="00BD6634" w:rsidP="00BD6634">
      <w:pPr>
        <w:spacing w:after="0" w:line="360" w:lineRule="auto"/>
        <w:contextualSpacing/>
        <w:jc w:val="both"/>
        <w:rPr>
          <w:rFonts w:ascii="Times New Roman" w:hAnsi="Times New Roman" w:cs="Times New Roman"/>
        </w:rPr>
      </w:pPr>
      <w:r w:rsidRPr="00BD6634">
        <w:rPr>
          <w:rFonts w:ascii="Times New Roman" w:hAnsi="Times New Roman" w:cs="Times New Roman"/>
        </w:rPr>
        <w:t>Diferentemente de modelos anteriores, baseados principalmente na elaboração de documentos formais, a NR-1 passa a exigir uma gestão ativa e contínua dos riscos ocupacionais, integrada às rotinas da organização.</w:t>
      </w:r>
    </w:p>
    <w:p w14:paraId="302AD67B" w14:textId="77777777" w:rsidR="00483461" w:rsidRDefault="00483461" w:rsidP="00BD6634">
      <w:pPr>
        <w:spacing w:after="0" w:line="360" w:lineRule="auto"/>
        <w:contextualSpacing/>
        <w:jc w:val="both"/>
        <w:rPr>
          <w:rFonts w:ascii="Times New Roman" w:hAnsi="Times New Roman" w:cs="Times New Roman"/>
        </w:rPr>
      </w:pPr>
    </w:p>
    <w:p w14:paraId="2D9483FD" w14:textId="63E0F63C" w:rsidR="00483461" w:rsidRDefault="00483461" w:rsidP="00BD6634">
      <w:pPr>
        <w:spacing w:after="0" w:line="360" w:lineRule="auto"/>
        <w:contextualSpacing/>
        <w:jc w:val="both"/>
        <w:rPr>
          <w:rFonts w:ascii="Times New Roman" w:hAnsi="Times New Roman" w:cs="Times New Roman"/>
        </w:rPr>
      </w:pPr>
      <w:r w:rsidRPr="00483461">
        <w:rPr>
          <w:rFonts w:ascii="Times New Roman" w:hAnsi="Times New Roman" w:cs="Times New Roman"/>
        </w:rPr>
        <w:t>O GRO funciona como a base de todo o sistema de segurança e saúde no trabalho da empresa, sendo operacionalizado por meio do Programa de Gerenciamento de Riscos (PGR), que reúne os registros, avaliações e medidas preventivas adotadas pela organização.</w:t>
      </w:r>
    </w:p>
    <w:p w14:paraId="1D0BE754" w14:textId="77777777" w:rsidR="00483461" w:rsidRDefault="00483461" w:rsidP="00BD6634">
      <w:pPr>
        <w:spacing w:after="0" w:line="360" w:lineRule="auto"/>
        <w:contextualSpacing/>
        <w:jc w:val="both"/>
        <w:rPr>
          <w:rFonts w:ascii="Times New Roman" w:hAnsi="Times New Roman" w:cs="Times New Roman"/>
        </w:rPr>
      </w:pPr>
    </w:p>
    <w:p w14:paraId="75818646" w14:textId="605B44F7" w:rsidR="00483461" w:rsidRDefault="00A664E4" w:rsidP="00483461">
      <w:pPr>
        <w:pStyle w:val="Ttulo2"/>
        <w:numPr>
          <w:ilvl w:val="2"/>
          <w:numId w:val="18"/>
        </w:numPr>
        <w:rPr>
          <w:rFonts w:ascii="Times New Roman" w:hAnsi="Times New Roman" w:cs="Times New Roman"/>
          <w:b/>
          <w:bCs/>
          <w:color w:val="auto"/>
          <w:sz w:val="24"/>
          <w:szCs w:val="24"/>
        </w:rPr>
      </w:pPr>
      <w:bookmarkStart w:id="7" w:name="_Toc224935347"/>
      <w:r>
        <w:rPr>
          <w:rFonts w:ascii="Times New Roman" w:hAnsi="Times New Roman" w:cs="Times New Roman"/>
          <w:b/>
          <w:bCs/>
          <w:color w:val="auto"/>
          <w:sz w:val="24"/>
          <w:szCs w:val="24"/>
        </w:rPr>
        <w:t>PGR</w:t>
      </w:r>
      <w:r w:rsidR="00483461">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Programa de Gerenciamento de Riscos</w:t>
      </w:r>
      <w:r w:rsidR="00483461">
        <w:rPr>
          <w:rFonts w:ascii="Times New Roman" w:hAnsi="Times New Roman" w:cs="Times New Roman"/>
          <w:b/>
          <w:bCs/>
          <w:color w:val="auto"/>
          <w:sz w:val="24"/>
          <w:szCs w:val="24"/>
        </w:rPr>
        <w:t>)</w:t>
      </w:r>
      <w:bookmarkEnd w:id="7"/>
    </w:p>
    <w:p w14:paraId="248C0C6A" w14:textId="77777777" w:rsidR="00483461" w:rsidRDefault="00483461" w:rsidP="00BD6634">
      <w:pPr>
        <w:spacing w:after="0" w:line="360" w:lineRule="auto"/>
        <w:contextualSpacing/>
        <w:jc w:val="both"/>
        <w:rPr>
          <w:rFonts w:ascii="Times New Roman" w:hAnsi="Times New Roman" w:cs="Times New Roman"/>
        </w:rPr>
      </w:pPr>
    </w:p>
    <w:p w14:paraId="1AA603C5" w14:textId="77777777" w:rsidR="00264C7A" w:rsidRPr="00264C7A" w:rsidRDefault="00264C7A" w:rsidP="00264C7A">
      <w:pPr>
        <w:spacing w:after="0" w:line="360" w:lineRule="auto"/>
        <w:contextualSpacing/>
        <w:jc w:val="both"/>
        <w:rPr>
          <w:rFonts w:ascii="Times New Roman" w:hAnsi="Times New Roman" w:cs="Times New Roman"/>
        </w:rPr>
      </w:pPr>
      <w:r w:rsidRPr="00264C7A">
        <w:rPr>
          <w:rFonts w:ascii="Times New Roman" w:hAnsi="Times New Roman" w:cs="Times New Roman"/>
        </w:rPr>
        <w:t>O Programa de Gerenciamento de Riscos (PGR) é o instrumento utilizado pelas empresas para estruturar e documentar o gerenciamento dos riscos ocupacionais previsto na NR-1.</w:t>
      </w:r>
    </w:p>
    <w:p w14:paraId="6DEB6C83" w14:textId="77777777" w:rsidR="00264C7A" w:rsidRPr="00264C7A" w:rsidRDefault="00264C7A" w:rsidP="00264C7A">
      <w:pPr>
        <w:spacing w:after="0" w:line="360" w:lineRule="auto"/>
        <w:contextualSpacing/>
        <w:jc w:val="both"/>
        <w:rPr>
          <w:rFonts w:ascii="Times New Roman" w:hAnsi="Times New Roman" w:cs="Times New Roman"/>
        </w:rPr>
      </w:pPr>
    </w:p>
    <w:p w14:paraId="7BAED685" w14:textId="77777777" w:rsidR="00264C7A" w:rsidRPr="00264C7A" w:rsidRDefault="00264C7A" w:rsidP="00264C7A">
      <w:pPr>
        <w:spacing w:after="0" w:line="360" w:lineRule="auto"/>
        <w:contextualSpacing/>
        <w:jc w:val="both"/>
        <w:rPr>
          <w:rFonts w:ascii="Times New Roman" w:hAnsi="Times New Roman" w:cs="Times New Roman"/>
        </w:rPr>
      </w:pPr>
      <w:r w:rsidRPr="00264C7A">
        <w:rPr>
          <w:rFonts w:ascii="Times New Roman" w:hAnsi="Times New Roman" w:cs="Times New Roman"/>
        </w:rPr>
        <w:lastRenderedPageBreak/>
        <w:t>Enquanto o GRO representa o processo de gestão dos riscos ocupacionais, o PGR corresponde à formalização desse processo, reunindo os registros das avaliações realizadas e das medidas preventivas adotadas pela organização.</w:t>
      </w:r>
    </w:p>
    <w:p w14:paraId="7D68B31C" w14:textId="77777777" w:rsidR="00264C7A" w:rsidRPr="00264C7A" w:rsidRDefault="00264C7A" w:rsidP="00264C7A">
      <w:pPr>
        <w:spacing w:after="0" w:line="360" w:lineRule="auto"/>
        <w:contextualSpacing/>
        <w:jc w:val="both"/>
        <w:rPr>
          <w:rFonts w:ascii="Times New Roman" w:hAnsi="Times New Roman" w:cs="Times New Roman"/>
        </w:rPr>
      </w:pPr>
    </w:p>
    <w:p w14:paraId="34AC30AF" w14:textId="77777777" w:rsidR="00264C7A" w:rsidRPr="00264C7A" w:rsidRDefault="00264C7A" w:rsidP="00264C7A">
      <w:pPr>
        <w:spacing w:after="0" w:line="360" w:lineRule="auto"/>
        <w:contextualSpacing/>
        <w:jc w:val="both"/>
        <w:rPr>
          <w:rFonts w:ascii="Times New Roman" w:hAnsi="Times New Roman" w:cs="Times New Roman"/>
        </w:rPr>
      </w:pPr>
      <w:r w:rsidRPr="00264C7A">
        <w:rPr>
          <w:rFonts w:ascii="Times New Roman" w:hAnsi="Times New Roman" w:cs="Times New Roman"/>
        </w:rPr>
        <w:t>De acordo com a NR-1, o PGR consiste em um conjunto coordenado de ações destinadas à identificação, avaliação e controle dos riscos presentes no ambiente de trabalho, com o objetivo de prevenir acidentes e doenças ocupacionais.</w:t>
      </w:r>
    </w:p>
    <w:p w14:paraId="4CD478A0" w14:textId="77777777" w:rsidR="00264C7A" w:rsidRPr="00264C7A" w:rsidRDefault="00264C7A" w:rsidP="00264C7A">
      <w:pPr>
        <w:spacing w:after="0" w:line="360" w:lineRule="auto"/>
        <w:contextualSpacing/>
        <w:jc w:val="both"/>
        <w:rPr>
          <w:rFonts w:ascii="Times New Roman" w:hAnsi="Times New Roman" w:cs="Times New Roman"/>
        </w:rPr>
      </w:pPr>
    </w:p>
    <w:p w14:paraId="0E245DCE" w14:textId="77777777" w:rsidR="00264C7A" w:rsidRPr="00264C7A" w:rsidRDefault="00264C7A" w:rsidP="00264C7A">
      <w:pPr>
        <w:spacing w:after="0" w:line="360" w:lineRule="auto"/>
        <w:contextualSpacing/>
        <w:jc w:val="both"/>
        <w:rPr>
          <w:rFonts w:ascii="Times New Roman" w:hAnsi="Times New Roman" w:cs="Times New Roman"/>
        </w:rPr>
      </w:pPr>
      <w:r w:rsidRPr="00264C7A">
        <w:rPr>
          <w:rFonts w:ascii="Times New Roman" w:hAnsi="Times New Roman" w:cs="Times New Roman"/>
        </w:rPr>
        <w:t>O manual de interpretação da NR-1 publicado pela Secretaria de Inspeção do Trabalho esclarece que o PGR constitui a documentação que materializa o processo de gerenciamento de riscos ocupacionais dentro da organização, permitindo demonstrar de forma estruturada as medidas adotadas para proteção da saúde e segurança dos trabalhadores.</w:t>
      </w:r>
    </w:p>
    <w:p w14:paraId="242F6CD9" w14:textId="77777777" w:rsidR="00264C7A" w:rsidRPr="00264C7A" w:rsidRDefault="00264C7A" w:rsidP="00264C7A">
      <w:pPr>
        <w:spacing w:after="0" w:line="360" w:lineRule="auto"/>
        <w:contextualSpacing/>
        <w:jc w:val="both"/>
        <w:rPr>
          <w:rFonts w:ascii="Times New Roman" w:hAnsi="Times New Roman" w:cs="Times New Roman"/>
        </w:rPr>
      </w:pPr>
    </w:p>
    <w:p w14:paraId="31DA6F1E" w14:textId="4A6F7F79" w:rsidR="00264C7A" w:rsidRDefault="00264C7A" w:rsidP="00264C7A">
      <w:pPr>
        <w:spacing w:after="0" w:line="360" w:lineRule="auto"/>
        <w:contextualSpacing/>
        <w:jc w:val="both"/>
        <w:rPr>
          <w:rFonts w:ascii="Times New Roman" w:hAnsi="Times New Roman" w:cs="Times New Roman"/>
        </w:rPr>
      </w:pPr>
      <w:r w:rsidRPr="00264C7A">
        <w:rPr>
          <w:rFonts w:ascii="Times New Roman" w:hAnsi="Times New Roman" w:cs="Times New Roman"/>
        </w:rPr>
        <w:t>A norma estabelece que o PGR deve ser implementado por estabelecimento da empresa, abrangendo todas as atividades desenvolvidas naquele local de trabalho. Isso significa que cada unidade operacional deve possuir um processo estruturado de gerenciamento de riscos ocupacionais.</w:t>
      </w:r>
    </w:p>
    <w:p w14:paraId="43187BAE" w14:textId="77777777" w:rsidR="00264C7A" w:rsidRDefault="00264C7A" w:rsidP="00264C7A">
      <w:pPr>
        <w:spacing w:after="0" w:line="360" w:lineRule="auto"/>
        <w:contextualSpacing/>
        <w:jc w:val="both"/>
        <w:rPr>
          <w:rFonts w:ascii="Times New Roman" w:hAnsi="Times New Roman" w:cs="Times New Roman"/>
        </w:rPr>
      </w:pPr>
    </w:p>
    <w:p w14:paraId="4FE16B04" w14:textId="28E5D484" w:rsidR="00264C7A" w:rsidRDefault="00264C7A" w:rsidP="00264C7A">
      <w:pPr>
        <w:pStyle w:val="Ttulo3"/>
        <w:numPr>
          <w:ilvl w:val="0"/>
          <w:numId w:val="51"/>
        </w:numPr>
        <w:rPr>
          <w:rFonts w:ascii="Times New Roman" w:hAnsi="Times New Roman" w:cs="Times New Roman"/>
          <w:b/>
          <w:bCs/>
          <w:color w:val="auto"/>
          <w:sz w:val="24"/>
          <w:szCs w:val="24"/>
        </w:rPr>
      </w:pPr>
      <w:bookmarkStart w:id="8" w:name="_Toc224935348"/>
      <w:r w:rsidRPr="00264C7A">
        <w:rPr>
          <w:rFonts w:ascii="Times New Roman" w:hAnsi="Times New Roman" w:cs="Times New Roman"/>
          <w:b/>
          <w:bCs/>
          <w:color w:val="auto"/>
          <w:sz w:val="24"/>
          <w:szCs w:val="24"/>
        </w:rPr>
        <w:t>Estrutura básica do PGR</w:t>
      </w:r>
      <w:bookmarkEnd w:id="8"/>
    </w:p>
    <w:p w14:paraId="00FC2870" w14:textId="77777777" w:rsidR="00264C7A" w:rsidRPr="005F6BF8" w:rsidRDefault="00264C7A" w:rsidP="005F6BF8">
      <w:pPr>
        <w:spacing w:after="0" w:line="360" w:lineRule="auto"/>
        <w:contextualSpacing/>
        <w:jc w:val="both"/>
        <w:rPr>
          <w:rFonts w:ascii="Times New Roman" w:hAnsi="Times New Roman" w:cs="Times New Roman"/>
        </w:rPr>
      </w:pPr>
    </w:p>
    <w:p w14:paraId="58052A15" w14:textId="77777777" w:rsidR="00005742"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A NR-1 determina que o PGR deve conter, no mínimo, dois documentos principais:</w:t>
      </w:r>
    </w:p>
    <w:p w14:paraId="592C3C4C" w14:textId="77777777" w:rsidR="00005742" w:rsidRPr="005F6BF8" w:rsidRDefault="00005742" w:rsidP="005F6BF8">
      <w:pPr>
        <w:spacing w:after="0" w:line="360" w:lineRule="auto"/>
        <w:contextualSpacing/>
        <w:jc w:val="both"/>
        <w:rPr>
          <w:rFonts w:ascii="Times New Roman" w:hAnsi="Times New Roman" w:cs="Times New Roman"/>
        </w:rPr>
      </w:pPr>
    </w:p>
    <w:p w14:paraId="11121331" w14:textId="77777777" w:rsidR="00005742" w:rsidRPr="005F6BF8" w:rsidRDefault="00005742" w:rsidP="005F6BF8">
      <w:pPr>
        <w:spacing w:after="0" w:line="360" w:lineRule="auto"/>
        <w:contextualSpacing/>
        <w:jc w:val="both"/>
        <w:rPr>
          <w:rFonts w:ascii="Times New Roman" w:hAnsi="Times New Roman" w:cs="Times New Roman"/>
          <w:i/>
          <w:iCs/>
          <w:u w:val="single"/>
        </w:rPr>
      </w:pPr>
      <w:r w:rsidRPr="005F6BF8">
        <w:rPr>
          <w:rFonts w:ascii="Times New Roman" w:hAnsi="Times New Roman" w:cs="Times New Roman"/>
          <w:i/>
          <w:iCs/>
          <w:u w:val="single"/>
        </w:rPr>
        <w:t>Inventário de riscos ocupacionais</w:t>
      </w:r>
    </w:p>
    <w:p w14:paraId="5986A4F4" w14:textId="77777777" w:rsidR="00005742"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Documento que reúne a identificação dos perigos existentes no ambiente de trabalho, a avaliação dos riscos associados e as informações necessárias para sua gestão.</w:t>
      </w:r>
    </w:p>
    <w:p w14:paraId="1D72FD49" w14:textId="77777777" w:rsidR="00005742" w:rsidRPr="005F6BF8" w:rsidRDefault="00005742" w:rsidP="005F6BF8">
      <w:pPr>
        <w:spacing w:after="0" w:line="360" w:lineRule="auto"/>
        <w:contextualSpacing/>
        <w:jc w:val="both"/>
        <w:rPr>
          <w:rFonts w:ascii="Times New Roman" w:hAnsi="Times New Roman" w:cs="Times New Roman"/>
        </w:rPr>
      </w:pPr>
    </w:p>
    <w:p w14:paraId="5F6B886C" w14:textId="77777777" w:rsidR="00005742"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Nesse inventário devem constar, entre outros aspectos:</w:t>
      </w:r>
    </w:p>
    <w:p w14:paraId="3B5D8C33" w14:textId="77777777" w:rsidR="00005742" w:rsidRPr="005F6BF8" w:rsidRDefault="00005742" w:rsidP="005F6BF8">
      <w:pPr>
        <w:spacing w:after="0" w:line="360" w:lineRule="auto"/>
        <w:contextualSpacing/>
        <w:jc w:val="both"/>
        <w:rPr>
          <w:rFonts w:ascii="Times New Roman" w:hAnsi="Times New Roman" w:cs="Times New Roman"/>
        </w:rPr>
      </w:pPr>
    </w:p>
    <w:p w14:paraId="0ED848C3" w14:textId="5688CFC3" w:rsidR="00005742" w:rsidRPr="005F6BF8" w:rsidRDefault="00C842C9" w:rsidP="005F6BF8">
      <w:pPr>
        <w:pStyle w:val="PargrafodaLista"/>
        <w:numPr>
          <w:ilvl w:val="0"/>
          <w:numId w:val="60"/>
        </w:numPr>
        <w:spacing w:after="0" w:line="360" w:lineRule="auto"/>
        <w:jc w:val="both"/>
        <w:rPr>
          <w:rFonts w:ascii="Times New Roman" w:hAnsi="Times New Roman" w:cs="Times New Roman"/>
        </w:rPr>
      </w:pPr>
      <w:r w:rsidRPr="005F6BF8">
        <w:rPr>
          <w:rFonts w:ascii="Times New Roman" w:hAnsi="Times New Roman" w:cs="Times New Roman"/>
        </w:rPr>
        <w:t>Identificação dos perigos existentes nas atividades</w:t>
      </w:r>
    </w:p>
    <w:p w14:paraId="3FE9B25F" w14:textId="1A7E7FB7" w:rsidR="00005742" w:rsidRPr="005F6BF8" w:rsidRDefault="00C842C9" w:rsidP="005F6BF8">
      <w:pPr>
        <w:pStyle w:val="PargrafodaLista"/>
        <w:numPr>
          <w:ilvl w:val="0"/>
          <w:numId w:val="60"/>
        </w:numPr>
        <w:spacing w:after="0" w:line="360" w:lineRule="auto"/>
        <w:jc w:val="both"/>
        <w:rPr>
          <w:rFonts w:ascii="Times New Roman" w:hAnsi="Times New Roman" w:cs="Times New Roman"/>
        </w:rPr>
      </w:pPr>
      <w:r w:rsidRPr="005F6BF8">
        <w:rPr>
          <w:rFonts w:ascii="Times New Roman" w:hAnsi="Times New Roman" w:cs="Times New Roman"/>
        </w:rPr>
        <w:t>Avaliação do nível de risco</w:t>
      </w:r>
    </w:p>
    <w:p w14:paraId="006C33BB" w14:textId="0D6D7939" w:rsidR="00005742" w:rsidRPr="005F6BF8" w:rsidRDefault="00C842C9" w:rsidP="005F6BF8">
      <w:pPr>
        <w:pStyle w:val="PargrafodaLista"/>
        <w:numPr>
          <w:ilvl w:val="0"/>
          <w:numId w:val="60"/>
        </w:numPr>
        <w:spacing w:after="0" w:line="360" w:lineRule="auto"/>
        <w:jc w:val="both"/>
        <w:rPr>
          <w:rFonts w:ascii="Times New Roman" w:hAnsi="Times New Roman" w:cs="Times New Roman"/>
        </w:rPr>
      </w:pPr>
      <w:r w:rsidRPr="005F6BF8">
        <w:rPr>
          <w:rFonts w:ascii="Times New Roman" w:hAnsi="Times New Roman" w:cs="Times New Roman"/>
        </w:rPr>
        <w:t>Trabalhadores</w:t>
      </w:r>
      <w:r w:rsidR="00DE657C">
        <w:rPr>
          <w:rFonts w:ascii="Times New Roman" w:hAnsi="Times New Roman" w:cs="Times New Roman"/>
        </w:rPr>
        <w:t xml:space="preserve"> e setores</w:t>
      </w:r>
      <w:r w:rsidRPr="005F6BF8">
        <w:rPr>
          <w:rFonts w:ascii="Times New Roman" w:hAnsi="Times New Roman" w:cs="Times New Roman"/>
        </w:rPr>
        <w:t xml:space="preserve"> expostos</w:t>
      </w:r>
    </w:p>
    <w:p w14:paraId="4729D721" w14:textId="717B7934" w:rsidR="00005742" w:rsidRPr="005F6BF8" w:rsidRDefault="00C842C9" w:rsidP="005F6BF8">
      <w:pPr>
        <w:pStyle w:val="PargrafodaLista"/>
        <w:numPr>
          <w:ilvl w:val="0"/>
          <w:numId w:val="60"/>
        </w:numPr>
        <w:spacing w:after="0" w:line="360" w:lineRule="auto"/>
        <w:jc w:val="both"/>
        <w:rPr>
          <w:rFonts w:ascii="Times New Roman" w:hAnsi="Times New Roman" w:cs="Times New Roman"/>
        </w:rPr>
      </w:pPr>
      <w:r w:rsidRPr="005F6BF8">
        <w:rPr>
          <w:rFonts w:ascii="Times New Roman" w:hAnsi="Times New Roman" w:cs="Times New Roman"/>
        </w:rPr>
        <w:t>Medidas de prevenção existentes</w:t>
      </w:r>
    </w:p>
    <w:p w14:paraId="4179C344" w14:textId="77777777" w:rsidR="00005742" w:rsidRPr="005F6BF8" w:rsidRDefault="00005742" w:rsidP="005F6BF8">
      <w:pPr>
        <w:spacing w:after="0" w:line="360" w:lineRule="auto"/>
        <w:contextualSpacing/>
        <w:jc w:val="both"/>
        <w:rPr>
          <w:rFonts w:ascii="Times New Roman" w:hAnsi="Times New Roman" w:cs="Times New Roman"/>
          <w:i/>
          <w:iCs/>
          <w:u w:val="single"/>
        </w:rPr>
      </w:pPr>
      <w:r w:rsidRPr="005F6BF8">
        <w:rPr>
          <w:rFonts w:ascii="Times New Roman" w:hAnsi="Times New Roman" w:cs="Times New Roman"/>
          <w:i/>
          <w:iCs/>
          <w:u w:val="single"/>
        </w:rPr>
        <w:lastRenderedPageBreak/>
        <w:t>Plano de ação</w:t>
      </w:r>
    </w:p>
    <w:p w14:paraId="2770CFF9" w14:textId="77777777" w:rsidR="00005742"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Documento que estabelece as medidas que devem ser adotadas para eliminar, reduzir ou controlar os riscos identificados, bem como o cronograma para implementação dessas ações.</w:t>
      </w:r>
    </w:p>
    <w:p w14:paraId="2DE74EE9" w14:textId="77777777" w:rsidR="00005742" w:rsidRPr="005F6BF8" w:rsidRDefault="00005742" w:rsidP="005F6BF8">
      <w:pPr>
        <w:spacing w:after="0" w:line="360" w:lineRule="auto"/>
        <w:contextualSpacing/>
        <w:jc w:val="both"/>
        <w:rPr>
          <w:rFonts w:ascii="Times New Roman" w:hAnsi="Times New Roman" w:cs="Times New Roman"/>
        </w:rPr>
      </w:pPr>
    </w:p>
    <w:p w14:paraId="1DCB171D" w14:textId="77777777" w:rsidR="00005742"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O plano de ação permite que a empresa organize de forma estruturada as medidas preventivas necessárias para melhorar as condições de trabalho.</w:t>
      </w:r>
    </w:p>
    <w:p w14:paraId="13427E8B" w14:textId="77777777" w:rsidR="00005742" w:rsidRPr="005F6BF8" w:rsidRDefault="00005742" w:rsidP="005F6BF8">
      <w:pPr>
        <w:spacing w:after="0" w:line="360" w:lineRule="auto"/>
        <w:contextualSpacing/>
        <w:jc w:val="both"/>
        <w:rPr>
          <w:rFonts w:ascii="Times New Roman" w:hAnsi="Times New Roman" w:cs="Times New Roman"/>
        </w:rPr>
      </w:pPr>
    </w:p>
    <w:p w14:paraId="1B9DBD7A" w14:textId="78FD4726" w:rsidR="00264C7A" w:rsidRPr="005F6BF8" w:rsidRDefault="00005742"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Além desses documentos, o manual da NR-1 destaca que o processo de gerenciamento de riscos também envolve registros complementares, como análise de acidentes, acompanhamento das medidas implementadas e registros de treinamentos relacionados à segurança e saúde no trabalho.</w:t>
      </w:r>
    </w:p>
    <w:p w14:paraId="372F1745" w14:textId="77777777" w:rsidR="005F6BF8" w:rsidRPr="005F6BF8" w:rsidRDefault="005F6BF8" w:rsidP="005F6BF8">
      <w:pPr>
        <w:spacing w:after="0" w:line="360" w:lineRule="auto"/>
        <w:contextualSpacing/>
        <w:jc w:val="both"/>
        <w:rPr>
          <w:rFonts w:ascii="Times New Roman" w:hAnsi="Times New Roman" w:cs="Times New Roman"/>
        </w:rPr>
      </w:pPr>
    </w:p>
    <w:p w14:paraId="2E685C31" w14:textId="77777777" w:rsidR="005F6BF8" w:rsidRPr="005F6BF8" w:rsidRDefault="005F6BF8" w:rsidP="005F6BF8">
      <w:pPr>
        <w:pStyle w:val="Ttulo3"/>
        <w:numPr>
          <w:ilvl w:val="0"/>
          <w:numId w:val="51"/>
        </w:numPr>
        <w:rPr>
          <w:rFonts w:ascii="Times New Roman" w:hAnsi="Times New Roman" w:cs="Times New Roman"/>
          <w:b/>
          <w:bCs/>
          <w:color w:val="auto"/>
          <w:sz w:val="24"/>
          <w:szCs w:val="24"/>
        </w:rPr>
      </w:pPr>
      <w:bookmarkStart w:id="9" w:name="_Toc224935349"/>
      <w:r w:rsidRPr="005F6BF8">
        <w:rPr>
          <w:rFonts w:ascii="Times New Roman" w:hAnsi="Times New Roman" w:cs="Times New Roman"/>
          <w:b/>
          <w:bCs/>
          <w:color w:val="auto"/>
          <w:sz w:val="24"/>
          <w:szCs w:val="24"/>
        </w:rPr>
        <w:t>Finalidade do PGR</w:t>
      </w:r>
      <w:bookmarkEnd w:id="9"/>
    </w:p>
    <w:p w14:paraId="71D8F6D8" w14:textId="77777777" w:rsidR="005F6BF8" w:rsidRDefault="005F6BF8" w:rsidP="005F6BF8">
      <w:pPr>
        <w:spacing w:after="0" w:line="360" w:lineRule="auto"/>
        <w:contextualSpacing/>
        <w:jc w:val="both"/>
        <w:rPr>
          <w:rFonts w:ascii="Times New Roman" w:hAnsi="Times New Roman" w:cs="Times New Roman"/>
        </w:rPr>
      </w:pPr>
    </w:p>
    <w:p w14:paraId="74A589C8" w14:textId="4D7DE577" w:rsidR="005F6BF8" w:rsidRPr="005F6BF8" w:rsidRDefault="005F6BF8"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O PGR tem como finalidade principal permitir que a empresa identifique antecipadamente os riscos ocupacionais existentes em suas atividades e implemente medidas de prevenção antes que ocorram acidentes ou adoecimento dos trabalhadores.</w:t>
      </w:r>
    </w:p>
    <w:p w14:paraId="1DB3CC15" w14:textId="77777777" w:rsidR="00C76195" w:rsidRDefault="00C76195" w:rsidP="005F6BF8">
      <w:pPr>
        <w:spacing w:after="0" w:line="360" w:lineRule="auto"/>
        <w:contextualSpacing/>
        <w:jc w:val="both"/>
        <w:rPr>
          <w:rFonts w:ascii="Times New Roman" w:hAnsi="Times New Roman" w:cs="Times New Roman"/>
        </w:rPr>
      </w:pPr>
    </w:p>
    <w:p w14:paraId="0DA3B086" w14:textId="5B4C6B0E" w:rsidR="005F6BF8" w:rsidRDefault="005F6BF8"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Dessa forma, o programa não deve ser visto apenas como uma exigência documental, mas como um instrumento de gestão preventiva, voltado à melhoria contínua das condições de trabalho.</w:t>
      </w:r>
    </w:p>
    <w:p w14:paraId="5313F12C" w14:textId="77777777" w:rsidR="00C76195" w:rsidRPr="005F6BF8" w:rsidRDefault="00C76195" w:rsidP="005F6BF8">
      <w:pPr>
        <w:spacing w:after="0" w:line="360" w:lineRule="auto"/>
        <w:contextualSpacing/>
        <w:jc w:val="both"/>
        <w:rPr>
          <w:rFonts w:ascii="Times New Roman" w:hAnsi="Times New Roman" w:cs="Times New Roman"/>
        </w:rPr>
      </w:pPr>
    </w:p>
    <w:p w14:paraId="5BB7C9B0" w14:textId="77777777" w:rsidR="005F6BF8" w:rsidRDefault="005F6BF8" w:rsidP="005F6BF8">
      <w:pPr>
        <w:spacing w:after="0" w:line="360" w:lineRule="auto"/>
        <w:contextualSpacing/>
        <w:jc w:val="both"/>
        <w:rPr>
          <w:rFonts w:ascii="Times New Roman" w:hAnsi="Times New Roman" w:cs="Times New Roman"/>
        </w:rPr>
      </w:pPr>
      <w:r w:rsidRPr="005F6BF8">
        <w:rPr>
          <w:rFonts w:ascii="Times New Roman" w:hAnsi="Times New Roman" w:cs="Times New Roman"/>
        </w:rPr>
        <w:t>Quando implementado de forma adequada, o PGR contribui para:</w:t>
      </w:r>
    </w:p>
    <w:p w14:paraId="5253C0B8" w14:textId="77777777" w:rsidR="005F6BF8" w:rsidRPr="005F6BF8" w:rsidRDefault="005F6BF8" w:rsidP="005F6BF8">
      <w:pPr>
        <w:spacing w:after="0" w:line="360" w:lineRule="auto"/>
        <w:contextualSpacing/>
        <w:jc w:val="both"/>
        <w:rPr>
          <w:rFonts w:ascii="Times New Roman" w:hAnsi="Times New Roman" w:cs="Times New Roman"/>
        </w:rPr>
      </w:pPr>
    </w:p>
    <w:p w14:paraId="34C149F1" w14:textId="0BD4E393" w:rsidR="005F6BF8" w:rsidRPr="005F6BF8" w:rsidRDefault="005F6BF8" w:rsidP="005F6BF8">
      <w:pPr>
        <w:pStyle w:val="PargrafodaLista"/>
        <w:numPr>
          <w:ilvl w:val="0"/>
          <w:numId w:val="61"/>
        </w:numPr>
        <w:spacing w:after="0" w:line="360" w:lineRule="auto"/>
        <w:jc w:val="both"/>
        <w:rPr>
          <w:rFonts w:ascii="Times New Roman" w:hAnsi="Times New Roman" w:cs="Times New Roman"/>
        </w:rPr>
      </w:pPr>
      <w:r w:rsidRPr="005F6BF8">
        <w:rPr>
          <w:rFonts w:ascii="Times New Roman" w:hAnsi="Times New Roman" w:cs="Times New Roman"/>
        </w:rPr>
        <w:t>Reduzir acidentes de trabalho</w:t>
      </w:r>
    </w:p>
    <w:p w14:paraId="763E76B1" w14:textId="747B0FFF" w:rsidR="005F6BF8" w:rsidRPr="005F6BF8" w:rsidRDefault="005F6BF8" w:rsidP="005F6BF8">
      <w:pPr>
        <w:pStyle w:val="PargrafodaLista"/>
        <w:numPr>
          <w:ilvl w:val="0"/>
          <w:numId w:val="61"/>
        </w:numPr>
        <w:spacing w:after="0" w:line="360" w:lineRule="auto"/>
        <w:jc w:val="both"/>
        <w:rPr>
          <w:rFonts w:ascii="Times New Roman" w:hAnsi="Times New Roman" w:cs="Times New Roman"/>
        </w:rPr>
      </w:pPr>
      <w:r w:rsidRPr="005F6BF8">
        <w:rPr>
          <w:rFonts w:ascii="Times New Roman" w:hAnsi="Times New Roman" w:cs="Times New Roman"/>
        </w:rPr>
        <w:t>Prevenir doenças ocupacionais</w:t>
      </w:r>
    </w:p>
    <w:p w14:paraId="555C63D4" w14:textId="16F914C2" w:rsidR="005F6BF8" w:rsidRPr="005F6BF8" w:rsidRDefault="005F6BF8" w:rsidP="005F6BF8">
      <w:pPr>
        <w:pStyle w:val="PargrafodaLista"/>
        <w:numPr>
          <w:ilvl w:val="0"/>
          <w:numId w:val="61"/>
        </w:numPr>
        <w:spacing w:after="0" w:line="360" w:lineRule="auto"/>
        <w:jc w:val="both"/>
        <w:rPr>
          <w:rFonts w:ascii="Times New Roman" w:hAnsi="Times New Roman" w:cs="Times New Roman"/>
        </w:rPr>
      </w:pPr>
      <w:r w:rsidRPr="005F6BF8">
        <w:rPr>
          <w:rFonts w:ascii="Times New Roman" w:hAnsi="Times New Roman" w:cs="Times New Roman"/>
        </w:rPr>
        <w:t>Melhorar o ambiente organizacional</w:t>
      </w:r>
    </w:p>
    <w:p w14:paraId="247F3727" w14:textId="5BD9C36B" w:rsidR="005F6BF8" w:rsidRDefault="005F6BF8" w:rsidP="007F71CA">
      <w:pPr>
        <w:pStyle w:val="PargrafodaLista"/>
        <w:numPr>
          <w:ilvl w:val="0"/>
          <w:numId w:val="61"/>
        </w:numPr>
        <w:spacing w:after="0" w:line="360" w:lineRule="auto"/>
        <w:jc w:val="both"/>
      </w:pPr>
      <w:r w:rsidRPr="0031702D">
        <w:rPr>
          <w:rFonts w:ascii="Times New Roman" w:hAnsi="Times New Roman" w:cs="Times New Roman"/>
        </w:rPr>
        <w:t>Fortalecer a conformidade da empresa com a legislação de segurança e saúde no trabalho.</w:t>
      </w:r>
    </w:p>
    <w:p w14:paraId="159DA194" w14:textId="77777777" w:rsidR="00C76195" w:rsidRDefault="00C76195" w:rsidP="00005742"/>
    <w:p w14:paraId="64EBE873" w14:textId="27D3404D" w:rsidR="009058C5" w:rsidRDefault="009058C5" w:rsidP="0031702D">
      <w:pPr>
        <w:jc w:val="center"/>
      </w:pPr>
      <w:r w:rsidRPr="009058C5">
        <w:rPr>
          <w:noProof/>
        </w:rPr>
        <w:lastRenderedPageBreak/>
        <w:drawing>
          <wp:inline distT="0" distB="0" distL="0" distR="0" wp14:anchorId="6C7A64F0" wp14:editId="5656DB35">
            <wp:extent cx="4535036" cy="2810933"/>
            <wp:effectExtent l="0" t="0" r="0" b="8890"/>
            <wp:docPr id="18543288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7915" cy="2812717"/>
                    </a:xfrm>
                    <a:prstGeom prst="rect">
                      <a:avLst/>
                    </a:prstGeom>
                    <a:noFill/>
                    <a:ln>
                      <a:noFill/>
                    </a:ln>
                  </pic:spPr>
                </pic:pic>
              </a:graphicData>
            </a:graphic>
          </wp:inline>
        </w:drawing>
      </w:r>
    </w:p>
    <w:p w14:paraId="7874609C" w14:textId="77777777" w:rsidR="0031702D" w:rsidRDefault="0031702D" w:rsidP="0031702D">
      <w:pPr>
        <w:jc w:val="center"/>
        <w:rPr>
          <w:i/>
          <w:iCs/>
          <w:sz w:val="20"/>
          <w:szCs w:val="20"/>
        </w:rPr>
      </w:pPr>
      <w:r w:rsidRPr="0031702D">
        <w:rPr>
          <w:i/>
          <w:iCs/>
          <w:sz w:val="20"/>
          <w:szCs w:val="20"/>
        </w:rPr>
        <w:t>Fonte: Arquivo da inspeção do trabalho.</w:t>
      </w:r>
    </w:p>
    <w:p w14:paraId="7D03F560" w14:textId="77777777" w:rsidR="006C24BC" w:rsidRDefault="006C24BC" w:rsidP="0031702D">
      <w:pPr>
        <w:jc w:val="center"/>
        <w:rPr>
          <w:i/>
          <w:iCs/>
          <w:sz w:val="20"/>
          <w:szCs w:val="20"/>
        </w:rPr>
      </w:pPr>
    </w:p>
    <w:p w14:paraId="6ECFF255" w14:textId="77777777" w:rsidR="006C24BC" w:rsidRPr="006C24BC" w:rsidRDefault="006C24BC" w:rsidP="006C24BC">
      <w:pPr>
        <w:pStyle w:val="Ttulo2"/>
        <w:numPr>
          <w:ilvl w:val="2"/>
          <w:numId w:val="18"/>
        </w:numPr>
        <w:rPr>
          <w:rFonts w:ascii="Times New Roman" w:hAnsi="Times New Roman" w:cs="Times New Roman"/>
          <w:b/>
          <w:bCs/>
          <w:color w:val="auto"/>
          <w:sz w:val="24"/>
          <w:szCs w:val="24"/>
        </w:rPr>
      </w:pPr>
      <w:bookmarkStart w:id="10" w:name="_Toc224935350"/>
      <w:r w:rsidRPr="006C24BC">
        <w:rPr>
          <w:rFonts w:ascii="Times New Roman" w:hAnsi="Times New Roman" w:cs="Times New Roman"/>
          <w:b/>
          <w:bCs/>
          <w:color w:val="auto"/>
          <w:sz w:val="24"/>
          <w:szCs w:val="24"/>
        </w:rPr>
        <w:t>Diferença entre GRO e PGR</w:t>
      </w:r>
      <w:bookmarkEnd w:id="10"/>
    </w:p>
    <w:p w14:paraId="3A90AA87" w14:textId="77777777" w:rsidR="006C24BC" w:rsidRPr="006C24BC" w:rsidRDefault="006C24BC" w:rsidP="006C24BC">
      <w:pPr>
        <w:jc w:val="center"/>
        <w:rPr>
          <w:i/>
          <w:iCs/>
          <w:sz w:val="20"/>
          <w:szCs w:val="20"/>
        </w:rPr>
      </w:pPr>
    </w:p>
    <w:p w14:paraId="5AEADC6D" w14:textId="77777777" w:rsidR="006C24BC" w:rsidRP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É comum que os termos Gerenciamento de Riscos Ocupacionais (GRO) e Programa de Gerenciamento de Riscos (PGR) sejam utilizados como se fossem sinônimos. No entanto, eles possuem significados distintos dentro da estrutura da NR-1.</w:t>
      </w:r>
    </w:p>
    <w:p w14:paraId="7F172433" w14:textId="77777777" w:rsidR="006C24BC" w:rsidRPr="006C24BC" w:rsidRDefault="006C24BC" w:rsidP="006C24BC">
      <w:pPr>
        <w:spacing w:after="0" w:line="360" w:lineRule="auto"/>
        <w:contextualSpacing/>
        <w:jc w:val="both"/>
        <w:rPr>
          <w:rFonts w:ascii="Times New Roman" w:hAnsi="Times New Roman" w:cs="Times New Roman"/>
        </w:rPr>
      </w:pPr>
    </w:p>
    <w:p w14:paraId="35D4BA3B" w14:textId="2A5C933A" w:rsidR="006C24BC" w:rsidRP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 xml:space="preserve">O GRO representa </w:t>
      </w:r>
      <w:r w:rsidR="00343D94">
        <w:rPr>
          <w:rFonts w:ascii="Times New Roman" w:hAnsi="Times New Roman" w:cs="Times New Roman"/>
        </w:rPr>
        <w:t xml:space="preserve">a mentalidade de processo </w:t>
      </w:r>
      <w:r w:rsidRPr="00CF7761">
        <w:rPr>
          <w:rFonts w:ascii="Times New Roman" w:hAnsi="Times New Roman" w:cs="Times New Roman"/>
          <w:b/>
          <w:bCs/>
        </w:rPr>
        <w:t>de gestão dos riscos ocupacionais</w:t>
      </w:r>
      <w:r w:rsidRPr="006C24BC">
        <w:rPr>
          <w:rFonts w:ascii="Times New Roman" w:hAnsi="Times New Roman" w:cs="Times New Roman"/>
        </w:rPr>
        <w:t>, ou seja, o conjunto de atividades realizadas pela empresa para identificar perigos, avaliar riscos e implementar medidas de prevenção no ambiente de trabalho.</w:t>
      </w:r>
    </w:p>
    <w:p w14:paraId="3CF92D18" w14:textId="77777777" w:rsidR="006C24BC" w:rsidRPr="006C24BC" w:rsidRDefault="006C24BC" w:rsidP="006C24BC">
      <w:pPr>
        <w:spacing w:after="0" w:line="360" w:lineRule="auto"/>
        <w:contextualSpacing/>
        <w:jc w:val="both"/>
        <w:rPr>
          <w:rFonts w:ascii="Times New Roman" w:hAnsi="Times New Roman" w:cs="Times New Roman"/>
        </w:rPr>
      </w:pPr>
    </w:p>
    <w:p w14:paraId="3E43CC62" w14:textId="77777777" w:rsidR="006C24BC" w:rsidRP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Esse processo envolve diversas etapas, como:</w:t>
      </w:r>
    </w:p>
    <w:p w14:paraId="4A049D33" w14:textId="77777777" w:rsidR="006C24BC" w:rsidRPr="006C24BC" w:rsidRDefault="006C24BC" w:rsidP="006C24BC">
      <w:pPr>
        <w:spacing w:after="0" w:line="360" w:lineRule="auto"/>
        <w:contextualSpacing/>
        <w:jc w:val="both"/>
        <w:rPr>
          <w:rFonts w:ascii="Times New Roman" w:hAnsi="Times New Roman" w:cs="Times New Roman"/>
        </w:rPr>
      </w:pPr>
    </w:p>
    <w:p w14:paraId="2E0F7FF3" w14:textId="031F9790" w:rsidR="006C24BC" w:rsidRPr="006C24BC" w:rsidRDefault="006C24BC" w:rsidP="006C24BC">
      <w:pPr>
        <w:pStyle w:val="PargrafodaLista"/>
        <w:numPr>
          <w:ilvl w:val="0"/>
          <w:numId w:val="62"/>
        </w:numPr>
        <w:spacing w:after="0" w:line="360" w:lineRule="auto"/>
        <w:jc w:val="both"/>
        <w:rPr>
          <w:rFonts w:ascii="Times New Roman" w:hAnsi="Times New Roman" w:cs="Times New Roman"/>
        </w:rPr>
      </w:pPr>
      <w:r w:rsidRPr="006C24BC">
        <w:rPr>
          <w:rFonts w:ascii="Times New Roman" w:hAnsi="Times New Roman" w:cs="Times New Roman"/>
        </w:rPr>
        <w:t>Identificação de perigos nas atividades da empresa</w:t>
      </w:r>
      <w:r w:rsidR="00CF7761">
        <w:rPr>
          <w:rFonts w:ascii="Times New Roman" w:hAnsi="Times New Roman" w:cs="Times New Roman"/>
        </w:rPr>
        <w:t>;</w:t>
      </w:r>
    </w:p>
    <w:p w14:paraId="26DD4881" w14:textId="6E062961" w:rsidR="006C24BC" w:rsidRPr="006C24BC" w:rsidRDefault="006C24BC" w:rsidP="006C24BC">
      <w:pPr>
        <w:pStyle w:val="PargrafodaLista"/>
        <w:numPr>
          <w:ilvl w:val="0"/>
          <w:numId w:val="62"/>
        </w:numPr>
        <w:spacing w:after="0" w:line="360" w:lineRule="auto"/>
        <w:jc w:val="both"/>
        <w:rPr>
          <w:rFonts w:ascii="Times New Roman" w:hAnsi="Times New Roman" w:cs="Times New Roman"/>
        </w:rPr>
      </w:pPr>
      <w:r w:rsidRPr="006C24BC">
        <w:rPr>
          <w:rFonts w:ascii="Times New Roman" w:hAnsi="Times New Roman" w:cs="Times New Roman"/>
        </w:rPr>
        <w:t>Avaliação da probabilidade e da gravidade dos riscos</w:t>
      </w:r>
      <w:r w:rsidR="00CF7761">
        <w:rPr>
          <w:rFonts w:ascii="Times New Roman" w:hAnsi="Times New Roman" w:cs="Times New Roman"/>
        </w:rPr>
        <w:t>;</w:t>
      </w:r>
    </w:p>
    <w:p w14:paraId="55055AE9" w14:textId="7D6E65AC" w:rsidR="006C24BC" w:rsidRPr="006C24BC" w:rsidRDefault="006C24BC" w:rsidP="006C24BC">
      <w:pPr>
        <w:pStyle w:val="PargrafodaLista"/>
        <w:numPr>
          <w:ilvl w:val="0"/>
          <w:numId w:val="62"/>
        </w:numPr>
        <w:spacing w:after="0" w:line="360" w:lineRule="auto"/>
        <w:jc w:val="both"/>
        <w:rPr>
          <w:rFonts w:ascii="Times New Roman" w:hAnsi="Times New Roman" w:cs="Times New Roman"/>
        </w:rPr>
      </w:pPr>
      <w:r w:rsidRPr="006C24BC">
        <w:rPr>
          <w:rFonts w:ascii="Times New Roman" w:hAnsi="Times New Roman" w:cs="Times New Roman"/>
        </w:rPr>
        <w:t>Implementação de medidas de prevenção</w:t>
      </w:r>
      <w:r w:rsidR="00CF7761">
        <w:rPr>
          <w:rFonts w:ascii="Times New Roman" w:hAnsi="Times New Roman" w:cs="Times New Roman"/>
        </w:rPr>
        <w:t>;</w:t>
      </w:r>
    </w:p>
    <w:p w14:paraId="6C235122" w14:textId="59047671" w:rsidR="006C24BC" w:rsidRPr="006C24BC" w:rsidRDefault="006C24BC" w:rsidP="006C24BC">
      <w:pPr>
        <w:pStyle w:val="PargrafodaLista"/>
        <w:numPr>
          <w:ilvl w:val="0"/>
          <w:numId w:val="62"/>
        </w:numPr>
        <w:spacing w:after="0" w:line="360" w:lineRule="auto"/>
        <w:jc w:val="both"/>
        <w:rPr>
          <w:rFonts w:ascii="Times New Roman" w:hAnsi="Times New Roman" w:cs="Times New Roman"/>
        </w:rPr>
      </w:pPr>
      <w:r w:rsidRPr="006C24BC">
        <w:rPr>
          <w:rFonts w:ascii="Times New Roman" w:hAnsi="Times New Roman" w:cs="Times New Roman"/>
        </w:rPr>
        <w:t>Acompanhamento e monitoramento contínuo das condições de trabalho.</w:t>
      </w:r>
    </w:p>
    <w:p w14:paraId="21EC6ABB" w14:textId="77777777" w:rsidR="006C24BC" w:rsidRPr="006C24BC" w:rsidRDefault="006C24BC" w:rsidP="006C24BC">
      <w:pPr>
        <w:spacing w:after="0" w:line="360" w:lineRule="auto"/>
        <w:contextualSpacing/>
        <w:jc w:val="both"/>
        <w:rPr>
          <w:rFonts w:ascii="Times New Roman" w:hAnsi="Times New Roman" w:cs="Times New Roman"/>
        </w:rPr>
      </w:pPr>
    </w:p>
    <w:p w14:paraId="05C758A3" w14:textId="77777777" w:rsidR="006C24BC" w:rsidRP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Já o PGR corresponde à documentação que formaliza esse processo de gerenciamento de riscos, reunindo os registros das avaliações realizadas e das medidas preventivas adotadas pela organização.</w:t>
      </w:r>
    </w:p>
    <w:p w14:paraId="4BA00A61" w14:textId="77777777" w:rsidR="006C24BC" w:rsidRPr="006C24BC" w:rsidRDefault="006C24BC" w:rsidP="006C24BC">
      <w:pPr>
        <w:spacing w:after="0" w:line="360" w:lineRule="auto"/>
        <w:contextualSpacing/>
        <w:jc w:val="both"/>
        <w:rPr>
          <w:rFonts w:ascii="Times New Roman" w:hAnsi="Times New Roman" w:cs="Times New Roman"/>
        </w:rPr>
      </w:pPr>
    </w:p>
    <w:p w14:paraId="55BB08AC" w14:textId="77777777" w:rsidR="006C24BC" w:rsidRP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 xml:space="preserve">Em outras palavras, enquanto o </w:t>
      </w:r>
      <w:r w:rsidRPr="003A435F">
        <w:rPr>
          <w:rFonts w:ascii="Times New Roman" w:hAnsi="Times New Roman" w:cs="Times New Roman"/>
          <w:u w:val="single"/>
        </w:rPr>
        <w:t xml:space="preserve">GRO é o </w:t>
      </w:r>
      <w:r w:rsidRPr="003A435F">
        <w:rPr>
          <w:rFonts w:ascii="Times New Roman" w:hAnsi="Times New Roman" w:cs="Times New Roman"/>
          <w:b/>
          <w:bCs/>
          <w:u w:val="single"/>
        </w:rPr>
        <w:t>processo de gestão</w:t>
      </w:r>
      <w:r w:rsidRPr="006C24BC">
        <w:rPr>
          <w:rFonts w:ascii="Times New Roman" w:hAnsi="Times New Roman" w:cs="Times New Roman"/>
        </w:rPr>
        <w:t xml:space="preserve">, o </w:t>
      </w:r>
      <w:r w:rsidRPr="003A435F">
        <w:rPr>
          <w:rFonts w:ascii="Times New Roman" w:hAnsi="Times New Roman" w:cs="Times New Roman"/>
          <w:u w:val="single"/>
        </w:rPr>
        <w:t xml:space="preserve">PGR </w:t>
      </w:r>
      <w:r w:rsidRPr="003A435F">
        <w:rPr>
          <w:rFonts w:ascii="Times New Roman" w:hAnsi="Times New Roman" w:cs="Times New Roman"/>
          <w:b/>
          <w:bCs/>
          <w:u w:val="single"/>
        </w:rPr>
        <w:t>é o instrumento que documenta e organiza esse processo dentro da empresa</w:t>
      </w:r>
      <w:r w:rsidRPr="006C24BC">
        <w:rPr>
          <w:rFonts w:ascii="Times New Roman" w:hAnsi="Times New Roman" w:cs="Times New Roman"/>
        </w:rPr>
        <w:t>.</w:t>
      </w:r>
    </w:p>
    <w:p w14:paraId="03489BBC" w14:textId="77777777" w:rsidR="006C24BC" w:rsidRPr="006C24BC" w:rsidRDefault="006C24BC" w:rsidP="006C24BC">
      <w:pPr>
        <w:spacing w:after="0" w:line="360" w:lineRule="auto"/>
        <w:contextualSpacing/>
        <w:jc w:val="both"/>
        <w:rPr>
          <w:rFonts w:ascii="Times New Roman" w:hAnsi="Times New Roman" w:cs="Times New Roman"/>
        </w:rPr>
      </w:pPr>
    </w:p>
    <w:p w14:paraId="138B2855" w14:textId="7677E5BF" w:rsidR="006C24BC" w:rsidRPr="006C24BC" w:rsidRDefault="003A435F" w:rsidP="006C24BC">
      <w:pPr>
        <w:spacing w:after="0" w:line="360" w:lineRule="auto"/>
        <w:contextualSpacing/>
        <w:jc w:val="both"/>
        <w:rPr>
          <w:rFonts w:ascii="Times New Roman" w:hAnsi="Times New Roman" w:cs="Times New Roman"/>
        </w:rPr>
      </w:pPr>
      <w:r>
        <w:rPr>
          <w:rFonts w:ascii="Times New Roman" w:hAnsi="Times New Roman" w:cs="Times New Roman"/>
        </w:rPr>
        <w:t>O</w:t>
      </w:r>
      <w:r w:rsidR="006C24BC" w:rsidRPr="006C24BC">
        <w:rPr>
          <w:rFonts w:ascii="Times New Roman" w:hAnsi="Times New Roman" w:cs="Times New Roman"/>
        </w:rPr>
        <w:t xml:space="preserve"> PGR representa a materialização documental do gerenciamento de riscos ocupacionais, permitindo que a </w:t>
      </w:r>
      <w:r w:rsidR="001B482D">
        <w:rPr>
          <w:rFonts w:ascii="Times New Roman" w:hAnsi="Times New Roman" w:cs="Times New Roman"/>
        </w:rPr>
        <w:t>empresa</w:t>
      </w:r>
      <w:r w:rsidR="006C24BC" w:rsidRPr="006C24BC">
        <w:rPr>
          <w:rFonts w:ascii="Times New Roman" w:hAnsi="Times New Roman" w:cs="Times New Roman"/>
        </w:rPr>
        <w:t xml:space="preserve"> demonstre, de forma estruturada, as ações adotadas para prevenir acidentes e doenças relacionadas ao trabalho.</w:t>
      </w:r>
    </w:p>
    <w:p w14:paraId="5C96FEB9" w14:textId="77777777" w:rsidR="006C24BC" w:rsidRPr="006C24BC" w:rsidRDefault="006C24BC" w:rsidP="006C24BC">
      <w:pPr>
        <w:spacing w:after="0" w:line="360" w:lineRule="auto"/>
        <w:contextualSpacing/>
        <w:jc w:val="both"/>
        <w:rPr>
          <w:rFonts w:ascii="Times New Roman" w:hAnsi="Times New Roman" w:cs="Times New Roman"/>
        </w:rPr>
      </w:pPr>
    </w:p>
    <w:p w14:paraId="6315EBFF" w14:textId="27B6F8BE" w:rsidR="006C24BC" w:rsidRDefault="006C24BC" w:rsidP="006C24BC">
      <w:pPr>
        <w:spacing w:after="0" w:line="360" w:lineRule="auto"/>
        <w:contextualSpacing/>
        <w:jc w:val="both"/>
        <w:rPr>
          <w:rFonts w:ascii="Times New Roman" w:hAnsi="Times New Roman" w:cs="Times New Roman"/>
        </w:rPr>
      </w:pPr>
      <w:r w:rsidRPr="006C24BC">
        <w:rPr>
          <w:rFonts w:ascii="Times New Roman" w:hAnsi="Times New Roman" w:cs="Times New Roman"/>
        </w:rPr>
        <w:t>Essa distinção é importante porque a NR-1 não exige apenas a elaboração de documentos formais, mas a implementação de um processo contínuo de gestão dos riscos ocupacionais, integrado às atividades da empresa.</w:t>
      </w:r>
    </w:p>
    <w:p w14:paraId="388D506A" w14:textId="77777777" w:rsidR="00E44A53" w:rsidRDefault="00E44A53" w:rsidP="006C24BC">
      <w:pPr>
        <w:spacing w:after="0" w:line="360" w:lineRule="auto"/>
        <w:contextualSpacing/>
        <w:jc w:val="both"/>
        <w:rPr>
          <w:rFonts w:ascii="Times New Roman" w:hAnsi="Times New Roman" w:cs="Times New Roman"/>
        </w:rPr>
      </w:pPr>
    </w:p>
    <w:p w14:paraId="100346D6" w14:textId="77777777" w:rsidR="009B149A" w:rsidRPr="00E44A53" w:rsidRDefault="009B149A" w:rsidP="006C24BC">
      <w:pPr>
        <w:spacing w:after="0" w:line="360" w:lineRule="auto"/>
        <w:contextualSpacing/>
        <w:jc w:val="both"/>
        <w:rPr>
          <w:rFonts w:ascii="Times New Roman" w:hAnsi="Times New Roman" w:cs="Times New Roman"/>
          <w:b/>
          <w:bCs/>
          <w:u w:val="single"/>
        </w:rPr>
      </w:pPr>
    </w:p>
    <w:p w14:paraId="71F7EE9E" w14:textId="78516523" w:rsidR="0031702D" w:rsidRDefault="0031702D" w:rsidP="0031702D">
      <w:pPr>
        <w:jc w:val="center"/>
      </w:pPr>
      <w:r w:rsidRPr="0031702D">
        <w:rPr>
          <w:noProof/>
        </w:rPr>
        <w:drawing>
          <wp:inline distT="0" distB="0" distL="0" distR="0" wp14:anchorId="37C98A2F" wp14:editId="711E229D">
            <wp:extent cx="4578773" cy="3884742"/>
            <wp:effectExtent l="0" t="0" r="0" b="1905"/>
            <wp:docPr id="4156192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3795" cy="3889002"/>
                    </a:xfrm>
                    <a:prstGeom prst="rect">
                      <a:avLst/>
                    </a:prstGeom>
                    <a:noFill/>
                    <a:ln>
                      <a:noFill/>
                    </a:ln>
                  </pic:spPr>
                </pic:pic>
              </a:graphicData>
            </a:graphic>
          </wp:inline>
        </w:drawing>
      </w:r>
    </w:p>
    <w:p w14:paraId="59307EE7" w14:textId="316C52FA" w:rsidR="0031702D" w:rsidRDefault="0031702D" w:rsidP="0031702D">
      <w:pPr>
        <w:jc w:val="center"/>
        <w:rPr>
          <w:i/>
          <w:iCs/>
          <w:sz w:val="20"/>
          <w:szCs w:val="20"/>
        </w:rPr>
      </w:pPr>
      <w:r w:rsidRPr="0031702D">
        <w:rPr>
          <w:i/>
          <w:iCs/>
          <w:sz w:val="20"/>
          <w:szCs w:val="20"/>
        </w:rPr>
        <w:t>Fonte: Arquivo da inspeção do trabalho.</w:t>
      </w:r>
    </w:p>
    <w:p w14:paraId="434921D5" w14:textId="77777777" w:rsidR="00FE5A4B" w:rsidRDefault="00FE5A4B" w:rsidP="0031702D">
      <w:pPr>
        <w:jc w:val="center"/>
        <w:rPr>
          <w:i/>
          <w:iCs/>
          <w:sz w:val="20"/>
          <w:szCs w:val="20"/>
        </w:rPr>
      </w:pPr>
    </w:p>
    <w:p w14:paraId="276BDA4B" w14:textId="77777777" w:rsidR="00C83DF9" w:rsidRDefault="00C83DF9" w:rsidP="0031702D">
      <w:pPr>
        <w:jc w:val="center"/>
        <w:rPr>
          <w:i/>
          <w:iCs/>
          <w:sz w:val="20"/>
          <w:szCs w:val="20"/>
        </w:rPr>
      </w:pPr>
    </w:p>
    <w:p w14:paraId="3AA7BE8B" w14:textId="77777777" w:rsidR="00C83DF9" w:rsidRDefault="00C83DF9" w:rsidP="0031702D">
      <w:pPr>
        <w:jc w:val="center"/>
        <w:rPr>
          <w:i/>
          <w:iCs/>
          <w:sz w:val="20"/>
          <w:szCs w:val="20"/>
        </w:rPr>
      </w:pPr>
    </w:p>
    <w:p w14:paraId="61F8B24A" w14:textId="77777777" w:rsidR="00AE62F8" w:rsidRPr="00AE62F8" w:rsidRDefault="00AE62F8" w:rsidP="00AE62F8">
      <w:pPr>
        <w:pStyle w:val="Ttulo2"/>
        <w:numPr>
          <w:ilvl w:val="2"/>
          <w:numId w:val="18"/>
        </w:numPr>
        <w:rPr>
          <w:rFonts w:ascii="Times New Roman" w:hAnsi="Times New Roman" w:cs="Times New Roman"/>
          <w:b/>
          <w:bCs/>
          <w:color w:val="auto"/>
          <w:sz w:val="24"/>
          <w:szCs w:val="24"/>
        </w:rPr>
      </w:pPr>
      <w:bookmarkStart w:id="11" w:name="_Toc224935351"/>
      <w:r w:rsidRPr="00AE62F8">
        <w:rPr>
          <w:rFonts w:ascii="Times New Roman" w:hAnsi="Times New Roman" w:cs="Times New Roman"/>
          <w:b/>
          <w:bCs/>
          <w:color w:val="auto"/>
          <w:sz w:val="24"/>
          <w:szCs w:val="24"/>
        </w:rPr>
        <w:lastRenderedPageBreak/>
        <w:t>A importância da gestão efetiva dos riscos</w:t>
      </w:r>
      <w:bookmarkEnd w:id="11"/>
    </w:p>
    <w:p w14:paraId="1CDCB9AB" w14:textId="77777777" w:rsidR="00AE62F8" w:rsidRPr="00AE62F8" w:rsidRDefault="00AE62F8" w:rsidP="00AE62F8">
      <w:pPr>
        <w:spacing w:after="0" w:line="360" w:lineRule="auto"/>
        <w:contextualSpacing/>
        <w:jc w:val="both"/>
        <w:rPr>
          <w:rFonts w:ascii="Times New Roman" w:hAnsi="Times New Roman" w:cs="Times New Roman"/>
        </w:rPr>
      </w:pPr>
    </w:p>
    <w:p w14:paraId="5ACBA777" w14:textId="77777777" w:rsidR="00AE62F8" w:rsidRPr="00AE62F8" w:rsidRDefault="00AE62F8" w:rsidP="00AE62F8">
      <w:pPr>
        <w:spacing w:after="0" w:line="360" w:lineRule="auto"/>
        <w:contextualSpacing/>
        <w:jc w:val="both"/>
        <w:rPr>
          <w:rFonts w:ascii="Times New Roman" w:hAnsi="Times New Roman" w:cs="Times New Roman"/>
        </w:rPr>
      </w:pPr>
      <w:r w:rsidRPr="00AE62F8">
        <w:rPr>
          <w:rFonts w:ascii="Times New Roman" w:hAnsi="Times New Roman" w:cs="Times New Roman"/>
        </w:rPr>
        <w:t>A atualização da NR-1 reforça que o cumprimento das normas de segurança e saúde no trabalho não se limita à existência de documentos formais. O que se exige das organizações é a implementação efetiva de um processo de gerenciamento de riscos ocupacionais, capaz de identificar perigos, avaliar riscos e adotar medidas preventivas adequadas.</w:t>
      </w:r>
    </w:p>
    <w:p w14:paraId="51E471F9" w14:textId="77777777" w:rsidR="00AE62F8" w:rsidRPr="00AE62F8" w:rsidRDefault="00AE62F8" w:rsidP="00AE62F8">
      <w:pPr>
        <w:spacing w:after="0" w:line="360" w:lineRule="auto"/>
        <w:contextualSpacing/>
        <w:jc w:val="both"/>
        <w:rPr>
          <w:rFonts w:ascii="Times New Roman" w:hAnsi="Times New Roman" w:cs="Times New Roman"/>
        </w:rPr>
      </w:pPr>
    </w:p>
    <w:p w14:paraId="43F52CF5" w14:textId="77777777" w:rsidR="00AE62F8" w:rsidRPr="00BA1EC1" w:rsidRDefault="00AE62F8" w:rsidP="00AE62F8">
      <w:pPr>
        <w:spacing w:after="0" w:line="360" w:lineRule="auto"/>
        <w:contextualSpacing/>
        <w:jc w:val="both"/>
        <w:rPr>
          <w:rFonts w:ascii="Times New Roman" w:hAnsi="Times New Roman" w:cs="Times New Roman"/>
          <w:b/>
          <w:bCs/>
          <w:u w:val="single"/>
        </w:rPr>
      </w:pPr>
      <w:r w:rsidRPr="00AE62F8">
        <w:rPr>
          <w:rFonts w:ascii="Times New Roman" w:hAnsi="Times New Roman" w:cs="Times New Roman"/>
        </w:rPr>
        <w:t xml:space="preserve">Nesse contexto, a simples elaboração do PGR não é suficiente se ele não refletir a realidade das atividades desenvolvidas pela empresa. Durante fiscalizações, </w:t>
      </w:r>
      <w:r w:rsidRPr="00BA1EC1">
        <w:rPr>
          <w:rFonts w:ascii="Times New Roman" w:hAnsi="Times New Roman" w:cs="Times New Roman"/>
          <w:u w:val="single"/>
        </w:rPr>
        <w:t xml:space="preserve">os auditores do trabalho tendem a analisar não apenas a existência do programa, </w:t>
      </w:r>
      <w:r w:rsidRPr="00BA1EC1">
        <w:rPr>
          <w:rFonts w:ascii="Times New Roman" w:hAnsi="Times New Roman" w:cs="Times New Roman"/>
          <w:b/>
          <w:bCs/>
          <w:u w:val="single"/>
        </w:rPr>
        <w:t>mas também se o processo de gerenciamento de riscos está efetivamente implementado no dia a dia da organização, com registros de avaliações realizadas, medidas preventivas adotadas e acompanhamento contínuo das condições de trabalho.</w:t>
      </w:r>
    </w:p>
    <w:p w14:paraId="2FCA8221" w14:textId="77777777" w:rsidR="00AE62F8" w:rsidRPr="00AE62F8" w:rsidRDefault="00AE62F8" w:rsidP="00AE62F8">
      <w:pPr>
        <w:spacing w:after="0" w:line="360" w:lineRule="auto"/>
        <w:contextualSpacing/>
        <w:jc w:val="both"/>
        <w:rPr>
          <w:rFonts w:ascii="Times New Roman" w:hAnsi="Times New Roman" w:cs="Times New Roman"/>
        </w:rPr>
      </w:pPr>
    </w:p>
    <w:p w14:paraId="421DBBCD" w14:textId="06EEFEA3" w:rsidR="00AE62F8" w:rsidRPr="00AE62F8" w:rsidRDefault="00AE62F8" w:rsidP="00AE62F8">
      <w:pPr>
        <w:spacing w:after="0" w:line="360" w:lineRule="auto"/>
        <w:contextualSpacing/>
        <w:jc w:val="both"/>
        <w:rPr>
          <w:rFonts w:ascii="Times New Roman" w:hAnsi="Times New Roman" w:cs="Times New Roman"/>
        </w:rPr>
      </w:pPr>
      <w:r w:rsidRPr="00AE62F8">
        <w:rPr>
          <w:rFonts w:ascii="Times New Roman" w:hAnsi="Times New Roman" w:cs="Times New Roman"/>
        </w:rPr>
        <w:t>Assim, o PGR deve ser compreendido como um instrumento de gestão preventiva, destinado a orientar decisões e ações concretas voltadas à proteção da saúde e segurança dos trabalhadores, e não apenas como um documento formal destinado ao cumprimento de exigências legais.</w:t>
      </w:r>
    </w:p>
    <w:p w14:paraId="5C033EEB" w14:textId="77777777" w:rsidR="00AE62F8" w:rsidRPr="00AE62F8" w:rsidRDefault="00AE62F8" w:rsidP="00FE5A4B">
      <w:pPr>
        <w:spacing w:after="0" w:line="360" w:lineRule="auto"/>
        <w:contextualSpacing/>
        <w:jc w:val="both"/>
        <w:rPr>
          <w:rFonts w:ascii="Times New Roman" w:hAnsi="Times New Roman" w:cs="Times New Roman"/>
        </w:rPr>
      </w:pPr>
    </w:p>
    <w:p w14:paraId="04932AA2" w14:textId="6ED7C616" w:rsidR="00FE5A4B" w:rsidRPr="0030148C" w:rsidRDefault="00FE5A4B" w:rsidP="00FE5A4B">
      <w:pPr>
        <w:spacing w:after="0" w:line="360" w:lineRule="auto"/>
        <w:contextualSpacing/>
        <w:jc w:val="both"/>
        <w:rPr>
          <w:rFonts w:ascii="Times New Roman" w:hAnsi="Times New Roman" w:cs="Times New Roman"/>
          <w:i/>
          <w:iCs/>
        </w:rPr>
      </w:pPr>
      <w:r w:rsidRPr="0030148C">
        <w:rPr>
          <w:rFonts w:ascii="Times New Roman" w:hAnsi="Times New Roman" w:cs="Times New Roman"/>
          <w:b/>
          <w:bCs/>
          <w:i/>
          <w:iCs/>
          <w:u w:val="single"/>
        </w:rPr>
        <w:t>IMPORTANTE</w:t>
      </w:r>
      <w:r w:rsidRPr="0030148C">
        <w:rPr>
          <w:rFonts w:ascii="Times New Roman" w:hAnsi="Times New Roman" w:cs="Times New Roman"/>
          <w:i/>
          <w:iCs/>
        </w:rPr>
        <w:t>: empresa que tem documento</w:t>
      </w:r>
      <w:r w:rsidR="003F164A">
        <w:rPr>
          <w:rFonts w:ascii="Times New Roman" w:hAnsi="Times New Roman" w:cs="Times New Roman"/>
          <w:i/>
          <w:iCs/>
        </w:rPr>
        <w:t xml:space="preserve"> formal</w:t>
      </w:r>
      <w:r w:rsidRPr="0030148C">
        <w:rPr>
          <w:rFonts w:ascii="Times New Roman" w:hAnsi="Times New Roman" w:cs="Times New Roman"/>
          <w:i/>
          <w:iCs/>
        </w:rPr>
        <w:t>, mas não tem gestão real, continua irregular!</w:t>
      </w:r>
    </w:p>
    <w:p w14:paraId="289AA523" w14:textId="77777777" w:rsidR="00FE5A4B" w:rsidRPr="0031702D" w:rsidRDefault="00FE5A4B" w:rsidP="0031702D">
      <w:pPr>
        <w:jc w:val="center"/>
        <w:rPr>
          <w:i/>
          <w:iCs/>
          <w:sz w:val="20"/>
          <w:szCs w:val="20"/>
        </w:rPr>
      </w:pPr>
    </w:p>
    <w:p w14:paraId="2522F335" w14:textId="64DB41D1" w:rsidR="007C38DC" w:rsidRPr="00A66D99" w:rsidRDefault="005C799D" w:rsidP="00A66D99">
      <w:pPr>
        <w:pStyle w:val="Ttulo1"/>
        <w:numPr>
          <w:ilvl w:val="0"/>
          <w:numId w:val="50"/>
        </w:numPr>
        <w:rPr>
          <w:rFonts w:ascii="Times New Roman" w:eastAsiaTheme="minorHAnsi" w:hAnsi="Times New Roman" w:cs="Times New Roman"/>
          <w:b/>
          <w:bCs/>
          <w:color w:val="auto"/>
          <w:sz w:val="24"/>
          <w:szCs w:val="24"/>
        </w:rPr>
      </w:pPr>
      <w:bookmarkStart w:id="12" w:name="_Toc224935352"/>
      <w:r w:rsidRPr="00A66D99">
        <w:rPr>
          <w:rFonts w:ascii="Times New Roman" w:eastAsiaTheme="minorHAnsi" w:hAnsi="Times New Roman" w:cs="Times New Roman"/>
          <w:b/>
          <w:bCs/>
          <w:color w:val="auto"/>
          <w:sz w:val="24"/>
          <w:szCs w:val="24"/>
        </w:rPr>
        <w:t>RISCOS PELO DESCUMPRIMENTO DA NR-1</w:t>
      </w:r>
      <w:bookmarkEnd w:id="12"/>
    </w:p>
    <w:p w14:paraId="660CE42A" w14:textId="77777777" w:rsidR="00E52E9F" w:rsidRDefault="00E52E9F" w:rsidP="00FB75A1">
      <w:pPr>
        <w:spacing w:after="0" w:line="360" w:lineRule="auto"/>
        <w:contextualSpacing/>
        <w:jc w:val="both"/>
        <w:rPr>
          <w:rFonts w:ascii="Times New Roman" w:hAnsi="Times New Roman" w:cs="Times New Roman"/>
        </w:rPr>
      </w:pPr>
    </w:p>
    <w:p w14:paraId="44DA125E" w14:textId="444D56EF" w:rsidR="00FB75A1" w:rsidRPr="00FB75A1" w:rsidRDefault="00FB75A1" w:rsidP="00FB75A1">
      <w:pPr>
        <w:spacing w:after="0" w:line="360" w:lineRule="auto"/>
        <w:contextualSpacing/>
        <w:jc w:val="both"/>
        <w:rPr>
          <w:rFonts w:ascii="Times New Roman" w:hAnsi="Times New Roman" w:cs="Times New Roman"/>
        </w:rPr>
      </w:pPr>
      <w:r w:rsidRPr="00FB75A1">
        <w:rPr>
          <w:rFonts w:ascii="Times New Roman" w:hAnsi="Times New Roman" w:cs="Times New Roman"/>
        </w:rPr>
        <w:t>A atualização da NR-1 não representa apenas uma mudança técnica na legislação de segurança e saúde no trabalho. Ela amplia significativamente a responsabilidade das empresas na gestão dos fatores organizacionais que podem impactar a saúde mental dos trabalhadores.</w:t>
      </w:r>
    </w:p>
    <w:p w14:paraId="7CFF695A" w14:textId="77777777" w:rsidR="00FB75A1" w:rsidRPr="00FB75A1" w:rsidRDefault="00FB75A1" w:rsidP="00FB75A1">
      <w:pPr>
        <w:spacing w:after="0" w:line="360" w:lineRule="auto"/>
        <w:contextualSpacing/>
        <w:jc w:val="both"/>
        <w:rPr>
          <w:rFonts w:ascii="Times New Roman" w:hAnsi="Times New Roman" w:cs="Times New Roman"/>
        </w:rPr>
      </w:pPr>
    </w:p>
    <w:p w14:paraId="6D798D4A" w14:textId="77777777" w:rsidR="00FB75A1" w:rsidRPr="00FB75A1" w:rsidRDefault="00FB75A1" w:rsidP="00FB75A1">
      <w:pPr>
        <w:spacing w:after="0" w:line="360" w:lineRule="auto"/>
        <w:contextualSpacing/>
        <w:jc w:val="both"/>
        <w:rPr>
          <w:rFonts w:ascii="Times New Roman" w:hAnsi="Times New Roman" w:cs="Times New Roman"/>
        </w:rPr>
      </w:pPr>
      <w:r w:rsidRPr="00FB75A1">
        <w:rPr>
          <w:rFonts w:ascii="Times New Roman" w:hAnsi="Times New Roman" w:cs="Times New Roman"/>
        </w:rPr>
        <w:t>Na prática, a norma reforça o dever empresarial de identificar, avaliar e controlar os riscos ocupacionais, incluindo os fatores psicossociais relacionados à organização do trabalho.</w:t>
      </w:r>
    </w:p>
    <w:p w14:paraId="6B2E49CA" w14:textId="77777777" w:rsidR="00FB75A1" w:rsidRPr="00FB75A1" w:rsidRDefault="00FB75A1" w:rsidP="00FB75A1">
      <w:pPr>
        <w:spacing w:after="0" w:line="360" w:lineRule="auto"/>
        <w:contextualSpacing/>
        <w:jc w:val="both"/>
        <w:rPr>
          <w:rFonts w:ascii="Times New Roman" w:hAnsi="Times New Roman" w:cs="Times New Roman"/>
        </w:rPr>
      </w:pPr>
    </w:p>
    <w:p w14:paraId="3029FCAB" w14:textId="69D1B89A" w:rsidR="00385CD6" w:rsidRDefault="00FB75A1" w:rsidP="00FB75A1">
      <w:pPr>
        <w:spacing w:after="0" w:line="360" w:lineRule="auto"/>
        <w:contextualSpacing/>
        <w:jc w:val="both"/>
        <w:rPr>
          <w:rFonts w:ascii="Times New Roman" w:hAnsi="Times New Roman" w:cs="Times New Roman"/>
        </w:rPr>
      </w:pPr>
      <w:r w:rsidRPr="00FB75A1">
        <w:rPr>
          <w:rFonts w:ascii="Times New Roman" w:hAnsi="Times New Roman" w:cs="Times New Roman"/>
        </w:rPr>
        <w:lastRenderedPageBreak/>
        <w:t xml:space="preserve">A ausência de identificação e gestão adequada desses riscos pode gerar consequências relevantes para as organizações, que se manifestam em quatro dimensões principais: </w:t>
      </w:r>
      <w:r w:rsidRPr="00FB75A1">
        <w:rPr>
          <w:rFonts w:ascii="Times New Roman" w:hAnsi="Times New Roman" w:cs="Times New Roman"/>
          <w:b/>
          <w:bCs/>
        </w:rPr>
        <w:t>jurídica</w:t>
      </w:r>
      <w:r w:rsidRPr="00FB75A1">
        <w:rPr>
          <w:rFonts w:ascii="Times New Roman" w:hAnsi="Times New Roman" w:cs="Times New Roman"/>
        </w:rPr>
        <w:t xml:space="preserve">, </w:t>
      </w:r>
      <w:r w:rsidRPr="00FB75A1">
        <w:rPr>
          <w:rFonts w:ascii="Times New Roman" w:hAnsi="Times New Roman" w:cs="Times New Roman"/>
          <w:b/>
          <w:bCs/>
        </w:rPr>
        <w:t>financeira</w:t>
      </w:r>
      <w:r w:rsidRPr="00FB75A1">
        <w:rPr>
          <w:rFonts w:ascii="Times New Roman" w:hAnsi="Times New Roman" w:cs="Times New Roman"/>
        </w:rPr>
        <w:t xml:space="preserve">, </w:t>
      </w:r>
      <w:r w:rsidRPr="00FB75A1">
        <w:rPr>
          <w:rFonts w:ascii="Times New Roman" w:hAnsi="Times New Roman" w:cs="Times New Roman"/>
          <w:b/>
          <w:bCs/>
        </w:rPr>
        <w:t>reputacional</w:t>
      </w:r>
      <w:r w:rsidRPr="00FB75A1">
        <w:rPr>
          <w:rFonts w:ascii="Times New Roman" w:hAnsi="Times New Roman" w:cs="Times New Roman"/>
        </w:rPr>
        <w:t xml:space="preserve"> e </w:t>
      </w:r>
      <w:r w:rsidRPr="00FB75A1">
        <w:rPr>
          <w:rFonts w:ascii="Times New Roman" w:hAnsi="Times New Roman" w:cs="Times New Roman"/>
          <w:b/>
          <w:bCs/>
        </w:rPr>
        <w:t>operacional</w:t>
      </w:r>
      <w:r w:rsidRPr="00FB75A1">
        <w:rPr>
          <w:rFonts w:ascii="Times New Roman" w:hAnsi="Times New Roman" w:cs="Times New Roman"/>
        </w:rPr>
        <w:t>.</w:t>
      </w:r>
    </w:p>
    <w:p w14:paraId="336DB358" w14:textId="77777777" w:rsidR="00FB75A1" w:rsidRPr="00385CD6" w:rsidRDefault="00FB75A1" w:rsidP="00FB75A1">
      <w:pPr>
        <w:spacing w:after="0" w:line="360" w:lineRule="auto"/>
        <w:contextualSpacing/>
        <w:jc w:val="both"/>
        <w:rPr>
          <w:rFonts w:ascii="Times New Roman" w:hAnsi="Times New Roman" w:cs="Times New Roman"/>
        </w:rPr>
      </w:pPr>
    </w:p>
    <w:p w14:paraId="7DDD5EAF" w14:textId="23EF0288" w:rsidR="006F29BF" w:rsidRPr="0092678F" w:rsidRDefault="00014D39" w:rsidP="00310F3D">
      <w:pPr>
        <w:pStyle w:val="Ttulo2"/>
        <w:numPr>
          <w:ilvl w:val="2"/>
          <w:numId w:val="64"/>
        </w:numPr>
        <w:rPr>
          <w:rFonts w:ascii="Times New Roman" w:hAnsi="Times New Roman" w:cs="Times New Roman"/>
          <w:b/>
          <w:bCs/>
          <w:color w:val="auto"/>
          <w:sz w:val="24"/>
          <w:szCs w:val="24"/>
        </w:rPr>
      </w:pPr>
      <w:bookmarkStart w:id="13" w:name="_Toc224935353"/>
      <w:r w:rsidRPr="0092678F">
        <w:rPr>
          <w:rFonts w:ascii="Times New Roman" w:hAnsi="Times New Roman" w:cs="Times New Roman"/>
          <w:b/>
          <w:bCs/>
          <w:color w:val="auto"/>
          <w:sz w:val="24"/>
          <w:szCs w:val="24"/>
        </w:rPr>
        <w:t>IMPACTOS JURÍDICOS</w:t>
      </w:r>
      <w:bookmarkEnd w:id="13"/>
    </w:p>
    <w:p w14:paraId="3E86BCAC" w14:textId="77777777" w:rsidR="008E5F87" w:rsidRPr="008E5F87" w:rsidRDefault="008E5F87" w:rsidP="008E5F87">
      <w:pPr>
        <w:spacing w:after="0" w:line="360" w:lineRule="auto"/>
        <w:contextualSpacing/>
        <w:jc w:val="both"/>
        <w:rPr>
          <w:rFonts w:ascii="Times New Roman" w:hAnsi="Times New Roman" w:cs="Times New Roman"/>
        </w:rPr>
      </w:pPr>
      <w:r w:rsidRPr="008E5F87">
        <w:rPr>
          <w:rFonts w:ascii="Times New Roman" w:hAnsi="Times New Roman" w:cs="Times New Roman"/>
        </w:rPr>
        <w:t>A ausência de gestão estruturada dos riscos psicossociais pode aumentar significativamente a exposição das empresas a litígios trabalhistas, fiscalizações administrativas e investigações institucionais.</w:t>
      </w:r>
    </w:p>
    <w:p w14:paraId="5200F96F" w14:textId="77777777" w:rsidR="008E5F87" w:rsidRPr="008E5F87" w:rsidRDefault="008E5F87" w:rsidP="008E5F87">
      <w:pPr>
        <w:spacing w:after="0" w:line="360" w:lineRule="auto"/>
        <w:contextualSpacing/>
        <w:jc w:val="both"/>
        <w:rPr>
          <w:rFonts w:ascii="Times New Roman" w:hAnsi="Times New Roman" w:cs="Times New Roman"/>
        </w:rPr>
      </w:pPr>
    </w:p>
    <w:p w14:paraId="44DD58C1" w14:textId="0A6E0732" w:rsidR="00DE6163" w:rsidRDefault="008E5F87" w:rsidP="008E5F87">
      <w:pPr>
        <w:spacing w:after="0" w:line="360" w:lineRule="auto"/>
        <w:contextualSpacing/>
        <w:jc w:val="both"/>
        <w:rPr>
          <w:rFonts w:ascii="Times New Roman" w:hAnsi="Times New Roman" w:cs="Times New Roman"/>
        </w:rPr>
      </w:pPr>
      <w:r w:rsidRPr="008E5F87">
        <w:rPr>
          <w:rFonts w:ascii="Times New Roman" w:hAnsi="Times New Roman" w:cs="Times New Roman"/>
        </w:rPr>
        <w:t>Entre os principais desdobramentos jurídicos estão:</w:t>
      </w:r>
    </w:p>
    <w:p w14:paraId="551122C2" w14:textId="77777777" w:rsidR="008E5F87" w:rsidRPr="00DE6163" w:rsidRDefault="008E5F87" w:rsidP="008E5F87">
      <w:pPr>
        <w:spacing w:after="0" w:line="360" w:lineRule="auto"/>
        <w:contextualSpacing/>
        <w:jc w:val="both"/>
        <w:rPr>
          <w:rFonts w:ascii="Times New Roman" w:hAnsi="Times New Roman" w:cs="Times New Roman"/>
        </w:rPr>
      </w:pPr>
    </w:p>
    <w:p w14:paraId="4D2AF0D3" w14:textId="6DFBCD05" w:rsidR="005C799D" w:rsidRPr="00DE6260" w:rsidRDefault="005C799D" w:rsidP="00171A9D">
      <w:pPr>
        <w:pStyle w:val="Ttulo3"/>
        <w:numPr>
          <w:ilvl w:val="0"/>
          <w:numId w:val="65"/>
        </w:numPr>
        <w:rPr>
          <w:rFonts w:ascii="Times New Roman" w:hAnsi="Times New Roman" w:cs="Times New Roman"/>
          <w:b/>
          <w:bCs/>
          <w:color w:val="auto"/>
          <w:sz w:val="24"/>
          <w:szCs w:val="24"/>
        </w:rPr>
      </w:pPr>
      <w:bookmarkStart w:id="14" w:name="_Toc224935354"/>
      <w:r w:rsidRPr="00DE6260">
        <w:rPr>
          <w:rFonts w:ascii="Times New Roman" w:hAnsi="Times New Roman" w:cs="Times New Roman"/>
          <w:b/>
          <w:bCs/>
          <w:color w:val="auto"/>
          <w:sz w:val="24"/>
          <w:szCs w:val="24"/>
        </w:rPr>
        <w:t>Fiscalizações do Ministério do Trabalho e Emprego</w:t>
      </w:r>
      <w:bookmarkEnd w:id="14"/>
    </w:p>
    <w:p w14:paraId="00277C39" w14:textId="77777777" w:rsidR="001F089D" w:rsidRDefault="001F089D" w:rsidP="008C1C6C">
      <w:pPr>
        <w:spacing w:after="0" w:line="360" w:lineRule="auto"/>
        <w:contextualSpacing/>
        <w:jc w:val="both"/>
        <w:rPr>
          <w:rFonts w:ascii="Times New Roman" w:hAnsi="Times New Roman" w:cs="Times New Roman"/>
        </w:rPr>
      </w:pPr>
    </w:p>
    <w:p w14:paraId="3E870570" w14:textId="1ABDD881" w:rsidR="008C1C6C" w:rsidRPr="008C1C6C" w:rsidRDefault="008C1C6C" w:rsidP="008C1C6C">
      <w:pPr>
        <w:spacing w:after="0" w:line="360" w:lineRule="auto"/>
        <w:contextualSpacing/>
        <w:jc w:val="both"/>
        <w:rPr>
          <w:rFonts w:ascii="Times New Roman" w:hAnsi="Times New Roman" w:cs="Times New Roman"/>
        </w:rPr>
      </w:pPr>
      <w:r w:rsidRPr="008C1C6C">
        <w:rPr>
          <w:rFonts w:ascii="Times New Roman" w:hAnsi="Times New Roman" w:cs="Times New Roman"/>
        </w:rPr>
        <w:t>Auditores fiscais do trabalho podem realizar fiscalizações para verificar o cumprimento das normas de segurança e saúde no trabalho, incluindo a correta implementação do Gerenciamento de Riscos Ocupacionais (GRO) e do Programa de Gerenciamento de Riscos (PGR) previstos na NR-1.</w:t>
      </w:r>
    </w:p>
    <w:p w14:paraId="5CE87FD0" w14:textId="77777777" w:rsidR="008C1C6C" w:rsidRPr="008C1C6C" w:rsidRDefault="008C1C6C" w:rsidP="008C1C6C">
      <w:pPr>
        <w:spacing w:after="0" w:line="360" w:lineRule="auto"/>
        <w:contextualSpacing/>
        <w:jc w:val="both"/>
        <w:rPr>
          <w:rFonts w:ascii="Times New Roman" w:hAnsi="Times New Roman" w:cs="Times New Roman"/>
        </w:rPr>
      </w:pPr>
    </w:p>
    <w:p w14:paraId="5E7C3E81" w14:textId="77777777" w:rsidR="008C1C6C" w:rsidRPr="008C1C6C" w:rsidRDefault="008C1C6C" w:rsidP="008C1C6C">
      <w:pPr>
        <w:spacing w:after="0" w:line="360" w:lineRule="auto"/>
        <w:contextualSpacing/>
        <w:jc w:val="both"/>
        <w:rPr>
          <w:rFonts w:ascii="Times New Roman" w:hAnsi="Times New Roman" w:cs="Times New Roman"/>
        </w:rPr>
      </w:pPr>
      <w:r w:rsidRPr="008C1C6C">
        <w:rPr>
          <w:rFonts w:ascii="Times New Roman" w:hAnsi="Times New Roman" w:cs="Times New Roman"/>
        </w:rPr>
        <w:t>Durante essas fiscalizações, os auditores costumam analisar diversos elementos relacionados à gestão do ambiente de trabalho, tais como:</w:t>
      </w:r>
    </w:p>
    <w:p w14:paraId="6A21567D" w14:textId="1744F2E4" w:rsidR="008C1C6C"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Existência e atualização do PGR</w:t>
      </w:r>
    </w:p>
    <w:p w14:paraId="1BFFE96E" w14:textId="2BAB1551" w:rsidR="008C1C6C"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Registro do inventário de riscos ocupacionais</w:t>
      </w:r>
    </w:p>
    <w:p w14:paraId="43AAE9A4" w14:textId="6A683590" w:rsidR="008C1C6C"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Identificação e gestão dos riscos psicossociais</w:t>
      </w:r>
    </w:p>
    <w:p w14:paraId="0ED219C3" w14:textId="1E4A7E40" w:rsidR="008C1C6C"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Documentação de treinamentos obrigatórios</w:t>
      </w:r>
    </w:p>
    <w:p w14:paraId="2D3317DF" w14:textId="0ABAC181" w:rsidR="008C1C6C"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Registros de medidas preventivas adotadas pela empresa</w:t>
      </w:r>
    </w:p>
    <w:p w14:paraId="5F2F21FB" w14:textId="04363ED5" w:rsidR="00290CC8" w:rsidRPr="008C1C6C" w:rsidRDefault="008C1C6C" w:rsidP="008C1C6C">
      <w:pPr>
        <w:numPr>
          <w:ilvl w:val="0"/>
          <w:numId w:val="30"/>
        </w:numPr>
        <w:spacing w:after="0" w:line="360" w:lineRule="auto"/>
        <w:contextualSpacing/>
        <w:jc w:val="both"/>
        <w:rPr>
          <w:rFonts w:ascii="Times New Roman" w:hAnsi="Times New Roman" w:cs="Times New Roman"/>
        </w:rPr>
      </w:pPr>
      <w:r w:rsidRPr="008C1C6C">
        <w:rPr>
          <w:rFonts w:ascii="Times New Roman" w:hAnsi="Times New Roman" w:cs="Times New Roman"/>
        </w:rPr>
        <w:t>Políticas internas relacionadas à prevenção de assédio e gestão do ambiente de trabalho</w:t>
      </w:r>
    </w:p>
    <w:p w14:paraId="242810CA" w14:textId="77777777" w:rsidR="00290CC8" w:rsidRDefault="00290CC8" w:rsidP="005C799D">
      <w:pPr>
        <w:spacing w:after="0" w:line="360" w:lineRule="auto"/>
        <w:contextualSpacing/>
        <w:jc w:val="both"/>
        <w:rPr>
          <w:rFonts w:ascii="Times New Roman" w:hAnsi="Times New Roman" w:cs="Times New Roman"/>
          <w:b/>
          <w:bCs/>
        </w:rPr>
      </w:pPr>
    </w:p>
    <w:p w14:paraId="5D731C50" w14:textId="77777777" w:rsidR="00EF2B8D" w:rsidRPr="00EF2B8D" w:rsidRDefault="00EF2B8D" w:rsidP="00EF2B8D">
      <w:pPr>
        <w:spacing w:after="0" w:line="360" w:lineRule="auto"/>
        <w:contextualSpacing/>
        <w:jc w:val="both"/>
        <w:rPr>
          <w:rFonts w:ascii="Times New Roman" w:hAnsi="Times New Roman" w:cs="Times New Roman"/>
        </w:rPr>
      </w:pPr>
      <w:r w:rsidRPr="00EF2B8D">
        <w:rPr>
          <w:rFonts w:ascii="Times New Roman" w:hAnsi="Times New Roman" w:cs="Times New Roman"/>
        </w:rPr>
        <w:t>Caso sejam identificadas irregularidades, os auditores podem aplicar autos de infração, com a consequente imposição de multas administrativas, além da determinação de medidas obrigatórias de adequação.</w:t>
      </w:r>
    </w:p>
    <w:p w14:paraId="24122273" w14:textId="77777777" w:rsidR="00EF2B8D" w:rsidRPr="00EF2B8D" w:rsidRDefault="00EF2B8D" w:rsidP="00EF2B8D">
      <w:pPr>
        <w:spacing w:after="0" w:line="360" w:lineRule="auto"/>
        <w:contextualSpacing/>
        <w:jc w:val="both"/>
        <w:rPr>
          <w:rFonts w:ascii="Times New Roman" w:hAnsi="Times New Roman" w:cs="Times New Roman"/>
        </w:rPr>
      </w:pPr>
    </w:p>
    <w:p w14:paraId="66C05324" w14:textId="5C1F8F61" w:rsidR="00EF2B8D" w:rsidRPr="00EF2B8D" w:rsidRDefault="00EF2B8D" w:rsidP="00EF2B8D">
      <w:pPr>
        <w:spacing w:after="0" w:line="360" w:lineRule="auto"/>
        <w:contextualSpacing/>
        <w:jc w:val="both"/>
        <w:rPr>
          <w:rFonts w:ascii="Times New Roman" w:hAnsi="Times New Roman" w:cs="Times New Roman"/>
        </w:rPr>
      </w:pPr>
      <w:r w:rsidRPr="00EF2B8D">
        <w:rPr>
          <w:rFonts w:ascii="Times New Roman" w:hAnsi="Times New Roman" w:cs="Times New Roman"/>
        </w:rPr>
        <w:lastRenderedPageBreak/>
        <w:t>As multas por descumprimento das normas de segurança e saúde no trabalho</w:t>
      </w:r>
      <w:r w:rsidR="00002C3A">
        <w:rPr>
          <w:rFonts w:ascii="Times New Roman" w:hAnsi="Times New Roman" w:cs="Times New Roman"/>
        </w:rPr>
        <w:t xml:space="preserve"> são definidas pela</w:t>
      </w:r>
      <w:r w:rsidR="002F05A9">
        <w:rPr>
          <w:rFonts w:ascii="Times New Roman" w:hAnsi="Times New Roman" w:cs="Times New Roman"/>
        </w:rPr>
        <w:t>s</w:t>
      </w:r>
      <w:r w:rsidR="00002C3A">
        <w:rPr>
          <w:rFonts w:ascii="Times New Roman" w:hAnsi="Times New Roman" w:cs="Times New Roman"/>
        </w:rPr>
        <w:t xml:space="preserve"> </w:t>
      </w:r>
      <w:r w:rsidR="00002C3A" w:rsidRPr="00A455C8">
        <w:rPr>
          <w:rFonts w:ascii="Times New Roman" w:hAnsi="Times New Roman" w:cs="Times New Roman"/>
        </w:rPr>
        <w:t>Portaria</w:t>
      </w:r>
      <w:r w:rsidR="002F05A9" w:rsidRPr="00A455C8">
        <w:rPr>
          <w:rFonts w:ascii="Times New Roman" w:hAnsi="Times New Roman" w:cs="Times New Roman"/>
        </w:rPr>
        <w:t>s</w:t>
      </w:r>
      <w:r w:rsidR="00002C3A" w:rsidRPr="00A455C8">
        <w:rPr>
          <w:rFonts w:ascii="Times New Roman" w:hAnsi="Times New Roman" w:cs="Times New Roman"/>
        </w:rPr>
        <w:t xml:space="preserve"> 667/2021</w:t>
      </w:r>
      <w:r w:rsidR="00BA760C" w:rsidRPr="00A455C8">
        <w:rPr>
          <w:rFonts w:ascii="Times New Roman" w:hAnsi="Times New Roman" w:cs="Times New Roman"/>
        </w:rPr>
        <w:t xml:space="preserve"> e 1.131/2025,</w:t>
      </w:r>
      <w:r w:rsidR="00002C3A" w:rsidRPr="00A455C8">
        <w:rPr>
          <w:rFonts w:ascii="Times New Roman" w:hAnsi="Times New Roman" w:cs="Times New Roman"/>
        </w:rPr>
        <w:t xml:space="preserve"> em conjunto com a NR-28,</w:t>
      </w:r>
      <w:r w:rsidRPr="00A455C8">
        <w:rPr>
          <w:rFonts w:ascii="Times New Roman" w:hAnsi="Times New Roman" w:cs="Times New Roman"/>
        </w:rPr>
        <w:t xml:space="preserve"> </w:t>
      </w:r>
      <w:r w:rsidR="00B64A09" w:rsidRPr="00A455C8">
        <w:rPr>
          <w:rFonts w:ascii="Times New Roman" w:hAnsi="Times New Roman" w:cs="Times New Roman"/>
        </w:rPr>
        <w:t>com</w:t>
      </w:r>
      <w:r w:rsidR="00B64A09">
        <w:rPr>
          <w:rFonts w:ascii="Times New Roman" w:hAnsi="Times New Roman" w:cs="Times New Roman"/>
        </w:rPr>
        <w:t xml:space="preserve"> a previsão de </w:t>
      </w:r>
      <w:r w:rsidRPr="00EF2B8D">
        <w:rPr>
          <w:rFonts w:ascii="Times New Roman" w:hAnsi="Times New Roman" w:cs="Times New Roman"/>
        </w:rPr>
        <w:t>valores variáveis de acordo com:</w:t>
      </w:r>
    </w:p>
    <w:p w14:paraId="41B0A77A" w14:textId="1B227F21" w:rsidR="00EF2B8D" w:rsidRPr="00EF2B8D" w:rsidRDefault="00EF2B8D" w:rsidP="00EF2B8D">
      <w:pPr>
        <w:numPr>
          <w:ilvl w:val="0"/>
          <w:numId w:val="30"/>
        </w:numPr>
        <w:spacing w:after="0" w:line="360" w:lineRule="auto"/>
        <w:contextualSpacing/>
        <w:jc w:val="both"/>
        <w:rPr>
          <w:rFonts w:ascii="Times New Roman" w:hAnsi="Times New Roman" w:cs="Times New Roman"/>
        </w:rPr>
      </w:pPr>
      <w:r w:rsidRPr="00EF2B8D">
        <w:rPr>
          <w:rFonts w:ascii="Times New Roman" w:hAnsi="Times New Roman" w:cs="Times New Roman"/>
        </w:rPr>
        <w:t>A gravidade da infração</w:t>
      </w:r>
    </w:p>
    <w:p w14:paraId="3115CCB6" w14:textId="16AD4598" w:rsidR="00EF2B8D" w:rsidRPr="00EF2B8D" w:rsidRDefault="00EF2B8D" w:rsidP="00EF2B8D">
      <w:pPr>
        <w:numPr>
          <w:ilvl w:val="0"/>
          <w:numId w:val="30"/>
        </w:numPr>
        <w:spacing w:after="0" w:line="360" w:lineRule="auto"/>
        <w:contextualSpacing/>
        <w:jc w:val="both"/>
        <w:rPr>
          <w:rFonts w:ascii="Times New Roman" w:hAnsi="Times New Roman" w:cs="Times New Roman"/>
        </w:rPr>
      </w:pPr>
      <w:r w:rsidRPr="00EF2B8D">
        <w:rPr>
          <w:rFonts w:ascii="Times New Roman" w:hAnsi="Times New Roman" w:cs="Times New Roman"/>
        </w:rPr>
        <w:t>O número de empregados da empresa</w:t>
      </w:r>
    </w:p>
    <w:p w14:paraId="7198E8EB" w14:textId="7198AC85" w:rsidR="00EF2B8D" w:rsidRPr="00EF2B8D" w:rsidRDefault="00EF2B8D" w:rsidP="00EF2B8D">
      <w:pPr>
        <w:numPr>
          <w:ilvl w:val="0"/>
          <w:numId w:val="30"/>
        </w:numPr>
        <w:spacing w:after="0" w:line="360" w:lineRule="auto"/>
        <w:contextualSpacing/>
        <w:jc w:val="both"/>
        <w:rPr>
          <w:rFonts w:ascii="Times New Roman" w:hAnsi="Times New Roman" w:cs="Times New Roman"/>
        </w:rPr>
      </w:pPr>
      <w:r w:rsidRPr="00EF2B8D">
        <w:rPr>
          <w:rFonts w:ascii="Times New Roman" w:hAnsi="Times New Roman" w:cs="Times New Roman"/>
        </w:rPr>
        <w:t>A reincidência da irregularidade</w:t>
      </w:r>
    </w:p>
    <w:p w14:paraId="0B8738AD" w14:textId="77777777" w:rsidR="00EF2B8D" w:rsidRDefault="00EF2B8D" w:rsidP="00EF2B8D">
      <w:pPr>
        <w:spacing w:after="0" w:line="360" w:lineRule="auto"/>
        <w:contextualSpacing/>
        <w:jc w:val="both"/>
        <w:rPr>
          <w:rFonts w:ascii="Times New Roman" w:hAnsi="Times New Roman" w:cs="Times New Roman"/>
          <w:b/>
          <w:bCs/>
        </w:rPr>
      </w:pPr>
    </w:p>
    <w:p w14:paraId="147D2D71" w14:textId="6FFE085D" w:rsidR="009726CA" w:rsidRPr="002D54F6" w:rsidRDefault="009726CA" w:rsidP="009726CA">
      <w:pPr>
        <w:spacing w:after="0" w:line="360" w:lineRule="auto"/>
        <w:contextualSpacing/>
        <w:jc w:val="both"/>
        <w:rPr>
          <w:rFonts w:ascii="Times New Roman" w:hAnsi="Times New Roman" w:cs="Times New Roman"/>
        </w:rPr>
      </w:pPr>
      <w:r w:rsidRPr="002D54F6">
        <w:rPr>
          <w:rFonts w:ascii="Times New Roman" w:hAnsi="Times New Roman" w:cs="Times New Roman"/>
        </w:rPr>
        <w:t xml:space="preserve">Em muitos casos, as penalidades podem variar de </w:t>
      </w:r>
      <w:r w:rsidR="00FD030C" w:rsidRPr="002D54F6">
        <w:rPr>
          <w:rFonts w:ascii="Times New Roman" w:hAnsi="Times New Roman" w:cs="Times New Roman"/>
        </w:rPr>
        <w:t xml:space="preserve">R$ 4.000,00 a R$ </w:t>
      </w:r>
      <w:r w:rsidR="00F61405" w:rsidRPr="002D54F6">
        <w:rPr>
          <w:rFonts w:ascii="Times New Roman" w:hAnsi="Times New Roman" w:cs="Times New Roman"/>
        </w:rPr>
        <w:t>7</w:t>
      </w:r>
      <w:r w:rsidR="00FD030C" w:rsidRPr="002D54F6">
        <w:rPr>
          <w:rFonts w:ascii="Times New Roman" w:hAnsi="Times New Roman" w:cs="Times New Roman"/>
        </w:rPr>
        <w:t>.000,00</w:t>
      </w:r>
      <w:r w:rsidRPr="002D54F6">
        <w:rPr>
          <w:rFonts w:ascii="Times New Roman" w:hAnsi="Times New Roman" w:cs="Times New Roman"/>
        </w:rPr>
        <w:t xml:space="preserve"> por infração, </w:t>
      </w:r>
      <w:r w:rsidR="008B6BEC" w:rsidRPr="002D54F6">
        <w:rPr>
          <w:rFonts w:ascii="Times New Roman" w:hAnsi="Times New Roman" w:cs="Times New Roman"/>
        </w:rPr>
        <w:t xml:space="preserve">podendo chegar a R$ 50.000,00 ou R$ 100.000,00, </w:t>
      </w:r>
      <w:r w:rsidRPr="002D54F6">
        <w:rPr>
          <w:rFonts w:ascii="Times New Roman" w:hAnsi="Times New Roman" w:cs="Times New Roman"/>
        </w:rPr>
        <w:t>especialmente quando envolvem falhas estruturais na gestão de riscos ocupacionais.</w:t>
      </w:r>
    </w:p>
    <w:p w14:paraId="47797136" w14:textId="77777777" w:rsidR="00FC7A7F" w:rsidRPr="002D54F6" w:rsidRDefault="00FC7A7F" w:rsidP="009726CA">
      <w:pPr>
        <w:spacing w:after="0" w:line="360" w:lineRule="auto"/>
        <w:contextualSpacing/>
        <w:jc w:val="both"/>
        <w:rPr>
          <w:rFonts w:ascii="Times New Roman" w:hAnsi="Times New Roman" w:cs="Times New Roman"/>
        </w:rPr>
      </w:pPr>
    </w:p>
    <w:p w14:paraId="20CB5CC2" w14:textId="2877A164" w:rsidR="00FC7A7F" w:rsidRPr="002D54F6" w:rsidRDefault="00FC7A7F" w:rsidP="009726CA">
      <w:pPr>
        <w:spacing w:after="0" w:line="360" w:lineRule="auto"/>
        <w:contextualSpacing/>
        <w:jc w:val="both"/>
        <w:rPr>
          <w:rFonts w:ascii="Times New Roman" w:hAnsi="Times New Roman" w:cs="Times New Roman"/>
        </w:rPr>
      </w:pPr>
      <w:r w:rsidRPr="002D54F6">
        <w:rPr>
          <w:rFonts w:ascii="Times New Roman" w:hAnsi="Times New Roman" w:cs="Times New Roman"/>
        </w:rPr>
        <w:t xml:space="preserve">Por exemplo, uma empresa com </w:t>
      </w:r>
      <w:r w:rsidRPr="002D54F6">
        <w:rPr>
          <w:rFonts w:ascii="Times New Roman" w:hAnsi="Times New Roman" w:cs="Times New Roman"/>
          <w:b/>
          <w:bCs/>
        </w:rPr>
        <w:t>80 funcionários</w:t>
      </w:r>
      <w:r w:rsidRPr="002D54F6">
        <w:rPr>
          <w:rFonts w:ascii="Times New Roman" w:hAnsi="Times New Roman" w:cs="Times New Roman"/>
        </w:rPr>
        <w:t xml:space="preserve"> em que não há um PGR atualizado, estruturado e efetivo, </w:t>
      </w:r>
      <w:r w:rsidR="00106E7C" w:rsidRPr="002D54F6">
        <w:rPr>
          <w:rFonts w:ascii="Times New Roman" w:hAnsi="Times New Roman" w:cs="Times New Roman"/>
        </w:rPr>
        <w:t xml:space="preserve">estaria sujeita às seguintes multas: </w:t>
      </w:r>
    </w:p>
    <w:p w14:paraId="4968B0B4" w14:textId="3C4523D2" w:rsidR="00106E7C" w:rsidRPr="002D54F6" w:rsidRDefault="00106E7C" w:rsidP="00106E7C">
      <w:pPr>
        <w:numPr>
          <w:ilvl w:val="0"/>
          <w:numId w:val="30"/>
        </w:numPr>
        <w:spacing w:after="0" w:line="360" w:lineRule="auto"/>
        <w:contextualSpacing/>
        <w:jc w:val="both"/>
        <w:rPr>
          <w:rFonts w:ascii="Times New Roman" w:hAnsi="Times New Roman" w:cs="Times New Roman"/>
        </w:rPr>
      </w:pPr>
      <w:r w:rsidRPr="002D54F6">
        <w:rPr>
          <w:rFonts w:ascii="Times New Roman" w:hAnsi="Times New Roman" w:cs="Times New Roman"/>
        </w:rPr>
        <w:t xml:space="preserve">R$ </w:t>
      </w:r>
      <w:r w:rsidR="00471B4E" w:rsidRPr="002D54F6">
        <w:rPr>
          <w:rFonts w:ascii="Times New Roman" w:hAnsi="Times New Roman" w:cs="Times New Roman"/>
        </w:rPr>
        <w:t>6.</w:t>
      </w:r>
      <w:r w:rsidR="009F039F" w:rsidRPr="002D54F6">
        <w:rPr>
          <w:rFonts w:ascii="Times New Roman" w:hAnsi="Times New Roman" w:cs="Times New Roman"/>
        </w:rPr>
        <w:t>935,56</w:t>
      </w:r>
      <w:r w:rsidR="00471B4E" w:rsidRPr="002D54F6">
        <w:rPr>
          <w:rFonts w:ascii="Times New Roman" w:hAnsi="Times New Roman" w:cs="Times New Roman"/>
        </w:rPr>
        <w:t xml:space="preserve"> </w:t>
      </w:r>
      <w:r w:rsidR="00CA2133" w:rsidRPr="002D54F6">
        <w:rPr>
          <w:rFonts w:ascii="Times New Roman" w:hAnsi="Times New Roman" w:cs="Times New Roman"/>
        </w:rPr>
        <w:t xml:space="preserve">por descumprir a CLT </w:t>
      </w:r>
      <w:r w:rsidR="00471B4E" w:rsidRPr="002D54F6">
        <w:rPr>
          <w:rFonts w:ascii="Times New Roman" w:hAnsi="Times New Roman" w:cs="Times New Roman"/>
        </w:rPr>
        <w:t>(</w:t>
      </w:r>
      <w:r w:rsidR="00EA26EC" w:rsidRPr="002D54F6">
        <w:rPr>
          <w:rFonts w:ascii="Times New Roman" w:hAnsi="Times New Roman" w:cs="Times New Roman"/>
        </w:rPr>
        <w:t xml:space="preserve">Portaria </w:t>
      </w:r>
      <w:r w:rsidR="0080373E" w:rsidRPr="002D54F6">
        <w:rPr>
          <w:rFonts w:ascii="Times New Roman" w:hAnsi="Times New Roman" w:cs="Times New Roman"/>
        </w:rPr>
        <w:t>1.131/2025</w:t>
      </w:r>
      <w:r w:rsidR="00EA26EC" w:rsidRPr="002D54F6">
        <w:rPr>
          <w:rFonts w:ascii="Times New Roman" w:hAnsi="Times New Roman" w:cs="Times New Roman"/>
        </w:rPr>
        <w:t xml:space="preserve">); </w:t>
      </w:r>
    </w:p>
    <w:p w14:paraId="3DB72C7C" w14:textId="415FF126" w:rsidR="00EA26EC" w:rsidRPr="002D54F6" w:rsidRDefault="00CA2133" w:rsidP="00106E7C">
      <w:pPr>
        <w:numPr>
          <w:ilvl w:val="0"/>
          <w:numId w:val="30"/>
        </w:numPr>
        <w:spacing w:after="0" w:line="360" w:lineRule="auto"/>
        <w:contextualSpacing/>
        <w:jc w:val="both"/>
        <w:rPr>
          <w:rFonts w:ascii="Times New Roman" w:hAnsi="Times New Roman" w:cs="Times New Roman"/>
        </w:rPr>
      </w:pPr>
      <w:r w:rsidRPr="002D54F6">
        <w:rPr>
          <w:rFonts w:ascii="Times New Roman" w:hAnsi="Times New Roman" w:cs="Times New Roman"/>
        </w:rPr>
        <w:t xml:space="preserve">R$ </w:t>
      </w:r>
      <w:r w:rsidR="004422F6" w:rsidRPr="002D54F6">
        <w:rPr>
          <w:rFonts w:ascii="Times New Roman" w:hAnsi="Times New Roman" w:cs="Times New Roman"/>
        </w:rPr>
        <w:t xml:space="preserve">4.700,00 por cada </w:t>
      </w:r>
      <w:r w:rsidR="00D47001" w:rsidRPr="002D54F6">
        <w:rPr>
          <w:rFonts w:ascii="Times New Roman" w:hAnsi="Times New Roman" w:cs="Times New Roman"/>
        </w:rPr>
        <w:t xml:space="preserve">subitem do </w:t>
      </w:r>
      <w:r w:rsidR="004422F6" w:rsidRPr="002D54F6">
        <w:rPr>
          <w:rFonts w:ascii="Times New Roman" w:hAnsi="Times New Roman" w:cs="Times New Roman"/>
        </w:rPr>
        <w:t xml:space="preserve">item </w:t>
      </w:r>
      <w:r w:rsidR="00D47001" w:rsidRPr="002D54F6">
        <w:rPr>
          <w:rFonts w:ascii="Times New Roman" w:hAnsi="Times New Roman" w:cs="Times New Roman"/>
        </w:rPr>
        <w:t xml:space="preserve">1.5 </w:t>
      </w:r>
      <w:r w:rsidR="004422F6" w:rsidRPr="002D54F6">
        <w:rPr>
          <w:rFonts w:ascii="Times New Roman" w:hAnsi="Times New Roman" w:cs="Times New Roman"/>
        </w:rPr>
        <w:t>da NR 1 (NR 28)</w:t>
      </w:r>
      <w:r w:rsidR="00240C86" w:rsidRPr="002D54F6">
        <w:rPr>
          <w:rFonts w:ascii="Times New Roman" w:hAnsi="Times New Roman" w:cs="Times New Roman"/>
        </w:rPr>
        <w:t xml:space="preserve">. Considerando a existência de </w:t>
      </w:r>
      <w:r w:rsidR="008B62DE" w:rsidRPr="002D54F6">
        <w:rPr>
          <w:rFonts w:ascii="Times New Roman" w:hAnsi="Times New Roman" w:cs="Times New Roman"/>
        </w:rPr>
        <w:t xml:space="preserve">25 subitens possíveis de multa, há o risco </w:t>
      </w:r>
      <w:r w:rsidR="00BF1320" w:rsidRPr="002D54F6">
        <w:rPr>
          <w:rFonts w:ascii="Times New Roman" w:hAnsi="Times New Roman" w:cs="Times New Roman"/>
        </w:rPr>
        <w:t>total de R$ 117.500 em multas</w:t>
      </w:r>
      <w:r w:rsidR="00A455C8" w:rsidRPr="002D54F6">
        <w:rPr>
          <w:rFonts w:ascii="Times New Roman" w:hAnsi="Times New Roman" w:cs="Times New Roman"/>
        </w:rPr>
        <w:t xml:space="preserve">, podendo dobrar essa quantia em caso de reincidência. </w:t>
      </w:r>
    </w:p>
    <w:p w14:paraId="1852BC00" w14:textId="20F5F649" w:rsidR="00BF1320" w:rsidRPr="002D54F6" w:rsidRDefault="00BF1320" w:rsidP="001D09D7">
      <w:pPr>
        <w:pStyle w:val="PargrafodaLista"/>
        <w:numPr>
          <w:ilvl w:val="0"/>
          <w:numId w:val="47"/>
        </w:numPr>
        <w:spacing w:after="0" w:line="360" w:lineRule="auto"/>
        <w:ind w:left="993"/>
        <w:jc w:val="both"/>
        <w:rPr>
          <w:rFonts w:ascii="Times New Roman" w:hAnsi="Times New Roman" w:cs="Times New Roman"/>
          <w:b/>
          <w:bCs/>
        </w:rPr>
      </w:pPr>
      <w:r w:rsidRPr="002D54F6">
        <w:rPr>
          <w:rFonts w:ascii="Times New Roman" w:hAnsi="Times New Roman" w:cs="Times New Roman"/>
        </w:rPr>
        <w:t xml:space="preserve">Ou seja, </w:t>
      </w:r>
      <w:r w:rsidR="001D09D7" w:rsidRPr="002D54F6">
        <w:rPr>
          <w:rFonts w:ascii="Times New Roman" w:hAnsi="Times New Roman" w:cs="Times New Roman"/>
        </w:rPr>
        <w:t xml:space="preserve">a empresa estará sujeita </w:t>
      </w:r>
      <w:r w:rsidR="00346104">
        <w:rPr>
          <w:rFonts w:ascii="Times New Roman" w:hAnsi="Times New Roman" w:cs="Times New Roman"/>
        </w:rPr>
        <w:t>a uma</w:t>
      </w:r>
      <w:r w:rsidR="001D09D7" w:rsidRPr="002D54F6">
        <w:rPr>
          <w:rFonts w:ascii="Times New Roman" w:hAnsi="Times New Roman" w:cs="Times New Roman"/>
        </w:rPr>
        <w:t xml:space="preserve"> multa de quase </w:t>
      </w:r>
      <w:r w:rsidR="001D09D7" w:rsidRPr="002D54F6">
        <w:rPr>
          <w:rFonts w:ascii="Times New Roman" w:hAnsi="Times New Roman" w:cs="Times New Roman"/>
          <w:b/>
          <w:bCs/>
        </w:rPr>
        <w:t>R$ 125.000,00</w:t>
      </w:r>
      <w:r w:rsidR="00A455C8" w:rsidRPr="002D54F6">
        <w:rPr>
          <w:rFonts w:ascii="Times New Roman" w:hAnsi="Times New Roman" w:cs="Times New Roman"/>
          <w:b/>
          <w:bCs/>
        </w:rPr>
        <w:t xml:space="preserve"> ou, se reincidente, R$ </w:t>
      </w:r>
      <w:r w:rsidR="002D54F6" w:rsidRPr="002D54F6">
        <w:rPr>
          <w:rFonts w:ascii="Times New Roman" w:hAnsi="Times New Roman" w:cs="Times New Roman"/>
          <w:b/>
          <w:bCs/>
        </w:rPr>
        <w:t>250.000,00</w:t>
      </w:r>
      <w:r w:rsidR="001D09D7" w:rsidRPr="002D54F6">
        <w:rPr>
          <w:rFonts w:ascii="Times New Roman" w:hAnsi="Times New Roman" w:cs="Times New Roman"/>
          <w:b/>
          <w:bCs/>
        </w:rPr>
        <w:t>!</w:t>
      </w:r>
    </w:p>
    <w:p w14:paraId="2145154E" w14:textId="77777777" w:rsidR="009726CA" w:rsidRPr="00B60686" w:rsidRDefault="009726CA" w:rsidP="009726CA">
      <w:pPr>
        <w:spacing w:after="0" w:line="360" w:lineRule="auto"/>
        <w:contextualSpacing/>
        <w:jc w:val="both"/>
        <w:rPr>
          <w:rFonts w:ascii="Times New Roman" w:hAnsi="Times New Roman" w:cs="Times New Roman"/>
        </w:rPr>
      </w:pPr>
    </w:p>
    <w:p w14:paraId="7397A892" w14:textId="724F0F39" w:rsidR="009726CA" w:rsidRPr="00B60686" w:rsidRDefault="009726CA" w:rsidP="009726CA">
      <w:pPr>
        <w:spacing w:after="0" w:line="360" w:lineRule="auto"/>
        <w:contextualSpacing/>
        <w:jc w:val="both"/>
        <w:rPr>
          <w:rFonts w:ascii="Times New Roman" w:hAnsi="Times New Roman" w:cs="Times New Roman"/>
        </w:rPr>
      </w:pPr>
      <w:r w:rsidRPr="00B60686">
        <w:rPr>
          <w:rFonts w:ascii="Times New Roman" w:hAnsi="Times New Roman" w:cs="Times New Roman"/>
        </w:rPr>
        <w:t>Além da multa, o auditor fiscal pode determinar prazos para regularização, exigindo que a empresa implemente medidas corretivas, como:</w:t>
      </w:r>
    </w:p>
    <w:p w14:paraId="5ED0E9AF" w14:textId="77777777" w:rsidR="009726CA" w:rsidRDefault="009726CA" w:rsidP="009726CA">
      <w:pPr>
        <w:spacing w:after="0" w:line="360" w:lineRule="auto"/>
        <w:contextualSpacing/>
        <w:jc w:val="both"/>
        <w:rPr>
          <w:rFonts w:ascii="Times New Roman" w:hAnsi="Times New Roman" w:cs="Times New Roman"/>
          <w:b/>
          <w:bCs/>
        </w:rPr>
      </w:pPr>
    </w:p>
    <w:p w14:paraId="118E9853" w14:textId="77777777" w:rsidR="00B60686" w:rsidRPr="00B60686" w:rsidRDefault="00B60686" w:rsidP="00C21FBD">
      <w:pPr>
        <w:numPr>
          <w:ilvl w:val="0"/>
          <w:numId w:val="30"/>
        </w:numPr>
        <w:spacing w:after="0" w:line="360" w:lineRule="auto"/>
        <w:contextualSpacing/>
        <w:jc w:val="both"/>
        <w:rPr>
          <w:rFonts w:ascii="Times New Roman" w:hAnsi="Times New Roman" w:cs="Times New Roman"/>
        </w:rPr>
      </w:pPr>
      <w:r w:rsidRPr="00B60686">
        <w:rPr>
          <w:rFonts w:ascii="Times New Roman" w:hAnsi="Times New Roman" w:cs="Times New Roman"/>
        </w:rPr>
        <w:t>Revisão do PGR</w:t>
      </w:r>
    </w:p>
    <w:p w14:paraId="1DD7D86C" w14:textId="5E1EBBCF" w:rsidR="00B60686" w:rsidRPr="00B60686" w:rsidRDefault="00B60686" w:rsidP="00C21FBD">
      <w:pPr>
        <w:numPr>
          <w:ilvl w:val="0"/>
          <w:numId w:val="30"/>
        </w:numPr>
        <w:spacing w:after="0" w:line="360" w:lineRule="auto"/>
        <w:contextualSpacing/>
        <w:jc w:val="both"/>
        <w:rPr>
          <w:rFonts w:ascii="Times New Roman" w:hAnsi="Times New Roman" w:cs="Times New Roman"/>
        </w:rPr>
      </w:pPr>
      <w:r w:rsidRPr="00B60686">
        <w:rPr>
          <w:rFonts w:ascii="Times New Roman" w:hAnsi="Times New Roman" w:cs="Times New Roman"/>
        </w:rPr>
        <w:t>Realização de avaliação de riscos</w:t>
      </w:r>
    </w:p>
    <w:p w14:paraId="3033DD81" w14:textId="1C80F6AE" w:rsidR="00B60686" w:rsidRPr="00B60686" w:rsidRDefault="00B60686" w:rsidP="00C21FBD">
      <w:pPr>
        <w:numPr>
          <w:ilvl w:val="0"/>
          <w:numId w:val="30"/>
        </w:numPr>
        <w:spacing w:after="0" w:line="360" w:lineRule="auto"/>
        <w:contextualSpacing/>
        <w:jc w:val="both"/>
        <w:rPr>
          <w:rFonts w:ascii="Times New Roman" w:hAnsi="Times New Roman" w:cs="Times New Roman"/>
        </w:rPr>
      </w:pPr>
      <w:r w:rsidRPr="00B60686">
        <w:rPr>
          <w:rFonts w:ascii="Times New Roman" w:hAnsi="Times New Roman" w:cs="Times New Roman"/>
        </w:rPr>
        <w:t>Treinamento de trabalhadores e lideranças</w:t>
      </w:r>
    </w:p>
    <w:p w14:paraId="7C1D4806" w14:textId="521693A7" w:rsidR="00B60686" w:rsidRPr="00B60686" w:rsidRDefault="00B60686" w:rsidP="00C21FBD">
      <w:pPr>
        <w:numPr>
          <w:ilvl w:val="0"/>
          <w:numId w:val="30"/>
        </w:numPr>
        <w:spacing w:after="0" w:line="360" w:lineRule="auto"/>
        <w:contextualSpacing/>
        <w:jc w:val="both"/>
        <w:rPr>
          <w:rFonts w:ascii="Times New Roman" w:hAnsi="Times New Roman" w:cs="Times New Roman"/>
        </w:rPr>
      </w:pPr>
      <w:r w:rsidRPr="00B60686">
        <w:rPr>
          <w:rFonts w:ascii="Times New Roman" w:hAnsi="Times New Roman" w:cs="Times New Roman"/>
        </w:rPr>
        <w:t>Adoção de políticas internas de prevenção</w:t>
      </w:r>
    </w:p>
    <w:p w14:paraId="4151D44A" w14:textId="77777777" w:rsidR="00B60686" w:rsidRPr="00B60686" w:rsidRDefault="00B60686" w:rsidP="00B60686">
      <w:pPr>
        <w:spacing w:after="0" w:line="360" w:lineRule="auto"/>
        <w:contextualSpacing/>
        <w:jc w:val="both"/>
        <w:rPr>
          <w:rFonts w:ascii="Times New Roman" w:hAnsi="Times New Roman" w:cs="Times New Roman"/>
        </w:rPr>
      </w:pPr>
    </w:p>
    <w:p w14:paraId="0A60F669" w14:textId="49D30734" w:rsidR="00B60686" w:rsidRPr="00B60686" w:rsidRDefault="00B60686" w:rsidP="00B60686">
      <w:pPr>
        <w:spacing w:after="0" w:line="360" w:lineRule="auto"/>
        <w:contextualSpacing/>
        <w:jc w:val="both"/>
        <w:rPr>
          <w:rFonts w:ascii="Times New Roman" w:hAnsi="Times New Roman" w:cs="Times New Roman"/>
        </w:rPr>
      </w:pPr>
      <w:r w:rsidRPr="00B60686">
        <w:rPr>
          <w:rFonts w:ascii="Times New Roman" w:hAnsi="Times New Roman" w:cs="Times New Roman"/>
        </w:rPr>
        <w:t>Em situações mais graves, quando há risco iminente à saúde ou à integridade dos trabalhadores, a fiscalização pode</w:t>
      </w:r>
      <w:r w:rsidR="00C26985">
        <w:rPr>
          <w:rFonts w:ascii="Times New Roman" w:hAnsi="Times New Roman" w:cs="Times New Roman"/>
        </w:rPr>
        <w:t>,</w:t>
      </w:r>
      <w:r w:rsidRPr="00B60686">
        <w:rPr>
          <w:rFonts w:ascii="Times New Roman" w:hAnsi="Times New Roman" w:cs="Times New Roman"/>
        </w:rPr>
        <w:t xml:space="preserve"> inclusive</w:t>
      </w:r>
      <w:r w:rsidR="00C26985">
        <w:rPr>
          <w:rFonts w:ascii="Times New Roman" w:hAnsi="Times New Roman" w:cs="Times New Roman"/>
        </w:rPr>
        <w:t>,</w:t>
      </w:r>
      <w:r w:rsidRPr="00B60686">
        <w:rPr>
          <w:rFonts w:ascii="Times New Roman" w:hAnsi="Times New Roman" w:cs="Times New Roman"/>
        </w:rPr>
        <w:t xml:space="preserve"> determinar </w:t>
      </w:r>
      <w:r w:rsidRPr="00B60686">
        <w:rPr>
          <w:rFonts w:ascii="Times New Roman" w:hAnsi="Times New Roman" w:cs="Times New Roman"/>
          <w:b/>
          <w:bCs/>
        </w:rPr>
        <w:t>interdição de atividades ou embargo de setores da empresa</w:t>
      </w:r>
      <w:r w:rsidRPr="00B60686">
        <w:rPr>
          <w:rFonts w:ascii="Times New Roman" w:hAnsi="Times New Roman" w:cs="Times New Roman"/>
        </w:rPr>
        <w:t>, até que as irregularidades sejam sanadas.</w:t>
      </w:r>
    </w:p>
    <w:p w14:paraId="50585504" w14:textId="77777777" w:rsidR="00B60686" w:rsidRDefault="00B60686" w:rsidP="00B60686">
      <w:pPr>
        <w:spacing w:after="0" w:line="360" w:lineRule="auto"/>
        <w:contextualSpacing/>
        <w:jc w:val="both"/>
        <w:rPr>
          <w:rFonts w:ascii="Times New Roman" w:hAnsi="Times New Roman" w:cs="Times New Roman"/>
        </w:rPr>
      </w:pPr>
    </w:p>
    <w:p w14:paraId="44D9CC46" w14:textId="0C706ED3" w:rsidR="00B60686" w:rsidRPr="00B60686" w:rsidRDefault="00B60686" w:rsidP="00B60686">
      <w:pPr>
        <w:spacing w:after="0" w:line="360" w:lineRule="auto"/>
        <w:contextualSpacing/>
        <w:jc w:val="both"/>
        <w:rPr>
          <w:rFonts w:ascii="Times New Roman" w:hAnsi="Times New Roman" w:cs="Times New Roman"/>
        </w:rPr>
      </w:pPr>
      <w:r w:rsidRPr="00B60686">
        <w:rPr>
          <w:rFonts w:ascii="Times New Roman" w:hAnsi="Times New Roman" w:cs="Times New Roman"/>
        </w:rPr>
        <w:t xml:space="preserve">Outro aspecto relevante é que, com a digitalização das obrigações trabalhistas e previdenciárias, informações enviadas ao eSocial também passaram a ser utilizadas como </w:t>
      </w:r>
      <w:r w:rsidRPr="00B60686">
        <w:rPr>
          <w:rFonts w:ascii="Times New Roman" w:hAnsi="Times New Roman" w:cs="Times New Roman"/>
        </w:rPr>
        <w:lastRenderedPageBreak/>
        <w:t>elemento de fiscalização, permitindo o cruzamento de dados sobre afastamentos, acidentes de trabalho e condições do ambiente laboral.</w:t>
      </w:r>
    </w:p>
    <w:p w14:paraId="2553B0FB" w14:textId="77777777" w:rsidR="00B60686" w:rsidRDefault="00B60686" w:rsidP="00B60686">
      <w:pPr>
        <w:spacing w:after="0" w:line="360" w:lineRule="auto"/>
        <w:contextualSpacing/>
        <w:jc w:val="both"/>
        <w:rPr>
          <w:rFonts w:ascii="Times New Roman" w:hAnsi="Times New Roman" w:cs="Times New Roman"/>
        </w:rPr>
      </w:pPr>
    </w:p>
    <w:p w14:paraId="727E60C2" w14:textId="67C2556A" w:rsidR="00B60686" w:rsidRPr="00B60686" w:rsidRDefault="00B60686" w:rsidP="00B60686">
      <w:pPr>
        <w:spacing w:after="0" w:line="360" w:lineRule="auto"/>
        <w:contextualSpacing/>
        <w:jc w:val="both"/>
        <w:rPr>
          <w:rFonts w:ascii="Times New Roman" w:hAnsi="Times New Roman" w:cs="Times New Roman"/>
        </w:rPr>
      </w:pPr>
      <w:r w:rsidRPr="00B60686">
        <w:rPr>
          <w:rFonts w:ascii="Times New Roman" w:hAnsi="Times New Roman" w:cs="Times New Roman"/>
        </w:rPr>
        <w:t>Assim, inconsistências ou ausência de registros relacionados à gestão de riscos ocupacionais podem aumentar significativamente a exposição da empresa a autuações administrativas e procedimentos investigatórios.</w:t>
      </w:r>
    </w:p>
    <w:p w14:paraId="242949AF" w14:textId="77777777" w:rsidR="00B60686" w:rsidRDefault="00B60686" w:rsidP="009726CA">
      <w:pPr>
        <w:spacing w:after="0" w:line="360" w:lineRule="auto"/>
        <w:contextualSpacing/>
        <w:jc w:val="both"/>
        <w:rPr>
          <w:rFonts w:ascii="Times New Roman" w:hAnsi="Times New Roman" w:cs="Times New Roman"/>
          <w:b/>
          <w:bCs/>
        </w:rPr>
      </w:pPr>
    </w:p>
    <w:p w14:paraId="2E2710FE" w14:textId="2CDB2B0D" w:rsidR="005C799D" w:rsidRPr="0092678F" w:rsidRDefault="005C799D" w:rsidP="00171A9D">
      <w:pPr>
        <w:pStyle w:val="Ttulo3"/>
        <w:numPr>
          <w:ilvl w:val="0"/>
          <w:numId w:val="65"/>
        </w:numPr>
        <w:rPr>
          <w:rFonts w:ascii="Times New Roman" w:hAnsi="Times New Roman" w:cs="Times New Roman"/>
          <w:b/>
          <w:bCs/>
          <w:color w:val="auto"/>
          <w:sz w:val="24"/>
          <w:szCs w:val="24"/>
        </w:rPr>
      </w:pPr>
      <w:bookmarkStart w:id="15" w:name="_Toc224935355"/>
      <w:r w:rsidRPr="0092678F">
        <w:rPr>
          <w:rFonts w:ascii="Times New Roman" w:hAnsi="Times New Roman" w:cs="Times New Roman"/>
          <w:b/>
          <w:bCs/>
          <w:color w:val="auto"/>
          <w:sz w:val="24"/>
          <w:szCs w:val="24"/>
        </w:rPr>
        <w:t>Investigações do Ministério Público do Trabalho</w:t>
      </w:r>
      <w:bookmarkEnd w:id="15"/>
    </w:p>
    <w:p w14:paraId="0786C072" w14:textId="47D5AEC7" w:rsidR="00A453A5" w:rsidRPr="00A453A5" w:rsidRDefault="00A453A5" w:rsidP="00A453A5">
      <w:pPr>
        <w:spacing w:after="0" w:line="360" w:lineRule="auto"/>
        <w:contextualSpacing/>
        <w:jc w:val="both"/>
        <w:rPr>
          <w:rFonts w:ascii="Times New Roman" w:hAnsi="Times New Roman" w:cs="Times New Roman"/>
        </w:rPr>
      </w:pPr>
      <w:r w:rsidRPr="00A453A5">
        <w:rPr>
          <w:rFonts w:ascii="Times New Roman" w:hAnsi="Times New Roman" w:cs="Times New Roman"/>
        </w:rPr>
        <w:t>O Ministério Público do Trabalho (MPT) pode instaurar procedimentos investigatórios quando houver indícios de irregularidades relacionadas ao ambiente de trabalho, especialmente em situações que envolvam riscos à saúde e segurança dos trabalhadores.</w:t>
      </w:r>
    </w:p>
    <w:p w14:paraId="5791933B" w14:textId="77777777" w:rsidR="00A453A5" w:rsidRPr="00A453A5" w:rsidRDefault="00A453A5" w:rsidP="00A453A5">
      <w:pPr>
        <w:spacing w:after="0" w:line="360" w:lineRule="auto"/>
        <w:contextualSpacing/>
        <w:jc w:val="both"/>
        <w:rPr>
          <w:rFonts w:ascii="Times New Roman" w:hAnsi="Times New Roman" w:cs="Times New Roman"/>
        </w:rPr>
      </w:pPr>
    </w:p>
    <w:p w14:paraId="06CA12A8" w14:textId="77777777" w:rsidR="00A453A5" w:rsidRPr="00A453A5" w:rsidRDefault="00A453A5" w:rsidP="00A453A5">
      <w:pPr>
        <w:spacing w:after="0" w:line="360" w:lineRule="auto"/>
        <w:contextualSpacing/>
        <w:jc w:val="both"/>
        <w:rPr>
          <w:rFonts w:ascii="Times New Roman" w:hAnsi="Times New Roman" w:cs="Times New Roman"/>
        </w:rPr>
      </w:pPr>
      <w:r w:rsidRPr="00A453A5">
        <w:rPr>
          <w:rFonts w:ascii="Times New Roman" w:hAnsi="Times New Roman" w:cs="Times New Roman"/>
        </w:rPr>
        <w:t>Essas investigações podem ter origem em diferentes fontes, como:</w:t>
      </w:r>
    </w:p>
    <w:p w14:paraId="113A70CE" w14:textId="77777777" w:rsidR="00A453A5" w:rsidRPr="00A453A5" w:rsidRDefault="00A453A5" w:rsidP="00A453A5">
      <w:pPr>
        <w:spacing w:after="0" w:line="360" w:lineRule="auto"/>
        <w:contextualSpacing/>
        <w:jc w:val="both"/>
        <w:rPr>
          <w:rFonts w:ascii="Times New Roman" w:hAnsi="Times New Roman" w:cs="Times New Roman"/>
        </w:rPr>
      </w:pPr>
    </w:p>
    <w:p w14:paraId="0A06440A" w14:textId="6A6EA352"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Denúncias de trabalhadores ou sindicatos</w:t>
      </w:r>
      <w:r w:rsidR="008A6E68">
        <w:rPr>
          <w:rFonts w:ascii="Times New Roman" w:hAnsi="Times New Roman" w:cs="Times New Roman"/>
        </w:rPr>
        <w:t>.</w:t>
      </w:r>
    </w:p>
    <w:p w14:paraId="2D6CE5C3" w14:textId="317C69C4"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Comunicações encaminhadas por auditores fiscais do trabalho</w:t>
      </w:r>
      <w:r w:rsidR="008A6E68">
        <w:rPr>
          <w:rFonts w:ascii="Times New Roman" w:hAnsi="Times New Roman" w:cs="Times New Roman"/>
        </w:rPr>
        <w:t>.</w:t>
      </w:r>
    </w:p>
    <w:p w14:paraId="45B7312C" w14:textId="0CF24A0A"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Notícias veiculadas na imprensa</w:t>
      </w:r>
      <w:r w:rsidR="008A6E68">
        <w:rPr>
          <w:rFonts w:ascii="Times New Roman" w:hAnsi="Times New Roman" w:cs="Times New Roman"/>
        </w:rPr>
        <w:t>.</w:t>
      </w:r>
    </w:p>
    <w:p w14:paraId="1FE63BD4" w14:textId="4D5311B4"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Informações provenientes de fiscalizações administrativas ou ações judiciais.</w:t>
      </w:r>
    </w:p>
    <w:p w14:paraId="5E91FB7F" w14:textId="77777777" w:rsidR="00A453A5" w:rsidRPr="00A453A5" w:rsidRDefault="00A453A5" w:rsidP="00A453A5">
      <w:pPr>
        <w:spacing w:after="0" w:line="360" w:lineRule="auto"/>
        <w:contextualSpacing/>
        <w:jc w:val="both"/>
        <w:rPr>
          <w:rFonts w:ascii="Times New Roman" w:hAnsi="Times New Roman" w:cs="Times New Roman"/>
        </w:rPr>
      </w:pPr>
    </w:p>
    <w:p w14:paraId="216A1BEB" w14:textId="77777777" w:rsidR="00A453A5" w:rsidRPr="00A453A5" w:rsidRDefault="00A453A5" w:rsidP="00A453A5">
      <w:pPr>
        <w:spacing w:after="0" w:line="360" w:lineRule="auto"/>
        <w:contextualSpacing/>
        <w:jc w:val="both"/>
        <w:rPr>
          <w:rFonts w:ascii="Times New Roman" w:hAnsi="Times New Roman" w:cs="Times New Roman"/>
        </w:rPr>
      </w:pPr>
      <w:r w:rsidRPr="00A453A5">
        <w:rPr>
          <w:rFonts w:ascii="Times New Roman" w:hAnsi="Times New Roman" w:cs="Times New Roman"/>
        </w:rPr>
        <w:t>No âmbito dessas investigações, o MPT pode instaurar inquéritos civis para apurar eventuais irregularidades relacionadas à organização do trabalho, à gestão do ambiente laboral e ao cumprimento das normas de segurança e saúde no trabalho.</w:t>
      </w:r>
    </w:p>
    <w:p w14:paraId="7EBDC59B" w14:textId="77777777" w:rsidR="00A453A5" w:rsidRPr="00A453A5" w:rsidRDefault="00A453A5" w:rsidP="00A453A5">
      <w:pPr>
        <w:spacing w:after="0" w:line="360" w:lineRule="auto"/>
        <w:contextualSpacing/>
        <w:jc w:val="both"/>
        <w:rPr>
          <w:rFonts w:ascii="Times New Roman" w:hAnsi="Times New Roman" w:cs="Times New Roman"/>
        </w:rPr>
      </w:pPr>
    </w:p>
    <w:p w14:paraId="5152D733" w14:textId="77777777" w:rsidR="00A453A5" w:rsidRPr="00A453A5" w:rsidRDefault="00A453A5" w:rsidP="00A453A5">
      <w:pPr>
        <w:spacing w:after="0" w:line="360" w:lineRule="auto"/>
        <w:contextualSpacing/>
        <w:jc w:val="both"/>
        <w:rPr>
          <w:rFonts w:ascii="Times New Roman" w:hAnsi="Times New Roman" w:cs="Times New Roman"/>
        </w:rPr>
      </w:pPr>
      <w:r w:rsidRPr="00A453A5">
        <w:rPr>
          <w:rFonts w:ascii="Times New Roman" w:hAnsi="Times New Roman" w:cs="Times New Roman"/>
        </w:rPr>
        <w:t>A depender dos elementos identificados durante a investigação, o procedimento pode resultar em diferentes medidas institucionais, como:</w:t>
      </w:r>
    </w:p>
    <w:p w14:paraId="72169E29" w14:textId="77777777" w:rsidR="00A453A5" w:rsidRPr="00A453A5" w:rsidRDefault="00A453A5" w:rsidP="00A453A5">
      <w:pPr>
        <w:spacing w:after="0" w:line="360" w:lineRule="auto"/>
        <w:contextualSpacing/>
        <w:jc w:val="both"/>
        <w:rPr>
          <w:rFonts w:ascii="Times New Roman" w:hAnsi="Times New Roman" w:cs="Times New Roman"/>
        </w:rPr>
      </w:pPr>
    </w:p>
    <w:p w14:paraId="68BE748B" w14:textId="06DB03AE"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Inquéritos civis, destinados à apuração dos fatos e à coleta de provas</w:t>
      </w:r>
      <w:r w:rsidR="008A6E68">
        <w:rPr>
          <w:rFonts w:ascii="Times New Roman" w:hAnsi="Times New Roman" w:cs="Times New Roman"/>
        </w:rPr>
        <w:t>.</w:t>
      </w:r>
    </w:p>
    <w:p w14:paraId="6D89D6D4" w14:textId="1B28E329"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Termos de Ajustamento de Conduta (TAC), por meio dos quais a empresa assume compromissos formais de adequação às normas trabalhistas e de implementação de medidas preventivas</w:t>
      </w:r>
      <w:r w:rsidR="008A6E68">
        <w:rPr>
          <w:rFonts w:ascii="Times New Roman" w:hAnsi="Times New Roman" w:cs="Times New Roman"/>
        </w:rPr>
        <w:t>.</w:t>
      </w:r>
    </w:p>
    <w:p w14:paraId="5C037727" w14:textId="5FA2ED2D" w:rsidR="00A453A5" w:rsidRPr="00A453A5" w:rsidRDefault="00A453A5" w:rsidP="00A453A5">
      <w:pPr>
        <w:numPr>
          <w:ilvl w:val="0"/>
          <w:numId w:val="30"/>
        </w:numPr>
        <w:spacing w:after="0" w:line="360" w:lineRule="auto"/>
        <w:contextualSpacing/>
        <w:jc w:val="both"/>
        <w:rPr>
          <w:rFonts w:ascii="Times New Roman" w:hAnsi="Times New Roman" w:cs="Times New Roman"/>
        </w:rPr>
      </w:pPr>
      <w:r w:rsidRPr="00A453A5">
        <w:rPr>
          <w:rFonts w:ascii="Times New Roman" w:hAnsi="Times New Roman" w:cs="Times New Roman"/>
        </w:rPr>
        <w:t>Ações Civis Públicas, com pedidos de condenação da empresa ao pagamento de indenizações por danos morais coletivos, além da imposição de obrigações de fazer ou não fazer relacionadas à organização do ambiente de trabalho.</w:t>
      </w:r>
    </w:p>
    <w:p w14:paraId="0BFF01FE" w14:textId="77777777" w:rsidR="00A453A5" w:rsidRPr="00A453A5" w:rsidRDefault="00A453A5" w:rsidP="00A453A5">
      <w:pPr>
        <w:spacing w:after="0" w:line="360" w:lineRule="auto"/>
        <w:contextualSpacing/>
        <w:jc w:val="both"/>
        <w:rPr>
          <w:rFonts w:ascii="Times New Roman" w:hAnsi="Times New Roman" w:cs="Times New Roman"/>
        </w:rPr>
      </w:pPr>
    </w:p>
    <w:p w14:paraId="254FCDAE" w14:textId="50FC1330" w:rsidR="005C799D" w:rsidRDefault="00A453A5" w:rsidP="00A453A5">
      <w:pPr>
        <w:spacing w:after="0" w:line="360" w:lineRule="auto"/>
        <w:contextualSpacing/>
        <w:jc w:val="both"/>
        <w:rPr>
          <w:rFonts w:ascii="Times New Roman" w:hAnsi="Times New Roman" w:cs="Times New Roman"/>
        </w:rPr>
      </w:pPr>
      <w:r w:rsidRPr="00A453A5">
        <w:rPr>
          <w:rFonts w:ascii="Times New Roman" w:hAnsi="Times New Roman" w:cs="Times New Roman"/>
        </w:rPr>
        <w:t>Em casos que envolvem falhas estruturais na gestão do ambiente laboral — como práticas de assédio organizacional, metas abusivas ou ausência de medidas preventivas relacionadas à saúde mental dos trabalhadores — os valores pleiteados em ações coletivas podem alcançar montantes significativos, especialmente quando há impacto sobre um número expressivo de trabalhadores.</w:t>
      </w:r>
    </w:p>
    <w:p w14:paraId="4930E2DE" w14:textId="77777777" w:rsidR="007A0552" w:rsidRDefault="007A0552" w:rsidP="00A453A5">
      <w:pPr>
        <w:spacing w:after="0" w:line="360" w:lineRule="auto"/>
        <w:contextualSpacing/>
        <w:jc w:val="both"/>
        <w:rPr>
          <w:rFonts w:ascii="Times New Roman" w:hAnsi="Times New Roman" w:cs="Times New Roman"/>
        </w:rPr>
      </w:pPr>
    </w:p>
    <w:p w14:paraId="677525AC" w14:textId="77777777" w:rsidR="007A0552" w:rsidRPr="007A0552" w:rsidRDefault="007A0552" w:rsidP="007A0552">
      <w:pPr>
        <w:spacing w:after="0" w:line="360" w:lineRule="auto"/>
        <w:contextualSpacing/>
        <w:jc w:val="both"/>
        <w:rPr>
          <w:rFonts w:ascii="Times New Roman" w:hAnsi="Times New Roman" w:cs="Times New Roman"/>
        </w:rPr>
      </w:pPr>
      <w:r w:rsidRPr="007A0552">
        <w:rPr>
          <w:rFonts w:ascii="Times New Roman" w:hAnsi="Times New Roman" w:cs="Times New Roman"/>
        </w:rPr>
        <w:t>Além do impacto financeiro potencial, investigações conduzidas pelo Ministério Público do Trabalho tendem a gerar elevada exposição institucional para as empresas, especialmente quando envolvem questões relacionadas à saúde mental, assédio organizacional ou deterioração do ambiente de trabalho.</w:t>
      </w:r>
    </w:p>
    <w:p w14:paraId="406956CE" w14:textId="77777777" w:rsidR="000E72E0" w:rsidRDefault="000E72E0" w:rsidP="00A453A5">
      <w:pPr>
        <w:spacing w:after="0" w:line="360" w:lineRule="auto"/>
        <w:contextualSpacing/>
        <w:jc w:val="both"/>
        <w:rPr>
          <w:rFonts w:ascii="Times New Roman" w:hAnsi="Times New Roman" w:cs="Times New Roman"/>
          <w:b/>
          <w:bCs/>
        </w:rPr>
      </w:pPr>
    </w:p>
    <w:p w14:paraId="01924F47" w14:textId="6581CCF9" w:rsidR="005C799D" w:rsidRPr="0092678F" w:rsidRDefault="005C799D" w:rsidP="00171A9D">
      <w:pPr>
        <w:pStyle w:val="Ttulo3"/>
        <w:numPr>
          <w:ilvl w:val="0"/>
          <w:numId w:val="65"/>
        </w:numPr>
        <w:rPr>
          <w:rFonts w:ascii="Times New Roman" w:hAnsi="Times New Roman" w:cs="Times New Roman"/>
          <w:b/>
          <w:bCs/>
          <w:color w:val="auto"/>
          <w:sz w:val="24"/>
          <w:szCs w:val="24"/>
        </w:rPr>
      </w:pPr>
      <w:bookmarkStart w:id="16" w:name="_Toc224935356"/>
      <w:r w:rsidRPr="0092678F">
        <w:rPr>
          <w:rFonts w:ascii="Times New Roman" w:hAnsi="Times New Roman" w:cs="Times New Roman"/>
          <w:b/>
          <w:bCs/>
          <w:color w:val="auto"/>
          <w:sz w:val="24"/>
          <w:szCs w:val="24"/>
        </w:rPr>
        <w:t>Ações trabalhistas individuais</w:t>
      </w:r>
      <w:bookmarkEnd w:id="16"/>
    </w:p>
    <w:p w14:paraId="64F7F9B5" w14:textId="77777777" w:rsidR="005C799D" w:rsidRPr="006F29BF" w:rsidRDefault="005C799D" w:rsidP="005C799D">
      <w:pPr>
        <w:spacing w:after="0" w:line="360" w:lineRule="auto"/>
        <w:contextualSpacing/>
        <w:jc w:val="both"/>
        <w:rPr>
          <w:rFonts w:ascii="Times New Roman" w:hAnsi="Times New Roman" w:cs="Times New Roman"/>
        </w:rPr>
      </w:pPr>
      <w:r w:rsidRPr="006F29BF">
        <w:rPr>
          <w:rFonts w:ascii="Times New Roman" w:hAnsi="Times New Roman" w:cs="Times New Roman"/>
        </w:rPr>
        <w:t>Trabalhadores também podem ajuizar ações judiciais relacionadas a situações de adoecimento ou conflitos no ambiente de trabalho, incluindo pedidos envolvendo:</w:t>
      </w:r>
    </w:p>
    <w:p w14:paraId="18338753" w14:textId="77777777" w:rsidR="005C799D" w:rsidRPr="006F29BF" w:rsidRDefault="005C799D" w:rsidP="005C799D">
      <w:pPr>
        <w:numPr>
          <w:ilvl w:val="0"/>
          <w:numId w:val="31"/>
        </w:numPr>
        <w:spacing w:after="0" w:line="360" w:lineRule="auto"/>
        <w:contextualSpacing/>
        <w:jc w:val="both"/>
        <w:rPr>
          <w:rFonts w:ascii="Times New Roman" w:hAnsi="Times New Roman" w:cs="Times New Roman"/>
        </w:rPr>
      </w:pPr>
      <w:r w:rsidRPr="006F29BF">
        <w:rPr>
          <w:rFonts w:ascii="Times New Roman" w:hAnsi="Times New Roman" w:cs="Times New Roman"/>
        </w:rPr>
        <w:t>Reconhecimento de doença ocupacional</w:t>
      </w:r>
    </w:p>
    <w:p w14:paraId="0BDB2FAE" w14:textId="77777777" w:rsidR="005C799D" w:rsidRPr="006F29BF" w:rsidRDefault="005C799D" w:rsidP="005C799D">
      <w:pPr>
        <w:numPr>
          <w:ilvl w:val="0"/>
          <w:numId w:val="31"/>
        </w:numPr>
        <w:spacing w:after="0" w:line="360" w:lineRule="auto"/>
        <w:contextualSpacing/>
        <w:jc w:val="both"/>
        <w:rPr>
          <w:rFonts w:ascii="Times New Roman" w:hAnsi="Times New Roman" w:cs="Times New Roman"/>
        </w:rPr>
      </w:pPr>
      <w:r w:rsidRPr="006F29BF">
        <w:rPr>
          <w:rFonts w:ascii="Times New Roman" w:hAnsi="Times New Roman" w:cs="Times New Roman"/>
        </w:rPr>
        <w:t>Assédio moral</w:t>
      </w:r>
    </w:p>
    <w:p w14:paraId="72C0E659" w14:textId="77777777" w:rsidR="005C799D" w:rsidRPr="006F29BF" w:rsidRDefault="005C799D" w:rsidP="005C799D">
      <w:pPr>
        <w:numPr>
          <w:ilvl w:val="0"/>
          <w:numId w:val="31"/>
        </w:numPr>
        <w:spacing w:after="0" w:line="360" w:lineRule="auto"/>
        <w:contextualSpacing/>
        <w:jc w:val="both"/>
        <w:rPr>
          <w:rFonts w:ascii="Times New Roman" w:hAnsi="Times New Roman" w:cs="Times New Roman"/>
        </w:rPr>
      </w:pPr>
      <w:r w:rsidRPr="006F29BF">
        <w:rPr>
          <w:rFonts w:ascii="Times New Roman" w:hAnsi="Times New Roman" w:cs="Times New Roman"/>
        </w:rPr>
        <w:t>Indenizações por danos morais</w:t>
      </w:r>
    </w:p>
    <w:p w14:paraId="13A3AC19" w14:textId="77777777" w:rsidR="005C799D" w:rsidRDefault="005C799D" w:rsidP="005C799D">
      <w:pPr>
        <w:pStyle w:val="PargrafodaLista"/>
        <w:spacing w:after="0" w:line="360" w:lineRule="auto"/>
        <w:jc w:val="both"/>
        <w:rPr>
          <w:rFonts w:ascii="Times New Roman" w:hAnsi="Times New Roman" w:cs="Times New Roman"/>
          <w:b/>
          <w:bCs/>
        </w:rPr>
      </w:pPr>
    </w:p>
    <w:p w14:paraId="34BA9D18" w14:textId="77777777" w:rsidR="00582473" w:rsidRPr="00582473" w:rsidRDefault="00582473" w:rsidP="00582473">
      <w:pPr>
        <w:spacing w:after="0" w:line="360" w:lineRule="auto"/>
        <w:contextualSpacing/>
        <w:jc w:val="both"/>
        <w:rPr>
          <w:rFonts w:ascii="Times New Roman" w:hAnsi="Times New Roman" w:cs="Times New Roman"/>
        </w:rPr>
      </w:pPr>
      <w:r w:rsidRPr="00582473">
        <w:rPr>
          <w:rFonts w:ascii="Times New Roman" w:hAnsi="Times New Roman" w:cs="Times New Roman"/>
        </w:rPr>
        <w:t>Além do risco de condenação, a ausência de gestão estruturada dos riscos psicossociais pode gerar impactos probatórios relevantes em processos trabalhistas.</w:t>
      </w:r>
    </w:p>
    <w:p w14:paraId="76297C27" w14:textId="77777777" w:rsidR="00582473" w:rsidRPr="00582473" w:rsidRDefault="00582473" w:rsidP="00582473">
      <w:pPr>
        <w:spacing w:after="0" w:line="360" w:lineRule="auto"/>
        <w:contextualSpacing/>
        <w:jc w:val="both"/>
        <w:rPr>
          <w:rFonts w:ascii="Times New Roman" w:hAnsi="Times New Roman" w:cs="Times New Roman"/>
        </w:rPr>
      </w:pPr>
    </w:p>
    <w:p w14:paraId="308CED96" w14:textId="77777777" w:rsidR="00582473" w:rsidRPr="00582473" w:rsidRDefault="00582473" w:rsidP="00582473">
      <w:pPr>
        <w:spacing w:after="0" w:line="360" w:lineRule="auto"/>
        <w:contextualSpacing/>
        <w:jc w:val="both"/>
        <w:rPr>
          <w:rFonts w:ascii="Times New Roman" w:hAnsi="Times New Roman" w:cs="Times New Roman"/>
        </w:rPr>
      </w:pPr>
      <w:r w:rsidRPr="00582473">
        <w:rPr>
          <w:rFonts w:ascii="Times New Roman" w:hAnsi="Times New Roman" w:cs="Times New Roman"/>
        </w:rPr>
        <w:t>Quando a empresa não consegue demonstrar que realizou a identificação, avaliação e controle dos riscos ocupacionais, especialmente no âmbito do Programa de Gerenciamento de Riscos (PGR), sua capacidade de defesa tende a ser significativamente reduzida.</w:t>
      </w:r>
    </w:p>
    <w:p w14:paraId="2983726E" w14:textId="77777777" w:rsidR="00582473" w:rsidRPr="00582473" w:rsidRDefault="00582473" w:rsidP="00582473">
      <w:pPr>
        <w:spacing w:after="0" w:line="360" w:lineRule="auto"/>
        <w:contextualSpacing/>
        <w:jc w:val="both"/>
        <w:rPr>
          <w:rFonts w:ascii="Times New Roman" w:hAnsi="Times New Roman" w:cs="Times New Roman"/>
        </w:rPr>
      </w:pPr>
    </w:p>
    <w:p w14:paraId="32C99EC2" w14:textId="77777777" w:rsidR="00582473" w:rsidRDefault="00582473" w:rsidP="00582473">
      <w:pPr>
        <w:spacing w:after="0" w:line="360" w:lineRule="auto"/>
        <w:contextualSpacing/>
        <w:jc w:val="both"/>
        <w:rPr>
          <w:rFonts w:ascii="Times New Roman" w:hAnsi="Times New Roman" w:cs="Times New Roman"/>
        </w:rPr>
      </w:pPr>
      <w:r w:rsidRPr="00582473">
        <w:rPr>
          <w:rFonts w:ascii="Times New Roman" w:hAnsi="Times New Roman" w:cs="Times New Roman"/>
        </w:rPr>
        <w:t>Nessas situações, a ausência de registros de ações preventivas, treinamentos, diagnósticos organizacionais ou políticas internas pode ser interpretada pelo Judiciário como indício de falha na gestão do ambiente de trabalho, aumentando a probabilidade de reconhecimento de responsabilidade empresarial.</w:t>
      </w:r>
    </w:p>
    <w:p w14:paraId="0168F58A" w14:textId="77777777" w:rsidR="00C96382" w:rsidRPr="00582473" w:rsidRDefault="00C96382" w:rsidP="00582473">
      <w:pPr>
        <w:spacing w:after="0" w:line="360" w:lineRule="auto"/>
        <w:contextualSpacing/>
        <w:jc w:val="both"/>
        <w:rPr>
          <w:rFonts w:ascii="Times New Roman" w:hAnsi="Times New Roman" w:cs="Times New Roman"/>
        </w:rPr>
      </w:pPr>
    </w:p>
    <w:p w14:paraId="7BDC462D" w14:textId="618D2D05" w:rsidR="00582473" w:rsidRDefault="00C96382" w:rsidP="00582473">
      <w:pPr>
        <w:spacing w:after="0" w:line="360" w:lineRule="auto"/>
        <w:contextualSpacing/>
        <w:jc w:val="both"/>
        <w:rPr>
          <w:rFonts w:ascii="Times New Roman" w:hAnsi="Times New Roman" w:cs="Times New Roman"/>
        </w:rPr>
      </w:pPr>
      <w:r w:rsidRPr="00C96382">
        <w:rPr>
          <w:rFonts w:ascii="Times New Roman" w:hAnsi="Times New Roman" w:cs="Times New Roman"/>
        </w:rPr>
        <w:lastRenderedPageBreak/>
        <w:t>Em muitos casos, a inexistência de registros de gestão de riscos pode levar à conclusão de que a empresa não adotou medidas preventivas suficientes, o que fragiliza sua posição probatória em processos trabalhistas.</w:t>
      </w:r>
    </w:p>
    <w:p w14:paraId="5FE977F7" w14:textId="77777777" w:rsidR="00E01F7F" w:rsidRPr="00582473" w:rsidRDefault="00E01F7F" w:rsidP="00582473">
      <w:pPr>
        <w:spacing w:after="0" w:line="360" w:lineRule="auto"/>
        <w:contextualSpacing/>
        <w:jc w:val="both"/>
        <w:rPr>
          <w:rFonts w:ascii="Times New Roman" w:hAnsi="Times New Roman" w:cs="Times New Roman"/>
        </w:rPr>
      </w:pPr>
    </w:p>
    <w:p w14:paraId="7789AAD2" w14:textId="4C7D140C" w:rsidR="00582473" w:rsidRDefault="00582473" w:rsidP="00582473">
      <w:pPr>
        <w:spacing w:after="0" w:line="360" w:lineRule="auto"/>
        <w:contextualSpacing/>
        <w:jc w:val="both"/>
        <w:rPr>
          <w:rFonts w:ascii="Times New Roman" w:hAnsi="Times New Roman" w:cs="Times New Roman"/>
        </w:rPr>
      </w:pPr>
      <w:r w:rsidRPr="00582473">
        <w:rPr>
          <w:rFonts w:ascii="Times New Roman" w:hAnsi="Times New Roman" w:cs="Times New Roman"/>
        </w:rPr>
        <w:t>Por essa razão, a documentação das medidas de gerenciamento de riscos ocupacionais passa a ter papel importante não apenas do ponto de vista preventivo, mas também como elemento probatório em eventuais processos judiciais.</w:t>
      </w:r>
    </w:p>
    <w:p w14:paraId="6378DFF0" w14:textId="77777777" w:rsidR="00582473" w:rsidRPr="00582473" w:rsidRDefault="00582473" w:rsidP="00582473">
      <w:pPr>
        <w:spacing w:after="0" w:line="360" w:lineRule="auto"/>
        <w:contextualSpacing/>
        <w:jc w:val="both"/>
        <w:rPr>
          <w:rFonts w:ascii="Times New Roman" w:hAnsi="Times New Roman" w:cs="Times New Roman"/>
        </w:rPr>
      </w:pPr>
    </w:p>
    <w:p w14:paraId="0C4F8736" w14:textId="77777777" w:rsidR="00A03AAF" w:rsidRPr="0092678F" w:rsidRDefault="00A03AAF" w:rsidP="00171A9D">
      <w:pPr>
        <w:pStyle w:val="Ttulo3"/>
        <w:numPr>
          <w:ilvl w:val="0"/>
          <w:numId w:val="65"/>
        </w:numPr>
        <w:rPr>
          <w:rFonts w:ascii="Times New Roman" w:hAnsi="Times New Roman" w:cs="Times New Roman"/>
          <w:b/>
          <w:bCs/>
          <w:color w:val="auto"/>
          <w:sz w:val="24"/>
          <w:szCs w:val="24"/>
        </w:rPr>
      </w:pPr>
      <w:bookmarkStart w:id="17" w:name="_Toc224935357"/>
      <w:r w:rsidRPr="0092678F">
        <w:rPr>
          <w:rFonts w:ascii="Times New Roman" w:hAnsi="Times New Roman" w:cs="Times New Roman"/>
          <w:b/>
          <w:bCs/>
          <w:color w:val="auto"/>
          <w:sz w:val="24"/>
          <w:szCs w:val="24"/>
        </w:rPr>
        <w:t>Danos morais coletivos</w:t>
      </w:r>
      <w:bookmarkEnd w:id="17"/>
    </w:p>
    <w:p w14:paraId="5310FD53" w14:textId="77777777" w:rsidR="00AA5A38" w:rsidRPr="00AA5A38" w:rsidRDefault="00AA5A38" w:rsidP="00AA5A38">
      <w:pPr>
        <w:spacing w:after="0" w:line="360" w:lineRule="auto"/>
        <w:contextualSpacing/>
        <w:jc w:val="both"/>
        <w:rPr>
          <w:rFonts w:ascii="Times New Roman" w:hAnsi="Times New Roman" w:cs="Times New Roman"/>
        </w:rPr>
      </w:pPr>
      <w:r w:rsidRPr="00AA5A38">
        <w:rPr>
          <w:rFonts w:ascii="Times New Roman" w:hAnsi="Times New Roman" w:cs="Times New Roman"/>
        </w:rPr>
        <w:t>Em situações em que sejam identificadas falhas estruturais na gestão do ambiente de trabalho, o Ministério Público do Trabalho pode propor Ações Civis Públicas com pedidos de indenização por danos morais coletivos.</w:t>
      </w:r>
    </w:p>
    <w:p w14:paraId="4DD330E5" w14:textId="77777777" w:rsidR="00AA5A38" w:rsidRPr="00AA5A38" w:rsidRDefault="00AA5A38" w:rsidP="00AA5A38">
      <w:pPr>
        <w:spacing w:after="0" w:line="360" w:lineRule="auto"/>
        <w:contextualSpacing/>
        <w:jc w:val="both"/>
        <w:rPr>
          <w:rFonts w:ascii="Times New Roman" w:hAnsi="Times New Roman" w:cs="Times New Roman"/>
        </w:rPr>
      </w:pPr>
    </w:p>
    <w:p w14:paraId="3A078F91" w14:textId="77777777" w:rsidR="00AA5A38" w:rsidRPr="00AA5A38" w:rsidRDefault="00AA5A38" w:rsidP="00AA5A38">
      <w:pPr>
        <w:spacing w:after="0" w:line="360" w:lineRule="auto"/>
        <w:contextualSpacing/>
        <w:jc w:val="both"/>
        <w:rPr>
          <w:rFonts w:ascii="Times New Roman" w:hAnsi="Times New Roman" w:cs="Times New Roman"/>
        </w:rPr>
      </w:pPr>
      <w:r w:rsidRPr="00AA5A38">
        <w:rPr>
          <w:rFonts w:ascii="Times New Roman" w:hAnsi="Times New Roman" w:cs="Times New Roman"/>
        </w:rPr>
        <w:t>O dano moral coletivo ocorre quando práticas empresariais ou condições organizacionais afetam de forma relevante um grupo de trabalhadores ou a coletividade laboral, violando direitos fundamentais relacionados à dignidade, à saúde e à segurança no ambiente de trabalho.</w:t>
      </w:r>
    </w:p>
    <w:p w14:paraId="4F1B875D" w14:textId="77777777" w:rsidR="00AA5A38" w:rsidRPr="00AA5A38" w:rsidRDefault="00AA5A38" w:rsidP="00AA5A38">
      <w:pPr>
        <w:spacing w:after="0" w:line="360" w:lineRule="auto"/>
        <w:contextualSpacing/>
        <w:jc w:val="both"/>
        <w:rPr>
          <w:rFonts w:ascii="Times New Roman" w:hAnsi="Times New Roman" w:cs="Times New Roman"/>
        </w:rPr>
      </w:pPr>
    </w:p>
    <w:p w14:paraId="6E24E4E2" w14:textId="77777777" w:rsidR="00AA5A38" w:rsidRPr="00AA5A38" w:rsidRDefault="00AA5A38" w:rsidP="00AA5A38">
      <w:pPr>
        <w:spacing w:after="0" w:line="360" w:lineRule="auto"/>
        <w:contextualSpacing/>
        <w:jc w:val="both"/>
        <w:rPr>
          <w:rFonts w:ascii="Times New Roman" w:hAnsi="Times New Roman" w:cs="Times New Roman"/>
        </w:rPr>
      </w:pPr>
      <w:r w:rsidRPr="00AA5A38">
        <w:rPr>
          <w:rFonts w:ascii="Times New Roman" w:hAnsi="Times New Roman" w:cs="Times New Roman"/>
        </w:rPr>
        <w:t>Nesses casos, a responsabilização não depende da comprovação de prejuízo individual de cada trabalhador, bastando a demonstração de que a conduta empresarial gerou lesão relevante ao meio ambiente de trabalho ou aos direitos coletivos dos trabalhadores.</w:t>
      </w:r>
    </w:p>
    <w:p w14:paraId="186D93BC" w14:textId="77777777" w:rsidR="00AA5A38" w:rsidRPr="00AA5A38" w:rsidRDefault="00AA5A38" w:rsidP="00AA5A38">
      <w:pPr>
        <w:spacing w:after="0" w:line="360" w:lineRule="auto"/>
        <w:contextualSpacing/>
        <w:jc w:val="both"/>
        <w:rPr>
          <w:rFonts w:ascii="Times New Roman" w:hAnsi="Times New Roman" w:cs="Times New Roman"/>
        </w:rPr>
      </w:pPr>
    </w:p>
    <w:p w14:paraId="2E4D47D8" w14:textId="77777777" w:rsidR="00642E7F" w:rsidRPr="00AA5A38" w:rsidRDefault="00AA5A38" w:rsidP="00642E7F">
      <w:pPr>
        <w:spacing w:after="0" w:line="360" w:lineRule="auto"/>
        <w:contextualSpacing/>
        <w:jc w:val="both"/>
        <w:rPr>
          <w:rFonts w:ascii="Times New Roman" w:hAnsi="Times New Roman" w:cs="Times New Roman"/>
        </w:rPr>
      </w:pPr>
      <w:r w:rsidRPr="00AA5A38">
        <w:rPr>
          <w:rFonts w:ascii="Times New Roman" w:hAnsi="Times New Roman" w:cs="Times New Roman"/>
        </w:rPr>
        <w:t>Situações como</w:t>
      </w:r>
      <w:r w:rsidR="00642E7F">
        <w:rPr>
          <w:rFonts w:ascii="Times New Roman" w:hAnsi="Times New Roman" w:cs="Times New Roman"/>
        </w:rPr>
        <w:t xml:space="preserve"> as abaixo listadas </w:t>
      </w:r>
      <w:r w:rsidR="00642E7F" w:rsidRPr="00AA5A38">
        <w:rPr>
          <w:rFonts w:ascii="Times New Roman" w:hAnsi="Times New Roman" w:cs="Times New Roman"/>
        </w:rPr>
        <w:t>podem fundamentar pedidos de indenização coletiva.</w:t>
      </w:r>
    </w:p>
    <w:p w14:paraId="4E953E98" w14:textId="77777777" w:rsidR="00AA5A38" w:rsidRPr="00AA5A38" w:rsidRDefault="00AA5A38" w:rsidP="00AA5A38">
      <w:pPr>
        <w:spacing w:after="0" w:line="360" w:lineRule="auto"/>
        <w:contextualSpacing/>
        <w:jc w:val="both"/>
        <w:rPr>
          <w:rFonts w:ascii="Times New Roman" w:hAnsi="Times New Roman" w:cs="Times New Roman"/>
        </w:rPr>
      </w:pPr>
    </w:p>
    <w:p w14:paraId="4E8F3E49" w14:textId="5CF9CAD6" w:rsidR="00AA5A38" w:rsidRPr="00AA5A38" w:rsidRDefault="00AA5A38" w:rsidP="00AA5A38">
      <w:pPr>
        <w:numPr>
          <w:ilvl w:val="0"/>
          <w:numId w:val="31"/>
        </w:numPr>
        <w:spacing w:after="0" w:line="360" w:lineRule="auto"/>
        <w:contextualSpacing/>
        <w:jc w:val="both"/>
        <w:rPr>
          <w:rFonts w:ascii="Times New Roman" w:hAnsi="Times New Roman" w:cs="Times New Roman"/>
        </w:rPr>
      </w:pPr>
      <w:r w:rsidRPr="00AA5A38">
        <w:rPr>
          <w:rFonts w:ascii="Times New Roman" w:hAnsi="Times New Roman" w:cs="Times New Roman"/>
        </w:rPr>
        <w:t>Metas abusivas e pressão excessiva por resultados</w:t>
      </w:r>
    </w:p>
    <w:p w14:paraId="68555407" w14:textId="47052E60" w:rsidR="00AA5A38" w:rsidRPr="00AA5A38" w:rsidRDefault="00AA5A38" w:rsidP="00AA5A38">
      <w:pPr>
        <w:numPr>
          <w:ilvl w:val="0"/>
          <w:numId w:val="31"/>
        </w:numPr>
        <w:spacing w:after="0" w:line="360" w:lineRule="auto"/>
        <w:contextualSpacing/>
        <w:jc w:val="both"/>
        <w:rPr>
          <w:rFonts w:ascii="Times New Roman" w:hAnsi="Times New Roman" w:cs="Times New Roman"/>
        </w:rPr>
      </w:pPr>
      <w:r w:rsidRPr="00AA5A38">
        <w:rPr>
          <w:rFonts w:ascii="Times New Roman" w:hAnsi="Times New Roman" w:cs="Times New Roman"/>
        </w:rPr>
        <w:t>Práticas reiteradas de assédio moral organizacional</w:t>
      </w:r>
    </w:p>
    <w:p w14:paraId="2C8584C2" w14:textId="68FBD121" w:rsidR="00AA5A38" w:rsidRPr="00AA5A38" w:rsidRDefault="00AA5A38" w:rsidP="00AA5A38">
      <w:pPr>
        <w:numPr>
          <w:ilvl w:val="0"/>
          <w:numId w:val="31"/>
        </w:numPr>
        <w:spacing w:after="0" w:line="360" w:lineRule="auto"/>
        <w:contextualSpacing/>
        <w:jc w:val="both"/>
        <w:rPr>
          <w:rFonts w:ascii="Times New Roman" w:hAnsi="Times New Roman" w:cs="Times New Roman"/>
        </w:rPr>
      </w:pPr>
      <w:r w:rsidRPr="00AA5A38">
        <w:rPr>
          <w:rFonts w:ascii="Times New Roman" w:hAnsi="Times New Roman" w:cs="Times New Roman"/>
        </w:rPr>
        <w:t>Ambientes de trabalho hostis ou degradantes</w:t>
      </w:r>
    </w:p>
    <w:p w14:paraId="1942D5C1" w14:textId="5FC5B544" w:rsidR="00AA5A38" w:rsidRPr="00AA5A38" w:rsidRDefault="00AA5A38" w:rsidP="00AA5A38">
      <w:pPr>
        <w:numPr>
          <w:ilvl w:val="0"/>
          <w:numId w:val="31"/>
        </w:numPr>
        <w:spacing w:after="0" w:line="360" w:lineRule="auto"/>
        <w:contextualSpacing/>
        <w:jc w:val="both"/>
        <w:rPr>
          <w:rFonts w:ascii="Times New Roman" w:hAnsi="Times New Roman" w:cs="Times New Roman"/>
        </w:rPr>
      </w:pPr>
      <w:r w:rsidRPr="00AA5A38">
        <w:rPr>
          <w:rFonts w:ascii="Times New Roman" w:hAnsi="Times New Roman" w:cs="Times New Roman"/>
        </w:rPr>
        <w:t>Ausência de medidas preventivas relacionadas à saúde e segurança no trabalho</w:t>
      </w:r>
    </w:p>
    <w:p w14:paraId="340F0755" w14:textId="77777777" w:rsidR="00AA5A38" w:rsidRPr="00AA5A38" w:rsidRDefault="00AA5A38" w:rsidP="00AA5A38">
      <w:pPr>
        <w:spacing w:after="0" w:line="360" w:lineRule="auto"/>
        <w:contextualSpacing/>
        <w:jc w:val="both"/>
        <w:rPr>
          <w:rFonts w:ascii="Times New Roman" w:hAnsi="Times New Roman" w:cs="Times New Roman"/>
        </w:rPr>
      </w:pPr>
    </w:p>
    <w:p w14:paraId="4C3768CC" w14:textId="77777777" w:rsidR="00AA5A38" w:rsidRPr="00AA5A38" w:rsidRDefault="00AA5A38" w:rsidP="00AA5A38">
      <w:pPr>
        <w:spacing w:after="0" w:line="360" w:lineRule="auto"/>
        <w:contextualSpacing/>
        <w:jc w:val="both"/>
        <w:rPr>
          <w:rFonts w:ascii="Times New Roman" w:hAnsi="Times New Roman" w:cs="Times New Roman"/>
        </w:rPr>
      </w:pPr>
      <w:r w:rsidRPr="00AA5A38">
        <w:rPr>
          <w:rFonts w:ascii="Times New Roman" w:hAnsi="Times New Roman" w:cs="Times New Roman"/>
        </w:rPr>
        <w:t>Em tais ações, os valores pleiteados podem alcançar montantes expressivos, especialmente quando se verifica impacto sobre um número significativo de trabalhadores ou quando a conduta empresarial demonstra caráter reiterado ou estrutural.</w:t>
      </w:r>
    </w:p>
    <w:p w14:paraId="04BC4257" w14:textId="77777777" w:rsidR="00AA5A38" w:rsidRPr="00AA5A38" w:rsidRDefault="00AA5A38" w:rsidP="00AA5A38">
      <w:pPr>
        <w:spacing w:after="0" w:line="360" w:lineRule="auto"/>
        <w:contextualSpacing/>
        <w:jc w:val="both"/>
        <w:rPr>
          <w:rFonts w:ascii="Times New Roman" w:hAnsi="Times New Roman" w:cs="Times New Roman"/>
        </w:rPr>
      </w:pPr>
    </w:p>
    <w:p w14:paraId="769414F9" w14:textId="4549AA1E" w:rsidR="005C799D" w:rsidRDefault="00AA5A38" w:rsidP="00AA5A38">
      <w:pPr>
        <w:spacing w:after="0" w:line="360" w:lineRule="auto"/>
        <w:contextualSpacing/>
        <w:jc w:val="both"/>
        <w:rPr>
          <w:rFonts w:ascii="Times New Roman" w:hAnsi="Times New Roman" w:cs="Times New Roman"/>
        </w:rPr>
      </w:pPr>
      <w:r w:rsidRPr="00AA5A38">
        <w:rPr>
          <w:rFonts w:ascii="Times New Roman" w:hAnsi="Times New Roman" w:cs="Times New Roman"/>
        </w:rPr>
        <w:lastRenderedPageBreak/>
        <w:t>Além da condenação financeira, as decisões judiciais podem impor obrigações de fazer ou não fazer, como a implementação de políticas internas, programas de prevenção, treinamentos obrigatórios e mecanismos de monitoramento do ambiente de trabalho.</w:t>
      </w:r>
    </w:p>
    <w:p w14:paraId="5D11484A" w14:textId="77777777" w:rsidR="00AA5A38" w:rsidRPr="00AA5A38" w:rsidRDefault="00AA5A38" w:rsidP="00AA5A38">
      <w:pPr>
        <w:spacing w:after="0" w:line="360" w:lineRule="auto"/>
        <w:contextualSpacing/>
        <w:jc w:val="both"/>
        <w:rPr>
          <w:rFonts w:ascii="Times New Roman" w:hAnsi="Times New Roman" w:cs="Times New Roman"/>
        </w:rPr>
      </w:pPr>
    </w:p>
    <w:p w14:paraId="72AC82E7" w14:textId="766BDA6E" w:rsidR="005C799D" w:rsidRPr="004B4D82" w:rsidRDefault="005C799D" w:rsidP="00310F3D">
      <w:pPr>
        <w:pStyle w:val="Ttulo2"/>
        <w:numPr>
          <w:ilvl w:val="2"/>
          <w:numId w:val="64"/>
        </w:numPr>
        <w:rPr>
          <w:rFonts w:ascii="Times New Roman" w:hAnsi="Times New Roman" w:cs="Times New Roman"/>
          <w:b/>
          <w:bCs/>
          <w:color w:val="auto"/>
          <w:sz w:val="24"/>
          <w:szCs w:val="24"/>
        </w:rPr>
      </w:pPr>
      <w:bookmarkStart w:id="18" w:name="_Toc224935358"/>
      <w:r w:rsidRPr="004B4D82">
        <w:rPr>
          <w:rFonts w:ascii="Times New Roman" w:hAnsi="Times New Roman" w:cs="Times New Roman"/>
          <w:b/>
          <w:bCs/>
          <w:color w:val="auto"/>
          <w:sz w:val="24"/>
          <w:szCs w:val="24"/>
        </w:rPr>
        <w:t>IMPACTOS FINANCEIROS</w:t>
      </w:r>
      <w:bookmarkEnd w:id="18"/>
    </w:p>
    <w:p w14:paraId="2625CFDE" w14:textId="6C77769B" w:rsidR="006F29BF" w:rsidRDefault="008738CE" w:rsidP="008738CE">
      <w:pPr>
        <w:spacing w:after="0" w:line="360" w:lineRule="auto"/>
        <w:contextualSpacing/>
        <w:jc w:val="both"/>
        <w:rPr>
          <w:rFonts w:ascii="Times New Roman" w:hAnsi="Times New Roman" w:cs="Times New Roman"/>
        </w:rPr>
      </w:pPr>
      <w:r w:rsidRPr="008738CE">
        <w:rPr>
          <w:rFonts w:ascii="Times New Roman" w:hAnsi="Times New Roman" w:cs="Times New Roman"/>
        </w:rPr>
        <w:t>A ausência de gestão adequada dos riscos psicossociais também pode gerar impactos financeiros</w:t>
      </w:r>
      <w:r w:rsidR="005E413F">
        <w:rPr>
          <w:rFonts w:ascii="Times New Roman" w:hAnsi="Times New Roman" w:cs="Times New Roman"/>
        </w:rPr>
        <w:t xml:space="preserve"> </w:t>
      </w:r>
      <w:r w:rsidR="005E413F">
        <w:rPr>
          <w:rFonts w:ascii="Times New Roman" w:hAnsi="Times New Roman" w:cs="Times New Roman"/>
          <w:b/>
          <w:bCs/>
        </w:rPr>
        <w:t>diretos</w:t>
      </w:r>
      <w:r w:rsidRPr="008738CE">
        <w:rPr>
          <w:rFonts w:ascii="Times New Roman" w:hAnsi="Times New Roman" w:cs="Times New Roman"/>
        </w:rPr>
        <w:t xml:space="preserve"> relevantes para as empresas</w:t>
      </w:r>
      <w:r w:rsidR="005E413F">
        <w:rPr>
          <w:rFonts w:ascii="Times New Roman" w:hAnsi="Times New Roman" w:cs="Times New Roman"/>
        </w:rPr>
        <w:t xml:space="preserve">, </w:t>
      </w:r>
      <w:r w:rsidR="005E413F">
        <w:rPr>
          <w:rFonts w:ascii="Times New Roman" w:hAnsi="Times New Roman" w:cs="Times New Roman"/>
          <w:b/>
          <w:bCs/>
        </w:rPr>
        <w:t>além de condenações judiciais</w:t>
      </w:r>
      <w:r w:rsidR="0056176E">
        <w:rPr>
          <w:rFonts w:ascii="Times New Roman" w:hAnsi="Times New Roman" w:cs="Times New Roman"/>
          <w:b/>
          <w:bCs/>
        </w:rPr>
        <w:t xml:space="preserve"> e administrativas</w:t>
      </w:r>
      <w:r w:rsidRPr="008738CE">
        <w:rPr>
          <w:rFonts w:ascii="Times New Roman" w:hAnsi="Times New Roman" w:cs="Times New Roman"/>
        </w:rPr>
        <w:t>.</w:t>
      </w:r>
      <w:r>
        <w:rPr>
          <w:rFonts w:ascii="Times New Roman" w:hAnsi="Times New Roman" w:cs="Times New Roman"/>
        </w:rPr>
        <w:t xml:space="preserve"> </w:t>
      </w:r>
      <w:r w:rsidRPr="008738CE">
        <w:rPr>
          <w:rFonts w:ascii="Times New Roman" w:hAnsi="Times New Roman" w:cs="Times New Roman"/>
        </w:rPr>
        <w:t xml:space="preserve">Entre </w:t>
      </w:r>
      <w:r w:rsidR="009901AC">
        <w:rPr>
          <w:rFonts w:ascii="Times New Roman" w:hAnsi="Times New Roman" w:cs="Times New Roman"/>
        </w:rPr>
        <w:t>as principais possibilidades</w:t>
      </w:r>
      <w:r w:rsidRPr="008738CE">
        <w:rPr>
          <w:rFonts w:ascii="Times New Roman" w:hAnsi="Times New Roman" w:cs="Times New Roman"/>
        </w:rPr>
        <w:t xml:space="preserve"> estão:</w:t>
      </w:r>
    </w:p>
    <w:p w14:paraId="084EBD79" w14:textId="77777777" w:rsidR="006F29BF" w:rsidRDefault="006F29BF" w:rsidP="00C32977">
      <w:pPr>
        <w:spacing w:after="0" w:line="360" w:lineRule="auto"/>
        <w:contextualSpacing/>
        <w:jc w:val="both"/>
        <w:rPr>
          <w:rFonts w:ascii="Times New Roman" w:hAnsi="Times New Roman" w:cs="Times New Roman"/>
          <w:b/>
          <w:bCs/>
        </w:rPr>
      </w:pPr>
    </w:p>
    <w:p w14:paraId="7E84325D" w14:textId="5841DDC8" w:rsidR="006F29BF" w:rsidRPr="004B4D82" w:rsidRDefault="006F29BF" w:rsidP="004B4D82">
      <w:pPr>
        <w:pStyle w:val="Ttulo3"/>
        <w:numPr>
          <w:ilvl w:val="0"/>
          <w:numId w:val="52"/>
        </w:numPr>
        <w:rPr>
          <w:rFonts w:ascii="Times New Roman" w:hAnsi="Times New Roman" w:cs="Times New Roman"/>
          <w:b/>
          <w:bCs/>
          <w:color w:val="auto"/>
          <w:sz w:val="24"/>
          <w:szCs w:val="24"/>
        </w:rPr>
      </w:pPr>
      <w:bookmarkStart w:id="19" w:name="_Toc224935359"/>
      <w:r w:rsidRPr="004B4D82">
        <w:rPr>
          <w:rFonts w:ascii="Times New Roman" w:hAnsi="Times New Roman" w:cs="Times New Roman"/>
          <w:b/>
          <w:bCs/>
          <w:color w:val="auto"/>
          <w:sz w:val="24"/>
          <w:szCs w:val="24"/>
        </w:rPr>
        <w:t>Ações regressivas do INSS</w:t>
      </w:r>
      <w:bookmarkEnd w:id="19"/>
    </w:p>
    <w:p w14:paraId="46355DF2" w14:textId="77777777" w:rsidR="00734F55" w:rsidRPr="00734F55"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Nos casos em que o afastamento do trabalhador seja classificado como acidente de trabalho (benefício B-91), o Instituto Nacional do Seguro Social (INSS) pode ajuizar ação regressiva contra a empresa, com o objetivo de ressarcir os valores pagos ao trabalhador a título de benefícios previdenciários.</w:t>
      </w:r>
    </w:p>
    <w:p w14:paraId="0861F644" w14:textId="77777777" w:rsidR="00734F55" w:rsidRPr="00734F55" w:rsidRDefault="00734F55" w:rsidP="00734F55">
      <w:pPr>
        <w:spacing w:after="0" w:line="360" w:lineRule="auto"/>
        <w:contextualSpacing/>
        <w:jc w:val="both"/>
        <w:rPr>
          <w:rFonts w:ascii="Times New Roman" w:hAnsi="Times New Roman" w:cs="Times New Roman"/>
        </w:rPr>
      </w:pPr>
    </w:p>
    <w:p w14:paraId="31315104" w14:textId="77777777" w:rsidR="00734F55" w:rsidRPr="00734F55"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Esse tipo de ação ocorre quando o INSS entende que o afastamento decorreu de falha da empresa na adoção de medidas de prevenção relacionadas à saúde e segurança no trabalho.</w:t>
      </w:r>
    </w:p>
    <w:p w14:paraId="4BFDD6C7" w14:textId="77777777" w:rsidR="00734F55" w:rsidRPr="00734F55" w:rsidRDefault="00734F55" w:rsidP="00734F55">
      <w:pPr>
        <w:spacing w:after="0" w:line="360" w:lineRule="auto"/>
        <w:contextualSpacing/>
        <w:jc w:val="both"/>
        <w:rPr>
          <w:rFonts w:ascii="Times New Roman" w:hAnsi="Times New Roman" w:cs="Times New Roman"/>
        </w:rPr>
      </w:pPr>
    </w:p>
    <w:p w14:paraId="64255F57" w14:textId="77777777" w:rsidR="00734F55" w:rsidRPr="00734F55"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Nessas situações, o órgão previdenciário busca recuperar judicialmente os valores gastos com:</w:t>
      </w:r>
    </w:p>
    <w:p w14:paraId="08C77EA6" w14:textId="77777777" w:rsidR="00734F55" w:rsidRPr="00734F55" w:rsidRDefault="00734F55" w:rsidP="00734F55">
      <w:pPr>
        <w:spacing w:after="0" w:line="360" w:lineRule="auto"/>
        <w:contextualSpacing/>
        <w:jc w:val="both"/>
        <w:rPr>
          <w:rFonts w:ascii="Times New Roman" w:hAnsi="Times New Roman" w:cs="Times New Roman"/>
        </w:rPr>
      </w:pPr>
    </w:p>
    <w:p w14:paraId="68526B50" w14:textId="46D72740" w:rsidR="00734F55" w:rsidRPr="00734F55" w:rsidRDefault="00161EF7" w:rsidP="00161EF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Pagamento de benefícios previdenciários</w:t>
      </w:r>
      <w:r w:rsidR="00211A37">
        <w:rPr>
          <w:rFonts w:ascii="Times New Roman" w:hAnsi="Times New Roman" w:cs="Times New Roman"/>
        </w:rPr>
        <w:t>.</w:t>
      </w:r>
    </w:p>
    <w:p w14:paraId="3CEBC111" w14:textId="47098B3B" w:rsidR="00734F55" w:rsidRPr="00734F55" w:rsidRDefault="00161EF7" w:rsidP="00161EF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Assistência médica e reabilitação profissional</w:t>
      </w:r>
      <w:r w:rsidR="00211A37">
        <w:rPr>
          <w:rFonts w:ascii="Times New Roman" w:hAnsi="Times New Roman" w:cs="Times New Roman"/>
        </w:rPr>
        <w:t>.</w:t>
      </w:r>
    </w:p>
    <w:p w14:paraId="3B5A7D52" w14:textId="30E30489" w:rsidR="00734F55" w:rsidRPr="00734F55" w:rsidRDefault="00161EF7" w:rsidP="00161EF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Demais despesas relacionadas ao afastamento do trabalhador.</w:t>
      </w:r>
    </w:p>
    <w:p w14:paraId="19868BF5" w14:textId="77777777" w:rsidR="00734F55" w:rsidRPr="00734F55" w:rsidRDefault="00734F55" w:rsidP="00734F55">
      <w:pPr>
        <w:spacing w:after="0" w:line="360" w:lineRule="auto"/>
        <w:contextualSpacing/>
        <w:jc w:val="both"/>
        <w:rPr>
          <w:rFonts w:ascii="Times New Roman" w:hAnsi="Times New Roman" w:cs="Times New Roman"/>
        </w:rPr>
      </w:pPr>
    </w:p>
    <w:p w14:paraId="59B3EF53" w14:textId="77777777" w:rsidR="00734F55" w:rsidRPr="00734F55"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O risco de responsabilização pode se tornar ainda mais relevante quando há incidência do Nexo Técnico Epidemiológico Previdenciário (NTEP), mecanismo que estabelece presunção estatística de relação entre determinadas doenças e a atividade econômica da empresa.</w:t>
      </w:r>
    </w:p>
    <w:p w14:paraId="66F11B44" w14:textId="77777777" w:rsidR="00734F55" w:rsidRPr="00734F55" w:rsidRDefault="00734F55" w:rsidP="00734F55">
      <w:pPr>
        <w:spacing w:after="0" w:line="360" w:lineRule="auto"/>
        <w:contextualSpacing/>
        <w:jc w:val="both"/>
        <w:rPr>
          <w:rFonts w:ascii="Times New Roman" w:hAnsi="Times New Roman" w:cs="Times New Roman"/>
        </w:rPr>
      </w:pPr>
    </w:p>
    <w:p w14:paraId="4AAFF0EB" w14:textId="77777777" w:rsidR="00734F55" w:rsidRPr="00734F55"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Quando essa presunção é aplicada, o afastamento tende a ser enquadrado como acidente de trabalho, o que aumenta a probabilidade de:</w:t>
      </w:r>
    </w:p>
    <w:p w14:paraId="5ABA52D1" w14:textId="77777777" w:rsidR="00734F55" w:rsidRPr="00734F55" w:rsidRDefault="00734F55" w:rsidP="00734F55">
      <w:pPr>
        <w:spacing w:after="0" w:line="360" w:lineRule="auto"/>
        <w:contextualSpacing/>
        <w:jc w:val="both"/>
        <w:rPr>
          <w:rFonts w:ascii="Times New Roman" w:hAnsi="Times New Roman" w:cs="Times New Roman"/>
        </w:rPr>
      </w:pPr>
    </w:p>
    <w:p w14:paraId="390807E6" w14:textId="5348D5E7" w:rsidR="00734F55" w:rsidRPr="00734F55" w:rsidRDefault="00211A37" w:rsidP="00211A3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 xml:space="preserve">Concessão </w:t>
      </w:r>
      <w:r w:rsidR="00734F55" w:rsidRPr="00734F55">
        <w:rPr>
          <w:rFonts w:ascii="Times New Roman" w:hAnsi="Times New Roman" w:cs="Times New Roman"/>
        </w:rPr>
        <w:t>de benefício acidentário (B-91)</w:t>
      </w:r>
    </w:p>
    <w:p w14:paraId="0423D295" w14:textId="1D820521" w:rsidR="00734F55" w:rsidRPr="00734F55" w:rsidRDefault="00211A37" w:rsidP="00211A3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 xml:space="preserve">Elevação </w:t>
      </w:r>
      <w:r w:rsidR="00734F55" w:rsidRPr="00734F55">
        <w:rPr>
          <w:rFonts w:ascii="Times New Roman" w:hAnsi="Times New Roman" w:cs="Times New Roman"/>
        </w:rPr>
        <w:t>do índice de acidentalidade da empresa</w:t>
      </w:r>
    </w:p>
    <w:p w14:paraId="6D52514D" w14:textId="77C8CB7B" w:rsidR="00734F55" w:rsidRPr="00734F55" w:rsidRDefault="00211A37" w:rsidP="00211A37">
      <w:pPr>
        <w:numPr>
          <w:ilvl w:val="0"/>
          <w:numId w:val="31"/>
        </w:numPr>
        <w:spacing w:after="0" w:line="360" w:lineRule="auto"/>
        <w:contextualSpacing/>
        <w:jc w:val="both"/>
        <w:rPr>
          <w:rFonts w:ascii="Times New Roman" w:hAnsi="Times New Roman" w:cs="Times New Roman"/>
        </w:rPr>
      </w:pPr>
      <w:r w:rsidRPr="00734F55">
        <w:rPr>
          <w:rFonts w:ascii="Times New Roman" w:hAnsi="Times New Roman" w:cs="Times New Roman"/>
        </w:rPr>
        <w:t xml:space="preserve">Eventual </w:t>
      </w:r>
      <w:r w:rsidR="00734F55" w:rsidRPr="00734F55">
        <w:rPr>
          <w:rFonts w:ascii="Times New Roman" w:hAnsi="Times New Roman" w:cs="Times New Roman"/>
        </w:rPr>
        <w:t>propositura de ação regressiva pelo INSS.</w:t>
      </w:r>
    </w:p>
    <w:p w14:paraId="0A05F980" w14:textId="77777777" w:rsidR="00734F55" w:rsidRPr="00734F55" w:rsidRDefault="00734F55" w:rsidP="00734F55">
      <w:pPr>
        <w:spacing w:after="0" w:line="360" w:lineRule="auto"/>
        <w:contextualSpacing/>
        <w:jc w:val="both"/>
        <w:rPr>
          <w:rFonts w:ascii="Times New Roman" w:hAnsi="Times New Roman" w:cs="Times New Roman"/>
        </w:rPr>
      </w:pPr>
    </w:p>
    <w:p w14:paraId="00ACB815" w14:textId="2241672A" w:rsidR="0022682E" w:rsidRDefault="00734F55" w:rsidP="00734F55">
      <w:pPr>
        <w:spacing w:after="0" w:line="360" w:lineRule="auto"/>
        <w:contextualSpacing/>
        <w:jc w:val="both"/>
        <w:rPr>
          <w:rFonts w:ascii="Times New Roman" w:hAnsi="Times New Roman" w:cs="Times New Roman"/>
        </w:rPr>
      </w:pPr>
      <w:r w:rsidRPr="00734F55">
        <w:rPr>
          <w:rFonts w:ascii="Times New Roman" w:hAnsi="Times New Roman" w:cs="Times New Roman"/>
        </w:rPr>
        <w:t>Dependendo da duração do afastamento e do valor dos benefícios concedidos, essas ações podem resultar em valores expressivos de ressarcimento, especialmente em casos de incapacidade prolongada ou aposentadoria por invalidez decorrente de doença ocupacional.</w:t>
      </w:r>
    </w:p>
    <w:p w14:paraId="761ECDA5" w14:textId="77777777" w:rsidR="00084032" w:rsidRDefault="00084032" w:rsidP="00734F55">
      <w:pPr>
        <w:spacing w:after="0" w:line="360" w:lineRule="auto"/>
        <w:contextualSpacing/>
        <w:jc w:val="both"/>
        <w:rPr>
          <w:rFonts w:ascii="Times New Roman" w:hAnsi="Times New Roman" w:cs="Times New Roman"/>
          <w:b/>
          <w:bCs/>
        </w:rPr>
      </w:pPr>
    </w:p>
    <w:p w14:paraId="2FB2247A" w14:textId="58767BA0" w:rsidR="006F29BF" w:rsidRPr="004B4D82" w:rsidRDefault="006F29BF" w:rsidP="004B4D82">
      <w:pPr>
        <w:pStyle w:val="Ttulo3"/>
        <w:numPr>
          <w:ilvl w:val="0"/>
          <w:numId w:val="52"/>
        </w:numPr>
        <w:rPr>
          <w:rFonts w:ascii="Times New Roman" w:hAnsi="Times New Roman" w:cs="Times New Roman"/>
          <w:b/>
          <w:bCs/>
          <w:color w:val="auto"/>
          <w:sz w:val="24"/>
          <w:szCs w:val="24"/>
        </w:rPr>
      </w:pPr>
      <w:bookmarkStart w:id="20" w:name="_Toc224935360"/>
      <w:r w:rsidRPr="004B4D82">
        <w:rPr>
          <w:rFonts w:ascii="Times New Roman" w:hAnsi="Times New Roman" w:cs="Times New Roman"/>
          <w:b/>
          <w:bCs/>
          <w:color w:val="auto"/>
          <w:sz w:val="24"/>
          <w:szCs w:val="24"/>
        </w:rPr>
        <w:t xml:space="preserve">Aumento da carga </w:t>
      </w:r>
      <w:r w:rsidR="00A56C74" w:rsidRPr="004B4D82">
        <w:rPr>
          <w:rFonts w:ascii="Times New Roman" w:hAnsi="Times New Roman" w:cs="Times New Roman"/>
          <w:b/>
          <w:bCs/>
          <w:color w:val="auto"/>
          <w:sz w:val="24"/>
          <w:szCs w:val="24"/>
        </w:rPr>
        <w:t>tributária</w:t>
      </w:r>
      <w:bookmarkEnd w:id="20"/>
    </w:p>
    <w:p w14:paraId="7EB3F05B"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O aumento do número de afastamentos relacionados ao trabalho também pode impactar diretamente os custos previdenciários das empresas.</w:t>
      </w:r>
    </w:p>
    <w:p w14:paraId="5818D668" w14:textId="77777777" w:rsidR="00A84903" w:rsidRPr="00A84903" w:rsidRDefault="00A84903" w:rsidP="00A84903">
      <w:pPr>
        <w:spacing w:after="0" w:line="360" w:lineRule="auto"/>
        <w:contextualSpacing/>
        <w:jc w:val="both"/>
        <w:rPr>
          <w:rFonts w:ascii="Times New Roman" w:hAnsi="Times New Roman" w:cs="Times New Roman"/>
        </w:rPr>
      </w:pPr>
    </w:p>
    <w:p w14:paraId="4BE63DA8"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Esse impacto ocorre principalmente por meio da alteração do Risco Ambiental do Trabalho (RAT) e do Fator Acidentário de Prevenção (FAP), que incidem sobre a folha de pagamento.</w:t>
      </w:r>
    </w:p>
    <w:p w14:paraId="5AD822C2" w14:textId="77777777" w:rsidR="00A84903" w:rsidRPr="00A84903" w:rsidRDefault="00A84903" w:rsidP="00A84903">
      <w:pPr>
        <w:spacing w:after="0" w:line="360" w:lineRule="auto"/>
        <w:contextualSpacing/>
        <w:jc w:val="both"/>
        <w:rPr>
          <w:rFonts w:ascii="Times New Roman" w:hAnsi="Times New Roman" w:cs="Times New Roman"/>
        </w:rPr>
      </w:pPr>
    </w:p>
    <w:p w14:paraId="30BA4651"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O RAT é uma contribuição previdenciária destinada ao financiamento dos benefícios decorrentes de acidentes de trabalho. Sua alíquota varia de acordo com o grau de risco da atividade econômica da empresa, podendo corresponder a:</w:t>
      </w:r>
    </w:p>
    <w:p w14:paraId="75286318" w14:textId="77777777" w:rsidR="00A84903" w:rsidRPr="00A84903" w:rsidRDefault="00A84903" w:rsidP="00A84903">
      <w:pPr>
        <w:spacing w:after="0" w:line="360" w:lineRule="auto"/>
        <w:contextualSpacing/>
        <w:jc w:val="both"/>
        <w:rPr>
          <w:rFonts w:ascii="Times New Roman" w:hAnsi="Times New Roman" w:cs="Times New Roman"/>
        </w:rPr>
      </w:pPr>
    </w:p>
    <w:p w14:paraId="296E8F79" w14:textId="0C15FDD4" w:rsidR="00A84903" w:rsidRPr="00A84903" w:rsidRDefault="00A84903" w:rsidP="00A84903">
      <w:pPr>
        <w:numPr>
          <w:ilvl w:val="0"/>
          <w:numId w:val="31"/>
        </w:numPr>
        <w:spacing w:after="0" w:line="360" w:lineRule="auto"/>
        <w:contextualSpacing/>
        <w:jc w:val="both"/>
        <w:rPr>
          <w:rFonts w:ascii="Times New Roman" w:hAnsi="Times New Roman" w:cs="Times New Roman"/>
        </w:rPr>
      </w:pPr>
      <w:r w:rsidRPr="00A84903">
        <w:rPr>
          <w:rFonts w:ascii="Times New Roman" w:hAnsi="Times New Roman" w:cs="Times New Roman"/>
        </w:rPr>
        <w:t>1% da folha de pagamento, para atividades de risco leve</w:t>
      </w:r>
    </w:p>
    <w:p w14:paraId="1182E343" w14:textId="10F2E723" w:rsidR="00A84903" w:rsidRPr="00A84903" w:rsidRDefault="00A84903" w:rsidP="00A84903">
      <w:pPr>
        <w:numPr>
          <w:ilvl w:val="0"/>
          <w:numId w:val="31"/>
        </w:numPr>
        <w:spacing w:after="0" w:line="360" w:lineRule="auto"/>
        <w:contextualSpacing/>
        <w:jc w:val="both"/>
        <w:rPr>
          <w:rFonts w:ascii="Times New Roman" w:hAnsi="Times New Roman" w:cs="Times New Roman"/>
        </w:rPr>
      </w:pPr>
      <w:r w:rsidRPr="00A84903">
        <w:rPr>
          <w:rFonts w:ascii="Times New Roman" w:hAnsi="Times New Roman" w:cs="Times New Roman"/>
        </w:rPr>
        <w:t>2% da folha de pagamento, para atividades de risco médio</w:t>
      </w:r>
    </w:p>
    <w:p w14:paraId="65552DB2" w14:textId="183D21AA" w:rsidR="00A84903" w:rsidRPr="00A84903" w:rsidRDefault="00A84903" w:rsidP="00A84903">
      <w:pPr>
        <w:numPr>
          <w:ilvl w:val="0"/>
          <w:numId w:val="31"/>
        </w:numPr>
        <w:spacing w:after="0" w:line="360" w:lineRule="auto"/>
        <w:contextualSpacing/>
        <w:jc w:val="both"/>
        <w:rPr>
          <w:rFonts w:ascii="Times New Roman" w:hAnsi="Times New Roman" w:cs="Times New Roman"/>
        </w:rPr>
      </w:pPr>
      <w:r w:rsidRPr="00A84903">
        <w:rPr>
          <w:rFonts w:ascii="Times New Roman" w:hAnsi="Times New Roman" w:cs="Times New Roman"/>
        </w:rPr>
        <w:t>3% da folha de pagamento, para atividades de risco elevado.</w:t>
      </w:r>
    </w:p>
    <w:p w14:paraId="0FC6F3E3" w14:textId="77777777" w:rsidR="00A84903" w:rsidRPr="00A84903" w:rsidRDefault="00A84903" w:rsidP="00A84903">
      <w:pPr>
        <w:spacing w:after="0" w:line="360" w:lineRule="auto"/>
        <w:contextualSpacing/>
        <w:jc w:val="both"/>
        <w:rPr>
          <w:rFonts w:ascii="Times New Roman" w:hAnsi="Times New Roman" w:cs="Times New Roman"/>
        </w:rPr>
      </w:pPr>
    </w:p>
    <w:p w14:paraId="5E87065B"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 xml:space="preserve">Sobre essa alíquota incide o Fator Acidentário de Prevenção (FAP), índice calculado anualmente pelo governo </w:t>
      </w:r>
      <w:r w:rsidRPr="002B4B8A">
        <w:rPr>
          <w:rFonts w:ascii="Times New Roman" w:hAnsi="Times New Roman" w:cs="Times New Roman"/>
          <w:b/>
          <w:bCs/>
        </w:rPr>
        <w:t>com base no histórico de acidentes e afastamentos da empresa</w:t>
      </w:r>
      <w:r w:rsidRPr="00A84903">
        <w:rPr>
          <w:rFonts w:ascii="Times New Roman" w:hAnsi="Times New Roman" w:cs="Times New Roman"/>
        </w:rPr>
        <w:t>.</w:t>
      </w:r>
    </w:p>
    <w:p w14:paraId="7D0BC86A" w14:textId="77777777" w:rsidR="00A84903" w:rsidRPr="00A84903" w:rsidRDefault="00A84903" w:rsidP="00A84903">
      <w:pPr>
        <w:spacing w:after="0" w:line="360" w:lineRule="auto"/>
        <w:contextualSpacing/>
        <w:jc w:val="both"/>
        <w:rPr>
          <w:rFonts w:ascii="Times New Roman" w:hAnsi="Times New Roman" w:cs="Times New Roman"/>
        </w:rPr>
      </w:pPr>
    </w:p>
    <w:p w14:paraId="48149846"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O FAP pode variar de 0,5 a 2,0, funcionando como um multiplicador aplicado sobre o RAT. Na prática:</w:t>
      </w:r>
    </w:p>
    <w:p w14:paraId="59228261" w14:textId="77777777" w:rsidR="00A84903" w:rsidRPr="00A84903" w:rsidRDefault="00A84903" w:rsidP="00A84903">
      <w:pPr>
        <w:spacing w:after="0" w:line="360" w:lineRule="auto"/>
        <w:contextualSpacing/>
        <w:jc w:val="both"/>
        <w:rPr>
          <w:rFonts w:ascii="Times New Roman" w:hAnsi="Times New Roman" w:cs="Times New Roman"/>
        </w:rPr>
      </w:pPr>
    </w:p>
    <w:p w14:paraId="1BF0B1FC" w14:textId="768E8D2B" w:rsidR="00A84903" w:rsidRPr="00A84903" w:rsidRDefault="00A84903" w:rsidP="00A84903">
      <w:pPr>
        <w:numPr>
          <w:ilvl w:val="0"/>
          <w:numId w:val="31"/>
        </w:numPr>
        <w:spacing w:after="0" w:line="360" w:lineRule="auto"/>
        <w:contextualSpacing/>
        <w:jc w:val="both"/>
        <w:rPr>
          <w:rFonts w:ascii="Times New Roman" w:hAnsi="Times New Roman" w:cs="Times New Roman"/>
        </w:rPr>
      </w:pPr>
      <w:r w:rsidRPr="00A84903">
        <w:rPr>
          <w:rFonts w:ascii="Times New Roman" w:hAnsi="Times New Roman" w:cs="Times New Roman"/>
        </w:rPr>
        <w:lastRenderedPageBreak/>
        <w:t>Empresas com menor índice de afastamentos podem ter redução da contribuição previdenciária</w:t>
      </w:r>
      <w:r w:rsidR="00A153D9">
        <w:rPr>
          <w:rFonts w:ascii="Times New Roman" w:hAnsi="Times New Roman" w:cs="Times New Roman"/>
        </w:rPr>
        <w:t>.</w:t>
      </w:r>
    </w:p>
    <w:p w14:paraId="7BE8D5DA" w14:textId="5A0A543D" w:rsidR="00A84903" w:rsidRPr="00A84903" w:rsidRDefault="00A84903" w:rsidP="00A84903">
      <w:pPr>
        <w:numPr>
          <w:ilvl w:val="0"/>
          <w:numId w:val="31"/>
        </w:numPr>
        <w:spacing w:after="0" w:line="360" w:lineRule="auto"/>
        <w:contextualSpacing/>
        <w:jc w:val="both"/>
        <w:rPr>
          <w:rFonts w:ascii="Times New Roman" w:hAnsi="Times New Roman" w:cs="Times New Roman"/>
        </w:rPr>
      </w:pPr>
      <w:r w:rsidRPr="00A84903">
        <w:rPr>
          <w:rFonts w:ascii="Times New Roman" w:hAnsi="Times New Roman" w:cs="Times New Roman"/>
        </w:rPr>
        <w:t>Empresas com maior número de acidentes ou doenças ocupacionais podem ter aumento significativo da carga tributária.</w:t>
      </w:r>
    </w:p>
    <w:p w14:paraId="2E610D13" w14:textId="77777777" w:rsidR="00A84903" w:rsidRPr="00A84903" w:rsidRDefault="00A84903" w:rsidP="00A84903">
      <w:pPr>
        <w:spacing w:after="0" w:line="360" w:lineRule="auto"/>
        <w:contextualSpacing/>
        <w:jc w:val="both"/>
        <w:rPr>
          <w:rFonts w:ascii="Times New Roman" w:hAnsi="Times New Roman" w:cs="Times New Roman"/>
        </w:rPr>
      </w:pPr>
    </w:p>
    <w:p w14:paraId="5C3F5590" w14:textId="77777777" w:rsidR="00A84903" w:rsidRPr="00A84903"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Assim, o crescimento do número de afastamentos relacionados ao trabalho — inclusive aqueles associados a transtornos mentais e fatores psicossociais — pode resultar em elevação relevante dos encargos previdenciários incidentes sobre a folha de pagamento.</w:t>
      </w:r>
    </w:p>
    <w:p w14:paraId="04C24FFB" w14:textId="77777777" w:rsidR="00A84903" w:rsidRPr="00A84903" w:rsidRDefault="00A84903" w:rsidP="00A84903">
      <w:pPr>
        <w:spacing w:after="0" w:line="360" w:lineRule="auto"/>
        <w:contextualSpacing/>
        <w:jc w:val="both"/>
        <w:rPr>
          <w:rFonts w:ascii="Times New Roman" w:hAnsi="Times New Roman" w:cs="Times New Roman"/>
        </w:rPr>
      </w:pPr>
    </w:p>
    <w:p w14:paraId="585D4A7C" w14:textId="101888CE" w:rsidR="00C67B1F" w:rsidRDefault="00A84903" w:rsidP="00A84903">
      <w:pPr>
        <w:spacing w:after="0" w:line="360" w:lineRule="auto"/>
        <w:contextualSpacing/>
        <w:jc w:val="both"/>
        <w:rPr>
          <w:rFonts w:ascii="Times New Roman" w:hAnsi="Times New Roman" w:cs="Times New Roman"/>
        </w:rPr>
      </w:pPr>
      <w:r w:rsidRPr="00A84903">
        <w:rPr>
          <w:rFonts w:ascii="Times New Roman" w:hAnsi="Times New Roman" w:cs="Times New Roman"/>
        </w:rPr>
        <w:t>Em organizações com grande número de empregados, esse aumento pode representar custos adicionais expressivos ao longo do tempo, especialmente quando o histórico de afastamentos impacta negativamente o cálculo do FAP</w:t>
      </w:r>
      <w:r w:rsidR="00A153D9">
        <w:rPr>
          <w:rFonts w:ascii="Times New Roman" w:hAnsi="Times New Roman" w:cs="Times New Roman"/>
        </w:rPr>
        <w:t>.</w:t>
      </w:r>
    </w:p>
    <w:p w14:paraId="2AD04EE4" w14:textId="77777777" w:rsidR="00A153D9" w:rsidRDefault="00A153D9" w:rsidP="00A84903">
      <w:pPr>
        <w:spacing w:after="0" w:line="360" w:lineRule="auto"/>
        <w:contextualSpacing/>
        <w:jc w:val="both"/>
        <w:rPr>
          <w:rFonts w:ascii="Times New Roman" w:hAnsi="Times New Roman" w:cs="Times New Roman"/>
        </w:rPr>
      </w:pPr>
    </w:p>
    <w:p w14:paraId="214428BC" w14:textId="77777777" w:rsidR="00A153D9" w:rsidRPr="00A153D9" w:rsidRDefault="00A153D9" w:rsidP="00A153D9">
      <w:pPr>
        <w:spacing w:after="0" w:line="360" w:lineRule="auto"/>
        <w:contextualSpacing/>
        <w:jc w:val="both"/>
        <w:rPr>
          <w:rFonts w:ascii="Times New Roman" w:hAnsi="Times New Roman" w:cs="Times New Roman"/>
        </w:rPr>
      </w:pPr>
      <w:r w:rsidRPr="00A153D9">
        <w:rPr>
          <w:rFonts w:ascii="Times New Roman" w:hAnsi="Times New Roman" w:cs="Times New Roman"/>
        </w:rPr>
        <w:t>Dessa forma, além das eventuais multas administrativas ou condenações judiciais, o aumento dos afastamentos relacionados ao trabalho pode gerar impactos financeiros permanentes para a empresa por meio da elevação dos encargos previdenciários.</w:t>
      </w:r>
    </w:p>
    <w:p w14:paraId="0082DD3A" w14:textId="77777777" w:rsidR="00695CFE" w:rsidRDefault="00695CFE" w:rsidP="00C32977">
      <w:pPr>
        <w:spacing w:after="0" w:line="360" w:lineRule="auto"/>
        <w:contextualSpacing/>
        <w:jc w:val="both"/>
        <w:rPr>
          <w:rFonts w:ascii="Times New Roman" w:hAnsi="Times New Roman" w:cs="Times New Roman"/>
        </w:rPr>
      </w:pPr>
    </w:p>
    <w:p w14:paraId="43C472BC" w14:textId="6AD5126D" w:rsidR="00695CFE" w:rsidRPr="004B4D82" w:rsidRDefault="00695CFE" w:rsidP="00310F3D">
      <w:pPr>
        <w:pStyle w:val="Ttulo2"/>
        <w:numPr>
          <w:ilvl w:val="2"/>
          <w:numId w:val="64"/>
        </w:numPr>
        <w:rPr>
          <w:rFonts w:ascii="Times New Roman" w:hAnsi="Times New Roman" w:cs="Times New Roman"/>
          <w:b/>
          <w:bCs/>
          <w:color w:val="auto"/>
          <w:sz w:val="24"/>
          <w:szCs w:val="24"/>
        </w:rPr>
      </w:pPr>
      <w:bookmarkStart w:id="21" w:name="_Toc224935361"/>
      <w:r w:rsidRPr="004B4D82">
        <w:rPr>
          <w:rFonts w:ascii="Times New Roman" w:hAnsi="Times New Roman" w:cs="Times New Roman"/>
          <w:b/>
          <w:bCs/>
          <w:color w:val="auto"/>
          <w:sz w:val="24"/>
          <w:szCs w:val="24"/>
        </w:rPr>
        <w:t>IMPACTOS REPUTACIONAIS</w:t>
      </w:r>
      <w:bookmarkEnd w:id="21"/>
    </w:p>
    <w:p w14:paraId="3564A9D0" w14:textId="77777777" w:rsidR="005C6749" w:rsidRPr="005C6749" w:rsidRDefault="005C6749" w:rsidP="005C6749">
      <w:pPr>
        <w:spacing w:after="0" w:line="360" w:lineRule="auto"/>
        <w:contextualSpacing/>
        <w:jc w:val="both"/>
        <w:rPr>
          <w:rFonts w:ascii="Times New Roman" w:hAnsi="Times New Roman" w:cs="Times New Roman"/>
        </w:rPr>
      </w:pPr>
      <w:r w:rsidRPr="005C6749">
        <w:rPr>
          <w:rFonts w:ascii="Times New Roman" w:hAnsi="Times New Roman" w:cs="Times New Roman"/>
        </w:rPr>
        <w:t>Em um cenário de crescente atenção pública à saúde mental no trabalho, empresas envolvidas em denúncias de assédio, ambientes organizacionais tóxicos ou falhas na gestão de riscos ocupacionais podem sofrer danos relevantes à sua reputação institucional.</w:t>
      </w:r>
    </w:p>
    <w:p w14:paraId="71D35E09" w14:textId="77777777" w:rsidR="005C6749" w:rsidRPr="005C6749" w:rsidRDefault="005C6749" w:rsidP="005C6749">
      <w:pPr>
        <w:spacing w:after="0" w:line="360" w:lineRule="auto"/>
        <w:contextualSpacing/>
        <w:jc w:val="both"/>
        <w:rPr>
          <w:rFonts w:ascii="Times New Roman" w:hAnsi="Times New Roman" w:cs="Times New Roman"/>
        </w:rPr>
      </w:pPr>
    </w:p>
    <w:p w14:paraId="54CB786D" w14:textId="77777777" w:rsidR="005C6749" w:rsidRPr="005C6749" w:rsidRDefault="005C6749" w:rsidP="005C6749">
      <w:pPr>
        <w:spacing w:after="0" w:line="360" w:lineRule="auto"/>
        <w:contextualSpacing/>
        <w:jc w:val="both"/>
        <w:rPr>
          <w:rFonts w:ascii="Times New Roman" w:hAnsi="Times New Roman" w:cs="Times New Roman"/>
        </w:rPr>
      </w:pPr>
      <w:r w:rsidRPr="005C6749">
        <w:rPr>
          <w:rFonts w:ascii="Times New Roman" w:hAnsi="Times New Roman" w:cs="Times New Roman"/>
        </w:rPr>
        <w:t>Questões relacionadas ao ambiente de trabalho, especialmente aquelas que envolvem saúde mental, dignidade do trabalhador e qualidade das relações profissionais, têm recebido atenção cada vez maior de órgãos de fiscalização, da mídia e da sociedade em geral.</w:t>
      </w:r>
    </w:p>
    <w:p w14:paraId="1CD7E2DD" w14:textId="77777777" w:rsidR="005C6749" w:rsidRPr="005C6749" w:rsidRDefault="005C6749" w:rsidP="005C6749">
      <w:pPr>
        <w:spacing w:after="0" w:line="360" w:lineRule="auto"/>
        <w:contextualSpacing/>
        <w:jc w:val="both"/>
        <w:rPr>
          <w:rFonts w:ascii="Times New Roman" w:hAnsi="Times New Roman" w:cs="Times New Roman"/>
        </w:rPr>
      </w:pPr>
    </w:p>
    <w:p w14:paraId="2126F607" w14:textId="77777777" w:rsidR="005C6749" w:rsidRPr="005C6749" w:rsidRDefault="005C6749" w:rsidP="005C6749">
      <w:pPr>
        <w:spacing w:after="0" w:line="360" w:lineRule="auto"/>
        <w:contextualSpacing/>
        <w:jc w:val="both"/>
        <w:rPr>
          <w:rFonts w:ascii="Times New Roman" w:hAnsi="Times New Roman" w:cs="Times New Roman"/>
        </w:rPr>
      </w:pPr>
      <w:r w:rsidRPr="005C6749">
        <w:rPr>
          <w:rFonts w:ascii="Times New Roman" w:hAnsi="Times New Roman" w:cs="Times New Roman"/>
        </w:rPr>
        <w:t>Nesse contexto, situações de conflito organizacional, denúncias de assédio ou falhas estruturais na gestão do ambiente laboral podem repercutir negativamente na imagem da empresa.</w:t>
      </w:r>
    </w:p>
    <w:p w14:paraId="6EB937CB" w14:textId="77777777" w:rsidR="005C6749" w:rsidRPr="005C6749" w:rsidRDefault="005C6749" w:rsidP="005C6749">
      <w:pPr>
        <w:spacing w:after="0" w:line="360" w:lineRule="auto"/>
        <w:contextualSpacing/>
        <w:jc w:val="both"/>
        <w:rPr>
          <w:rFonts w:ascii="Times New Roman" w:hAnsi="Times New Roman" w:cs="Times New Roman"/>
        </w:rPr>
      </w:pPr>
    </w:p>
    <w:p w14:paraId="529E4B00" w14:textId="77777777" w:rsidR="005C6749" w:rsidRPr="005C6749" w:rsidRDefault="005C6749" w:rsidP="005C6749">
      <w:pPr>
        <w:spacing w:after="0" w:line="360" w:lineRule="auto"/>
        <w:contextualSpacing/>
        <w:jc w:val="both"/>
        <w:rPr>
          <w:rFonts w:ascii="Times New Roman" w:hAnsi="Times New Roman" w:cs="Times New Roman"/>
        </w:rPr>
      </w:pPr>
      <w:r w:rsidRPr="005C6749">
        <w:rPr>
          <w:rFonts w:ascii="Times New Roman" w:hAnsi="Times New Roman" w:cs="Times New Roman"/>
        </w:rPr>
        <w:t>Esses impactos podem se manifestar por meio de:</w:t>
      </w:r>
    </w:p>
    <w:p w14:paraId="1DB01A57" w14:textId="77777777" w:rsidR="005C6749" w:rsidRPr="005C6749" w:rsidRDefault="005C6749" w:rsidP="005C6749">
      <w:pPr>
        <w:spacing w:after="0" w:line="360" w:lineRule="auto"/>
        <w:contextualSpacing/>
        <w:jc w:val="both"/>
        <w:rPr>
          <w:rFonts w:ascii="Times New Roman" w:hAnsi="Times New Roman" w:cs="Times New Roman"/>
        </w:rPr>
      </w:pPr>
    </w:p>
    <w:p w14:paraId="07EF3F32" w14:textId="65EF0E05" w:rsidR="005C6749" w:rsidRPr="005C6749" w:rsidRDefault="005C6749" w:rsidP="005C6749">
      <w:pPr>
        <w:numPr>
          <w:ilvl w:val="0"/>
          <w:numId w:val="31"/>
        </w:numPr>
        <w:spacing w:after="0" w:line="360" w:lineRule="auto"/>
        <w:contextualSpacing/>
        <w:jc w:val="both"/>
        <w:rPr>
          <w:rFonts w:ascii="Times New Roman" w:hAnsi="Times New Roman" w:cs="Times New Roman"/>
        </w:rPr>
      </w:pPr>
      <w:r w:rsidRPr="005C6749">
        <w:rPr>
          <w:rFonts w:ascii="Times New Roman" w:hAnsi="Times New Roman" w:cs="Times New Roman"/>
        </w:rPr>
        <w:lastRenderedPageBreak/>
        <w:t>Exposição negativa em processos judiciais ou fiscalizações administrativas</w:t>
      </w:r>
    </w:p>
    <w:p w14:paraId="00580E80" w14:textId="6FA025FD" w:rsidR="005C6749" w:rsidRPr="005C6749" w:rsidRDefault="005C6749" w:rsidP="005C6749">
      <w:pPr>
        <w:numPr>
          <w:ilvl w:val="0"/>
          <w:numId w:val="31"/>
        </w:numPr>
        <w:spacing w:after="0" w:line="360" w:lineRule="auto"/>
        <w:contextualSpacing/>
        <w:jc w:val="both"/>
        <w:rPr>
          <w:rFonts w:ascii="Times New Roman" w:hAnsi="Times New Roman" w:cs="Times New Roman"/>
        </w:rPr>
      </w:pPr>
      <w:r w:rsidRPr="005C6749">
        <w:rPr>
          <w:rFonts w:ascii="Times New Roman" w:hAnsi="Times New Roman" w:cs="Times New Roman"/>
        </w:rPr>
        <w:t>Perda de confiança de colaboradores, clientes e parceiros comerciais</w:t>
      </w:r>
    </w:p>
    <w:p w14:paraId="4D30F3DB" w14:textId="0482CE7F" w:rsidR="005C6749" w:rsidRPr="005C6749" w:rsidRDefault="005C6749" w:rsidP="005C6749">
      <w:pPr>
        <w:numPr>
          <w:ilvl w:val="0"/>
          <w:numId w:val="31"/>
        </w:numPr>
        <w:spacing w:after="0" w:line="360" w:lineRule="auto"/>
        <w:contextualSpacing/>
        <w:jc w:val="both"/>
        <w:rPr>
          <w:rFonts w:ascii="Times New Roman" w:hAnsi="Times New Roman" w:cs="Times New Roman"/>
        </w:rPr>
      </w:pPr>
      <w:r w:rsidRPr="005C6749">
        <w:rPr>
          <w:rFonts w:ascii="Times New Roman" w:hAnsi="Times New Roman" w:cs="Times New Roman"/>
        </w:rPr>
        <w:t>Dificuldade na atração e retenção de talentos</w:t>
      </w:r>
    </w:p>
    <w:p w14:paraId="6A07EA9B" w14:textId="790093AC" w:rsidR="005C6749" w:rsidRPr="005C6749" w:rsidRDefault="005C6749" w:rsidP="005C6749">
      <w:pPr>
        <w:numPr>
          <w:ilvl w:val="0"/>
          <w:numId w:val="31"/>
        </w:numPr>
        <w:spacing w:after="0" w:line="360" w:lineRule="auto"/>
        <w:contextualSpacing/>
        <w:jc w:val="both"/>
        <w:rPr>
          <w:rFonts w:ascii="Times New Roman" w:hAnsi="Times New Roman" w:cs="Times New Roman"/>
        </w:rPr>
      </w:pPr>
      <w:r w:rsidRPr="005C6749">
        <w:rPr>
          <w:rFonts w:ascii="Times New Roman" w:hAnsi="Times New Roman" w:cs="Times New Roman"/>
        </w:rPr>
        <w:t>Desgaste da marca empregadora (</w:t>
      </w:r>
      <w:r w:rsidRPr="00560D8E">
        <w:rPr>
          <w:rFonts w:ascii="Times New Roman" w:hAnsi="Times New Roman" w:cs="Times New Roman"/>
          <w:i/>
          <w:iCs/>
        </w:rPr>
        <w:t>employer branding</w:t>
      </w:r>
      <w:r w:rsidRPr="005C6749">
        <w:rPr>
          <w:rFonts w:ascii="Times New Roman" w:hAnsi="Times New Roman" w:cs="Times New Roman"/>
        </w:rPr>
        <w:t>)</w:t>
      </w:r>
    </w:p>
    <w:p w14:paraId="4CC02090" w14:textId="77777777" w:rsidR="005C6749" w:rsidRPr="005C6749" w:rsidRDefault="005C6749" w:rsidP="005C6749">
      <w:pPr>
        <w:spacing w:after="0" w:line="360" w:lineRule="auto"/>
        <w:contextualSpacing/>
        <w:jc w:val="both"/>
        <w:rPr>
          <w:rFonts w:ascii="Times New Roman" w:hAnsi="Times New Roman" w:cs="Times New Roman"/>
        </w:rPr>
      </w:pPr>
    </w:p>
    <w:p w14:paraId="2C6EC5A5" w14:textId="01AE0F81" w:rsidR="00695CFE" w:rsidRDefault="005C6749" w:rsidP="005C6749">
      <w:pPr>
        <w:spacing w:after="0" w:line="360" w:lineRule="auto"/>
        <w:contextualSpacing/>
        <w:jc w:val="both"/>
        <w:rPr>
          <w:rFonts w:ascii="Times New Roman" w:hAnsi="Times New Roman" w:cs="Times New Roman"/>
        </w:rPr>
      </w:pPr>
      <w:r w:rsidRPr="005C6749">
        <w:rPr>
          <w:rFonts w:ascii="Times New Roman" w:hAnsi="Times New Roman" w:cs="Times New Roman"/>
        </w:rPr>
        <w:t>Além dos efeitos jurídicos e financeiros, a deterioração da reputação institucional pode comprometer a credibilidade da empresa no mercado, afetando sua capacidade de atrair profissionais qualificados, estabelecer parcerias estratégicas e manter um ambiente organizacional saudável e sustentável.</w:t>
      </w:r>
    </w:p>
    <w:p w14:paraId="17D7C76A" w14:textId="77777777" w:rsidR="006A56E5" w:rsidRDefault="006A56E5" w:rsidP="005C6749">
      <w:pPr>
        <w:spacing w:after="0" w:line="360" w:lineRule="auto"/>
        <w:contextualSpacing/>
        <w:jc w:val="both"/>
        <w:rPr>
          <w:rFonts w:ascii="Times New Roman" w:hAnsi="Times New Roman" w:cs="Times New Roman"/>
        </w:rPr>
      </w:pPr>
    </w:p>
    <w:p w14:paraId="53A0FAD7" w14:textId="77777777" w:rsidR="006A56E5" w:rsidRPr="006A56E5" w:rsidRDefault="006A56E5" w:rsidP="006A56E5">
      <w:pPr>
        <w:spacing w:after="0" w:line="360" w:lineRule="auto"/>
        <w:contextualSpacing/>
        <w:jc w:val="both"/>
        <w:rPr>
          <w:rFonts w:ascii="Times New Roman" w:hAnsi="Times New Roman" w:cs="Times New Roman"/>
        </w:rPr>
      </w:pPr>
      <w:r w:rsidRPr="006A56E5">
        <w:rPr>
          <w:rFonts w:ascii="Times New Roman" w:hAnsi="Times New Roman" w:cs="Times New Roman"/>
        </w:rPr>
        <w:t>Em muitos casos, os impactos reputacionais decorrentes de problemas no ambiente de trabalho acabam refletindo diretamente no funcionamento da organização, afetando o engajamento das equipes, a produtividade e a estabilidade operacional da empresa.</w:t>
      </w:r>
    </w:p>
    <w:p w14:paraId="640E932F" w14:textId="77777777" w:rsidR="005C6749" w:rsidRPr="00C67B1F" w:rsidRDefault="005C6749" w:rsidP="005C6749">
      <w:pPr>
        <w:spacing w:after="0" w:line="360" w:lineRule="auto"/>
        <w:contextualSpacing/>
        <w:jc w:val="both"/>
        <w:rPr>
          <w:rFonts w:ascii="Times New Roman" w:hAnsi="Times New Roman" w:cs="Times New Roman"/>
        </w:rPr>
      </w:pPr>
    </w:p>
    <w:p w14:paraId="4268392F" w14:textId="202EB60C" w:rsidR="00852749" w:rsidRPr="004B4D82" w:rsidRDefault="008A6BFC" w:rsidP="00310F3D">
      <w:pPr>
        <w:pStyle w:val="Ttulo2"/>
        <w:numPr>
          <w:ilvl w:val="2"/>
          <w:numId w:val="64"/>
        </w:numPr>
        <w:rPr>
          <w:rFonts w:ascii="Times New Roman" w:hAnsi="Times New Roman" w:cs="Times New Roman"/>
          <w:b/>
          <w:bCs/>
          <w:color w:val="auto"/>
          <w:sz w:val="24"/>
          <w:szCs w:val="24"/>
        </w:rPr>
      </w:pPr>
      <w:bookmarkStart w:id="22" w:name="_Toc224935362"/>
      <w:r w:rsidRPr="004B4D82">
        <w:rPr>
          <w:rFonts w:ascii="Times New Roman" w:hAnsi="Times New Roman" w:cs="Times New Roman"/>
          <w:b/>
          <w:bCs/>
          <w:color w:val="auto"/>
          <w:sz w:val="24"/>
          <w:szCs w:val="24"/>
        </w:rPr>
        <w:t>IMPACTOS OPERACIONAIS</w:t>
      </w:r>
      <w:bookmarkEnd w:id="22"/>
      <w:r w:rsidRPr="004B4D82">
        <w:rPr>
          <w:rFonts w:ascii="Times New Roman" w:hAnsi="Times New Roman" w:cs="Times New Roman"/>
          <w:b/>
          <w:bCs/>
          <w:color w:val="auto"/>
          <w:sz w:val="24"/>
          <w:szCs w:val="24"/>
        </w:rPr>
        <w:t xml:space="preserve"> </w:t>
      </w:r>
    </w:p>
    <w:p w14:paraId="3DBB4193" w14:textId="77777777" w:rsidR="00FF47BD" w:rsidRPr="00FF47BD" w:rsidRDefault="00FF47BD" w:rsidP="00FF47BD">
      <w:pPr>
        <w:spacing w:after="0" w:line="360" w:lineRule="auto"/>
        <w:contextualSpacing/>
        <w:jc w:val="both"/>
        <w:rPr>
          <w:rFonts w:ascii="Times New Roman" w:hAnsi="Times New Roman" w:cs="Times New Roman"/>
        </w:rPr>
      </w:pPr>
      <w:r w:rsidRPr="00FF47BD">
        <w:rPr>
          <w:rFonts w:ascii="Times New Roman" w:hAnsi="Times New Roman" w:cs="Times New Roman"/>
        </w:rPr>
        <w:t>A ausência de gestão adequada dos riscos psicossociais também pode gerar impactos relevantes na operação e no desempenho organizacional da empresa.</w:t>
      </w:r>
    </w:p>
    <w:p w14:paraId="53CF6F2E" w14:textId="77777777" w:rsidR="00FF47BD" w:rsidRPr="00FF47BD" w:rsidRDefault="00FF47BD" w:rsidP="00FF47BD">
      <w:pPr>
        <w:spacing w:after="0" w:line="360" w:lineRule="auto"/>
        <w:contextualSpacing/>
        <w:jc w:val="both"/>
        <w:rPr>
          <w:rFonts w:ascii="Times New Roman" w:hAnsi="Times New Roman" w:cs="Times New Roman"/>
        </w:rPr>
      </w:pPr>
    </w:p>
    <w:p w14:paraId="57E91C30" w14:textId="77777777" w:rsidR="00FF47BD" w:rsidRPr="00FF47BD" w:rsidRDefault="00FF47BD" w:rsidP="00FF47BD">
      <w:pPr>
        <w:spacing w:after="0" w:line="360" w:lineRule="auto"/>
        <w:contextualSpacing/>
        <w:jc w:val="both"/>
        <w:rPr>
          <w:rFonts w:ascii="Times New Roman" w:hAnsi="Times New Roman" w:cs="Times New Roman"/>
        </w:rPr>
      </w:pPr>
      <w:r w:rsidRPr="00FF47BD">
        <w:rPr>
          <w:rFonts w:ascii="Times New Roman" w:hAnsi="Times New Roman" w:cs="Times New Roman"/>
        </w:rPr>
        <w:t>Ambientes de trabalho marcados por sobrecarga, conflitos recorrentes, falhas de comunicação ou estilos de liderança inadequados tendem a produzir efeitos negativos que vão além dos aspectos jurídicos, financeiros e reputacionais, afetando diretamente a dinâmica interna das organizações.</w:t>
      </w:r>
    </w:p>
    <w:p w14:paraId="24EB4D88" w14:textId="77777777" w:rsidR="00FF47BD" w:rsidRPr="00FF47BD" w:rsidRDefault="00FF47BD" w:rsidP="00FF47BD">
      <w:pPr>
        <w:spacing w:after="0" w:line="360" w:lineRule="auto"/>
        <w:contextualSpacing/>
        <w:jc w:val="both"/>
        <w:rPr>
          <w:rFonts w:ascii="Times New Roman" w:hAnsi="Times New Roman" w:cs="Times New Roman"/>
        </w:rPr>
      </w:pPr>
    </w:p>
    <w:p w14:paraId="720A2A0D" w14:textId="77777777" w:rsidR="00FF47BD" w:rsidRPr="00FF47BD" w:rsidRDefault="00FF47BD" w:rsidP="00FF47BD">
      <w:pPr>
        <w:spacing w:after="0" w:line="360" w:lineRule="auto"/>
        <w:contextualSpacing/>
        <w:jc w:val="both"/>
        <w:rPr>
          <w:rFonts w:ascii="Times New Roman" w:hAnsi="Times New Roman" w:cs="Times New Roman"/>
        </w:rPr>
      </w:pPr>
      <w:r w:rsidRPr="00FF47BD">
        <w:rPr>
          <w:rFonts w:ascii="Times New Roman" w:hAnsi="Times New Roman" w:cs="Times New Roman"/>
        </w:rPr>
        <w:t>Entre os principais impactos observados estão:</w:t>
      </w:r>
    </w:p>
    <w:p w14:paraId="0AFC3827" w14:textId="77777777" w:rsidR="00FF47BD" w:rsidRPr="00FF47BD" w:rsidRDefault="00FF47BD" w:rsidP="00FF47BD">
      <w:pPr>
        <w:spacing w:after="0" w:line="360" w:lineRule="auto"/>
        <w:contextualSpacing/>
        <w:jc w:val="both"/>
        <w:rPr>
          <w:rFonts w:ascii="Times New Roman" w:hAnsi="Times New Roman" w:cs="Times New Roman"/>
        </w:rPr>
      </w:pPr>
    </w:p>
    <w:p w14:paraId="0902D45D" w14:textId="69258054"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Queda de produtividade</w:t>
      </w:r>
    </w:p>
    <w:p w14:paraId="4C999CFF" w14:textId="792016C3"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Aumento do absenteísmo (faltas ao trabalho)</w:t>
      </w:r>
    </w:p>
    <w:p w14:paraId="3C28B8BB" w14:textId="6EC3DB59"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Presenteísmo, situação em que o trabalhador está fisicamente presente, mas com baixo desempenho ou engajamento</w:t>
      </w:r>
    </w:p>
    <w:p w14:paraId="0143AC76" w14:textId="01EC1E26"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Aumento do turnover e da rotatividade de pessoal</w:t>
      </w:r>
    </w:p>
    <w:p w14:paraId="1C3BEC22" w14:textId="6233FBFE"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Dificuldade na retenção de talentos</w:t>
      </w:r>
    </w:p>
    <w:p w14:paraId="41DE8FD9" w14:textId="4E9B9A7A"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Desorganização de processos internos</w:t>
      </w:r>
    </w:p>
    <w:p w14:paraId="12413F5B" w14:textId="16151A7F"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Deterioração do clima organizacional</w:t>
      </w:r>
    </w:p>
    <w:p w14:paraId="6C2834D0" w14:textId="7E305AAF"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lastRenderedPageBreak/>
        <w:t>Comprometimento da imagem institucional</w:t>
      </w:r>
    </w:p>
    <w:p w14:paraId="5D7EF696" w14:textId="36858BD6" w:rsidR="00FF47BD" w:rsidRPr="00FF47BD" w:rsidRDefault="00FF47BD" w:rsidP="00FF47BD">
      <w:pPr>
        <w:numPr>
          <w:ilvl w:val="0"/>
          <w:numId w:val="31"/>
        </w:numPr>
        <w:spacing w:after="0" w:line="360" w:lineRule="auto"/>
        <w:contextualSpacing/>
        <w:jc w:val="both"/>
        <w:rPr>
          <w:rFonts w:ascii="Times New Roman" w:hAnsi="Times New Roman" w:cs="Times New Roman"/>
        </w:rPr>
      </w:pPr>
      <w:r w:rsidRPr="00FF47BD">
        <w:rPr>
          <w:rFonts w:ascii="Times New Roman" w:hAnsi="Times New Roman" w:cs="Times New Roman"/>
        </w:rPr>
        <w:t>Exposição pública em fiscalizações ou processos judiciais</w:t>
      </w:r>
    </w:p>
    <w:p w14:paraId="6AC6CF67" w14:textId="77777777" w:rsidR="00FF47BD" w:rsidRPr="00FF47BD" w:rsidRDefault="00FF47BD" w:rsidP="00FF47BD">
      <w:pPr>
        <w:spacing w:after="0" w:line="360" w:lineRule="auto"/>
        <w:contextualSpacing/>
        <w:jc w:val="both"/>
        <w:rPr>
          <w:rFonts w:ascii="Times New Roman" w:hAnsi="Times New Roman" w:cs="Times New Roman"/>
        </w:rPr>
      </w:pPr>
    </w:p>
    <w:p w14:paraId="357D5173" w14:textId="680F865F" w:rsidR="005E6446" w:rsidRDefault="00FF47BD" w:rsidP="00FF47BD">
      <w:pPr>
        <w:spacing w:after="0" w:line="360" w:lineRule="auto"/>
        <w:contextualSpacing/>
        <w:jc w:val="both"/>
        <w:rPr>
          <w:rFonts w:ascii="Times New Roman" w:hAnsi="Times New Roman" w:cs="Times New Roman"/>
        </w:rPr>
      </w:pPr>
      <w:r w:rsidRPr="00FF47BD">
        <w:rPr>
          <w:rFonts w:ascii="Times New Roman" w:hAnsi="Times New Roman" w:cs="Times New Roman"/>
        </w:rPr>
        <w:t>Esses fatores podem impactar diretamente a estabilidade operacional, a competitividade e a sustentabilidade econômica das empresas, reforçando a importância de uma abordagem estruturada para a gestão dos riscos psicossociais no ambiente de trabalho.</w:t>
      </w:r>
    </w:p>
    <w:p w14:paraId="5363C5E7" w14:textId="77777777" w:rsidR="009A1A15" w:rsidRDefault="009A1A15" w:rsidP="00FF47BD">
      <w:pPr>
        <w:spacing w:after="0" w:line="360" w:lineRule="auto"/>
        <w:contextualSpacing/>
        <w:jc w:val="both"/>
        <w:rPr>
          <w:rFonts w:ascii="Times New Roman" w:hAnsi="Times New Roman" w:cs="Times New Roman"/>
        </w:rPr>
      </w:pPr>
    </w:p>
    <w:p w14:paraId="6D1D5ADD" w14:textId="77777777" w:rsidR="009A1A15" w:rsidRPr="009A1A15" w:rsidRDefault="009A1A15" w:rsidP="009A1A15">
      <w:pPr>
        <w:spacing w:after="0" w:line="360" w:lineRule="auto"/>
        <w:contextualSpacing/>
        <w:jc w:val="both"/>
        <w:rPr>
          <w:rFonts w:ascii="Times New Roman" w:hAnsi="Times New Roman" w:cs="Times New Roman"/>
        </w:rPr>
      </w:pPr>
      <w:r w:rsidRPr="009A1A15">
        <w:rPr>
          <w:rFonts w:ascii="Times New Roman" w:hAnsi="Times New Roman" w:cs="Times New Roman"/>
        </w:rPr>
        <w:t>Em muitos casos, os efeitos operacionais decorrentes de ambientes de trabalho disfuncionais acabam se refletindo diretamente nos indicadores de desempenho da empresa.</w:t>
      </w:r>
    </w:p>
    <w:p w14:paraId="34162AC6" w14:textId="77777777" w:rsidR="00FF47BD" w:rsidRPr="00C67B1F" w:rsidRDefault="00FF47BD" w:rsidP="00FF47BD">
      <w:pPr>
        <w:spacing w:after="0" w:line="360" w:lineRule="auto"/>
        <w:contextualSpacing/>
        <w:jc w:val="both"/>
        <w:rPr>
          <w:rFonts w:ascii="Times New Roman" w:hAnsi="Times New Roman" w:cs="Times New Roman"/>
        </w:rPr>
      </w:pPr>
    </w:p>
    <w:p w14:paraId="2750CA96" w14:textId="05BC36A0" w:rsidR="00797A93" w:rsidRPr="00A66D99" w:rsidRDefault="00C118B2" w:rsidP="00A66D99">
      <w:pPr>
        <w:pStyle w:val="Ttulo1"/>
        <w:numPr>
          <w:ilvl w:val="0"/>
          <w:numId w:val="50"/>
        </w:numPr>
        <w:rPr>
          <w:rFonts w:ascii="Times New Roman" w:eastAsiaTheme="minorHAnsi" w:hAnsi="Times New Roman" w:cs="Times New Roman"/>
          <w:b/>
          <w:bCs/>
          <w:color w:val="auto"/>
          <w:sz w:val="24"/>
          <w:szCs w:val="24"/>
        </w:rPr>
      </w:pPr>
      <w:bookmarkStart w:id="23" w:name="_Toc224935363"/>
      <w:r w:rsidRPr="00A66D99">
        <w:rPr>
          <w:rFonts w:ascii="Times New Roman" w:eastAsiaTheme="minorHAnsi" w:hAnsi="Times New Roman" w:cs="Times New Roman"/>
          <w:b/>
          <w:bCs/>
          <w:color w:val="auto"/>
          <w:sz w:val="24"/>
          <w:szCs w:val="24"/>
        </w:rPr>
        <w:t>O DIAGNÓSTICO PSICOSSOCIAL COMO INSTRUMENTO DE GOVERNANÇA</w:t>
      </w:r>
      <w:bookmarkEnd w:id="23"/>
    </w:p>
    <w:p w14:paraId="6178B2F5" w14:textId="77777777" w:rsidR="00797A93" w:rsidRPr="00797A93" w:rsidRDefault="00797A93" w:rsidP="00C32977">
      <w:pPr>
        <w:spacing w:after="0" w:line="360" w:lineRule="auto"/>
        <w:contextualSpacing/>
        <w:jc w:val="both"/>
        <w:rPr>
          <w:rFonts w:ascii="Times New Roman" w:hAnsi="Times New Roman" w:cs="Times New Roman"/>
        </w:rPr>
      </w:pPr>
      <w:r w:rsidRPr="00797A93">
        <w:rPr>
          <w:rFonts w:ascii="Times New Roman" w:hAnsi="Times New Roman" w:cs="Times New Roman"/>
        </w:rPr>
        <w:t>Nesse contexto, o diagnóstico dos riscos psicossociais passa a ser compreendido como um instrumento estratégico de governança corporativa, permitindo às organizações identificar e gerenciar de forma mais eficaz os fatores presentes no ambiente de trabalho que podem impactar a saúde e o desempenho dos trabalhadores.</w:t>
      </w:r>
    </w:p>
    <w:p w14:paraId="5FD4B3E5" w14:textId="77777777" w:rsidR="005E6446" w:rsidRDefault="005E6446" w:rsidP="00C32977">
      <w:pPr>
        <w:spacing w:after="0" w:line="360" w:lineRule="auto"/>
        <w:contextualSpacing/>
        <w:jc w:val="both"/>
        <w:rPr>
          <w:rFonts w:ascii="Times New Roman" w:hAnsi="Times New Roman" w:cs="Times New Roman"/>
        </w:rPr>
      </w:pPr>
    </w:p>
    <w:p w14:paraId="6E76525E" w14:textId="23AA859E" w:rsidR="00797A93" w:rsidRPr="00797A93" w:rsidRDefault="00797A93" w:rsidP="00C32977">
      <w:pPr>
        <w:spacing w:after="0" w:line="360" w:lineRule="auto"/>
        <w:contextualSpacing/>
        <w:jc w:val="both"/>
        <w:rPr>
          <w:rFonts w:ascii="Times New Roman" w:hAnsi="Times New Roman" w:cs="Times New Roman"/>
        </w:rPr>
      </w:pPr>
      <w:r w:rsidRPr="00797A93">
        <w:rPr>
          <w:rFonts w:ascii="Times New Roman" w:hAnsi="Times New Roman" w:cs="Times New Roman"/>
        </w:rPr>
        <w:t>Por meio desse diagnóstico, a empresa pode:</w:t>
      </w:r>
    </w:p>
    <w:p w14:paraId="4C42D988" w14:textId="27BDA523" w:rsidR="00797A93" w:rsidRPr="00797A93" w:rsidRDefault="00C118B2" w:rsidP="00C32977">
      <w:pPr>
        <w:numPr>
          <w:ilvl w:val="0"/>
          <w:numId w:val="33"/>
        </w:numPr>
        <w:spacing w:after="0" w:line="360" w:lineRule="auto"/>
        <w:contextualSpacing/>
        <w:jc w:val="both"/>
        <w:rPr>
          <w:rFonts w:ascii="Times New Roman" w:hAnsi="Times New Roman" w:cs="Times New Roman"/>
        </w:rPr>
      </w:pPr>
      <w:r w:rsidRPr="00797A93">
        <w:rPr>
          <w:rFonts w:ascii="Times New Roman" w:hAnsi="Times New Roman" w:cs="Times New Roman"/>
        </w:rPr>
        <w:t>Identificar fragilidades na organização do trabalho</w:t>
      </w:r>
    </w:p>
    <w:p w14:paraId="3BA01A23" w14:textId="6EA3C4CB" w:rsidR="00797A93" w:rsidRPr="00797A93" w:rsidRDefault="00C118B2" w:rsidP="00C32977">
      <w:pPr>
        <w:numPr>
          <w:ilvl w:val="0"/>
          <w:numId w:val="33"/>
        </w:numPr>
        <w:spacing w:after="0" w:line="360" w:lineRule="auto"/>
        <w:contextualSpacing/>
        <w:jc w:val="both"/>
        <w:rPr>
          <w:rFonts w:ascii="Times New Roman" w:hAnsi="Times New Roman" w:cs="Times New Roman"/>
        </w:rPr>
      </w:pPr>
      <w:r w:rsidRPr="00797A93">
        <w:rPr>
          <w:rFonts w:ascii="Times New Roman" w:hAnsi="Times New Roman" w:cs="Times New Roman"/>
        </w:rPr>
        <w:t>Compreender fatores geradores de conflitos ou adoecimento</w:t>
      </w:r>
    </w:p>
    <w:p w14:paraId="0817817E" w14:textId="6E21FF06" w:rsidR="00797A93" w:rsidRPr="00797A93" w:rsidRDefault="00C118B2" w:rsidP="00C32977">
      <w:pPr>
        <w:numPr>
          <w:ilvl w:val="0"/>
          <w:numId w:val="33"/>
        </w:numPr>
        <w:spacing w:after="0" w:line="360" w:lineRule="auto"/>
        <w:contextualSpacing/>
        <w:jc w:val="both"/>
        <w:rPr>
          <w:rFonts w:ascii="Times New Roman" w:hAnsi="Times New Roman" w:cs="Times New Roman"/>
        </w:rPr>
      </w:pPr>
      <w:r w:rsidRPr="00797A93">
        <w:rPr>
          <w:rFonts w:ascii="Times New Roman" w:hAnsi="Times New Roman" w:cs="Times New Roman"/>
        </w:rPr>
        <w:t>Estruturar planos de ação preventivos e medidas corretivas</w:t>
      </w:r>
    </w:p>
    <w:p w14:paraId="08CF6AE9" w14:textId="4D7A9D63" w:rsidR="00797A93" w:rsidRPr="00797A93" w:rsidRDefault="00C118B2" w:rsidP="00C32977">
      <w:pPr>
        <w:numPr>
          <w:ilvl w:val="0"/>
          <w:numId w:val="33"/>
        </w:numPr>
        <w:spacing w:after="0" w:line="360" w:lineRule="auto"/>
        <w:contextualSpacing/>
        <w:jc w:val="both"/>
        <w:rPr>
          <w:rFonts w:ascii="Times New Roman" w:hAnsi="Times New Roman" w:cs="Times New Roman"/>
        </w:rPr>
      </w:pPr>
      <w:r w:rsidRPr="00797A93">
        <w:rPr>
          <w:rFonts w:ascii="Times New Roman" w:hAnsi="Times New Roman" w:cs="Times New Roman"/>
        </w:rPr>
        <w:t>Fortalecer a conformidade com as normas de segurança e saúde no trabalho</w:t>
      </w:r>
    </w:p>
    <w:p w14:paraId="52B3C0CC" w14:textId="77777777" w:rsidR="005E6446" w:rsidRDefault="005E6446" w:rsidP="00C32977">
      <w:pPr>
        <w:spacing w:after="0" w:line="360" w:lineRule="auto"/>
        <w:contextualSpacing/>
        <w:jc w:val="both"/>
        <w:rPr>
          <w:rFonts w:ascii="Times New Roman" w:hAnsi="Times New Roman" w:cs="Times New Roman"/>
        </w:rPr>
      </w:pPr>
    </w:p>
    <w:p w14:paraId="18451F99" w14:textId="74968A77" w:rsidR="00797A93" w:rsidRPr="00797A93" w:rsidRDefault="00797A93" w:rsidP="00C32977">
      <w:pPr>
        <w:spacing w:after="0" w:line="360" w:lineRule="auto"/>
        <w:contextualSpacing/>
        <w:jc w:val="both"/>
        <w:rPr>
          <w:rFonts w:ascii="Times New Roman" w:hAnsi="Times New Roman" w:cs="Times New Roman"/>
        </w:rPr>
      </w:pPr>
      <w:r w:rsidRPr="00797A93">
        <w:rPr>
          <w:rFonts w:ascii="Times New Roman" w:hAnsi="Times New Roman" w:cs="Times New Roman"/>
        </w:rPr>
        <w:t xml:space="preserve">Além disso, a realização de um diagnóstico estruturado contribui para demonstrar </w:t>
      </w:r>
      <w:r w:rsidR="000C47AE">
        <w:rPr>
          <w:rFonts w:ascii="Times New Roman" w:hAnsi="Times New Roman" w:cs="Times New Roman"/>
        </w:rPr>
        <w:t xml:space="preserve">a </w:t>
      </w:r>
      <w:r w:rsidRPr="00797A93">
        <w:rPr>
          <w:rFonts w:ascii="Times New Roman" w:hAnsi="Times New Roman" w:cs="Times New Roman"/>
        </w:rPr>
        <w:t>diligência da empresa na gestão dos riscos ocupacionais, evidenciando a adoção de medidas preventivas alinhadas às exigências normativas e às boas práticas de governança organizacional.</w:t>
      </w:r>
    </w:p>
    <w:p w14:paraId="4F815D89" w14:textId="77777777" w:rsidR="005E6446" w:rsidRDefault="005E6446" w:rsidP="00C32977">
      <w:pPr>
        <w:spacing w:after="0" w:line="360" w:lineRule="auto"/>
        <w:contextualSpacing/>
        <w:jc w:val="both"/>
        <w:rPr>
          <w:rFonts w:ascii="Times New Roman" w:hAnsi="Times New Roman" w:cs="Times New Roman"/>
        </w:rPr>
      </w:pPr>
    </w:p>
    <w:p w14:paraId="2ED9F7D7" w14:textId="54F82A73" w:rsidR="00797A93" w:rsidRDefault="00797A93" w:rsidP="00C32977">
      <w:pPr>
        <w:spacing w:after="0" w:line="360" w:lineRule="auto"/>
        <w:contextualSpacing/>
        <w:jc w:val="both"/>
        <w:rPr>
          <w:rFonts w:ascii="Times New Roman" w:hAnsi="Times New Roman" w:cs="Times New Roman"/>
        </w:rPr>
      </w:pPr>
      <w:r w:rsidRPr="00797A93">
        <w:rPr>
          <w:rFonts w:ascii="Times New Roman" w:hAnsi="Times New Roman" w:cs="Times New Roman"/>
        </w:rPr>
        <w:t>Essa abordagem permite que a empresa atue de forma proativa na prevenção de passivos trabalhistas, ao mesmo tempo em que promove ambientes de trabalho mais saudáveis e sustentáveis.</w:t>
      </w:r>
    </w:p>
    <w:p w14:paraId="6EBE53FF" w14:textId="77777777" w:rsidR="002B0DDA" w:rsidRDefault="002B0DDA" w:rsidP="00C32977">
      <w:pPr>
        <w:spacing w:after="0" w:line="360" w:lineRule="auto"/>
        <w:contextualSpacing/>
        <w:jc w:val="both"/>
        <w:rPr>
          <w:rFonts w:ascii="Times New Roman" w:hAnsi="Times New Roman" w:cs="Times New Roman"/>
        </w:rPr>
      </w:pPr>
    </w:p>
    <w:p w14:paraId="33692209" w14:textId="419BC0A9" w:rsidR="002B0DDA" w:rsidRDefault="002B0DDA" w:rsidP="002B0DDA">
      <w:pPr>
        <w:spacing w:after="0" w:line="360" w:lineRule="auto"/>
        <w:contextualSpacing/>
        <w:jc w:val="both"/>
        <w:rPr>
          <w:rFonts w:ascii="Times New Roman" w:hAnsi="Times New Roman" w:cs="Times New Roman"/>
        </w:rPr>
      </w:pPr>
      <w:r>
        <w:rPr>
          <w:rFonts w:ascii="Times New Roman" w:hAnsi="Times New Roman" w:cs="Times New Roman"/>
        </w:rPr>
        <w:lastRenderedPageBreak/>
        <w:t>O</w:t>
      </w:r>
      <w:r w:rsidRPr="002B0DDA">
        <w:rPr>
          <w:rFonts w:ascii="Times New Roman" w:hAnsi="Times New Roman" w:cs="Times New Roman"/>
        </w:rPr>
        <w:t xml:space="preserve"> escritório </w:t>
      </w:r>
      <w:r w:rsidRPr="002B0DDA">
        <w:rPr>
          <w:rFonts w:ascii="Times New Roman" w:hAnsi="Times New Roman" w:cs="Times New Roman"/>
          <w:b/>
          <w:bCs/>
        </w:rPr>
        <w:t>Bismarchi Pires</w:t>
      </w:r>
      <w:r w:rsidRPr="002B0DDA">
        <w:rPr>
          <w:rFonts w:ascii="Times New Roman" w:hAnsi="Times New Roman" w:cs="Times New Roman"/>
        </w:rPr>
        <w:t xml:space="preserve"> desenvolveu uma plataforma estruturada para diagnóstico de riscos psicossociais, voltada à identificação, análise e organização de informações relacionadas à dinâmica do ambiente de trabalho. </w:t>
      </w:r>
    </w:p>
    <w:p w14:paraId="6101A46A" w14:textId="77777777" w:rsidR="002B0DDA" w:rsidRDefault="002B0DDA" w:rsidP="002B0DDA">
      <w:pPr>
        <w:spacing w:after="0" w:line="360" w:lineRule="auto"/>
        <w:contextualSpacing/>
        <w:jc w:val="both"/>
        <w:rPr>
          <w:rFonts w:ascii="Times New Roman" w:hAnsi="Times New Roman" w:cs="Times New Roman"/>
        </w:rPr>
      </w:pPr>
    </w:p>
    <w:p w14:paraId="38CF1DA0" w14:textId="634B762E" w:rsidR="002B0DDA" w:rsidRPr="002B0DDA" w:rsidRDefault="002B0DDA" w:rsidP="002B0DDA">
      <w:pPr>
        <w:spacing w:after="0" w:line="360" w:lineRule="auto"/>
        <w:contextualSpacing/>
        <w:jc w:val="both"/>
        <w:rPr>
          <w:rFonts w:ascii="Times New Roman" w:hAnsi="Times New Roman" w:cs="Times New Roman"/>
        </w:rPr>
      </w:pPr>
      <w:r w:rsidRPr="002B0DDA">
        <w:rPr>
          <w:rFonts w:ascii="Times New Roman" w:hAnsi="Times New Roman" w:cs="Times New Roman"/>
        </w:rPr>
        <w:t>A ferramenta permite a coleta sistematizada de dados por meio de metodologia reconhecida, contribuindo para a avaliação técnica dos fatores organizacionais e subsidiando a gestão de riscos no âmbito do GRO e do PGR, em conformidade com as diretrizes da NR-1.</w:t>
      </w:r>
    </w:p>
    <w:p w14:paraId="3806EF48" w14:textId="77777777" w:rsidR="00C67B1F" w:rsidRPr="00C67B1F" w:rsidRDefault="00C67B1F" w:rsidP="00C32977">
      <w:pPr>
        <w:spacing w:after="0" w:line="360" w:lineRule="auto"/>
        <w:contextualSpacing/>
        <w:jc w:val="both"/>
        <w:rPr>
          <w:rFonts w:ascii="Times New Roman" w:hAnsi="Times New Roman" w:cs="Times New Roman"/>
        </w:rPr>
      </w:pPr>
    </w:p>
    <w:p w14:paraId="11742318" w14:textId="5D7B4D89" w:rsidR="005E6446" w:rsidRPr="00A66D99" w:rsidRDefault="000C47AE" w:rsidP="00A66D99">
      <w:pPr>
        <w:pStyle w:val="Ttulo1"/>
        <w:numPr>
          <w:ilvl w:val="0"/>
          <w:numId w:val="50"/>
        </w:numPr>
        <w:rPr>
          <w:rFonts w:ascii="Times New Roman" w:eastAsiaTheme="minorHAnsi" w:hAnsi="Times New Roman" w:cs="Times New Roman"/>
          <w:b/>
          <w:bCs/>
          <w:color w:val="auto"/>
          <w:sz w:val="24"/>
          <w:szCs w:val="24"/>
        </w:rPr>
      </w:pPr>
      <w:bookmarkStart w:id="24" w:name="_Toc224935364"/>
      <w:r w:rsidRPr="00A66D99">
        <w:rPr>
          <w:rFonts w:ascii="Times New Roman" w:eastAsiaTheme="minorHAnsi" w:hAnsi="Times New Roman" w:cs="Times New Roman"/>
          <w:b/>
          <w:bCs/>
          <w:color w:val="auto"/>
          <w:sz w:val="24"/>
          <w:szCs w:val="24"/>
        </w:rPr>
        <w:t>MEDIDAS PRÁTICAS PARA ADEQUAÇÃO</w:t>
      </w:r>
      <w:bookmarkEnd w:id="24"/>
    </w:p>
    <w:p w14:paraId="2F730DE9" w14:textId="77777777" w:rsidR="005E6446" w:rsidRP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A adequação às diretrizes da NR-1 no que se refere à gestão dos riscos psicossociais envolve a adoção de medidas estruturadas que permitam às organizações identificar, avaliar e controlar os fatores presentes no ambiente de trabalho que possam impactar a saúde mental dos trabalhadores.</w:t>
      </w:r>
    </w:p>
    <w:p w14:paraId="3CAEAB4B" w14:textId="77777777" w:rsidR="005E6446" w:rsidRDefault="005E6446" w:rsidP="00C32977">
      <w:pPr>
        <w:spacing w:after="0" w:line="360" w:lineRule="auto"/>
        <w:contextualSpacing/>
        <w:jc w:val="both"/>
        <w:rPr>
          <w:rFonts w:ascii="Times New Roman" w:hAnsi="Times New Roman" w:cs="Times New Roman"/>
        </w:rPr>
      </w:pPr>
    </w:p>
    <w:p w14:paraId="6BE97457" w14:textId="30EE2FDB" w:rsidR="005E6446" w:rsidRP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Entre as principais medidas recomendadas destacam-se:</w:t>
      </w:r>
    </w:p>
    <w:p w14:paraId="318FDED8" w14:textId="77777777" w:rsidR="005E6446" w:rsidRDefault="005E6446" w:rsidP="00C32977">
      <w:pPr>
        <w:spacing w:after="0" w:line="360" w:lineRule="auto"/>
        <w:contextualSpacing/>
        <w:jc w:val="both"/>
        <w:rPr>
          <w:rFonts w:ascii="Times New Roman" w:hAnsi="Times New Roman" w:cs="Times New Roman"/>
          <w:b/>
          <w:bCs/>
        </w:rPr>
      </w:pPr>
    </w:p>
    <w:p w14:paraId="76211F7E" w14:textId="1182014A" w:rsidR="005E6446" w:rsidRPr="00212F38" w:rsidRDefault="005F2406" w:rsidP="005F2406">
      <w:pPr>
        <w:pStyle w:val="Ttulo2"/>
        <w:numPr>
          <w:ilvl w:val="2"/>
          <w:numId w:val="66"/>
        </w:numPr>
        <w:rPr>
          <w:rFonts w:ascii="Times New Roman" w:hAnsi="Times New Roman" w:cs="Times New Roman"/>
          <w:b/>
          <w:bCs/>
          <w:color w:val="auto"/>
          <w:sz w:val="24"/>
          <w:szCs w:val="24"/>
        </w:rPr>
      </w:pPr>
      <w:bookmarkStart w:id="25" w:name="_Toc224935365"/>
      <w:r w:rsidRPr="00212F38">
        <w:rPr>
          <w:rFonts w:ascii="Times New Roman" w:hAnsi="Times New Roman" w:cs="Times New Roman"/>
          <w:b/>
          <w:bCs/>
          <w:color w:val="auto"/>
          <w:sz w:val="24"/>
          <w:szCs w:val="24"/>
        </w:rPr>
        <w:t>DIAGNÓSTICO ORGANIZACIONAL</w:t>
      </w:r>
      <w:r>
        <w:rPr>
          <w:rFonts w:ascii="Times New Roman" w:hAnsi="Times New Roman" w:cs="Times New Roman"/>
          <w:b/>
          <w:bCs/>
          <w:color w:val="auto"/>
          <w:sz w:val="24"/>
          <w:szCs w:val="24"/>
        </w:rPr>
        <w:t>, AVALIAÇÃO ERGONÔMICA PRELIMINAR E INTEGRAÇÃO AO PGR</w:t>
      </w:r>
      <w:bookmarkEnd w:id="25"/>
    </w:p>
    <w:p w14:paraId="35629382" w14:textId="77777777" w:rsidR="005F2406" w:rsidRDefault="005F2406" w:rsidP="00085119">
      <w:pPr>
        <w:spacing w:after="0" w:line="360" w:lineRule="auto"/>
        <w:contextualSpacing/>
        <w:jc w:val="both"/>
        <w:rPr>
          <w:rFonts w:ascii="Times New Roman" w:hAnsi="Times New Roman" w:cs="Times New Roman"/>
        </w:rPr>
      </w:pPr>
    </w:p>
    <w:p w14:paraId="31E4BF98" w14:textId="12006D02" w:rsidR="00085119" w:rsidRPr="00085119" w:rsidRDefault="00085119" w:rsidP="00085119">
      <w:pPr>
        <w:spacing w:after="0" w:line="360" w:lineRule="auto"/>
        <w:contextualSpacing/>
        <w:jc w:val="both"/>
        <w:rPr>
          <w:rFonts w:ascii="Times New Roman" w:hAnsi="Times New Roman" w:cs="Times New Roman"/>
        </w:rPr>
      </w:pPr>
      <w:r w:rsidRPr="00085119">
        <w:rPr>
          <w:rFonts w:ascii="Times New Roman" w:hAnsi="Times New Roman" w:cs="Times New Roman"/>
        </w:rPr>
        <w:t xml:space="preserve">O mapeamento de riscos psicossociais representa uma </w:t>
      </w:r>
      <w:r w:rsidRPr="00162506">
        <w:rPr>
          <w:rFonts w:ascii="Times New Roman" w:hAnsi="Times New Roman" w:cs="Times New Roman"/>
          <w:b/>
          <w:bCs/>
        </w:rPr>
        <w:t>etapa</w:t>
      </w:r>
      <w:r w:rsidRPr="00085119">
        <w:rPr>
          <w:rFonts w:ascii="Times New Roman" w:hAnsi="Times New Roman" w:cs="Times New Roman"/>
          <w:b/>
          <w:bCs/>
        </w:rPr>
        <w:t xml:space="preserve"> inicial de diagnóstico organizacional</w:t>
      </w:r>
      <w:r w:rsidRPr="00085119">
        <w:rPr>
          <w:rFonts w:ascii="Times New Roman" w:hAnsi="Times New Roman" w:cs="Times New Roman"/>
        </w:rPr>
        <w:t>, permitindo identificar fatores relacionados à organização do trabalho que podem impactar a saúde mental e o bem-estar dos trabalhadores.</w:t>
      </w:r>
    </w:p>
    <w:p w14:paraId="2F96E916" w14:textId="77777777" w:rsidR="00085119" w:rsidRPr="00085119" w:rsidRDefault="00085119" w:rsidP="00085119">
      <w:pPr>
        <w:spacing w:after="0" w:line="360" w:lineRule="auto"/>
        <w:contextualSpacing/>
        <w:jc w:val="both"/>
        <w:rPr>
          <w:rFonts w:ascii="Times New Roman" w:hAnsi="Times New Roman" w:cs="Times New Roman"/>
        </w:rPr>
      </w:pPr>
    </w:p>
    <w:p w14:paraId="4B78B3AE" w14:textId="43674DA7" w:rsidR="00085119" w:rsidRPr="00085119" w:rsidRDefault="00085119" w:rsidP="00085119">
      <w:pPr>
        <w:spacing w:after="0" w:line="360" w:lineRule="auto"/>
        <w:contextualSpacing/>
        <w:jc w:val="both"/>
        <w:rPr>
          <w:rFonts w:ascii="Times New Roman" w:hAnsi="Times New Roman" w:cs="Times New Roman"/>
        </w:rPr>
      </w:pPr>
      <w:r w:rsidRPr="00085119">
        <w:rPr>
          <w:rFonts w:ascii="Times New Roman" w:hAnsi="Times New Roman" w:cs="Times New Roman"/>
        </w:rPr>
        <w:t>Essa etapa contribui para subsidiar a Avaliação Ergonômica Preliminar (AEP) prevista na NR-17,</w:t>
      </w:r>
      <w:r w:rsidR="00712BD2">
        <w:rPr>
          <w:rFonts w:ascii="Times New Roman" w:hAnsi="Times New Roman" w:cs="Times New Roman"/>
        </w:rPr>
        <w:t xml:space="preserve"> </w:t>
      </w:r>
      <w:r w:rsidR="00712BD2">
        <w:rPr>
          <w:rFonts w:ascii="Times New Roman" w:hAnsi="Times New Roman" w:cs="Times New Roman"/>
          <w:b/>
          <w:bCs/>
        </w:rPr>
        <w:t>documento obrigatório em toda empresa,</w:t>
      </w:r>
      <w:r w:rsidRPr="00085119">
        <w:rPr>
          <w:rFonts w:ascii="Times New Roman" w:hAnsi="Times New Roman" w:cs="Times New Roman"/>
        </w:rPr>
        <w:t xml:space="preserve"> possibilitando uma visão inicial sobre demandas cognitivas, organizacionais e relacionais presentes no ambiente laboral.</w:t>
      </w:r>
    </w:p>
    <w:p w14:paraId="7091E703" w14:textId="77777777" w:rsidR="00085119" w:rsidRPr="00085119" w:rsidRDefault="00085119" w:rsidP="00085119">
      <w:pPr>
        <w:spacing w:after="0" w:line="360" w:lineRule="auto"/>
        <w:contextualSpacing/>
        <w:jc w:val="both"/>
        <w:rPr>
          <w:rFonts w:ascii="Times New Roman" w:hAnsi="Times New Roman" w:cs="Times New Roman"/>
        </w:rPr>
      </w:pPr>
    </w:p>
    <w:p w14:paraId="516F1283" w14:textId="28583EE6" w:rsidR="00085119" w:rsidRDefault="00085119" w:rsidP="00085119">
      <w:pPr>
        <w:spacing w:after="0" w:line="360" w:lineRule="auto"/>
        <w:contextualSpacing/>
        <w:jc w:val="both"/>
        <w:rPr>
          <w:rFonts w:ascii="Times New Roman" w:hAnsi="Times New Roman" w:cs="Times New Roman"/>
        </w:rPr>
      </w:pPr>
      <w:r w:rsidRPr="00085119">
        <w:rPr>
          <w:rFonts w:ascii="Times New Roman" w:hAnsi="Times New Roman" w:cs="Times New Roman"/>
        </w:rPr>
        <w:t xml:space="preserve">A AEP, por sua vez, integra o processo de identificação de perigos e avaliação de riscos do Programa de Gerenciamento de Riscos (PGR) previsto na NR-1. </w:t>
      </w:r>
      <w:r w:rsidRPr="00472D7D">
        <w:rPr>
          <w:rFonts w:ascii="Times New Roman" w:hAnsi="Times New Roman" w:cs="Times New Roman"/>
          <w:b/>
          <w:bCs/>
        </w:rPr>
        <w:t>Assim, o mapeamento psicossocial atua como um instrumento estratégico de levantamento e priorização de fatores de risco</w:t>
      </w:r>
      <w:r w:rsidRPr="00085119">
        <w:rPr>
          <w:rFonts w:ascii="Times New Roman" w:hAnsi="Times New Roman" w:cs="Times New Roman"/>
        </w:rPr>
        <w:t xml:space="preserve">, apoiando a adoção de medidas preventivas e, quando </w:t>
      </w:r>
      <w:r w:rsidRPr="00085119">
        <w:rPr>
          <w:rFonts w:ascii="Times New Roman" w:hAnsi="Times New Roman" w:cs="Times New Roman"/>
        </w:rPr>
        <w:lastRenderedPageBreak/>
        <w:t>necessário, direcionando a realização de análises mais aprofundadas, como a Análise Ergonômica do Trabalho (AET).</w:t>
      </w:r>
    </w:p>
    <w:p w14:paraId="2861A9A7" w14:textId="77777777" w:rsidR="00472D7D" w:rsidRDefault="00472D7D" w:rsidP="00085119">
      <w:pPr>
        <w:spacing w:after="0" w:line="360" w:lineRule="auto"/>
        <w:contextualSpacing/>
        <w:jc w:val="both"/>
        <w:rPr>
          <w:rFonts w:ascii="Times New Roman" w:hAnsi="Times New Roman" w:cs="Times New Roman"/>
          <w:b/>
          <w:bCs/>
        </w:rPr>
      </w:pPr>
    </w:p>
    <w:p w14:paraId="708197F9" w14:textId="1AC9E1CA" w:rsidR="005E6446" w:rsidRPr="00212F38" w:rsidRDefault="005E6446" w:rsidP="005525A3">
      <w:pPr>
        <w:pStyle w:val="Ttulo2"/>
        <w:numPr>
          <w:ilvl w:val="2"/>
          <w:numId w:val="54"/>
        </w:numPr>
        <w:rPr>
          <w:rFonts w:ascii="Times New Roman" w:hAnsi="Times New Roman" w:cs="Times New Roman"/>
          <w:b/>
          <w:bCs/>
          <w:color w:val="auto"/>
          <w:sz w:val="24"/>
          <w:szCs w:val="24"/>
        </w:rPr>
      </w:pPr>
      <w:bookmarkStart w:id="26" w:name="_Toc224935366"/>
      <w:r w:rsidRPr="00212F38">
        <w:rPr>
          <w:rFonts w:ascii="Times New Roman" w:hAnsi="Times New Roman" w:cs="Times New Roman"/>
          <w:b/>
          <w:bCs/>
          <w:color w:val="auto"/>
          <w:sz w:val="24"/>
          <w:szCs w:val="24"/>
        </w:rPr>
        <w:t>Capacitação de lideranças</w:t>
      </w:r>
      <w:bookmarkEnd w:id="26"/>
    </w:p>
    <w:p w14:paraId="36B0309B" w14:textId="77777777" w:rsidR="005E6446" w:rsidRP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Treinamento de gestores e lideranças para que possam identificar sinais de sobrecarga, conflitos organizacionais e fatores que possam contribuir para o adoecimento psicológico, promovendo práticas de gestão mais saudáveis e equilibradas.</w:t>
      </w:r>
    </w:p>
    <w:p w14:paraId="3DCA1604" w14:textId="77777777" w:rsidR="005E6446" w:rsidRDefault="005E6446" w:rsidP="00C32977">
      <w:pPr>
        <w:spacing w:after="0" w:line="360" w:lineRule="auto"/>
        <w:contextualSpacing/>
        <w:jc w:val="both"/>
        <w:rPr>
          <w:rFonts w:ascii="Times New Roman" w:hAnsi="Times New Roman" w:cs="Times New Roman"/>
          <w:b/>
          <w:bCs/>
        </w:rPr>
      </w:pPr>
    </w:p>
    <w:p w14:paraId="20457B9C" w14:textId="2B70B296" w:rsidR="005E6446" w:rsidRPr="00212F38" w:rsidRDefault="005E6446" w:rsidP="005525A3">
      <w:pPr>
        <w:pStyle w:val="Ttulo2"/>
        <w:numPr>
          <w:ilvl w:val="2"/>
          <w:numId w:val="54"/>
        </w:numPr>
        <w:rPr>
          <w:rFonts w:ascii="Times New Roman" w:hAnsi="Times New Roman" w:cs="Times New Roman"/>
          <w:b/>
          <w:bCs/>
          <w:color w:val="auto"/>
          <w:sz w:val="24"/>
          <w:szCs w:val="24"/>
        </w:rPr>
      </w:pPr>
      <w:bookmarkStart w:id="27" w:name="_Toc224935367"/>
      <w:r w:rsidRPr="00212F38">
        <w:rPr>
          <w:rFonts w:ascii="Times New Roman" w:hAnsi="Times New Roman" w:cs="Times New Roman"/>
          <w:b/>
          <w:bCs/>
          <w:color w:val="auto"/>
          <w:sz w:val="24"/>
          <w:szCs w:val="24"/>
        </w:rPr>
        <w:t>Políticas organizacionais</w:t>
      </w:r>
      <w:bookmarkEnd w:id="27"/>
    </w:p>
    <w:p w14:paraId="24A3C639" w14:textId="77777777" w:rsid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Implementação ou revisão de políticas internas voltadas à prevenção de assédio moral e sexual, além da criação de canais de denúncia seguros e mecanismos estruturados de gestão e mediação de conflitos.</w:t>
      </w:r>
    </w:p>
    <w:p w14:paraId="29FAB0D9" w14:textId="65124DEB" w:rsidR="008E5114" w:rsidRDefault="008E5114" w:rsidP="008E5114">
      <w:pPr>
        <w:spacing w:after="0" w:line="360" w:lineRule="auto"/>
        <w:contextualSpacing/>
        <w:jc w:val="both"/>
        <w:rPr>
          <w:rFonts w:ascii="Times New Roman" w:hAnsi="Times New Roman" w:cs="Times New Roman"/>
        </w:rPr>
      </w:pPr>
      <w:r>
        <w:rPr>
          <w:rFonts w:ascii="Times New Roman" w:hAnsi="Times New Roman" w:cs="Times New Roman"/>
        </w:rPr>
        <w:t>O</w:t>
      </w:r>
      <w:r w:rsidRPr="008E5114">
        <w:rPr>
          <w:rFonts w:ascii="Times New Roman" w:hAnsi="Times New Roman" w:cs="Times New Roman"/>
        </w:rPr>
        <w:t xml:space="preserve"> escritório </w:t>
      </w:r>
      <w:r w:rsidRPr="008E5114">
        <w:rPr>
          <w:rFonts w:ascii="Times New Roman" w:hAnsi="Times New Roman" w:cs="Times New Roman"/>
          <w:b/>
          <w:bCs/>
        </w:rPr>
        <w:t>Bismarchi Pires</w:t>
      </w:r>
      <w:r w:rsidRPr="008E5114">
        <w:rPr>
          <w:rFonts w:ascii="Times New Roman" w:hAnsi="Times New Roman" w:cs="Times New Roman"/>
        </w:rPr>
        <w:t xml:space="preserve"> também disponibiliza uma plataforma estruturada de canal de denúncias, destinada ao recebimento, registro e organização de relatos relacionados ao ambiente de trabalho. </w:t>
      </w:r>
    </w:p>
    <w:p w14:paraId="03269390" w14:textId="6D8532CC" w:rsidR="008E5114" w:rsidRPr="008E5114" w:rsidRDefault="008E5114" w:rsidP="008E5114">
      <w:pPr>
        <w:spacing w:after="0" w:line="360" w:lineRule="auto"/>
        <w:contextualSpacing/>
        <w:jc w:val="both"/>
        <w:rPr>
          <w:rFonts w:ascii="Times New Roman" w:hAnsi="Times New Roman" w:cs="Times New Roman"/>
        </w:rPr>
      </w:pPr>
      <w:r w:rsidRPr="008E5114">
        <w:rPr>
          <w:rFonts w:ascii="Times New Roman" w:hAnsi="Times New Roman" w:cs="Times New Roman"/>
        </w:rPr>
        <w:t>A ferramenta assegura confidencialidade e rastreabilidade das informações, permitindo a identificação de situações sensíveis, como conflitos organizacionais, práticas inadequadas de gestão e possíveis fatores de risco psicossociais, contribuindo para o aprimoramento da gestão de riscos e para a conformidade com as diretrizes da NR-1.</w:t>
      </w:r>
    </w:p>
    <w:p w14:paraId="3A4C077B" w14:textId="77777777" w:rsidR="008E5114" w:rsidRPr="005E6446" w:rsidRDefault="008E5114" w:rsidP="00C32977">
      <w:pPr>
        <w:spacing w:after="0" w:line="360" w:lineRule="auto"/>
        <w:contextualSpacing/>
        <w:jc w:val="both"/>
        <w:rPr>
          <w:rFonts w:ascii="Times New Roman" w:hAnsi="Times New Roman" w:cs="Times New Roman"/>
        </w:rPr>
      </w:pPr>
    </w:p>
    <w:p w14:paraId="39F8352D" w14:textId="2E672D29" w:rsidR="005E6446" w:rsidRPr="00212F38" w:rsidRDefault="005E6446" w:rsidP="005525A3">
      <w:pPr>
        <w:pStyle w:val="Ttulo2"/>
        <w:numPr>
          <w:ilvl w:val="2"/>
          <w:numId w:val="54"/>
        </w:numPr>
        <w:rPr>
          <w:rFonts w:ascii="Times New Roman" w:hAnsi="Times New Roman" w:cs="Times New Roman"/>
          <w:b/>
          <w:bCs/>
          <w:color w:val="auto"/>
          <w:sz w:val="24"/>
          <w:szCs w:val="24"/>
        </w:rPr>
      </w:pPr>
      <w:bookmarkStart w:id="28" w:name="_Toc224935368"/>
      <w:r w:rsidRPr="00212F38">
        <w:rPr>
          <w:rFonts w:ascii="Times New Roman" w:hAnsi="Times New Roman" w:cs="Times New Roman"/>
          <w:b/>
          <w:bCs/>
          <w:color w:val="auto"/>
          <w:sz w:val="24"/>
          <w:szCs w:val="24"/>
        </w:rPr>
        <w:t>Monitoramento contínuo</w:t>
      </w:r>
      <w:bookmarkEnd w:id="28"/>
    </w:p>
    <w:p w14:paraId="021CC93B" w14:textId="77777777" w:rsidR="005E6446" w:rsidRP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Acompanhamento periódico de indicadores organizacionais relevantes, como:</w:t>
      </w:r>
    </w:p>
    <w:p w14:paraId="256093A8" w14:textId="1768EA06" w:rsidR="005E6446" w:rsidRPr="005E6446" w:rsidRDefault="005349D5" w:rsidP="00C32977">
      <w:pPr>
        <w:numPr>
          <w:ilvl w:val="0"/>
          <w:numId w:val="34"/>
        </w:numPr>
        <w:spacing w:after="0" w:line="360" w:lineRule="auto"/>
        <w:contextualSpacing/>
        <w:jc w:val="both"/>
        <w:rPr>
          <w:rFonts w:ascii="Times New Roman" w:hAnsi="Times New Roman" w:cs="Times New Roman"/>
        </w:rPr>
      </w:pPr>
      <w:r w:rsidRPr="005E6446">
        <w:rPr>
          <w:rFonts w:ascii="Times New Roman" w:hAnsi="Times New Roman" w:cs="Times New Roman"/>
        </w:rPr>
        <w:t>Afastamentos previdenciários</w:t>
      </w:r>
    </w:p>
    <w:p w14:paraId="050D68DB" w14:textId="6341276C" w:rsidR="005E6446" w:rsidRPr="005E6446" w:rsidRDefault="005349D5" w:rsidP="00C32977">
      <w:pPr>
        <w:numPr>
          <w:ilvl w:val="0"/>
          <w:numId w:val="34"/>
        </w:numPr>
        <w:spacing w:after="0" w:line="360" w:lineRule="auto"/>
        <w:contextualSpacing/>
        <w:jc w:val="both"/>
        <w:rPr>
          <w:rFonts w:ascii="Times New Roman" w:hAnsi="Times New Roman" w:cs="Times New Roman"/>
        </w:rPr>
      </w:pPr>
      <w:r w:rsidRPr="005E6446">
        <w:rPr>
          <w:rFonts w:ascii="Times New Roman" w:hAnsi="Times New Roman" w:cs="Times New Roman"/>
        </w:rPr>
        <w:t>Rotatividade de colaboradores</w:t>
      </w:r>
    </w:p>
    <w:p w14:paraId="6E7C5559" w14:textId="65FE41E6" w:rsidR="005E6446" w:rsidRPr="005E6446" w:rsidRDefault="005349D5" w:rsidP="00C32977">
      <w:pPr>
        <w:numPr>
          <w:ilvl w:val="0"/>
          <w:numId w:val="34"/>
        </w:numPr>
        <w:spacing w:after="0" w:line="360" w:lineRule="auto"/>
        <w:contextualSpacing/>
        <w:jc w:val="both"/>
        <w:rPr>
          <w:rFonts w:ascii="Times New Roman" w:hAnsi="Times New Roman" w:cs="Times New Roman"/>
        </w:rPr>
      </w:pPr>
      <w:r w:rsidRPr="005E6446">
        <w:rPr>
          <w:rFonts w:ascii="Times New Roman" w:hAnsi="Times New Roman" w:cs="Times New Roman"/>
        </w:rPr>
        <w:t>Clima organizacional</w:t>
      </w:r>
    </w:p>
    <w:p w14:paraId="32E33596" w14:textId="4D96CBD8" w:rsidR="005E6446" w:rsidRPr="005E6446" w:rsidRDefault="005349D5" w:rsidP="00C32977">
      <w:pPr>
        <w:numPr>
          <w:ilvl w:val="0"/>
          <w:numId w:val="34"/>
        </w:numPr>
        <w:spacing w:after="0" w:line="360" w:lineRule="auto"/>
        <w:contextualSpacing/>
        <w:jc w:val="both"/>
        <w:rPr>
          <w:rFonts w:ascii="Times New Roman" w:hAnsi="Times New Roman" w:cs="Times New Roman"/>
        </w:rPr>
      </w:pPr>
      <w:r w:rsidRPr="005E6446">
        <w:rPr>
          <w:rFonts w:ascii="Times New Roman" w:hAnsi="Times New Roman" w:cs="Times New Roman"/>
        </w:rPr>
        <w:t>Registros de denúncias internas</w:t>
      </w:r>
    </w:p>
    <w:p w14:paraId="5A814063" w14:textId="77777777" w:rsidR="005E6446" w:rsidRDefault="005E6446" w:rsidP="00C32977">
      <w:pPr>
        <w:spacing w:after="0" w:line="360" w:lineRule="auto"/>
        <w:contextualSpacing/>
        <w:jc w:val="both"/>
        <w:rPr>
          <w:rFonts w:ascii="Times New Roman" w:hAnsi="Times New Roman" w:cs="Times New Roman"/>
        </w:rPr>
      </w:pPr>
    </w:p>
    <w:p w14:paraId="518B97E1" w14:textId="1F960D19" w:rsidR="005E6446" w:rsidRPr="005E6446" w:rsidRDefault="005E6446" w:rsidP="00C32977">
      <w:pPr>
        <w:spacing w:after="0" w:line="360" w:lineRule="auto"/>
        <w:contextualSpacing/>
        <w:jc w:val="both"/>
        <w:rPr>
          <w:rFonts w:ascii="Times New Roman" w:hAnsi="Times New Roman" w:cs="Times New Roman"/>
        </w:rPr>
      </w:pPr>
      <w:r w:rsidRPr="005E6446">
        <w:rPr>
          <w:rFonts w:ascii="Times New Roman" w:hAnsi="Times New Roman" w:cs="Times New Roman"/>
        </w:rPr>
        <w:t>O monitoramento desses indicadores permite que a empresa identifique tendências, avalie a eficácia das medidas adotadas e promova ajustes contínuos na gestão dos riscos psicossociais.</w:t>
      </w:r>
    </w:p>
    <w:p w14:paraId="509C06F0" w14:textId="2EE584A0" w:rsidR="00EE7443" w:rsidRPr="00A66D99" w:rsidRDefault="00C32977" w:rsidP="00A66D99">
      <w:pPr>
        <w:pStyle w:val="Ttulo1"/>
        <w:numPr>
          <w:ilvl w:val="0"/>
          <w:numId w:val="50"/>
        </w:numPr>
        <w:rPr>
          <w:rFonts w:ascii="Times New Roman" w:eastAsiaTheme="minorHAnsi" w:hAnsi="Times New Roman" w:cs="Times New Roman"/>
          <w:b/>
          <w:bCs/>
          <w:color w:val="auto"/>
          <w:sz w:val="24"/>
          <w:szCs w:val="24"/>
        </w:rPr>
      </w:pPr>
      <w:bookmarkStart w:id="29" w:name="_Toc224935369"/>
      <w:r w:rsidRPr="00A66D99">
        <w:rPr>
          <w:rFonts w:ascii="Times New Roman" w:eastAsiaTheme="minorHAnsi" w:hAnsi="Times New Roman" w:cs="Times New Roman"/>
          <w:b/>
          <w:bCs/>
          <w:color w:val="auto"/>
          <w:sz w:val="24"/>
          <w:szCs w:val="24"/>
        </w:rPr>
        <w:lastRenderedPageBreak/>
        <w:t>O PAPEL DA INTEGRAÇÃO ENTRE RH, SST E JURÍDICO</w:t>
      </w:r>
      <w:bookmarkEnd w:id="29"/>
    </w:p>
    <w:p w14:paraId="0CC2FB82" w14:textId="77777777"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A gestão eficaz dos riscos psicossociais exige uma atuação integrada entre diferentes áreas da organização, uma vez que esses riscos estão relacionados tanto às condições de trabalho quanto à forma como as atividades são organizadas e conduzidas.</w:t>
      </w:r>
    </w:p>
    <w:p w14:paraId="5D0125BE" w14:textId="77777777" w:rsidR="00EE7443" w:rsidRDefault="00EE7443" w:rsidP="00C32977">
      <w:pPr>
        <w:spacing w:after="0" w:line="360" w:lineRule="auto"/>
        <w:contextualSpacing/>
        <w:jc w:val="both"/>
        <w:rPr>
          <w:rFonts w:ascii="Times New Roman" w:hAnsi="Times New Roman" w:cs="Times New Roman"/>
        </w:rPr>
      </w:pPr>
    </w:p>
    <w:p w14:paraId="2F37674B" w14:textId="05C47675"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Nesse contexto, três áreas desempenham papel fundamental:</w:t>
      </w:r>
    </w:p>
    <w:p w14:paraId="165432C9" w14:textId="77777777" w:rsidR="00EE7443" w:rsidRDefault="00EE7443" w:rsidP="00C32977">
      <w:pPr>
        <w:spacing w:after="0" w:line="360" w:lineRule="auto"/>
        <w:contextualSpacing/>
        <w:jc w:val="both"/>
        <w:rPr>
          <w:rFonts w:ascii="Times New Roman" w:hAnsi="Times New Roman" w:cs="Times New Roman"/>
        </w:rPr>
      </w:pPr>
    </w:p>
    <w:p w14:paraId="7B828381" w14:textId="71A1B89C" w:rsidR="00EE7443" w:rsidRPr="009616A0" w:rsidRDefault="00EE7443" w:rsidP="009616A0">
      <w:pPr>
        <w:pStyle w:val="Ttulo2"/>
        <w:numPr>
          <w:ilvl w:val="2"/>
          <w:numId w:val="55"/>
        </w:numPr>
        <w:rPr>
          <w:rFonts w:ascii="Times New Roman" w:hAnsi="Times New Roman" w:cs="Times New Roman"/>
          <w:b/>
          <w:bCs/>
          <w:color w:val="auto"/>
          <w:sz w:val="24"/>
          <w:szCs w:val="24"/>
        </w:rPr>
      </w:pPr>
      <w:bookmarkStart w:id="30" w:name="_Toc224935370"/>
      <w:r w:rsidRPr="009616A0">
        <w:rPr>
          <w:rFonts w:ascii="Times New Roman" w:hAnsi="Times New Roman" w:cs="Times New Roman"/>
          <w:b/>
          <w:bCs/>
          <w:color w:val="auto"/>
          <w:sz w:val="24"/>
          <w:szCs w:val="24"/>
        </w:rPr>
        <w:t>Saúde e Segurança do Trabalho (SST)</w:t>
      </w:r>
      <w:bookmarkEnd w:id="30"/>
    </w:p>
    <w:p w14:paraId="58FBF535" w14:textId="77777777"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Responsável pela identificação técnica, avaliação e monitoramento dos riscos ocupacionais, incluindo a análise das condições de trabalho e dos fatores que podem impactar a saúde física e mental dos trabalhadores.</w:t>
      </w:r>
    </w:p>
    <w:p w14:paraId="37E3D18A" w14:textId="77777777" w:rsidR="00EE7443" w:rsidRDefault="00EE7443" w:rsidP="00C32977">
      <w:pPr>
        <w:spacing w:after="0" w:line="360" w:lineRule="auto"/>
        <w:contextualSpacing/>
        <w:jc w:val="both"/>
        <w:rPr>
          <w:rFonts w:ascii="Times New Roman" w:hAnsi="Times New Roman" w:cs="Times New Roman"/>
          <w:b/>
          <w:bCs/>
        </w:rPr>
      </w:pPr>
    </w:p>
    <w:p w14:paraId="54FACA25" w14:textId="5CE9CB2A" w:rsidR="00EE7443" w:rsidRPr="009616A0" w:rsidRDefault="00EE7443" w:rsidP="009616A0">
      <w:pPr>
        <w:pStyle w:val="Ttulo2"/>
        <w:numPr>
          <w:ilvl w:val="2"/>
          <w:numId w:val="55"/>
        </w:numPr>
        <w:rPr>
          <w:rFonts w:ascii="Times New Roman" w:hAnsi="Times New Roman" w:cs="Times New Roman"/>
          <w:b/>
          <w:bCs/>
          <w:color w:val="auto"/>
          <w:sz w:val="24"/>
          <w:szCs w:val="24"/>
        </w:rPr>
      </w:pPr>
      <w:bookmarkStart w:id="31" w:name="_Toc224935371"/>
      <w:r w:rsidRPr="009616A0">
        <w:rPr>
          <w:rFonts w:ascii="Times New Roman" w:hAnsi="Times New Roman" w:cs="Times New Roman"/>
          <w:b/>
          <w:bCs/>
          <w:color w:val="auto"/>
          <w:sz w:val="24"/>
          <w:szCs w:val="24"/>
        </w:rPr>
        <w:t>Recursos Humanos (RH)</w:t>
      </w:r>
      <w:bookmarkEnd w:id="31"/>
    </w:p>
    <w:p w14:paraId="3429C9C1" w14:textId="77777777"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Responsável pela gestão das relações de trabalho, pelo desenvolvimento das lideranças e pela promoção de uma cultura organizacional saudável, contribuindo para a prevenção de conflitos, melhoria da comunicação interna e fortalecimento do clima organizacional.</w:t>
      </w:r>
    </w:p>
    <w:p w14:paraId="7245C9BF" w14:textId="77777777" w:rsidR="00EE7443" w:rsidRDefault="00EE7443" w:rsidP="00C32977">
      <w:pPr>
        <w:spacing w:after="0" w:line="360" w:lineRule="auto"/>
        <w:contextualSpacing/>
        <w:jc w:val="both"/>
        <w:rPr>
          <w:rFonts w:ascii="Times New Roman" w:hAnsi="Times New Roman" w:cs="Times New Roman"/>
          <w:b/>
          <w:bCs/>
        </w:rPr>
      </w:pPr>
    </w:p>
    <w:p w14:paraId="422DC28F" w14:textId="6CCB3BEF" w:rsidR="00EE7443" w:rsidRPr="009616A0" w:rsidRDefault="00EE7443" w:rsidP="009616A0">
      <w:pPr>
        <w:pStyle w:val="Ttulo2"/>
        <w:numPr>
          <w:ilvl w:val="2"/>
          <w:numId w:val="55"/>
        </w:numPr>
        <w:rPr>
          <w:rFonts w:ascii="Times New Roman" w:hAnsi="Times New Roman" w:cs="Times New Roman"/>
          <w:b/>
          <w:bCs/>
          <w:color w:val="auto"/>
          <w:sz w:val="24"/>
          <w:szCs w:val="24"/>
        </w:rPr>
      </w:pPr>
      <w:bookmarkStart w:id="32" w:name="_Toc224935372"/>
      <w:r w:rsidRPr="009616A0">
        <w:rPr>
          <w:rFonts w:ascii="Times New Roman" w:hAnsi="Times New Roman" w:cs="Times New Roman"/>
          <w:b/>
          <w:bCs/>
          <w:color w:val="auto"/>
          <w:sz w:val="24"/>
          <w:szCs w:val="24"/>
        </w:rPr>
        <w:t>Jurídico Trabalhista</w:t>
      </w:r>
      <w:bookmarkEnd w:id="32"/>
    </w:p>
    <w:p w14:paraId="708DD2CB" w14:textId="77777777"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Responsável pela orientação normativa, validação das políticas internas e acompanhamento das práticas organizacionais, assegurando que as medidas adotadas estejam alinhadas à legislação trabalhista e às normas de segurança e saúde no trabalho.</w:t>
      </w:r>
    </w:p>
    <w:p w14:paraId="252B5A02" w14:textId="77777777" w:rsidR="00EE7443" w:rsidRDefault="00EE7443" w:rsidP="00C32977">
      <w:pPr>
        <w:spacing w:after="0" w:line="360" w:lineRule="auto"/>
        <w:contextualSpacing/>
        <w:jc w:val="both"/>
        <w:rPr>
          <w:rFonts w:ascii="Times New Roman" w:hAnsi="Times New Roman" w:cs="Times New Roman"/>
        </w:rPr>
      </w:pPr>
    </w:p>
    <w:p w14:paraId="0BDCB6B4" w14:textId="10C65EB1" w:rsidR="00EE7443" w:rsidRPr="00EE7443" w:rsidRDefault="00EE7443" w:rsidP="00C32977">
      <w:pPr>
        <w:spacing w:after="0" w:line="360" w:lineRule="auto"/>
        <w:contextualSpacing/>
        <w:jc w:val="both"/>
        <w:rPr>
          <w:rFonts w:ascii="Times New Roman" w:hAnsi="Times New Roman" w:cs="Times New Roman"/>
        </w:rPr>
      </w:pPr>
      <w:r w:rsidRPr="00EE7443">
        <w:rPr>
          <w:rFonts w:ascii="Times New Roman" w:hAnsi="Times New Roman" w:cs="Times New Roman"/>
        </w:rPr>
        <w:t>A atuação coordenada entre essas áreas fortalece a capacidade da empresa de identificar riscos precocemente, implementar medidas preventivas e reduzir a exposição a passivos trabalhistas, consolidando uma abordagem mais estruturada de governança organizacional.</w:t>
      </w:r>
    </w:p>
    <w:p w14:paraId="4B52BFD3" w14:textId="4799427E" w:rsidR="007A64AB" w:rsidRPr="00A66D99" w:rsidRDefault="00C32977" w:rsidP="00A66D99">
      <w:pPr>
        <w:pStyle w:val="Ttulo1"/>
        <w:numPr>
          <w:ilvl w:val="0"/>
          <w:numId w:val="50"/>
        </w:numPr>
        <w:rPr>
          <w:rFonts w:ascii="Times New Roman" w:eastAsiaTheme="minorHAnsi" w:hAnsi="Times New Roman" w:cs="Times New Roman"/>
          <w:b/>
          <w:bCs/>
          <w:color w:val="auto"/>
          <w:sz w:val="24"/>
          <w:szCs w:val="24"/>
        </w:rPr>
      </w:pPr>
      <w:bookmarkStart w:id="33" w:name="_Toc224935373"/>
      <w:r w:rsidRPr="00A66D99">
        <w:rPr>
          <w:rFonts w:ascii="Times New Roman" w:eastAsiaTheme="minorHAnsi" w:hAnsi="Times New Roman" w:cs="Times New Roman"/>
          <w:b/>
          <w:bCs/>
          <w:color w:val="auto"/>
          <w:sz w:val="24"/>
          <w:szCs w:val="24"/>
        </w:rPr>
        <w:t>CONCLUSÃO</w:t>
      </w:r>
      <w:bookmarkEnd w:id="33"/>
    </w:p>
    <w:p w14:paraId="4095E4A2" w14:textId="77777777" w:rsidR="007A64AB" w:rsidRPr="007A64AB" w:rsidRDefault="007A64AB" w:rsidP="00C32977">
      <w:pPr>
        <w:spacing w:after="0" w:line="360" w:lineRule="auto"/>
        <w:contextualSpacing/>
        <w:jc w:val="both"/>
        <w:rPr>
          <w:rFonts w:ascii="Times New Roman" w:hAnsi="Times New Roman" w:cs="Times New Roman"/>
        </w:rPr>
      </w:pPr>
      <w:r w:rsidRPr="007A64AB">
        <w:rPr>
          <w:rFonts w:ascii="Times New Roman" w:hAnsi="Times New Roman" w:cs="Times New Roman"/>
        </w:rPr>
        <w:t xml:space="preserve">A atualização da </w:t>
      </w:r>
      <w:r w:rsidRPr="007A64AB">
        <w:rPr>
          <w:rFonts w:ascii="Times New Roman" w:hAnsi="Times New Roman" w:cs="Times New Roman"/>
          <w:b/>
          <w:bCs/>
        </w:rPr>
        <w:t>NR-1</w:t>
      </w:r>
      <w:r w:rsidRPr="007A64AB">
        <w:rPr>
          <w:rFonts w:ascii="Times New Roman" w:hAnsi="Times New Roman" w:cs="Times New Roman"/>
        </w:rPr>
        <w:t xml:space="preserve"> representa uma oportunidade para que as empresas avancem além do mero cumprimento formal das normas de segurança e saúde no trabalho.</w:t>
      </w:r>
    </w:p>
    <w:p w14:paraId="76EBDB2F" w14:textId="77777777" w:rsidR="007A64AB" w:rsidRDefault="007A64AB" w:rsidP="00C32977">
      <w:pPr>
        <w:spacing w:after="0" w:line="360" w:lineRule="auto"/>
        <w:contextualSpacing/>
        <w:jc w:val="both"/>
        <w:rPr>
          <w:rFonts w:ascii="Times New Roman" w:hAnsi="Times New Roman" w:cs="Times New Roman"/>
        </w:rPr>
      </w:pPr>
    </w:p>
    <w:p w14:paraId="5170F2AB" w14:textId="69D04B76" w:rsidR="007A64AB" w:rsidRPr="007A64AB" w:rsidRDefault="007A64AB" w:rsidP="00C32977">
      <w:pPr>
        <w:spacing w:after="0" w:line="360" w:lineRule="auto"/>
        <w:contextualSpacing/>
        <w:jc w:val="both"/>
        <w:rPr>
          <w:rFonts w:ascii="Times New Roman" w:hAnsi="Times New Roman" w:cs="Times New Roman"/>
        </w:rPr>
      </w:pPr>
      <w:r w:rsidRPr="007A64AB">
        <w:rPr>
          <w:rFonts w:ascii="Times New Roman" w:hAnsi="Times New Roman" w:cs="Times New Roman"/>
        </w:rPr>
        <w:lastRenderedPageBreak/>
        <w:t xml:space="preserve">A adoção de um modelo estruturado de </w:t>
      </w:r>
      <w:r w:rsidRPr="007A64AB">
        <w:rPr>
          <w:rFonts w:ascii="Times New Roman" w:hAnsi="Times New Roman" w:cs="Times New Roman"/>
          <w:b/>
          <w:bCs/>
        </w:rPr>
        <w:t>gerenciamento dos riscos psicossociais</w:t>
      </w:r>
      <w:r w:rsidRPr="007A64AB">
        <w:rPr>
          <w:rFonts w:ascii="Times New Roman" w:hAnsi="Times New Roman" w:cs="Times New Roman"/>
        </w:rPr>
        <w:t>, baseado em diagnóstico organizacional, ações preventivas contínuas e acompanhamento jurídico especializado, contribui para:</w:t>
      </w:r>
    </w:p>
    <w:p w14:paraId="751A5F76" w14:textId="46737A18" w:rsidR="007A64AB" w:rsidRPr="00DA1DF0" w:rsidRDefault="00C32977" w:rsidP="00C32977">
      <w:pPr>
        <w:numPr>
          <w:ilvl w:val="0"/>
          <w:numId w:val="35"/>
        </w:numPr>
        <w:spacing w:after="0" w:line="360" w:lineRule="auto"/>
        <w:contextualSpacing/>
        <w:jc w:val="both"/>
        <w:rPr>
          <w:rFonts w:ascii="Times New Roman" w:hAnsi="Times New Roman" w:cs="Times New Roman"/>
        </w:rPr>
      </w:pPr>
      <w:r w:rsidRPr="00DA1DF0">
        <w:rPr>
          <w:rFonts w:ascii="Times New Roman" w:hAnsi="Times New Roman" w:cs="Times New Roman"/>
        </w:rPr>
        <w:t>Antecipação de riscos</w:t>
      </w:r>
    </w:p>
    <w:p w14:paraId="0FCD2DCD" w14:textId="7A8D7F0E" w:rsidR="007A64AB" w:rsidRPr="00DA1DF0" w:rsidRDefault="00C32977" w:rsidP="00C32977">
      <w:pPr>
        <w:numPr>
          <w:ilvl w:val="0"/>
          <w:numId w:val="35"/>
        </w:numPr>
        <w:spacing w:after="0" w:line="360" w:lineRule="auto"/>
        <w:contextualSpacing/>
        <w:jc w:val="both"/>
        <w:rPr>
          <w:rFonts w:ascii="Times New Roman" w:hAnsi="Times New Roman" w:cs="Times New Roman"/>
        </w:rPr>
      </w:pPr>
      <w:r w:rsidRPr="00DA1DF0">
        <w:rPr>
          <w:rFonts w:ascii="Times New Roman" w:hAnsi="Times New Roman" w:cs="Times New Roman"/>
        </w:rPr>
        <w:t>Redução de passivos trabalhistas</w:t>
      </w:r>
    </w:p>
    <w:p w14:paraId="4D62D5BB" w14:textId="1D9E9AA3" w:rsidR="007A64AB" w:rsidRPr="00DA1DF0" w:rsidRDefault="00C32977" w:rsidP="00C32977">
      <w:pPr>
        <w:numPr>
          <w:ilvl w:val="0"/>
          <w:numId w:val="35"/>
        </w:numPr>
        <w:spacing w:after="0" w:line="360" w:lineRule="auto"/>
        <w:contextualSpacing/>
        <w:jc w:val="both"/>
        <w:rPr>
          <w:rFonts w:ascii="Times New Roman" w:hAnsi="Times New Roman" w:cs="Times New Roman"/>
        </w:rPr>
      </w:pPr>
      <w:r w:rsidRPr="00DA1DF0">
        <w:rPr>
          <w:rFonts w:ascii="Times New Roman" w:hAnsi="Times New Roman" w:cs="Times New Roman"/>
        </w:rPr>
        <w:t>Fortalecimento da governança corporativa</w:t>
      </w:r>
    </w:p>
    <w:p w14:paraId="25E42795" w14:textId="77777777" w:rsidR="00F1490A" w:rsidRDefault="00F1490A" w:rsidP="00C32977">
      <w:pPr>
        <w:spacing w:after="0" w:line="360" w:lineRule="auto"/>
        <w:contextualSpacing/>
        <w:jc w:val="both"/>
        <w:rPr>
          <w:rFonts w:ascii="Times New Roman" w:hAnsi="Times New Roman" w:cs="Times New Roman"/>
        </w:rPr>
      </w:pPr>
    </w:p>
    <w:p w14:paraId="63AE52FA" w14:textId="4F3B02B8" w:rsidR="007A64AB" w:rsidRPr="007A64AB" w:rsidRDefault="007A64AB" w:rsidP="00C32977">
      <w:pPr>
        <w:spacing w:after="0" w:line="360" w:lineRule="auto"/>
        <w:contextualSpacing/>
        <w:jc w:val="both"/>
        <w:rPr>
          <w:rFonts w:ascii="Times New Roman" w:hAnsi="Times New Roman" w:cs="Times New Roman"/>
        </w:rPr>
      </w:pPr>
      <w:r w:rsidRPr="007A64AB">
        <w:rPr>
          <w:rFonts w:ascii="Times New Roman" w:hAnsi="Times New Roman" w:cs="Times New Roman"/>
        </w:rPr>
        <w:t xml:space="preserve">Mais do que atender a uma exigência normativa, trata-se de </w:t>
      </w:r>
      <w:r w:rsidRPr="007A64AB">
        <w:rPr>
          <w:rFonts w:ascii="Times New Roman" w:hAnsi="Times New Roman" w:cs="Times New Roman"/>
          <w:b/>
          <w:bCs/>
        </w:rPr>
        <w:t>revisar práticas de gestão, metas e estilos de liderança</w:t>
      </w:r>
      <w:r w:rsidRPr="007A64AB">
        <w:rPr>
          <w:rFonts w:ascii="Times New Roman" w:hAnsi="Times New Roman" w:cs="Times New Roman"/>
        </w:rPr>
        <w:t>, promovendo ambientes de trabalho mais saudáveis, fortalecendo a cultura organizacional e assegurando a sustentabilidade das empresas no longo prazo.</w:t>
      </w:r>
    </w:p>
    <w:p w14:paraId="291C0C84" w14:textId="77777777" w:rsidR="007A64AB" w:rsidRDefault="007A64AB" w:rsidP="00C32977">
      <w:pPr>
        <w:spacing w:after="0" w:line="360" w:lineRule="auto"/>
        <w:contextualSpacing/>
        <w:jc w:val="both"/>
        <w:rPr>
          <w:rFonts w:ascii="Times New Roman" w:hAnsi="Times New Roman" w:cs="Times New Roman"/>
        </w:rPr>
      </w:pPr>
    </w:p>
    <w:p w14:paraId="2C9B581C" w14:textId="77777777" w:rsidR="00B44EA0" w:rsidRPr="00A66D99" w:rsidRDefault="00B44EA0" w:rsidP="00A66D99">
      <w:pPr>
        <w:pStyle w:val="Ttulo1"/>
        <w:numPr>
          <w:ilvl w:val="0"/>
          <w:numId w:val="50"/>
        </w:numPr>
        <w:rPr>
          <w:rFonts w:ascii="Times New Roman" w:eastAsiaTheme="minorHAnsi" w:hAnsi="Times New Roman" w:cs="Times New Roman"/>
          <w:b/>
          <w:bCs/>
          <w:color w:val="auto"/>
          <w:sz w:val="24"/>
          <w:szCs w:val="24"/>
        </w:rPr>
      </w:pPr>
      <w:bookmarkStart w:id="34" w:name="_Toc224935374"/>
      <w:r w:rsidRPr="00A66D99">
        <w:rPr>
          <w:rFonts w:ascii="Times New Roman" w:eastAsiaTheme="minorHAnsi" w:hAnsi="Times New Roman" w:cs="Times New Roman"/>
          <w:b/>
          <w:bCs/>
          <w:color w:val="auto"/>
          <w:sz w:val="24"/>
          <w:szCs w:val="24"/>
        </w:rPr>
        <w:t>DÚVIDAS FREQUENTES</w:t>
      </w:r>
      <w:bookmarkEnd w:id="34"/>
    </w:p>
    <w:p w14:paraId="1D17C0D3" w14:textId="14A55ED5" w:rsidR="00221D91" w:rsidRPr="00CB63C6" w:rsidRDefault="00221D91" w:rsidP="00221D91">
      <w:pPr>
        <w:spacing w:after="0" w:line="360" w:lineRule="auto"/>
        <w:contextualSpacing/>
        <w:rPr>
          <w:rFonts w:ascii="Times New Roman" w:hAnsi="Times New Roman" w:cs="Times New Roman"/>
        </w:rPr>
      </w:pPr>
    </w:p>
    <w:p w14:paraId="2984FE2E" w14:textId="130D0C40" w:rsidR="00470AA2" w:rsidRPr="00470AA2" w:rsidRDefault="004F3672" w:rsidP="00470AA2">
      <w:pPr>
        <w:spacing w:after="0" w:line="360" w:lineRule="auto"/>
        <w:contextualSpacing/>
        <w:jc w:val="both"/>
        <w:rPr>
          <w:rFonts w:ascii="Times New Roman" w:hAnsi="Times New Roman" w:cs="Times New Roman"/>
          <w:b/>
          <w:bCs/>
        </w:rPr>
      </w:pPr>
      <w:r>
        <w:rPr>
          <w:rFonts w:ascii="Times New Roman" w:hAnsi="Times New Roman" w:cs="Times New Roman"/>
          <w:b/>
          <w:bCs/>
        </w:rPr>
        <w:t>Qual o custo da empresa</w:t>
      </w:r>
      <w:r w:rsidR="00120849">
        <w:rPr>
          <w:rFonts w:ascii="Times New Roman" w:hAnsi="Times New Roman" w:cs="Times New Roman"/>
          <w:b/>
          <w:bCs/>
        </w:rPr>
        <w:t xml:space="preserve"> por</w:t>
      </w:r>
      <w:r w:rsidR="00470AA2" w:rsidRPr="00470AA2">
        <w:rPr>
          <w:rFonts w:ascii="Times New Roman" w:hAnsi="Times New Roman" w:cs="Times New Roman"/>
          <w:b/>
          <w:bCs/>
        </w:rPr>
        <w:t xml:space="preserve"> ignorar os riscos psicossociais?</w:t>
      </w:r>
    </w:p>
    <w:p w14:paraId="25B4F2CC" w14:textId="4EA4916C" w:rsidR="00470AA2" w:rsidRPr="00470AA2" w:rsidRDefault="00470AA2" w:rsidP="00470AA2">
      <w:pPr>
        <w:spacing w:after="0" w:line="360" w:lineRule="auto"/>
        <w:contextualSpacing/>
        <w:jc w:val="both"/>
        <w:rPr>
          <w:rFonts w:ascii="Times New Roman" w:hAnsi="Times New Roman" w:cs="Times New Roman"/>
        </w:rPr>
      </w:pPr>
      <w:r w:rsidRPr="00470AA2">
        <w:rPr>
          <w:rFonts w:ascii="Times New Roman" w:hAnsi="Times New Roman" w:cs="Times New Roman"/>
        </w:rPr>
        <w:t>Ignorar a gestão dos riscos psicossociais pode gerar custos relevantes para a empresa.</w:t>
      </w:r>
      <w:r>
        <w:rPr>
          <w:rFonts w:ascii="Times New Roman" w:hAnsi="Times New Roman" w:cs="Times New Roman"/>
        </w:rPr>
        <w:t xml:space="preserve"> </w:t>
      </w:r>
      <w:r w:rsidRPr="00470AA2">
        <w:rPr>
          <w:rFonts w:ascii="Times New Roman" w:hAnsi="Times New Roman" w:cs="Times New Roman"/>
        </w:rPr>
        <w:t>Entre os principais impactos estão:</w:t>
      </w:r>
    </w:p>
    <w:p w14:paraId="29FCEF51" w14:textId="715B7D49" w:rsidR="00470AA2" w:rsidRPr="00470AA2" w:rsidRDefault="00470AA2" w:rsidP="00470AA2">
      <w:pPr>
        <w:numPr>
          <w:ilvl w:val="0"/>
          <w:numId w:val="35"/>
        </w:numPr>
        <w:spacing w:after="0" w:line="360" w:lineRule="auto"/>
        <w:contextualSpacing/>
        <w:jc w:val="both"/>
        <w:rPr>
          <w:rFonts w:ascii="Times New Roman" w:hAnsi="Times New Roman" w:cs="Times New Roman"/>
        </w:rPr>
      </w:pPr>
      <w:r w:rsidRPr="00470AA2">
        <w:rPr>
          <w:rFonts w:ascii="Times New Roman" w:hAnsi="Times New Roman" w:cs="Times New Roman"/>
        </w:rPr>
        <w:t>Multas administrativas em fiscalizações trabalhistas</w:t>
      </w:r>
      <w:r w:rsidR="005442CE">
        <w:rPr>
          <w:rFonts w:ascii="Times New Roman" w:hAnsi="Times New Roman" w:cs="Times New Roman"/>
        </w:rPr>
        <w:t xml:space="preserve"> (podendo chegar entre R$ 125.000 a R$ 250.000)</w:t>
      </w:r>
    </w:p>
    <w:p w14:paraId="6775B331" w14:textId="7D3FC8DB" w:rsidR="00470AA2" w:rsidRPr="00470AA2" w:rsidRDefault="00470AA2" w:rsidP="00470AA2">
      <w:pPr>
        <w:numPr>
          <w:ilvl w:val="0"/>
          <w:numId w:val="35"/>
        </w:numPr>
        <w:spacing w:after="0" w:line="360" w:lineRule="auto"/>
        <w:contextualSpacing/>
        <w:jc w:val="both"/>
        <w:rPr>
          <w:rFonts w:ascii="Times New Roman" w:hAnsi="Times New Roman" w:cs="Times New Roman"/>
        </w:rPr>
      </w:pPr>
      <w:r w:rsidRPr="00470AA2">
        <w:rPr>
          <w:rFonts w:ascii="Times New Roman" w:hAnsi="Times New Roman" w:cs="Times New Roman"/>
        </w:rPr>
        <w:t>Condenações em ações trabalhistas por assédio ou doença ocupacional</w:t>
      </w:r>
    </w:p>
    <w:p w14:paraId="2968448E" w14:textId="6F00EF08" w:rsidR="00470AA2" w:rsidRPr="00470AA2" w:rsidRDefault="00470AA2" w:rsidP="00470AA2">
      <w:pPr>
        <w:numPr>
          <w:ilvl w:val="0"/>
          <w:numId w:val="35"/>
        </w:numPr>
        <w:spacing w:after="0" w:line="360" w:lineRule="auto"/>
        <w:contextualSpacing/>
        <w:jc w:val="both"/>
        <w:rPr>
          <w:rFonts w:ascii="Times New Roman" w:hAnsi="Times New Roman" w:cs="Times New Roman"/>
        </w:rPr>
      </w:pPr>
      <w:r w:rsidRPr="00470AA2">
        <w:rPr>
          <w:rFonts w:ascii="Times New Roman" w:hAnsi="Times New Roman" w:cs="Times New Roman"/>
        </w:rPr>
        <w:t>Indenizações por danos morais coletivos</w:t>
      </w:r>
    </w:p>
    <w:p w14:paraId="201AC8B0" w14:textId="2E8A12EE" w:rsidR="00470AA2" w:rsidRPr="00470AA2" w:rsidRDefault="00470AA2" w:rsidP="00470AA2">
      <w:pPr>
        <w:numPr>
          <w:ilvl w:val="0"/>
          <w:numId w:val="35"/>
        </w:numPr>
        <w:spacing w:after="0" w:line="360" w:lineRule="auto"/>
        <w:contextualSpacing/>
        <w:jc w:val="both"/>
        <w:rPr>
          <w:rFonts w:ascii="Times New Roman" w:hAnsi="Times New Roman" w:cs="Times New Roman"/>
        </w:rPr>
      </w:pPr>
      <w:r w:rsidRPr="00470AA2">
        <w:rPr>
          <w:rFonts w:ascii="Times New Roman" w:hAnsi="Times New Roman" w:cs="Times New Roman"/>
        </w:rPr>
        <w:t xml:space="preserve">Ações regressivas do </w:t>
      </w:r>
      <w:r>
        <w:rPr>
          <w:rFonts w:ascii="Times New Roman" w:hAnsi="Times New Roman" w:cs="Times New Roman"/>
        </w:rPr>
        <w:t>INSS</w:t>
      </w:r>
    </w:p>
    <w:p w14:paraId="3E91DE41" w14:textId="694D3DFE" w:rsidR="00470AA2" w:rsidRPr="00470AA2" w:rsidRDefault="00470AA2" w:rsidP="00470AA2">
      <w:pPr>
        <w:numPr>
          <w:ilvl w:val="0"/>
          <w:numId w:val="35"/>
        </w:numPr>
        <w:spacing w:after="0" w:line="360" w:lineRule="auto"/>
        <w:contextualSpacing/>
        <w:jc w:val="both"/>
        <w:rPr>
          <w:rFonts w:ascii="Times New Roman" w:hAnsi="Times New Roman" w:cs="Times New Roman"/>
        </w:rPr>
      </w:pPr>
      <w:r w:rsidRPr="00470AA2">
        <w:rPr>
          <w:rFonts w:ascii="Times New Roman" w:hAnsi="Times New Roman" w:cs="Times New Roman"/>
        </w:rPr>
        <w:t>Aumento da carga tributária previdenciária por meio do FAP e do RAT</w:t>
      </w:r>
    </w:p>
    <w:p w14:paraId="6B18D536" w14:textId="419A4C42" w:rsidR="00470AA2" w:rsidRPr="00470AA2" w:rsidRDefault="00470AA2" w:rsidP="00470AA2">
      <w:pPr>
        <w:spacing w:after="0" w:line="360" w:lineRule="auto"/>
        <w:contextualSpacing/>
        <w:jc w:val="both"/>
        <w:rPr>
          <w:rFonts w:ascii="Times New Roman" w:hAnsi="Times New Roman" w:cs="Times New Roman"/>
        </w:rPr>
      </w:pPr>
      <w:r w:rsidRPr="00470AA2">
        <w:rPr>
          <w:rFonts w:ascii="Times New Roman" w:hAnsi="Times New Roman" w:cs="Times New Roman"/>
        </w:rPr>
        <w:t xml:space="preserve">Além disso, problemas no ambiente de trabalho podem aumentar o </w:t>
      </w:r>
      <w:r w:rsidRPr="006C2F15">
        <w:rPr>
          <w:rFonts w:ascii="Times New Roman" w:hAnsi="Times New Roman" w:cs="Times New Roman"/>
          <w:b/>
          <w:bCs/>
        </w:rPr>
        <w:t>absenteísmo</w:t>
      </w:r>
      <w:r w:rsidRPr="00470AA2">
        <w:rPr>
          <w:rFonts w:ascii="Times New Roman" w:hAnsi="Times New Roman" w:cs="Times New Roman"/>
        </w:rPr>
        <w:t xml:space="preserve">, a </w:t>
      </w:r>
      <w:r w:rsidRPr="006C2F15">
        <w:rPr>
          <w:rFonts w:ascii="Times New Roman" w:hAnsi="Times New Roman" w:cs="Times New Roman"/>
          <w:b/>
          <w:bCs/>
        </w:rPr>
        <w:t>rotatividade</w:t>
      </w:r>
      <w:r w:rsidRPr="00470AA2">
        <w:rPr>
          <w:rFonts w:ascii="Times New Roman" w:hAnsi="Times New Roman" w:cs="Times New Roman"/>
        </w:rPr>
        <w:t xml:space="preserve"> e </w:t>
      </w:r>
      <w:r w:rsidRPr="006C2F15">
        <w:rPr>
          <w:rFonts w:ascii="Times New Roman" w:hAnsi="Times New Roman" w:cs="Times New Roman"/>
          <w:b/>
          <w:bCs/>
        </w:rPr>
        <w:t>reduzir a produtividade</w:t>
      </w:r>
    </w:p>
    <w:p w14:paraId="66344DBF" w14:textId="77777777" w:rsidR="00470AA2" w:rsidRDefault="00470AA2" w:rsidP="003E0BE5">
      <w:pPr>
        <w:spacing w:after="0" w:line="360" w:lineRule="auto"/>
        <w:contextualSpacing/>
        <w:jc w:val="both"/>
        <w:rPr>
          <w:rFonts w:ascii="Times New Roman" w:hAnsi="Times New Roman" w:cs="Times New Roman"/>
          <w:b/>
          <w:bCs/>
        </w:rPr>
      </w:pPr>
    </w:p>
    <w:p w14:paraId="0EB0610D" w14:textId="32B85F7F" w:rsidR="003E0BE5" w:rsidRPr="003E0BE5" w:rsidRDefault="003E0BE5" w:rsidP="003E0BE5">
      <w:pPr>
        <w:spacing w:after="0" w:line="360" w:lineRule="auto"/>
        <w:contextualSpacing/>
        <w:jc w:val="both"/>
        <w:rPr>
          <w:rFonts w:ascii="Times New Roman" w:hAnsi="Times New Roman" w:cs="Times New Roman"/>
          <w:b/>
          <w:bCs/>
        </w:rPr>
      </w:pPr>
      <w:r w:rsidRPr="003E0BE5">
        <w:rPr>
          <w:rFonts w:ascii="Times New Roman" w:hAnsi="Times New Roman" w:cs="Times New Roman"/>
          <w:b/>
          <w:bCs/>
        </w:rPr>
        <w:t>Como saber se minha empresa já está exposta a risco jurídico?</w:t>
      </w:r>
    </w:p>
    <w:p w14:paraId="3B29ACF1" w14:textId="77777777" w:rsidR="003E0BE5" w:rsidRPr="003E0BE5" w:rsidRDefault="003E0BE5" w:rsidP="003E0BE5">
      <w:pPr>
        <w:spacing w:after="0" w:line="360" w:lineRule="auto"/>
        <w:contextualSpacing/>
        <w:jc w:val="both"/>
        <w:rPr>
          <w:rFonts w:ascii="Times New Roman" w:hAnsi="Times New Roman" w:cs="Times New Roman"/>
        </w:rPr>
      </w:pPr>
      <w:r w:rsidRPr="003E0BE5">
        <w:rPr>
          <w:rFonts w:ascii="Times New Roman" w:hAnsi="Times New Roman" w:cs="Times New Roman"/>
        </w:rPr>
        <w:t>Alguns sinais podem indicar maior exposição a riscos jurídicos relacionados ao ambiente de trabalho, como:</w:t>
      </w:r>
    </w:p>
    <w:p w14:paraId="4AF62400" w14:textId="34E296E8" w:rsidR="003E0BE5" w:rsidRPr="003E0BE5" w:rsidRDefault="003E0BE5" w:rsidP="003E0BE5">
      <w:pPr>
        <w:numPr>
          <w:ilvl w:val="0"/>
          <w:numId w:val="35"/>
        </w:numPr>
        <w:spacing w:after="0" w:line="360" w:lineRule="auto"/>
        <w:contextualSpacing/>
        <w:jc w:val="both"/>
        <w:rPr>
          <w:rFonts w:ascii="Times New Roman" w:hAnsi="Times New Roman" w:cs="Times New Roman"/>
        </w:rPr>
      </w:pPr>
      <w:r w:rsidRPr="003E0BE5">
        <w:rPr>
          <w:rFonts w:ascii="Times New Roman" w:hAnsi="Times New Roman" w:cs="Times New Roman"/>
        </w:rPr>
        <w:t>Aumento de afastamentos por transtornos mentais</w:t>
      </w:r>
    </w:p>
    <w:p w14:paraId="5FCFFF12" w14:textId="424187EC" w:rsidR="003E0BE5" w:rsidRPr="003E0BE5" w:rsidRDefault="003E0BE5" w:rsidP="003E0BE5">
      <w:pPr>
        <w:numPr>
          <w:ilvl w:val="0"/>
          <w:numId w:val="35"/>
        </w:numPr>
        <w:spacing w:after="0" w:line="360" w:lineRule="auto"/>
        <w:contextualSpacing/>
        <w:jc w:val="both"/>
        <w:rPr>
          <w:rFonts w:ascii="Times New Roman" w:hAnsi="Times New Roman" w:cs="Times New Roman"/>
        </w:rPr>
      </w:pPr>
      <w:r w:rsidRPr="003E0BE5">
        <w:rPr>
          <w:rFonts w:ascii="Times New Roman" w:hAnsi="Times New Roman" w:cs="Times New Roman"/>
        </w:rPr>
        <w:t>Crescimento do absenteísmo ou da rotatividade</w:t>
      </w:r>
    </w:p>
    <w:p w14:paraId="49794508" w14:textId="41456637" w:rsidR="003E0BE5" w:rsidRPr="003E0BE5" w:rsidRDefault="003E0BE5" w:rsidP="003E0BE5">
      <w:pPr>
        <w:numPr>
          <w:ilvl w:val="0"/>
          <w:numId w:val="35"/>
        </w:numPr>
        <w:spacing w:after="0" w:line="360" w:lineRule="auto"/>
        <w:contextualSpacing/>
        <w:jc w:val="both"/>
        <w:rPr>
          <w:rFonts w:ascii="Times New Roman" w:hAnsi="Times New Roman" w:cs="Times New Roman"/>
        </w:rPr>
      </w:pPr>
      <w:r w:rsidRPr="003E0BE5">
        <w:rPr>
          <w:rFonts w:ascii="Times New Roman" w:hAnsi="Times New Roman" w:cs="Times New Roman"/>
        </w:rPr>
        <w:t>Conflitos frequentes entre equipes</w:t>
      </w:r>
    </w:p>
    <w:p w14:paraId="4C5A2889" w14:textId="28640277" w:rsidR="003E0BE5" w:rsidRPr="003E0BE5" w:rsidRDefault="003E0BE5" w:rsidP="003E0BE5">
      <w:pPr>
        <w:numPr>
          <w:ilvl w:val="0"/>
          <w:numId w:val="35"/>
        </w:numPr>
        <w:spacing w:after="0" w:line="360" w:lineRule="auto"/>
        <w:contextualSpacing/>
        <w:jc w:val="both"/>
        <w:rPr>
          <w:rFonts w:ascii="Times New Roman" w:hAnsi="Times New Roman" w:cs="Times New Roman"/>
        </w:rPr>
      </w:pPr>
      <w:r w:rsidRPr="003E0BE5">
        <w:rPr>
          <w:rFonts w:ascii="Times New Roman" w:hAnsi="Times New Roman" w:cs="Times New Roman"/>
        </w:rPr>
        <w:t>Denúncias internas de assédio</w:t>
      </w:r>
    </w:p>
    <w:p w14:paraId="39D1E770" w14:textId="2F2CE818" w:rsidR="003E0BE5" w:rsidRPr="003E0BE5" w:rsidRDefault="003E0BE5" w:rsidP="003E0BE5">
      <w:pPr>
        <w:numPr>
          <w:ilvl w:val="0"/>
          <w:numId w:val="35"/>
        </w:numPr>
        <w:spacing w:after="0" w:line="360" w:lineRule="auto"/>
        <w:contextualSpacing/>
        <w:jc w:val="both"/>
        <w:rPr>
          <w:rFonts w:ascii="Times New Roman" w:hAnsi="Times New Roman" w:cs="Times New Roman"/>
          <w:b/>
          <w:bCs/>
        </w:rPr>
      </w:pPr>
      <w:r w:rsidRPr="003E0BE5">
        <w:rPr>
          <w:rFonts w:ascii="Times New Roman" w:hAnsi="Times New Roman" w:cs="Times New Roman"/>
        </w:rPr>
        <w:lastRenderedPageBreak/>
        <w:t xml:space="preserve">Ausência de avaliação dos riscos psicossociais ou </w:t>
      </w:r>
      <w:r>
        <w:rPr>
          <w:rFonts w:ascii="Times New Roman" w:hAnsi="Times New Roman" w:cs="Times New Roman"/>
        </w:rPr>
        <w:t>PGR</w:t>
      </w:r>
      <w:r w:rsidRPr="003E0BE5">
        <w:rPr>
          <w:rFonts w:ascii="Times New Roman" w:hAnsi="Times New Roman" w:cs="Times New Roman"/>
        </w:rPr>
        <w:t xml:space="preserve"> desatualizado</w:t>
      </w:r>
    </w:p>
    <w:p w14:paraId="50B66C22" w14:textId="5DE23B4D" w:rsidR="00D35937" w:rsidRPr="003E0BE5" w:rsidRDefault="003E0BE5" w:rsidP="003E0BE5">
      <w:pPr>
        <w:spacing w:after="0" w:line="360" w:lineRule="auto"/>
        <w:contextualSpacing/>
        <w:jc w:val="both"/>
        <w:rPr>
          <w:rFonts w:ascii="Times New Roman" w:hAnsi="Times New Roman" w:cs="Times New Roman"/>
        </w:rPr>
      </w:pPr>
      <w:r w:rsidRPr="003E0BE5">
        <w:rPr>
          <w:rFonts w:ascii="Times New Roman" w:hAnsi="Times New Roman" w:cs="Times New Roman"/>
        </w:rPr>
        <w:t>Esses fatores não significam automaticamente irregularidade, mas indicam a necessidade de avaliar a gestão dos riscos ocupacionais na empresa.</w:t>
      </w:r>
    </w:p>
    <w:p w14:paraId="3F0DF659" w14:textId="77777777" w:rsidR="00D35937" w:rsidRDefault="00D35937" w:rsidP="002160B0">
      <w:pPr>
        <w:spacing w:after="0" w:line="360" w:lineRule="auto"/>
        <w:contextualSpacing/>
        <w:jc w:val="both"/>
        <w:rPr>
          <w:rFonts w:ascii="Times New Roman" w:hAnsi="Times New Roman" w:cs="Times New Roman"/>
          <w:b/>
          <w:bCs/>
        </w:rPr>
      </w:pPr>
    </w:p>
    <w:p w14:paraId="61058F14" w14:textId="015F4606" w:rsidR="00BE54DE" w:rsidRDefault="00BE54DE" w:rsidP="002160B0">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A inclusão dos riscos psicossociais no PGR é obrigatória?</w:t>
      </w:r>
      <w:r w:rsidRPr="00CB63C6">
        <w:rPr>
          <w:rFonts w:ascii="Times New Roman" w:hAnsi="Times New Roman" w:cs="Times New Roman"/>
        </w:rPr>
        <w:br/>
        <w:t>Sim. A partir das alterações da NR-1, as empresas são obrigadas a identificar, avaliar e controlar os riscos psicossociais como parte do Programa de Gerenciamento de Riscos (PGR).</w:t>
      </w:r>
      <w:r w:rsidR="00C10B6F" w:rsidRPr="00CB63C6">
        <w:rPr>
          <w:rFonts w:ascii="Times New Roman" w:hAnsi="Times New Roman" w:cs="Times New Roman"/>
        </w:rPr>
        <w:t xml:space="preserve"> </w:t>
      </w:r>
      <w:r w:rsidR="00FC5CAE" w:rsidRPr="00FC5CAE">
        <w:rPr>
          <w:rFonts w:ascii="Times New Roman" w:hAnsi="Times New Roman" w:cs="Times New Roman"/>
        </w:rPr>
        <w:t xml:space="preserve">As novas regras passam a ser fiscalizadas a partir de </w:t>
      </w:r>
      <w:r w:rsidR="00FC5CAE" w:rsidRPr="00FC5CAE">
        <w:rPr>
          <w:rFonts w:ascii="Times New Roman" w:hAnsi="Times New Roman" w:cs="Times New Roman"/>
          <w:b/>
          <w:bCs/>
        </w:rPr>
        <w:t>26 de maio de 2026.</w:t>
      </w:r>
    </w:p>
    <w:p w14:paraId="789B4D52" w14:textId="77777777" w:rsidR="00FC5CAE" w:rsidRPr="00CB63C6" w:rsidRDefault="00FC5CAE" w:rsidP="002160B0">
      <w:pPr>
        <w:spacing w:after="0" w:line="360" w:lineRule="auto"/>
        <w:contextualSpacing/>
        <w:jc w:val="both"/>
        <w:rPr>
          <w:rFonts w:ascii="Times New Roman" w:hAnsi="Times New Roman" w:cs="Times New Roman"/>
        </w:rPr>
      </w:pPr>
    </w:p>
    <w:p w14:paraId="2D4EE907" w14:textId="2101D93B" w:rsidR="00BE54DE" w:rsidRPr="00CB63C6" w:rsidRDefault="00BE54DE" w:rsidP="002160B0">
      <w:pPr>
        <w:spacing w:after="0" w:line="360" w:lineRule="auto"/>
        <w:contextualSpacing/>
        <w:jc w:val="both"/>
        <w:rPr>
          <w:rFonts w:ascii="Times New Roman" w:hAnsi="Times New Roman" w:cs="Times New Roman"/>
        </w:rPr>
      </w:pPr>
      <w:r w:rsidRPr="00CB63C6">
        <w:rPr>
          <w:rFonts w:ascii="Times New Roman" w:hAnsi="Times New Roman" w:cs="Times New Roman"/>
          <w:b/>
          <w:bCs/>
        </w:rPr>
        <w:t>Como identificar riscos psicossociais na minha empresa?</w:t>
      </w:r>
      <w:r w:rsidRPr="00CB63C6">
        <w:rPr>
          <w:rFonts w:ascii="Times New Roman" w:hAnsi="Times New Roman" w:cs="Times New Roman"/>
        </w:rPr>
        <w:br/>
        <w:t>A identificação pode ser feita por meio de entrevistas, questionários</w:t>
      </w:r>
      <w:r w:rsidR="00C10B6F" w:rsidRPr="00CB63C6">
        <w:rPr>
          <w:rFonts w:ascii="Times New Roman" w:hAnsi="Times New Roman" w:cs="Times New Roman"/>
        </w:rPr>
        <w:t xml:space="preserve">, </w:t>
      </w:r>
      <w:r w:rsidRPr="00CB63C6">
        <w:rPr>
          <w:rFonts w:ascii="Times New Roman" w:hAnsi="Times New Roman" w:cs="Times New Roman"/>
        </w:rPr>
        <w:t>observação direta, canais de escuta ativa e análise de indicadores como rotatividade e conflitos internos.</w:t>
      </w:r>
    </w:p>
    <w:p w14:paraId="0E6CEACA" w14:textId="1467841D" w:rsidR="005E523A" w:rsidRPr="00CB63C6" w:rsidRDefault="001C43C1"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O suporte jurídico é relevante para a prevenção de passivos trabalhistas, análise de nexo causal e atuação em fiscalizações e ações judiciais.</w:t>
      </w:r>
    </w:p>
    <w:p w14:paraId="47C8A00E" w14:textId="77777777" w:rsidR="001C43C1" w:rsidRPr="00CB63C6" w:rsidRDefault="001C43C1" w:rsidP="002160B0">
      <w:pPr>
        <w:spacing w:after="0" w:line="360" w:lineRule="auto"/>
        <w:contextualSpacing/>
        <w:jc w:val="both"/>
        <w:rPr>
          <w:rFonts w:ascii="Times New Roman" w:hAnsi="Times New Roman" w:cs="Times New Roman"/>
        </w:rPr>
      </w:pPr>
    </w:p>
    <w:p w14:paraId="4893BE2B" w14:textId="77777777" w:rsidR="00977985" w:rsidRPr="00CB63C6" w:rsidRDefault="00977985" w:rsidP="002160B0">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A NR-1 cria responsabilidade automática da empresa?</w:t>
      </w:r>
    </w:p>
    <w:p w14:paraId="0E268D0F" w14:textId="77777777" w:rsidR="00A520BE" w:rsidRPr="00A520BE" w:rsidRDefault="00A520BE" w:rsidP="002160B0">
      <w:pPr>
        <w:spacing w:after="0" w:line="360" w:lineRule="auto"/>
        <w:contextualSpacing/>
        <w:jc w:val="both"/>
        <w:rPr>
          <w:rFonts w:ascii="Times New Roman" w:hAnsi="Times New Roman" w:cs="Times New Roman"/>
        </w:rPr>
      </w:pPr>
      <w:r w:rsidRPr="00A520BE">
        <w:rPr>
          <w:rFonts w:ascii="Times New Roman" w:hAnsi="Times New Roman" w:cs="Times New Roman"/>
        </w:rPr>
        <w:t>Não. A responsabilização da empresa depende da análise do caso concreto, especialmente da existência de nexo causal entre o ambiente de trabalho e o adoecimento do trabalhador, bem como da verificação de eventual falha na adoção de medidas preventivas.</w:t>
      </w:r>
    </w:p>
    <w:p w14:paraId="77FE3F7B" w14:textId="77777777" w:rsidR="00A520BE" w:rsidRPr="00A520BE" w:rsidRDefault="00A520BE" w:rsidP="002160B0">
      <w:pPr>
        <w:spacing w:after="0" w:line="360" w:lineRule="auto"/>
        <w:contextualSpacing/>
        <w:jc w:val="both"/>
        <w:rPr>
          <w:rFonts w:ascii="Times New Roman" w:hAnsi="Times New Roman" w:cs="Times New Roman"/>
        </w:rPr>
      </w:pPr>
      <w:r w:rsidRPr="00A520BE">
        <w:rPr>
          <w:rFonts w:ascii="Times New Roman" w:hAnsi="Times New Roman" w:cs="Times New Roman"/>
        </w:rPr>
        <w:t>Contudo, a ausência de gestão adequada dos riscos ocupacionais pode fragilizar significativamente a posição da empresa em processos judiciais.</w:t>
      </w:r>
    </w:p>
    <w:p w14:paraId="6FD64A04" w14:textId="77777777" w:rsidR="00A520BE" w:rsidRPr="00A520BE" w:rsidRDefault="00A520BE" w:rsidP="002160B0">
      <w:pPr>
        <w:spacing w:after="0" w:line="360" w:lineRule="auto"/>
        <w:contextualSpacing/>
        <w:jc w:val="both"/>
        <w:rPr>
          <w:rFonts w:ascii="Times New Roman" w:hAnsi="Times New Roman" w:cs="Times New Roman"/>
        </w:rPr>
      </w:pPr>
      <w:r w:rsidRPr="00A520BE">
        <w:rPr>
          <w:rFonts w:ascii="Times New Roman" w:hAnsi="Times New Roman" w:cs="Times New Roman"/>
        </w:rPr>
        <w:t>Quando a organização não consegue demonstrar que identificou, avaliou e adotou medidas para controlar os riscos psicossociais no ambiente de trabalho, aumenta a probabilidade de que o Judiciário reconheça a existência de falha na prevenção, o que pode resultar na responsabilização da empresa.</w:t>
      </w:r>
    </w:p>
    <w:p w14:paraId="7144BB47" w14:textId="77777777" w:rsidR="00977985" w:rsidRPr="00CB63C6" w:rsidRDefault="00977985" w:rsidP="002160B0">
      <w:pPr>
        <w:spacing w:after="0" w:line="360" w:lineRule="auto"/>
        <w:contextualSpacing/>
        <w:jc w:val="both"/>
        <w:rPr>
          <w:rFonts w:ascii="Times New Roman" w:hAnsi="Times New Roman" w:cs="Times New Roman"/>
        </w:rPr>
      </w:pPr>
    </w:p>
    <w:p w14:paraId="21EA44D0" w14:textId="5F2B2AAD" w:rsidR="00F71620" w:rsidRDefault="00F71620" w:rsidP="002160B0">
      <w:pPr>
        <w:spacing w:after="0" w:line="360" w:lineRule="auto"/>
        <w:contextualSpacing/>
        <w:jc w:val="both"/>
        <w:rPr>
          <w:rFonts w:ascii="Times New Roman" w:hAnsi="Times New Roman" w:cs="Times New Roman"/>
          <w:b/>
          <w:bCs/>
        </w:rPr>
      </w:pPr>
      <w:r w:rsidRPr="00F71620">
        <w:rPr>
          <w:rFonts w:ascii="Times New Roman" w:hAnsi="Times New Roman" w:cs="Times New Roman"/>
          <w:b/>
          <w:bCs/>
        </w:rPr>
        <w:t xml:space="preserve">Essa obrigatoriedade se aplica apenas </w:t>
      </w:r>
      <w:r w:rsidR="00AF7828">
        <w:rPr>
          <w:rFonts w:ascii="Times New Roman" w:hAnsi="Times New Roman" w:cs="Times New Roman"/>
          <w:b/>
          <w:bCs/>
        </w:rPr>
        <w:t>às</w:t>
      </w:r>
      <w:r w:rsidRPr="00F71620">
        <w:rPr>
          <w:rFonts w:ascii="Times New Roman" w:hAnsi="Times New Roman" w:cs="Times New Roman"/>
          <w:b/>
          <w:bCs/>
        </w:rPr>
        <w:t xml:space="preserve"> grandes empresas?</w:t>
      </w:r>
    </w:p>
    <w:p w14:paraId="76437867" w14:textId="6FBF3DF6" w:rsidR="00F71620" w:rsidRPr="00F71620" w:rsidRDefault="00F71620" w:rsidP="002160B0">
      <w:pPr>
        <w:spacing w:after="0" w:line="360" w:lineRule="auto"/>
        <w:contextualSpacing/>
        <w:jc w:val="both"/>
        <w:rPr>
          <w:rFonts w:ascii="Times New Roman" w:hAnsi="Times New Roman" w:cs="Times New Roman"/>
        </w:rPr>
      </w:pPr>
      <w:r w:rsidRPr="00F71620">
        <w:rPr>
          <w:rFonts w:ascii="Times New Roman" w:hAnsi="Times New Roman" w:cs="Times New Roman"/>
        </w:rPr>
        <w:t xml:space="preserve">Não. A obrigação de gestão de riscos ocupacionais se aplica </w:t>
      </w:r>
      <w:r w:rsidR="00D108D9">
        <w:rPr>
          <w:rFonts w:ascii="Times New Roman" w:hAnsi="Times New Roman" w:cs="Times New Roman"/>
        </w:rPr>
        <w:t>às</w:t>
      </w:r>
      <w:r w:rsidRPr="00F71620">
        <w:rPr>
          <w:rFonts w:ascii="Times New Roman" w:hAnsi="Times New Roman" w:cs="Times New Roman"/>
        </w:rPr>
        <w:t xml:space="preserve"> empresas de diferentes portes, embora existam algumas flexibilizações.</w:t>
      </w:r>
    </w:p>
    <w:p w14:paraId="4D642031" w14:textId="72C36E0E" w:rsidR="007715E4" w:rsidRDefault="00ED6385"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 xml:space="preserve">O </w:t>
      </w:r>
      <w:r w:rsidR="00D108D9" w:rsidRPr="00D108D9">
        <w:rPr>
          <w:rFonts w:ascii="Times New Roman" w:hAnsi="Times New Roman" w:cs="Times New Roman"/>
          <w:u w:val="single"/>
        </w:rPr>
        <w:t>Microempreendedor Individual</w:t>
      </w:r>
      <w:r w:rsidR="00D108D9" w:rsidRPr="00CB63C6">
        <w:rPr>
          <w:rFonts w:ascii="Times New Roman" w:hAnsi="Times New Roman" w:cs="Times New Roman"/>
        </w:rPr>
        <w:t xml:space="preserve"> </w:t>
      </w:r>
      <w:r w:rsidRPr="00CB63C6">
        <w:rPr>
          <w:rFonts w:ascii="Times New Roman" w:hAnsi="Times New Roman" w:cs="Times New Roman"/>
        </w:rPr>
        <w:t xml:space="preserve">(MEI) é dispensado da elaboração do Programa de Gerenciamento de Riscos (PGR). </w:t>
      </w:r>
    </w:p>
    <w:p w14:paraId="7EE3A95D" w14:textId="5DF0A930" w:rsidR="00ED6385" w:rsidRPr="00CB63C6" w:rsidRDefault="007715E4" w:rsidP="002160B0">
      <w:pPr>
        <w:spacing w:after="0" w:line="360" w:lineRule="auto"/>
        <w:contextualSpacing/>
        <w:jc w:val="both"/>
        <w:rPr>
          <w:rFonts w:ascii="Times New Roman" w:hAnsi="Times New Roman" w:cs="Times New Roman"/>
        </w:rPr>
      </w:pPr>
      <w:r>
        <w:rPr>
          <w:rFonts w:ascii="Times New Roman" w:hAnsi="Times New Roman" w:cs="Times New Roman"/>
        </w:rPr>
        <w:t>Já a</w:t>
      </w:r>
      <w:r w:rsidR="00ED6385" w:rsidRPr="00CB63C6">
        <w:rPr>
          <w:rFonts w:ascii="Times New Roman" w:hAnsi="Times New Roman" w:cs="Times New Roman"/>
        </w:rPr>
        <w:t xml:space="preserve">s </w:t>
      </w:r>
      <w:r w:rsidR="00D108D9" w:rsidRPr="00D108D9">
        <w:rPr>
          <w:rFonts w:ascii="Times New Roman" w:hAnsi="Times New Roman" w:cs="Times New Roman"/>
          <w:u w:val="single"/>
        </w:rPr>
        <w:t>Microempresas</w:t>
      </w:r>
      <w:r w:rsidR="00D108D9" w:rsidRPr="00CB63C6">
        <w:rPr>
          <w:rFonts w:ascii="Times New Roman" w:hAnsi="Times New Roman" w:cs="Times New Roman"/>
        </w:rPr>
        <w:t xml:space="preserve"> </w:t>
      </w:r>
      <w:r w:rsidR="00ED6385" w:rsidRPr="00CB63C6">
        <w:rPr>
          <w:rFonts w:ascii="Times New Roman" w:hAnsi="Times New Roman" w:cs="Times New Roman"/>
        </w:rPr>
        <w:t xml:space="preserve">e </w:t>
      </w:r>
      <w:r w:rsidR="00D108D9" w:rsidRPr="00D108D9">
        <w:rPr>
          <w:rFonts w:ascii="Times New Roman" w:hAnsi="Times New Roman" w:cs="Times New Roman"/>
          <w:u w:val="single"/>
        </w:rPr>
        <w:t>Empresas De Pequeno Porte</w:t>
      </w:r>
      <w:r w:rsidR="00ED6385" w:rsidRPr="00CB63C6">
        <w:rPr>
          <w:rFonts w:ascii="Times New Roman" w:hAnsi="Times New Roman" w:cs="Times New Roman"/>
        </w:rPr>
        <w:t>, enquadradas nos graus de risco 1 e 2</w:t>
      </w:r>
      <w:r w:rsidR="008D5B87">
        <w:rPr>
          <w:rFonts w:ascii="Times New Roman" w:hAnsi="Times New Roman" w:cs="Times New Roman"/>
        </w:rPr>
        <w:t xml:space="preserve"> do anexo I da NR 4</w:t>
      </w:r>
      <w:r w:rsidR="00ED6385" w:rsidRPr="00CB63C6">
        <w:rPr>
          <w:rFonts w:ascii="Times New Roman" w:hAnsi="Times New Roman" w:cs="Times New Roman"/>
        </w:rPr>
        <w:t xml:space="preserve">, </w:t>
      </w:r>
      <w:r w:rsidR="009A2A85" w:rsidRPr="00CB63C6">
        <w:rPr>
          <w:rFonts w:ascii="Times New Roman" w:hAnsi="Times New Roman" w:cs="Times New Roman"/>
        </w:rPr>
        <w:t xml:space="preserve">também </w:t>
      </w:r>
      <w:r w:rsidR="00ED6385" w:rsidRPr="00CB63C6">
        <w:rPr>
          <w:rFonts w:ascii="Times New Roman" w:hAnsi="Times New Roman" w:cs="Times New Roman"/>
        </w:rPr>
        <w:t>podem ser dispensadas do PGR, desde que não identifiquem riscos ocupacionais relevantes.</w:t>
      </w:r>
    </w:p>
    <w:p w14:paraId="040AE3A1" w14:textId="1DC53D9C" w:rsidR="00ED6385" w:rsidRPr="00CB63C6" w:rsidRDefault="009A2A85"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lastRenderedPageBreak/>
        <w:t>Entretanto</w:t>
      </w:r>
      <w:r w:rsidR="00ED6385" w:rsidRPr="00CB63C6">
        <w:rPr>
          <w:rFonts w:ascii="Times New Roman" w:hAnsi="Times New Roman" w:cs="Times New Roman"/>
        </w:rPr>
        <w:t>, todas as organizações permanecem obrigadas a identificar, avaliar e controlar os riscos psicossociais relacionados ao trabalho, adotando medidas preventivas compatíveis com sua realidade, mantendo registros e cumprindo as obrigações de SST que repercutem nos eventos do eSocial.</w:t>
      </w:r>
    </w:p>
    <w:p w14:paraId="6D9D26AD" w14:textId="2DD6F5A3" w:rsidR="00ED6385" w:rsidRPr="00CB63C6" w:rsidRDefault="00541D8C"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Ou seja, a NR-1 não dispensa pequenas empresas de gerir riscos psicossociais. Ela apenas flexibiliza a forma documental, não a responsabilidade.</w:t>
      </w:r>
    </w:p>
    <w:p w14:paraId="003C7CF3" w14:textId="77777777" w:rsidR="00541D8C" w:rsidRDefault="00541D8C" w:rsidP="002160B0">
      <w:pPr>
        <w:spacing w:after="0" w:line="360" w:lineRule="auto"/>
        <w:contextualSpacing/>
        <w:jc w:val="both"/>
        <w:rPr>
          <w:rFonts w:ascii="Times New Roman" w:hAnsi="Times New Roman" w:cs="Times New Roman"/>
        </w:rPr>
      </w:pPr>
    </w:p>
    <w:p w14:paraId="43984165" w14:textId="77777777" w:rsidR="00081996" w:rsidRPr="00CB63C6" w:rsidRDefault="00081996" w:rsidP="002160B0">
      <w:pPr>
        <w:spacing w:after="0" w:line="360" w:lineRule="auto"/>
        <w:contextualSpacing/>
        <w:jc w:val="both"/>
        <w:rPr>
          <w:rFonts w:ascii="Times New Roman" w:hAnsi="Times New Roman" w:cs="Times New Roman"/>
        </w:rPr>
      </w:pPr>
    </w:p>
    <w:p w14:paraId="022403BB" w14:textId="6C21C44D" w:rsidR="006F19F1" w:rsidRPr="00CB63C6" w:rsidRDefault="006F19F1" w:rsidP="002160B0">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Como diferenciar doenças de origem pessoal de problemas causados pelo ambiente de trabalho?</w:t>
      </w:r>
    </w:p>
    <w:p w14:paraId="07357ABC" w14:textId="0BF002FB" w:rsidR="00DB03FC" w:rsidRPr="00CB63C6" w:rsidRDefault="006F19F1"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A distinção só pode ser feita por profissionais da saúde</w:t>
      </w:r>
      <w:r w:rsidR="00A446EB">
        <w:rPr>
          <w:rFonts w:ascii="Times New Roman" w:hAnsi="Times New Roman" w:cs="Times New Roman"/>
        </w:rPr>
        <w:t>, especialmente médicos do trabalho.</w:t>
      </w:r>
      <w:r w:rsidRPr="00CB63C6">
        <w:rPr>
          <w:rFonts w:ascii="Times New Roman" w:hAnsi="Times New Roman" w:cs="Times New Roman"/>
        </w:rPr>
        <w:t xml:space="preserve"> A empresa deve garantir </w:t>
      </w:r>
      <w:r w:rsidR="00DB03FC" w:rsidRPr="00CB63C6">
        <w:rPr>
          <w:rFonts w:ascii="Times New Roman" w:hAnsi="Times New Roman" w:cs="Times New Roman"/>
        </w:rPr>
        <w:t>um acesso livre e irrestrito de seus colaboradores aos médicos do trabalho</w:t>
      </w:r>
      <w:r w:rsidRPr="00CB63C6">
        <w:rPr>
          <w:rFonts w:ascii="Times New Roman" w:hAnsi="Times New Roman" w:cs="Times New Roman"/>
        </w:rPr>
        <w:t xml:space="preserve">, com escuta, triagens e avaliações clínicas. </w:t>
      </w:r>
    </w:p>
    <w:p w14:paraId="06B593FE" w14:textId="23806669" w:rsidR="006F19F1" w:rsidRPr="00CB63C6" w:rsidRDefault="00E876CA"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A atuação jurídica se inicia</w:t>
      </w:r>
      <w:r w:rsidR="006F19F1" w:rsidRPr="00CB63C6">
        <w:rPr>
          <w:rFonts w:ascii="Times New Roman" w:hAnsi="Times New Roman" w:cs="Times New Roman"/>
        </w:rPr>
        <w:t xml:space="preserve"> na análise de nexo causal e na defesa administrativa ou judicial de afastamentos indevidos, por exemplo, quando o INSS classifica erroneamente o CID.</w:t>
      </w:r>
    </w:p>
    <w:p w14:paraId="474E878F" w14:textId="7B37C68A" w:rsidR="00BE54DE" w:rsidRDefault="00BE54DE" w:rsidP="002160B0">
      <w:pPr>
        <w:spacing w:after="0" w:line="360" w:lineRule="auto"/>
        <w:contextualSpacing/>
        <w:jc w:val="both"/>
        <w:rPr>
          <w:rFonts w:ascii="Times New Roman" w:hAnsi="Times New Roman" w:cs="Times New Roman"/>
        </w:rPr>
      </w:pPr>
    </w:p>
    <w:p w14:paraId="3C530A88" w14:textId="77777777" w:rsidR="00582624" w:rsidRPr="00582624" w:rsidRDefault="00582624" w:rsidP="002160B0">
      <w:pPr>
        <w:spacing w:after="0" w:line="360" w:lineRule="auto"/>
        <w:contextualSpacing/>
        <w:jc w:val="both"/>
        <w:rPr>
          <w:rFonts w:ascii="Times New Roman" w:hAnsi="Times New Roman" w:cs="Times New Roman"/>
          <w:b/>
          <w:bCs/>
        </w:rPr>
      </w:pPr>
      <w:r w:rsidRPr="00582624">
        <w:rPr>
          <w:rFonts w:ascii="Times New Roman" w:hAnsi="Times New Roman" w:cs="Times New Roman"/>
          <w:b/>
          <w:bCs/>
        </w:rPr>
        <w:t>Toda empresa precisa fazer diagnóstico psicossocial?</w:t>
      </w:r>
    </w:p>
    <w:p w14:paraId="5E784D09" w14:textId="77777777" w:rsidR="007461B5" w:rsidRPr="007461B5" w:rsidRDefault="007461B5" w:rsidP="002160B0">
      <w:pPr>
        <w:spacing w:after="0" w:line="360" w:lineRule="auto"/>
        <w:contextualSpacing/>
        <w:jc w:val="both"/>
        <w:rPr>
          <w:rFonts w:ascii="Times New Roman" w:hAnsi="Times New Roman" w:cs="Times New Roman"/>
        </w:rPr>
      </w:pPr>
      <w:r w:rsidRPr="007461B5">
        <w:rPr>
          <w:rFonts w:ascii="Times New Roman" w:hAnsi="Times New Roman" w:cs="Times New Roman"/>
        </w:rPr>
        <w:t>Não necessariamente na forma de um laudo formal. Contudo, todas as empresas devem avaliar os fatores de risco psicossociais presentes na organização do trabalho.</w:t>
      </w:r>
    </w:p>
    <w:p w14:paraId="087694EE" w14:textId="77777777" w:rsidR="00582624" w:rsidRPr="00582624" w:rsidRDefault="00582624" w:rsidP="002160B0">
      <w:pPr>
        <w:spacing w:after="0" w:line="360" w:lineRule="auto"/>
        <w:contextualSpacing/>
        <w:jc w:val="both"/>
        <w:rPr>
          <w:rFonts w:ascii="Times New Roman" w:hAnsi="Times New Roman" w:cs="Times New Roman"/>
        </w:rPr>
      </w:pPr>
      <w:r w:rsidRPr="00582624">
        <w:rPr>
          <w:rFonts w:ascii="Times New Roman" w:hAnsi="Times New Roman" w:cs="Times New Roman"/>
        </w:rPr>
        <w:t>A NR-1 exige que esses fatores sejam considerados no processo de identificação, avaliação e controle dos riscos ocupacionais, no âmbito do Programa de Gerenciamento de Riscos (PGR).</w:t>
      </w:r>
    </w:p>
    <w:p w14:paraId="483C2934" w14:textId="77777777" w:rsidR="00582624" w:rsidRDefault="00582624" w:rsidP="002160B0">
      <w:pPr>
        <w:spacing w:after="0" w:line="360" w:lineRule="auto"/>
        <w:contextualSpacing/>
        <w:jc w:val="both"/>
        <w:rPr>
          <w:rFonts w:ascii="Times New Roman" w:hAnsi="Times New Roman" w:cs="Times New Roman"/>
        </w:rPr>
      </w:pPr>
      <w:r w:rsidRPr="00582624">
        <w:rPr>
          <w:rFonts w:ascii="Times New Roman" w:hAnsi="Times New Roman" w:cs="Times New Roman"/>
        </w:rPr>
        <w:t>Na prática, muitas empresas utilizam diagnósticos organizacionais estruturados, com questionários e análise de indicadores internos, como forma de documentar essa avaliação.</w:t>
      </w:r>
    </w:p>
    <w:p w14:paraId="34CF7811" w14:textId="77777777" w:rsidR="00B56E25" w:rsidRDefault="00B56E25" w:rsidP="00B56E25">
      <w:pPr>
        <w:spacing w:after="0" w:line="360" w:lineRule="auto"/>
        <w:contextualSpacing/>
        <w:jc w:val="both"/>
        <w:rPr>
          <w:rFonts w:ascii="Times New Roman" w:hAnsi="Times New Roman" w:cs="Times New Roman"/>
        </w:rPr>
      </w:pPr>
      <w:r>
        <w:rPr>
          <w:rFonts w:ascii="Times New Roman" w:hAnsi="Times New Roman" w:cs="Times New Roman"/>
        </w:rPr>
        <w:t>O</w:t>
      </w:r>
      <w:r w:rsidRPr="002B0DDA">
        <w:rPr>
          <w:rFonts w:ascii="Times New Roman" w:hAnsi="Times New Roman" w:cs="Times New Roman"/>
        </w:rPr>
        <w:t xml:space="preserve"> escritório </w:t>
      </w:r>
      <w:r w:rsidRPr="002B0DDA">
        <w:rPr>
          <w:rFonts w:ascii="Times New Roman" w:hAnsi="Times New Roman" w:cs="Times New Roman"/>
          <w:b/>
          <w:bCs/>
        </w:rPr>
        <w:t>Bismarchi Pires</w:t>
      </w:r>
      <w:r w:rsidRPr="002B0DDA">
        <w:rPr>
          <w:rFonts w:ascii="Times New Roman" w:hAnsi="Times New Roman" w:cs="Times New Roman"/>
        </w:rPr>
        <w:t xml:space="preserve"> desenvolveu uma plataforma estruturada para diagnóstico de riscos psicossociais, voltada à identificação, análise e organização de informações relacionadas à dinâmica do ambiente de trabalho. </w:t>
      </w:r>
    </w:p>
    <w:p w14:paraId="194614F8" w14:textId="77777777" w:rsidR="000D60BF" w:rsidRDefault="000D60BF" w:rsidP="002160B0">
      <w:pPr>
        <w:spacing w:after="0" w:line="360" w:lineRule="auto"/>
        <w:contextualSpacing/>
        <w:jc w:val="both"/>
        <w:rPr>
          <w:rFonts w:ascii="Times New Roman" w:hAnsi="Times New Roman" w:cs="Times New Roman"/>
        </w:rPr>
      </w:pPr>
    </w:p>
    <w:p w14:paraId="45CB2A2D" w14:textId="77777777" w:rsidR="00582624" w:rsidRPr="00582624" w:rsidRDefault="00582624" w:rsidP="002160B0">
      <w:pPr>
        <w:spacing w:after="0" w:line="360" w:lineRule="auto"/>
        <w:contextualSpacing/>
        <w:jc w:val="both"/>
        <w:rPr>
          <w:rFonts w:ascii="Times New Roman" w:hAnsi="Times New Roman" w:cs="Times New Roman"/>
          <w:b/>
          <w:bCs/>
        </w:rPr>
      </w:pPr>
      <w:r w:rsidRPr="00582624">
        <w:rPr>
          <w:rFonts w:ascii="Times New Roman" w:hAnsi="Times New Roman" w:cs="Times New Roman"/>
          <w:b/>
          <w:bCs/>
        </w:rPr>
        <w:t>Quais indicadores podem sinalizar riscos psicossociais na empresa?</w:t>
      </w:r>
    </w:p>
    <w:p w14:paraId="1E1DD17F" w14:textId="77777777" w:rsidR="00582624" w:rsidRPr="00582624" w:rsidRDefault="00582624" w:rsidP="002160B0">
      <w:pPr>
        <w:spacing w:after="0" w:line="360" w:lineRule="auto"/>
        <w:contextualSpacing/>
        <w:jc w:val="both"/>
        <w:rPr>
          <w:rFonts w:ascii="Times New Roman" w:hAnsi="Times New Roman" w:cs="Times New Roman"/>
        </w:rPr>
      </w:pPr>
      <w:r w:rsidRPr="00582624">
        <w:rPr>
          <w:rFonts w:ascii="Times New Roman" w:hAnsi="Times New Roman" w:cs="Times New Roman"/>
        </w:rPr>
        <w:t>Diversos indicadores organizacionais podem indicar a presença de riscos psicossociais, como:</w:t>
      </w:r>
    </w:p>
    <w:p w14:paraId="78FAC41C" w14:textId="50960FBD"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t>Aumento de afastamentos por transtornos mentais</w:t>
      </w:r>
    </w:p>
    <w:p w14:paraId="4742513F" w14:textId="56E07365"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t>Crescimento do absenteísmo</w:t>
      </w:r>
    </w:p>
    <w:p w14:paraId="5633A717" w14:textId="532891D6"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lastRenderedPageBreak/>
        <w:t>Aumento da rotatividade de funcionários</w:t>
      </w:r>
    </w:p>
    <w:p w14:paraId="169E08F5" w14:textId="14C140D6"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t>Conflitos frequentes entre equipes</w:t>
      </w:r>
    </w:p>
    <w:p w14:paraId="47CA4C2F" w14:textId="5724CBEE"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t>Denúncias internas de assédio ou ambiente hostil</w:t>
      </w:r>
    </w:p>
    <w:p w14:paraId="36D99538" w14:textId="3A7A2DFD" w:rsidR="00582624" w:rsidRPr="00582624" w:rsidRDefault="00466343" w:rsidP="002160B0">
      <w:pPr>
        <w:numPr>
          <w:ilvl w:val="0"/>
          <w:numId w:val="36"/>
        </w:numPr>
        <w:spacing w:after="0" w:line="360" w:lineRule="auto"/>
        <w:contextualSpacing/>
        <w:jc w:val="both"/>
        <w:rPr>
          <w:rFonts w:ascii="Times New Roman" w:hAnsi="Times New Roman" w:cs="Times New Roman"/>
        </w:rPr>
      </w:pPr>
      <w:r w:rsidRPr="00582624">
        <w:rPr>
          <w:rFonts w:ascii="Times New Roman" w:hAnsi="Times New Roman" w:cs="Times New Roman"/>
        </w:rPr>
        <w:t>Queda no engajamento ou produtividade</w:t>
      </w:r>
    </w:p>
    <w:p w14:paraId="543E5FA2" w14:textId="112E515B" w:rsidR="00582624" w:rsidRPr="00582624" w:rsidRDefault="00582624" w:rsidP="002160B0">
      <w:pPr>
        <w:spacing w:after="0" w:line="360" w:lineRule="auto"/>
        <w:contextualSpacing/>
        <w:jc w:val="both"/>
        <w:rPr>
          <w:rFonts w:ascii="Times New Roman" w:hAnsi="Times New Roman" w:cs="Times New Roman"/>
        </w:rPr>
      </w:pPr>
      <w:r w:rsidRPr="00582624">
        <w:rPr>
          <w:rFonts w:ascii="Times New Roman" w:hAnsi="Times New Roman" w:cs="Times New Roman"/>
        </w:rPr>
        <w:t xml:space="preserve">A análise desses indicadores permite identificar </w:t>
      </w:r>
      <w:r w:rsidRPr="00582624">
        <w:rPr>
          <w:rFonts w:ascii="Times New Roman" w:hAnsi="Times New Roman" w:cs="Times New Roman"/>
          <w:b/>
          <w:bCs/>
        </w:rPr>
        <w:t>fragilidades na organização do trabalho</w:t>
      </w:r>
      <w:r w:rsidRPr="00582624">
        <w:rPr>
          <w:rFonts w:ascii="Times New Roman" w:hAnsi="Times New Roman" w:cs="Times New Roman"/>
        </w:rPr>
        <w:t xml:space="preserve"> e orientar medidas preventivas.</w:t>
      </w:r>
    </w:p>
    <w:p w14:paraId="0184A4F9" w14:textId="77777777" w:rsidR="00582624" w:rsidRDefault="00582624" w:rsidP="002160B0">
      <w:pPr>
        <w:spacing w:after="0" w:line="360" w:lineRule="auto"/>
        <w:contextualSpacing/>
        <w:jc w:val="both"/>
        <w:rPr>
          <w:rFonts w:ascii="Times New Roman" w:hAnsi="Times New Roman" w:cs="Times New Roman"/>
        </w:rPr>
      </w:pPr>
    </w:p>
    <w:p w14:paraId="5DB3AF1F" w14:textId="77777777" w:rsidR="0063636C" w:rsidRDefault="0063636C" w:rsidP="002160B0">
      <w:pPr>
        <w:spacing w:after="0" w:line="360" w:lineRule="auto"/>
        <w:contextualSpacing/>
        <w:jc w:val="both"/>
        <w:rPr>
          <w:rFonts w:ascii="Times New Roman" w:hAnsi="Times New Roman" w:cs="Times New Roman"/>
        </w:rPr>
      </w:pPr>
    </w:p>
    <w:p w14:paraId="3C6416FA" w14:textId="4A34A6C9" w:rsidR="006F19F1" w:rsidRPr="00CB63C6" w:rsidRDefault="006F19F1" w:rsidP="002160B0">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É necessário contratar consultoria para adequação à NR-1?</w:t>
      </w:r>
    </w:p>
    <w:p w14:paraId="692C8A2C" w14:textId="0E0A4FBF" w:rsidR="00BE54DE" w:rsidRPr="00CB63C6" w:rsidRDefault="006F19F1"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 xml:space="preserve">Não é obrigatório. Contudo, recomenda-se a contratação quando a empresa não tem equipe técnica interna. A consultoria pode ajudar a estruturar o PGR, diagnosticar os riscos e implementar os processos exigidos. </w:t>
      </w:r>
    </w:p>
    <w:p w14:paraId="2E0460C1" w14:textId="27CD7169" w:rsidR="006F19F1" w:rsidRPr="00CB63C6" w:rsidRDefault="006F19F1"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Além disso, órgãos de fiscalização tendem a avaliar de forma positiva empresas que demonstram estar em processo de adaptação, ainda que parcial, o que reforça a importância de iniciar o quanto antes a adequação normativa.</w:t>
      </w:r>
    </w:p>
    <w:p w14:paraId="147C8153" w14:textId="77777777" w:rsidR="00CD3AFA" w:rsidRPr="00CB63C6" w:rsidRDefault="00CD3AFA" w:rsidP="002160B0">
      <w:pPr>
        <w:spacing w:after="0" w:line="360" w:lineRule="auto"/>
        <w:contextualSpacing/>
        <w:jc w:val="both"/>
        <w:rPr>
          <w:rFonts w:ascii="Times New Roman" w:hAnsi="Times New Roman" w:cs="Times New Roman"/>
        </w:rPr>
      </w:pPr>
    </w:p>
    <w:p w14:paraId="14E2CC46" w14:textId="18571DDC" w:rsidR="00CD3AFA" w:rsidRPr="00CB63C6" w:rsidRDefault="00CD3AFA" w:rsidP="002160B0">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A empresa pode ser multada antes de</w:t>
      </w:r>
      <w:r w:rsidR="003120E3" w:rsidRPr="00CB63C6">
        <w:rPr>
          <w:rFonts w:ascii="Times New Roman" w:hAnsi="Times New Roman" w:cs="Times New Roman"/>
          <w:b/>
          <w:bCs/>
        </w:rPr>
        <w:t xml:space="preserve"> maio de</w:t>
      </w:r>
      <w:r w:rsidRPr="00CB63C6">
        <w:rPr>
          <w:rFonts w:ascii="Times New Roman" w:hAnsi="Times New Roman" w:cs="Times New Roman"/>
          <w:b/>
          <w:bCs/>
        </w:rPr>
        <w:t xml:space="preserve"> 2026?</w:t>
      </w:r>
    </w:p>
    <w:p w14:paraId="49991C0B" w14:textId="60C5E532" w:rsidR="00BE54DE" w:rsidRDefault="00CD3AFA" w:rsidP="002160B0">
      <w:pPr>
        <w:spacing w:after="0" w:line="360" w:lineRule="auto"/>
        <w:contextualSpacing/>
        <w:jc w:val="both"/>
        <w:rPr>
          <w:rFonts w:ascii="Times New Roman" w:hAnsi="Times New Roman" w:cs="Times New Roman"/>
        </w:rPr>
      </w:pPr>
      <w:r w:rsidRPr="00CB63C6">
        <w:rPr>
          <w:rFonts w:ascii="Times New Roman" w:hAnsi="Times New Roman" w:cs="Times New Roman"/>
        </w:rPr>
        <w:t>Não. As exigências relacionadas à inclusão formal dos riscos psicossociais no PGR passam a ser fiscalizadas a partir de 2</w:t>
      </w:r>
      <w:r w:rsidR="00690364">
        <w:rPr>
          <w:rFonts w:ascii="Times New Roman" w:hAnsi="Times New Roman" w:cs="Times New Roman"/>
        </w:rPr>
        <w:t>6</w:t>
      </w:r>
      <w:r w:rsidRPr="00CB63C6">
        <w:rPr>
          <w:rFonts w:ascii="Times New Roman" w:hAnsi="Times New Roman" w:cs="Times New Roman"/>
        </w:rPr>
        <w:t xml:space="preserve"> de maio de 2026.</w:t>
      </w:r>
      <w:r w:rsidRPr="00CB63C6">
        <w:rPr>
          <w:rFonts w:ascii="Times New Roman" w:hAnsi="Times New Roman" w:cs="Times New Roman"/>
        </w:rPr>
        <w:br/>
        <w:t>Até lá, o período é considerado de adequação e preparação, sendo recomendável que as empresas iniciem o mapeamento e a organização das informações para reduzir riscos futuros.</w:t>
      </w:r>
    </w:p>
    <w:p w14:paraId="0B6BADA9" w14:textId="77777777" w:rsidR="00582624" w:rsidRDefault="00582624" w:rsidP="002160B0">
      <w:pPr>
        <w:spacing w:after="0" w:line="360" w:lineRule="auto"/>
        <w:contextualSpacing/>
        <w:jc w:val="both"/>
        <w:rPr>
          <w:rFonts w:ascii="Times New Roman" w:hAnsi="Times New Roman" w:cs="Times New Roman"/>
        </w:rPr>
      </w:pPr>
    </w:p>
    <w:p w14:paraId="51C577A0" w14:textId="77777777" w:rsidR="006F0EC6" w:rsidRPr="006F0EC6" w:rsidRDefault="006F0EC6" w:rsidP="002160B0">
      <w:pPr>
        <w:spacing w:after="0" w:line="360" w:lineRule="auto"/>
        <w:contextualSpacing/>
        <w:jc w:val="both"/>
        <w:rPr>
          <w:rFonts w:ascii="Times New Roman" w:hAnsi="Times New Roman" w:cs="Times New Roman"/>
          <w:b/>
          <w:bCs/>
        </w:rPr>
      </w:pPr>
      <w:r w:rsidRPr="006F0EC6">
        <w:rPr>
          <w:rFonts w:ascii="Times New Roman" w:hAnsi="Times New Roman" w:cs="Times New Roman"/>
          <w:b/>
          <w:bCs/>
        </w:rPr>
        <w:t>O que o auditor do trabalho costuma analisar em uma fiscalização?</w:t>
      </w:r>
    </w:p>
    <w:p w14:paraId="1F8B1BC7" w14:textId="77777777" w:rsidR="006F0EC6" w:rsidRPr="006F0EC6" w:rsidRDefault="006F0EC6" w:rsidP="002160B0">
      <w:pPr>
        <w:spacing w:after="0" w:line="360" w:lineRule="auto"/>
        <w:contextualSpacing/>
        <w:jc w:val="both"/>
        <w:rPr>
          <w:rFonts w:ascii="Times New Roman" w:hAnsi="Times New Roman" w:cs="Times New Roman"/>
        </w:rPr>
      </w:pPr>
      <w:r w:rsidRPr="006F0EC6">
        <w:rPr>
          <w:rFonts w:ascii="Times New Roman" w:hAnsi="Times New Roman" w:cs="Times New Roman"/>
        </w:rPr>
        <w:t>Durante uma fiscalização relacionada à NR-1, os auditores podem analisar:</w:t>
      </w:r>
    </w:p>
    <w:p w14:paraId="36B5754A" w14:textId="3E314189" w:rsidR="006F0EC6" w:rsidRP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Existência e atualização do PGR</w:t>
      </w:r>
      <w:r w:rsidR="00CD2F38">
        <w:rPr>
          <w:rFonts w:ascii="Times New Roman" w:hAnsi="Times New Roman" w:cs="Times New Roman"/>
        </w:rPr>
        <w:t>.</w:t>
      </w:r>
    </w:p>
    <w:p w14:paraId="6A61631C" w14:textId="02ABEFC7" w:rsidR="006F0EC6" w:rsidRP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Registro dos riscos psicossociais no inventário de riscos</w:t>
      </w:r>
      <w:r w:rsidR="00CD2F38">
        <w:rPr>
          <w:rFonts w:ascii="Times New Roman" w:hAnsi="Times New Roman" w:cs="Times New Roman"/>
        </w:rPr>
        <w:t>.</w:t>
      </w:r>
    </w:p>
    <w:p w14:paraId="35241119" w14:textId="191A51F4" w:rsidR="006F0EC6" w:rsidRP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Documentação de treinamentos e capacitações</w:t>
      </w:r>
      <w:r w:rsidR="00CD2F38">
        <w:rPr>
          <w:rFonts w:ascii="Times New Roman" w:hAnsi="Times New Roman" w:cs="Times New Roman"/>
        </w:rPr>
        <w:t>.</w:t>
      </w:r>
    </w:p>
    <w:p w14:paraId="43B0C373" w14:textId="21C6BB03" w:rsidR="006F0EC6" w:rsidRP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Existência de políticas internas de prevenção ao assédio</w:t>
      </w:r>
      <w:r w:rsidR="00CD2F38">
        <w:rPr>
          <w:rFonts w:ascii="Times New Roman" w:hAnsi="Times New Roman" w:cs="Times New Roman"/>
        </w:rPr>
        <w:t>.</w:t>
      </w:r>
    </w:p>
    <w:p w14:paraId="6F46E4AC" w14:textId="60012380" w:rsid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Funcionamento de canais de denúncia</w:t>
      </w:r>
      <w:r w:rsidR="00CD2F38">
        <w:rPr>
          <w:rFonts w:ascii="Times New Roman" w:hAnsi="Times New Roman" w:cs="Times New Roman"/>
        </w:rPr>
        <w:t>.</w:t>
      </w:r>
    </w:p>
    <w:p w14:paraId="0332359C" w14:textId="66C97D70" w:rsidR="00FD0C16" w:rsidRPr="006F0EC6" w:rsidRDefault="00FD0C16" w:rsidP="00031939">
      <w:pPr>
        <w:numPr>
          <w:ilvl w:val="0"/>
          <w:numId w:val="36"/>
        </w:numPr>
        <w:spacing w:after="0" w:line="360" w:lineRule="auto"/>
        <w:contextualSpacing/>
        <w:jc w:val="both"/>
        <w:rPr>
          <w:rFonts w:ascii="Times New Roman" w:hAnsi="Times New Roman" w:cs="Times New Roman"/>
        </w:rPr>
      </w:pPr>
      <w:r>
        <w:rPr>
          <w:rFonts w:ascii="Times New Roman" w:hAnsi="Times New Roman" w:cs="Times New Roman"/>
        </w:rPr>
        <w:t>Registros de diagnóstico dos riscos psicossociais.</w:t>
      </w:r>
    </w:p>
    <w:p w14:paraId="0DBF88C8" w14:textId="26BBD54B" w:rsidR="006F0EC6" w:rsidRPr="006F0EC6" w:rsidRDefault="006F0EC6" w:rsidP="00031939">
      <w:pPr>
        <w:numPr>
          <w:ilvl w:val="0"/>
          <w:numId w:val="36"/>
        </w:numPr>
        <w:spacing w:after="0" w:line="360" w:lineRule="auto"/>
        <w:contextualSpacing/>
        <w:jc w:val="both"/>
        <w:rPr>
          <w:rFonts w:ascii="Times New Roman" w:hAnsi="Times New Roman" w:cs="Times New Roman"/>
        </w:rPr>
      </w:pPr>
      <w:r w:rsidRPr="006F0EC6">
        <w:rPr>
          <w:rFonts w:ascii="Times New Roman" w:hAnsi="Times New Roman" w:cs="Times New Roman"/>
        </w:rPr>
        <w:t>Registros de ações preventivas adotadas pela empresa</w:t>
      </w:r>
      <w:r w:rsidR="00CD2F38">
        <w:rPr>
          <w:rFonts w:ascii="Times New Roman" w:hAnsi="Times New Roman" w:cs="Times New Roman"/>
        </w:rPr>
        <w:t>.</w:t>
      </w:r>
    </w:p>
    <w:p w14:paraId="07EF2286" w14:textId="22F68FE6" w:rsidR="006F0EC6" w:rsidRPr="006F0EC6" w:rsidRDefault="006F0EC6" w:rsidP="002160B0">
      <w:pPr>
        <w:spacing w:after="0" w:line="360" w:lineRule="auto"/>
        <w:contextualSpacing/>
        <w:jc w:val="both"/>
        <w:rPr>
          <w:rFonts w:ascii="Times New Roman" w:hAnsi="Times New Roman" w:cs="Times New Roman"/>
        </w:rPr>
      </w:pPr>
      <w:r w:rsidRPr="006F0EC6">
        <w:rPr>
          <w:rFonts w:ascii="Times New Roman" w:hAnsi="Times New Roman" w:cs="Times New Roman"/>
        </w:rPr>
        <w:t>A ausência de documentação pode ser interpretada como falha na gestão de riscos ocupacionais.</w:t>
      </w:r>
    </w:p>
    <w:p w14:paraId="36EA03E4" w14:textId="77777777" w:rsidR="00B320F9" w:rsidRPr="00CB63C6" w:rsidRDefault="00B320F9" w:rsidP="00CD3AFA">
      <w:pPr>
        <w:spacing w:after="0" w:line="360" w:lineRule="auto"/>
        <w:contextualSpacing/>
        <w:jc w:val="both"/>
        <w:rPr>
          <w:rFonts w:ascii="Times New Roman" w:hAnsi="Times New Roman" w:cs="Times New Roman"/>
        </w:rPr>
      </w:pPr>
    </w:p>
    <w:p w14:paraId="1CA2A92A" w14:textId="4B2885D1" w:rsidR="001A6E35" w:rsidRPr="001A6E35" w:rsidRDefault="001A6E35" w:rsidP="00CC54AD">
      <w:pPr>
        <w:spacing w:after="0" w:line="360" w:lineRule="auto"/>
        <w:contextualSpacing/>
        <w:jc w:val="both"/>
        <w:rPr>
          <w:rFonts w:ascii="Times New Roman" w:hAnsi="Times New Roman" w:cs="Times New Roman"/>
          <w:b/>
          <w:bCs/>
        </w:rPr>
      </w:pPr>
      <w:r w:rsidRPr="001A6E35">
        <w:rPr>
          <w:rFonts w:ascii="Times New Roman" w:hAnsi="Times New Roman" w:cs="Times New Roman"/>
          <w:b/>
          <w:bCs/>
        </w:rPr>
        <w:t>A empresa pode ser responsabilizada mesmo tendo PGR?</w:t>
      </w:r>
    </w:p>
    <w:p w14:paraId="6F9A6E4C" w14:textId="3FCBE524" w:rsidR="001A6E35" w:rsidRPr="001A6E35" w:rsidRDefault="001A6E35" w:rsidP="00CC54AD">
      <w:pPr>
        <w:tabs>
          <w:tab w:val="left" w:pos="3733"/>
        </w:tabs>
        <w:spacing w:after="0" w:line="360" w:lineRule="auto"/>
        <w:contextualSpacing/>
        <w:jc w:val="both"/>
        <w:rPr>
          <w:rFonts w:ascii="Times New Roman" w:hAnsi="Times New Roman" w:cs="Times New Roman"/>
        </w:rPr>
      </w:pPr>
      <w:r w:rsidRPr="001A6E35">
        <w:rPr>
          <w:rFonts w:ascii="Times New Roman" w:hAnsi="Times New Roman" w:cs="Times New Roman"/>
        </w:rPr>
        <w:t>Sim, em determinadas situações.</w:t>
      </w:r>
      <w:r w:rsidR="0065779A">
        <w:rPr>
          <w:rFonts w:ascii="Times New Roman" w:hAnsi="Times New Roman" w:cs="Times New Roman"/>
        </w:rPr>
        <w:t xml:space="preserve"> </w:t>
      </w:r>
      <w:r w:rsidRPr="001A6E35">
        <w:rPr>
          <w:rFonts w:ascii="Times New Roman" w:hAnsi="Times New Roman" w:cs="Times New Roman"/>
        </w:rPr>
        <w:t xml:space="preserve">A existência do </w:t>
      </w:r>
      <w:r w:rsidRPr="001A6E35">
        <w:rPr>
          <w:rFonts w:ascii="Times New Roman" w:hAnsi="Times New Roman" w:cs="Times New Roman"/>
          <w:b/>
          <w:bCs/>
        </w:rPr>
        <w:t>PGR não elimina completamente o risco de responsabilização</w:t>
      </w:r>
      <w:r w:rsidRPr="001A6E35">
        <w:rPr>
          <w:rFonts w:ascii="Times New Roman" w:hAnsi="Times New Roman" w:cs="Times New Roman"/>
        </w:rPr>
        <w:t>, mas demonstra que a empresa adotou medidas de prevenção.</w:t>
      </w:r>
    </w:p>
    <w:p w14:paraId="128654CB" w14:textId="3091E108" w:rsidR="001A6E35" w:rsidRPr="001A6E35" w:rsidRDefault="001A6E35" w:rsidP="00CC54AD">
      <w:pPr>
        <w:spacing w:after="0" w:line="360" w:lineRule="auto"/>
        <w:contextualSpacing/>
        <w:jc w:val="both"/>
        <w:rPr>
          <w:rFonts w:ascii="Times New Roman" w:hAnsi="Times New Roman" w:cs="Times New Roman"/>
        </w:rPr>
      </w:pPr>
      <w:r w:rsidRPr="001A6E35">
        <w:rPr>
          <w:rFonts w:ascii="Times New Roman" w:hAnsi="Times New Roman" w:cs="Times New Roman"/>
        </w:rPr>
        <w:t xml:space="preserve">Em eventual processo judicial ou fiscalização, a documentação das ações adotadas pode ser fundamental para demonstrar </w:t>
      </w:r>
      <w:r w:rsidRPr="001A6E35">
        <w:rPr>
          <w:rFonts w:ascii="Times New Roman" w:hAnsi="Times New Roman" w:cs="Times New Roman"/>
          <w:b/>
          <w:bCs/>
        </w:rPr>
        <w:t>diligência na gestão do ambiente de trabalho</w:t>
      </w:r>
      <w:r w:rsidR="003E3EE2">
        <w:rPr>
          <w:rFonts w:ascii="Times New Roman" w:hAnsi="Times New Roman" w:cs="Times New Roman"/>
        </w:rPr>
        <w:t xml:space="preserve">, reduzindo </w:t>
      </w:r>
      <w:r w:rsidR="003E3EE2" w:rsidRPr="002160B0">
        <w:rPr>
          <w:rFonts w:ascii="Times New Roman" w:hAnsi="Times New Roman" w:cs="Times New Roman"/>
        </w:rPr>
        <w:t>significativamente a exposição da empresa</w:t>
      </w:r>
      <w:r w:rsidR="00CC54AD">
        <w:rPr>
          <w:rFonts w:ascii="Times New Roman" w:hAnsi="Times New Roman" w:cs="Times New Roman"/>
        </w:rPr>
        <w:t>.</w:t>
      </w:r>
    </w:p>
    <w:p w14:paraId="5EF74F80" w14:textId="77777777" w:rsidR="001A6E35" w:rsidRPr="00CB63C6" w:rsidRDefault="001A6E35" w:rsidP="00221D91">
      <w:pPr>
        <w:spacing w:after="0" w:line="360" w:lineRule="auto"/>
        <w:contextualSpacing/>
        <w:rPr>
          <w:rFonts w:ascii="Times New Roman" w:hAnsi="Times New Roman" w:cs="Times New Roman"/>
        </w:rPr>
      </w:pPr>
    </w:p>
    <w:p w14:paraId="07D03E3C" w14:textId="6A7C1762" w:rsidR="00221D91" w:rsidRPr="00CB63C6" w:rsidRDefault="0056121A" w:rsidP="003F7932">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 xml:space="preserve">A NR-1 exige </w:t>
      </w:r>
      <w:r w:rsidR="006933EC">
        <w:rPr>
          <w:rFonts w:ascii="Times New Roman" w:hAnsi="Times New Roman" w:cs="Times New Roman"/>
          <w:b/>
          <w:bCs/>
        </w:rPr>
        <w:t>o</w:t>
      </w:r>
      <w:r w:rsidRPr="00CB63C6">
        <w:rPr>
          <w:rFonts w:ascii="Times New Roman" w:hAnsi="Times New Roman" w:cs="Times New Roman"/>
          <w:b/>
          <w:bCs/>
        </w:rPr>
        <w:t xml:space="preserve"> acompanhamento psicológico?</w:t>
      </w:r>
    </w:p>
    <w:p w14:paraId="1A81520B" w14:textId="77777777" w:rsidR="00456092" w:rsidRPr="00CB63C6" w:rsidRDefault="00456092" w:rsidP="00456092">
      <w:pPr>
        <w:spacing w:after="0" w:line="360" w:lineRule="auto"/>
        <w:contextualSpacing/>
        <w:jc w:val="both"/>
        <w:rPr>
          <w:rFonts w:ascii="Times New Roman" w:hAnsi="Times New Roman" w:cs="Times New Roman"/>
        </w:rPr>
      </w:pPr>
      <w:r w:rsidRPr="00CB63C6">
        <w:rPr>
          <w:rFonts w:ascii="Times New Roman" w:hAnsi="Times New Roman" w:cs="Times New Roman"/>
        </w:rPr>
        <w:t>Não. A NR-1 não exige a criação de programas terapêuticos ou acompanhamento psicológico individual.</w:t>
      </w:r>
    </w:p>
    <w:p w14:paraId="3CDEC3DD" w14:textId="72E01B39" w:rsidR="00EE10C2" w:rsidRPr="00CB63C6" w:rsidRDefault="00456092" w:rsidP="00456092">
      <w:pPr>
        <w:spacing w:after="0" w:line="360" w:lineRule="auto"/>
        <w:contextualSpacing/>
        <w:jc w:val="both"/>
        <w:rPr>
          <w:rFonts w:ascii="Times New Roman" w:hAnsi="Times New Roman" w:cs="Times New Roman"/>
        </w:rPr>
      </w:pPr>
      <w:r w:rsidRPr="00CB63C6">
        <w:rPr>
          <w:rFonts w:ascii="Times New Roman" w:hAnsi="Times New Roman" w:cs="Times New Roman"/>
        </w:rPr>
        <w:t>A exigência normativa é a identificação, avaliação e controle dos riscos psicossociais relacionados ao ambiente de trabalho, dentro do Programa de Gerenciamento de Riscos (PGR).</w:t>
      </w:r>
    </w:p>
    <w:p w14:paraId="09DBBB73" w14:textId="77777777" w:rsidR="000E5CA0" w:rsidRPr="00CB63C6" w:rsidRDefault="000E5CA0" w:rsidP="00456092">
      <w:pPr>
        <w:spacing w:after="0" w:line="360" w:lineRule="auto"/>
        <w:contextualSpacing/>
        <w:jc w:val="both"/>
        <w:rPr>
          <w:rFonts w:ascii="Times New Roman" w:hAnsi="Times New Roman" w:cs="Times New Roman"/>
        </w:rPr>
      </w:pPr>
    </w:p>
    <w:p w14:paraId="63B81BC1" w14:textId="77777777" w:rsidR="00B87C59" w:rsidRPr="00CB63C6" w:rsidRDefault="00B87C59" w:rsidP="00B87C59">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Quem fiscaliza o cumprimento da NR-1 e dos riscos psicossociais?</w:t>
      </w:r>
    </w:p>
    <w:p w14:paraId="0BC44789" w14:textId="77777777" w:rsidR="00B87C59" w:rsidRPr="00CB63C6" w:rsidRDefault="00B87C59" w:rsidP="00B87C59">
      <w:pPr>
        <w:spacing w:after="0" w:line="360" w:lineRule="auto"/>
        <w:contextualSpacing/>
        <w:jc w:val="both"/>
        <w:rPr>
          <w:rFonts w:ascii="Times New Roman" w:hAnsi="Times New Roman" w:cs="Times New Roman"/>
        </w:rPr>
      </w:pPr>
      <w:r w:rsidRPr="00CB63C6">
        <w:rPr>
          <w:rFonts w:ascii="Times New Roman" w:hAnsi="Times New Roman" w:cs="Times New Roman"/>
        </w:rPr>
        <w:t>A fiscalização é realizada principalmente pelo Ministério do Trabalho e Emprego (MTE).</w:t>
      </w:r>
      <w:r w:rsidRPr="00CB63C6">
        <w:rPr>
          <w:rFonts w:ascii="Times New Roman" w:hAnsi="Times New Roman" w:cs="Times New Roman"/>
        </w:rPr>
        <w:br/>
        <w:t>Em situações específicas, o Ministério Público do Trabalho (MPT) também pode atuar, especialmente quando há denúncias, investigações coletivas ou indícios de irregularidades estruturais.</w:t>
      </w:r>
    </w:p>
    <w:p w14:paraId="32CC7661" w14:textId="77777777" w:rsidR="00B87C59" w:rsidRPr="00CB63C6" w:rsidRDefault="00B87C59" w:rsidP="00B87C59">
      <w:pPr>
        <w:spacing w:after="0" w:line="360" w:lineRule="auto"/>
        <w:contextualSpacing/>
        <w:jc w:val="both"/>
        <w:rPr>
          <w:rFonts w:ascii="Times New Roman" w:hAnsi="Times New Roman" w:cs="Times New Roman"/>
        </w:rPr>
      </w:pPr>
    </w:p>
    <w:p w14:paraId="05DE54A1" w14:textId="6F372D29" w:rsidR="00B87C59" w:rsidRPr="00CB63C6" w:rsidRDefault="00B87C59" w:rsidP="00B87C59">
      <w:pPr>
        <w:spacing w:after="0" w:line="360" w:lineRule="auto"/>
        <w:contextualSpacing/>
        <w:jc w:val="both"/>
        <w:rPr>
          <w:rFonts w:ascii="Times New Roman" w:hAnsi="Times New Roman" w:cs="Times New Roman"/>
          <w:b/>
          <w:bCs/>
        </w:rPr>
      </w:pPr>
      <w:r w:rsidRPr="00CB63C6">
        <w:rPr>
          <w:rFonts w:ascii="Times New Roman" w:hAnsi="Times New Roman" w:cs="Times New Roman"/>
          <w:b/>
          <w:bCs/>
        </w:rPr>
        <w:t>A empresa pode ser fiscalizada mesmo sem denúncia de empregado?</w:t>
      </w:r>
    </w:p>
    <w:p w14:paraId="593C3EA0" w14:textId="1C8642BF" w:rsidR="00B87C59" w:rsidRPr="00CB63C6" w:rsidRDefault="00B87C59" w:rsidP="00B87C59">
      <w:pPr>
        <w:spacing w:after="0" w:line="360" w:lineRule="auto"/>
        <w:contextualSpacing/>
        <w:jc w:val="both"/>
        <w:rPr>
          <w:rFonts w:ascii="Times New Roman" w:hAnsi="Times New Roman" w:cs="Times New Roman"/>
        </w:rPr>
      </w:pPr>
      <w:r w:rsidRPr="00CB63C6">
        <w:rPr>
          <w:rFonts w:ascii="Times New Roman" w:hAnsi="Times New Roman" w:cs="Times New Roman"/>
        </w:rPr>
        <w:t>Sim. A fiscalização pode ocorrer de forma preventiva, por amostragem ou em fiscalizações rotineiras</w:t>
      </w:r>
      <w:r w:rsidR="00EB0B03">
        <w:rPr>
          <w:rFonts w:ascii="Times New Roman" w:hAnsi="Times New Roman" w:cs="Times New Roman"/>
        </w:rPr>
        <w:t xml:space="preserve">, especialmente por </w:t>
      </w:r>
      <w:r w:rsidR="00F65EAB">
        <w:rPr>
          <w:rFonts w:ascii="Times New Roman" w:hAnsi="Times New Roman" w:cs="Times New Roman"/>
        </w:rPr>
        <w:t>comunicação de informações entre a Previdência Social e eSocial</w:t>
      </w:r>
      <w:r w:rsidRPr="00CB63C6">
        <w:rPr>
          <w:rFonts w:ascii="Times New Roman" w:hAnsi="Times New Roman" w:cs="Times New Roman"/>
        </w:rPr>
        <w:t>, independentemente de denúncia formal de empregados.</w:t>
      </w:r>
    </w:p>
    <w:p w14:paraId="6CE15420" w14:textId="77777777" w:rsidR="00B87C59" w:rsidRPr="00CB63C6" w:rsidRDefault="00B87C59" w:rsidP="00B87C59">
      <w:pPr>
        <w:spacing w:after="0" w:line="360" w:lineRule="auto"/>
        <w:contextualSpacing/>
        <w:jc w:val="both"/>
        <w:rPr>
          <w:rFonts w:ascii="Times New Roman" w:hAnsi="Times New Roman" w:cs="Times New Roman"/>
        </w:rPr>
      </w:pPr>
    </w:p>
    <w:p w14:paraId="4CD34FCB" w14:textId="77777777" w:rsidR="00933DF6" w:rsidRPr="00933DF6" w:rsidRDefault="00933DF6" w:rsidP="00933DF6">
      <w:pPr>
        <w:spacing w:after="0" w:line="360" w:lineRule="auto"/>
        <w:contextualSpacing/>
        <w:jc w:val="both"/>
        <w:rPr>
          <w:rFonts w:ascii="Times New Roman" w:hAnsi="Times New Roman" w:cs="Times New Roman"/>
          <w:b/>
          <w:bCs/>
        </w:rPr>
      </w:pPr>
      <w:r w:rsidRPr="00933DF6">
        <w:rPr>
          <w:rFonts w:ascii="Times New Roman" w:hAnsi="Times New Roman" w:cs="Times New Roman"/>
          <w:b/>
          <w:bCs/>
        </w:rPr>
        <w:t>O canal de denúncias é obrigatório para a NR-1?</w:t>
      </w:r>
    </w:p>
    <w:p w14:paraId="61A90193" w14:textId="77777777" w:rsidR="00933DF6" w:rsidRPr="00FF5560" w:rsidRDefault="00933DF6" w:rsidP="00933DF6">
      <w:pPr>
        <w:spacing w:after="0" w:line="360" w:lineRule="auto"/>
        <w:contextualSpacing/>
        <w:jc w:val="both"/>
        <w:rPr>
          <w:rFonts w:ascii="Times New Roman" w:hAnsi="Times New Roman" w:cs="Times New Roman"/>
        </w:rPr>
      </w:pPr>
      <w:r w:rsidRPr="00FF5560">
        <w:rPr>
          <w:rFonts w:ascii="Times New Roman" w:hAnsi="Times New Roman" w:cs="Times New Roman"/>
        </w:rPr>
        <w:t>A NR-1 não exige expressamente a criação de canal de denúncias.</w:t>
      </w:r>
    </w:p>
    <w:p w14:paraId="2BAE54A6" w14:textId="77777777" w:rsidR="00933DF6" w:rsidRPr="00FF5560" w:rsidRDefault="00933DF6" w:rsidP="00933DF6">
      <w:pPr>
        <w:spacing w:after="0" w:line="360" w:lineRule="auto"/>
        <w:contextualSpacing/>
        <w:jc w:val="both"/>
        <w:rPr>
          <w:rFonts w:ascii="Times New Roman" w:hAnsi="Times New Roman" w:cs="Times New Roman"/>
        </w:rPr>
      </w:pPr>
      <w:r w:rsidRPr="00FF5560">
        <w:rPr>
          <w:rFonts w:ascii="Times New Roman" w:hAnsi="Times New Roman" w:cs="Times New Roman"/>
        </w:rPr>
        <w:t>Entretanto, muitas empresas adotam esse instrumento como boa prática de governança, pois ele permite identificar situações de assédio, conflitos organizacionais ou falhas de gestão antes que evoluam para problemas mais graves.</w:t>
      </w:r>
    </w:p>
    <w:p w14:paraId="59F21B87" w14:textId="77777777" w:rsidR="00933DF6" w:rsidRDefault="00933DF6" w:rsidP="00933DF6">
      <w:pPr>
        <w:spacing w:after="0" w:line="360" w:lineRule="auto"/>
        <w:contextualSpacing/>
        <w:jc w:val="both"/>
        <w:rPr>
          <w:rFonts w:ascii="Times New Roman" w:hAnsi="Times New Roman" w:cs="Times New Roman"/>
        </w:rPr>
      </w:pPr>
      <w:r w:rsidRPr="00FF5560">
        <w:rPr>
          <w:rFonts w:ascii="Times New Roman" w:hAnsi="Times New Roman" w:cs="Times New Roman"/>
        </w:rPr>
        <w:t>Além disso, canais de denúncia estruturados costumam ser considerados elementos relevantes de prevenção em fiscalizações e processos judiciais.</w:t>
      </w:r>
    </w:p>
    <w:p w14:paraId="785FA7CC" w14:textId="389283CB" w:rsidR="00D41515" w:rsidRPr="00FF5560" w:rsidRDefault="00D41515" w:rsidP="00933DF6">
      <w:pPr>
        <w:spacing w:after="0" w:line="360" w:lineRule="auto"/>
        <w:contextualSpacing/>
        <w:jc w:val="both"/>
        <w:rPr>
          <w:rFonts w:ascii="Times New Roman" w:hAnsi="Times New Roman" w:cs="Times New Roman"/>
        </w:rPr>
      </w:pPr>
      <w:r>
        <w:rPr>
          <w:rFonts w:ascii="Times New Roman" w:hAnsi="Times New Roman" w:cs="Times New Roman"/>
        </w:rPr>
        <w:lastRenderedPageBreak/>
        <w:t>O</w:t>
      </w:r>
      <w:r w:rsidRPr="00D41515">
        <w:rPr>
          <w:rFonts w:ascii="Times New Roman" w:hAnsi="Times New Roman" w:cs="Times New Roman"/>
        </w:rPr>
        <w:t xml:space="preserve"> escritório Bismarchi Pires também disponibiliza uma plataforma estruturada de canal de denúncias, destinada ao recebimento, registro e organização de relatos relacionados ao ambiente de trabalho</w:t>
      </w:r>
      <w:r w:rsidR="008E5114">
        <w:rPr>
          <w:rFonts w:ascii="Times New Roman" w:hAnsi="Times New Roman" w:cs="Times New Roman"/>
        </w:rPr>
        <w:t>.</w:t>
      </w:r>
    </w:p>
    <w:p w14:paraId="6324A85A" w14:textId="77777777" w:rsidR="000E5CA0" w:rsidRDefault="000E5CA0" w:rsidP="00B87C59">
      <w:pPr>
        <w:spacing w:after="0" w:line="360" w:lineRule="auto"/>
        <w:contextualSpacing/>
        <w:jc w:val="both"/>
        <w:rPr>
          <w:rFonts w:ascii="Times New Roman" w:hAnsi="Times New Roman" w:cs="Times New Roman"/>
          <w:b/>
          <w:bCs/>
        </w:rPr>
      </w:pPr>
    </w:p>
    <w:p w14:paraId="44583BB1" w14:textId="7019DB83" w:rsidR="00503B1F" w:rsidRPr="00503B1F" w:rsidRDefault="00503B1F" w:rsidP="00503B1F">
      <w:pPr>
        <w:spacing w:after="0" w:line="360" w:lineRule="auto"/>
        <w:contextualSpacing/>
        <w:jc w:val="both"/>
        <w:rPr>
          <w:rFonts w:ascii="Times New Roman" w:hAnsi="Times New Roman" w:cs="Times New Roman"/>
          <w:b/>
          <w:bCs/>
        </w:rPr>
      </w:pPr>
      <w:r w:rsidRPr="00503B1F">
        <w:rPr>
          <w:rFonts w:ascii="Times New Roman" w:hAnsi="Times New Roman" w:cs="Times New Roman"/>
          <w:b/>
          <w:bCs/>
        </w:rPr>
        <w:t xml:space="preserve">O diagnóstico </w:t>
      </w:r>
      <w:r w:rsidR="004579F1">
        <w:rPr>
          <w:rFonts w:ascii="Times New Roman" w:hAnsi="Times New Roman" w:cs="Times New Roman"/>
          <w:b/>
          <w:bCs/>
        </w:rPr>
        <w:t xml:space="preserve">de riscos </w:t>
      </w:r>
      <w:r w:rsidRPr="00503B1F">
        <w:rPr>
          <w:rFonts w:ascii="Times New Roman" w:hAnsi="Times New Roman" w:cs="Times New Roman"/>
          <w:b/>
          <w:bCs/>
        </w:rPr>
        <w:t>psicossocia</w:t>
      </w:r>
      <w:r w:rsidR="004579F1">
        <w:rPr>
          <w:rFonts w:ascii="Times New Roman" w:hAnsi="Times New Roman" w:cs="Times New Roman"/>
          <w:b/>
          <w:bCs/>
        </w:rPr>
        <w:t>is</w:t>
      </w:r>
      <w:r w:rsidRPr="00503B1F">
        <w:rPr>
          <w:rFonts w:ascii="Times New Roman" w:hAnsi="Times New Roman" w:cs="Times New Roman"/>
          <w:b/>
          <w:bCs/>
        </w:rPr>
        <w:t xml:space="preserve"> precisa ser atualizado?</w:t>
      </w:r>
    </w:p>
    <w:p w14:paraId="234D000D" w14:textId="40AFA169" w:rsidR="00503B1F" w:rsidRPr="00855C5E" w:rsidRDefault="00503B1F" w:rsidP="00503B1F">
      <w:pPr>
        <w:spacing w:after="0" w:line="360" w:lineRule="auto"/>
        <w:contextualSpacing/>
        <w:jc w:val="both"/>
        <w:rPr>
          <w:rFonts w:ascii="Times New Roman" w:hAnsi="Times New Roman" w:cs="Times New Roman"/>
        </w:rPr>
      </w:pPr>
      <w:r w:rsidRPr="00855C5E">
        <w:rPr>
          <w:rFonts w:ascii="Times New Roman" w:hAnsi="Times New Roman" w:cs="Times New Roman"/>
        </w:rPr>
        <w:t>Sim. A gestão de riscos ocupacionais é um processo contínuo, e não uma ação pontual.</w:t>
      </w:r>
    </w:p>
    <w:p w14:paraId="5C07C9F0" w14:textId="2F6D693F" w:rsidR="00503B1F" w:rsidRPr="00855C5E" w:rsidRDefault="00503B1F" w:rsidP="00503B1F">
      <w:pPr>
        <w:spacing w:after="0" w:line="360" w:lineRule="auto"/>
        <w:contextualSpacing/>
        <w:jc w:val="both"/>
        <w:rPr>
          <w:rFonts w:ascii="Times New Roman" w:hAnsi="Times New Roman" w:cs="Times New Roman"/>
        </w:rPr>
      </w:pPr>
      <w:r w:rsidRPr="00855C5E">
        <w:rPr>
          <w:rFonts w:ascii="Times New Roman" w:hAnsi="Times New Roman" w:cs="Times New Roman"/>
        </w:rPr>
        <w:t xml:space="preserve">Por isso, recomenda-se que as avaliações organizacionais sejam revisadas periodicamente (normalmente a cada </w:t>
      </w:r>
      <w:r w:rsidR="00855C5E">
        <w:rPr>
          <w:rFonts w:ascii="Times New Roman" w:hAnsi="Times New Roman" w:cs="Times New Roman"/>
        </w:rPr>
        <w:t>dois</w:t>
      </w:r>
      <w:r w:rsidRPr="00855C5E">
        <w:rPr>
          <w:rFonts w:ascii="Times New Roman" w:hAnsi="Times New Roman" w:cs="Times New Roman"/>
        </w:rPr>
        <w:t xml:space="preserve"> anos, juntamente com a renovação do PGR), especialmente quando ocorrerem:</w:t>
      </w:r>
    </w:p>
    <w:p w14:paraId="31DAE683" w14:textId="72A16725" w:rsidR="00503B1F" w:rsidRPr="00503B1F" w:rsidRDefault="001A6E35" w:rsidP="00503B1F">
      <w:pPr>
        <w:numPr>
          <w:ilvl w:val="0"/>
          <w:numId w:val="39"/>
        </w:numPr>
        <w:spacing w:after="0" w:line="360" w:lineRule="auto"/>
        <w:contextualSpacing/>
        <w:jc w:val="both"/>
        <w:rPr>
          <w:rFonts w:ascii="Times New Roman" w:hAnsi="Times New Roman" w:cs="Times New Roman"/>
        </w:rPr>
      </w:pPr>
      <w:r w:rsidRPr="00503B1F">
        <w:rPr>
          <w:rFonts w:ascii="Times New Roman" w:hAnsi="Times New Roman" w:cs="Times New Roman"/>
        </w:rPr>
        <w:t>Mudanças estruturais na empresa</w:t>
      </w:r>
    </w:p>
    <w:p w14:paraId="35C9FFC4" w14:textId="32B95B97" w:rsidR="00503B1F" w:rsidRPr="00503B1F" w:rsidRDefault="001A6E35" w:rsidP="00503B1F">
      <w:pPr>
        <w:numPr>
          <w:ilvl w:val="0"/>
          <w:numId w:val="39"/>
        </w:numPr>
        <w:spacing w:after="0" w:line="360" w:lineRule="auto"/>
        <w:contextualSpacing/>
        <w:jc w:val="both"/>
        <w:rPr>
          <w:rFonts w:ascii="Times New Roman" w:hAnsi="Times New Roman" w:cs="Times New Roman"/>
        </w:rPr>
      </w:pPr>
      <w:r w:rsidRPr="00503B1F">
        <w:rPr>
          <w:rFonts w:ascii="Times New Roman" w:hAnsi="Times New Roman" w:cs="Times New Roman"/>
        </w:rPr>
        <w:t>Crescimento da organização</w:t>
      </w:r>
    </w:p>
    <w:p w14:paraId="2165C351" w14:textId="4B6868A3" w:rsidR="00503B1F" w:rsidRPr="00503B1F" w:rsidRDefault="001A6E35" w:rsidP="00503B1F">
      <w:pPr>
        <w:numPr>
          <w:ilvl w:val="0"/>
          <w:numId w:val="39"/>
        </w:numPr>
        <w:spacing w:after="0" w:line="360" w:lineRule="auto"/>
        <w:contextualSpacing/>
        <w:jc w:val="both"/>
        <w:rPr>
          <w:rFonts w:ascii="Times New Roman" w:hAnsi="Times New Roman" w:cs="Times New Roman"/>
        </w:rPr>
      </w:pPr>
      <w:r w:rsidRPr="00503B1F">
        <w:rPr>
          <w:rFonts w:ascii="Times New Roman" w:hAnsi="Times New Roman" w:cs="Times New Roman"/>
        </w:rPr>
        <w:t>Aumento de afastamentos</w:t>
      </w:r>
    </w:p>
    <w:p w14:paraId="75FF6117" w14:textId="082EB7CA" w:rsidR="00503B1F" w:rsidRPr="00010250" w:rsidRDefault="001A6E35" w:rsidP="0068236B">
      <w:pPr>
        <w:numPr>
          <w:ilvl w:val="0"/>
          <w:numId w:val="39"/>
        </w:numPr>
        <w:spacing w:after="0" w:line="360" w:lineRule="auto"/>
        <w:contextualSpacing/>
        <w:jc w:val="both"/>
        <w:rPr>
          <w:rFonts w:ascii="Times New Roman" w:hAnsi="Times New Roman" w:cs="Times New Roman"/>
        </w:rPr>
      </w:pPr>
      <w:r w:rsidRPr="00010250">
        <w:rPr>
          <w:rFonts w:ascii="Times New Roman" w:hAnsi="Times New Roman" w:cs="Times New Roman"/>
        </w:rPr>
        <w:t>Alterações relevantes nos processos de trabalho.</w:t>
      </w:r>
    </w:p>
    <w:sectPr w:rsidR="00503B1F" w:rsidRPr="000102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9633E3"/>
    <w:multiLevelType w:val="hybridMultilevel"/>
    <w:tmpl w:val="867CA4EC"/>
    <w:lvl w:ilvl="0" w:tplc="EE00FD1A">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082B64"/>
    <w:multiLevelType w:val="hybridMultilevel"/>
    <w:tmpl w:val="C76E5C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0976B8"/>
    <w:multiLevelType w:val="hybridMultilevel"/>
    <w:tmpl w:val="950C5C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7920D5"/>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797A"/>
    <w:multiLevelType w:val="hybridMultilevel"/>
    <w:tmpl w:val="000C19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936E3E"/>
    <w:multiLevelType w:val="multilevel"/>
    <w:tmpl w:val="FEF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124DF"/>
    <w:multiLevelType w:val="hybridMultilevel"/>
    <w:tmpl w:val="4EFA5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B7712E3"/>
    <w:multiLevelType w:val="hybridMultilevel"/>
    <w:tmpl w:val="5EBE0CC8"/>
    <w:lvl w:ilvl="0" w:tplc="4576499C">
      <w:start w:val="1"/>
      <w:numFmt w:val="upperRoman"/>
      <w:lvlText w:val="%1."/>
      <w:lvlJc w:val="left"/>
      <w:pPr>
        <w:ind w:left="1080" w:hanging="720"/>
      </w:pPr>
      <w:rPr>
        <w:rFonts w:eastAsiaTheme="majorEastAsia"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03C0888"/>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32028"/>
    <w:multiLevelType w:val="multilevel"/>
    <w:tmpl w:val="9740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8445E"/>
    <w:multiLevelType w:val="hybridMultilevel"/>
    <w:tmpl w:val="3350D5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6696E31"/>
    <w:multiLevelType w:val="hybridMultilevel"/>
    <w:tmpl w:val="20D626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7B70D8C"/>
    <w:multiLevelType w:val="hybridMultilevel"/>
    <w:tmpl w:val="C4A8D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8AB1FF0"/>
    <w:multiLevelType w:val="hybridMultilevel"/>
    <w:tmpl w:val="D66ED7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A1B2122"/>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04729"/>
    <w:multiLevelType w:val="multilevel"/>
    <w:tmpl w:val="606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53AE5"/>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C77AC"/>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B7E8C"/>
    <w:multiLevelType w:val="hybridMultilevel"/>
    <w:tmpl w:val="500076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31F1980"/>
    <w:multiLevelType w:val="hybridMultilevel"/>
    <w:tmpl w:val="39861B3C"/>
    <w:lvl w:ilvl="0" w:tplc="7F6CE08E">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236E6DEF"/>
    <w:multiLevelType w:val="hybridMultilevel"/>
    <w:tmpl w:val="7AEA01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4725514"/>
    <w:multiLevelType w:val="multilevel"/>
    <w:tmpl w:val="D58E40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A61D3"/>
    <w:multiLevelType w:val="hybridMultilevel"/>
    <w:tmpl w:val="FACAD72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CCC37D5"/>
    <w:multiLevelType w:val="multilevel"/>
    <w:tmpl w:val="6CF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23B9D"/>
    <w:multiLevelType w:val="hybridMultilevel"/>
    <w:tmpl w:val="E732FB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0154E60"/>
    <w:multiLevelType w:val="hybridMultilevel"/>
    <w:tmpl w:val="E5F45D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48B6910"/>
    <w:multiLevelType w:val="multilevel"/>
    <w:tmpl w:val="BCF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D1571"/>
    <w:multiLevelType w:val="multilevel"/>
    <w:tmpl w:val="6A5A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851AD"/>
    <w:multiLevelType w:val="hybridMultilevel"/>
    <w:tmpl w:val="5D7607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0245BAC"/>
    <w:multiLevelType w:val="multilevel"/>
    <w:tmpl w:val="465C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BA4455"/>
    <w:multiLevelType w:val="multilevel"/>
    <w:tmpl w:val="558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101F6"/>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A548E"/>
    <w:multiLevelType w:val="hybridMultilevel"/>
    <w:tmpl w:val="BA6C3E1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CCF7278"/>
    <w:multiLevelType w:val="hybridMultilevel"/>
    <w:tmpl w:val="2D1A8F6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E1364DF"/>
    <w:multiLevelType w:val="hybridMultilevel"/>
    <w:tmpl w:val="F6B66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124159A"/>
    <w:multiLevelType w:val="multilevel"/>
    <w:tmpl w:val="460459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403AE"/>
    <w:multiLevelType w:val="multilevel"/>
    <w:tmpl w:val="944E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0428E3"/>
    <w:multiLevelType w:val="hybridMultilevel"/>
    <w:tmpl w:val="A7D07B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26A6740"/>
    <w:multiLevelType w:val="multilevel"/>
    <w:tmpl w:val="9A9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27C81"/>
    <w:multiLevelType w:val="hybridMultilevel"/>
    <w:tmpl w:val="187E1B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5944755"/>
    <w:multiLevelType w:val="hybridMultilevel"/>
    <w:tmpl w:val="7598C9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6537AA5"/>
    <w:multiLevelType w:val="hybridMultilevel"/>
    <w:tmpl w:val="DB6EBE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7040802"/>
    <w:multiLevelType w:val="hybridMultilevel"/>
    <w:tmpl w:val="114AB1C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4C57F8"/>
    <w:multiLevelType w:val="multilevel"/>
    <w:tmpl w:val="37F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D783D"/>
    <w:multiLevelType w:val="hybridMultilevel"/>
    <w:tmpl w:val="114AB1C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7C54CE"/>
    <w:multiLevelType w:val="multilevel"/>
    <w:tmpl w:val="3F9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61AA9"/>
    <w:multiLevelType w:val="hybridMultilevel"/>
    <w:tmpl w:val="02E2F5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5E5F32B7"/>
    <w:multiLevelType w:val="multilevel"/>
    <w:tmpl w:val="AE5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D4C59"/>
    <w:multiLevelType w:val="hybridMultilevel"/>
    <w:tmpl w:val="89646A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4D87345"/>
    <w:multiLevelType w:val="hybridMultilevel"/>
    <w:tmpl w:val="DAF6AE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60635A4"/>
    <w:multiLevelType w:val="hybridMultilevel"/>
    <w:tmpl w:val="1F2C648E"/>
    <w:lvl w:ilvl="0" w:tplc="276A6BEA">
      <w:start w:val="1"/>
      <w:numFmt w:val="bullet"/>
      <w:lvlText w:val=""/>
      <w:lvlPicBulletId w:val="0"/>
      <w:lvlJc w:val="left"/>
      <w:pPr>
        <w:tabs>
          <w:tab w:val="num" w:pos="720"/>
        </w:tabs>
        <w:ind w:left="720" w:hanging="360"/>
      </w:pPr>
      <w:rPr>
        <w:rFonts w:ascii="Symbol" w:hAnsi="Symbol" w:hint="default"/>
      </w:rPr>
    </w:lvl>
    <w:lvl w:ilvl="1" w:tplc="680C0B42" w:tentative="1">
      <w:start w:val="1"/>
      <w:numFmt w:val="bullet"/>
      <w:lvlText w:val=""/>
      <w:lvlJc w:val="left"/>
      <w:pPr>
        <w:tabs>
          <w:tab w:val="num" w:pos="1440"/>
        </w:tabs>
        <w:ind w:left="1440" w:hanging="360"/>
      </w:pPr>
      <w:rPr>
        <w:rFonts w:ascii="Symbol" w:hAnsi="Symbol" w:hint="default"/>
      </w:rPr>
    </w:lvl>
    <w:lvl w:ilvl="2" w:tplc="66265D62" w:tentative="1">
      <w:start w:val="1"/>
      <w:numFmt w:val="bullet"/>
      <w:lvlText w:val=""/>
      <w:lvlJc w:val="left"/>
      <w:pPr>
        <w:tabs>
          <w:tab w:val="num" w:pos="2160"/>
        </w:tabs>
        <w:ind w:left="2160" w:hanging="360"/>
      </w:pPr>
      <w:rPr>
        <w:rFonts w:ascii="Symbol" w:hAnsi="Symbol" w:hint="default"/>
      </w:rPr>
    </w:lvl>
    <w:lvl w:ilvl="3" w:tplc="159AF3E0" w:tentative="1">
      <w:start w:val="1"/>
      <w:numFmt w:val="bullet"/>
      <w:lvlText w:val=""/>
      <w:lvlJc w:val="left"/>
      <w:pPr>
        <w:tabs>
          <w:tab w:val="num" w:pos="2880"/>
        </w:tabs>
        <w:ind w:left="2880" w:hanging="360"/>
      </w:pPr>
      <w:rPr>
        <w:rFonts w:ascii="Symbol" w:hAnsi="Symbol" w:hint="default"/>
      </w:rPr>
    </w:lvl>
    <w:lvl w:ilvl="4" w:tplc="6152F662" w:tentative="1">
      <w:start w:val="1"/>
      <w:numFmt w:val="bullet"/>
      <w:lvlText w:val=""/>
      <w:lvlJc w:val="left"/>
      <w:pPr>
        <w:tabs>
          <w:tab w:val="num" w:pos="3600"/>
        </w:tabs>
        <w:ind w:left="3600" w:hanging="360"/>
      </w:pPr>
      <w:rPr>
        <w:rFonts w:ascii="Symbol" w:hAnsi="Symbol" w:hint="default"/>
      </w:rPr>
    </w:lvl>
    <w:lvl w:ilvl="5" w:tplc="AC7246A2" w:tentative="1">
      <w:start w:val="1"/>
      <w:numFmt w:val="bullet"/>
      <w:lvlText w:val=""/>
      <w:lvlJc w:val="left"/>
      <w:pPr>
        <w:tabs>
          <w:tab w:val="num" w:pos="4320"/>
        </w:tabs>
        <w:ind w:left="4320" w:hanging="360"/>
      </w:pPr>
      <w:rPr>
        <w:rFonts w:ascii="Symbol" w:hAnsi="Symbol" w:hint="default"/>
      </w:rPr>
    </w:lvl>
    <w:lvl w:ilvl="6" w:tplc="34923784" w:tentative="1">
      <w:start w:val="1"/>
      <w:numFmt w:val="bullet"/>
      <w:lvlText w:val=""/>
      <w:lvlJc w:val="left"/>
      <w:pPr>
        <w:tabs>
          <w:tab w:val="num" w:pos="5040"/>
        </w:tabs>
        <w:ind w:left="5040" w:hanging="360"/>
      </w:pPr>
      <w:rPr>
        <w:rFonts w:ascii="Symbol" w:hAnsi="Symbol" w:hint="default"/>
      </w:rPr>
    </w:lvl>
    <w:lvl w:ilvl="7" w:tplc="120CCA80" w:tentative="1">
      <w:start w:val="1"/>
      <w:numFmt w:val="bullet"/>
      <w:lvlText w:val=""/>
      <w:lvlJc w:val="left"/>
      <w:pPr>
        <w:tabs>
          <w:tab w:val="num" w:pos="5760"/>
        </w:tabs>
        <w:ind w:left="5760" w:hanging="360"/>
      </w:pPr>
      <w:rPr>
        <w:rFonts w:ascii="Symbol" w:hAnsi="Symbol" w:hint="default"/>
      </w:rPr>
    </w:lvl>
    <w:lvl w:ilvl="8" w:tplc="43E4EAFC"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6AA8725A"/>
    <w:multiLevelType w:val="hybridMultilevel"/>
    <w:tmpl w:val="8F4CC1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C2A5555"/>
    <w:multiLevelType w:val="hybridMultilevel"/>
    <w:tmpl w:val="C58C10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6C5245E6"/>
    <w:multiLevelType w:val="hybridMultilevel"/>
    <w:tmpl w:val="98A21F8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4" w15:restartNumberingAfterBreak="0">
    <w:nsid w:val="6CC33C99"/>
    <w:multiLevelType w:val="multilevel"/>
    <w:tmpl w:val="D53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E1503C"/>
    <w:multiLevelType w:val="hybridMultilevel"/>
    <w:tmpl w:val="C92048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D040C5F"/>
    <w:multiLevelType w:val="multilevel"/>
    <w:tmpl w:val="7D58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521A47"/>
    <w:multiLevelType w:val="multilevel"/>
    <w:tmpl w:val="A47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74AA8"/>
    <w:multiLevelType w:val="multilevel"/>
    <w:tmpl w:val="885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9E7FC9"/>
    <w:multiLevelType w:val="hybridMultilevel"/>
    <w:tmpl w:val="BA6C3E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64F0A1A"/>
    <w:multiLevelType w:val="hybridMultilevel"/>
    <w:tmpl w:val="4DC28E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77827AA9"/>
    <w:multiLevelType w:val="hybridMultilevel"/>
    <w:tmpl w:val="CEFAE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78522E5D"/>
    <w:multiLevelType w:val="multilevel"/>
    <w:tmpl w:val="89D66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872B8"/>
    <w:multiLevelType w:val="hybridMultilevel"/>
    <w:tmpl w:val="114AB1C4"/>
    <w:lvl w:ilvl="0" w:tplc="DEA29D7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9B31EBA"/>
    <w:multiLevelType w:val="hybridMultilevel"/>
    <w:tmpl w:val="EDC077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DF3207D"/>
    <w:multiLevelType w:val="hybridMultilevel"/>
    <w:tmpl w:val="C0A03C1A"/>
    <w:lvl w:ilvl="0" w:tplc="2248684C">
      <w:start w:val="1"/>
      <w:numFmt w:val="decimal"/>
      <w:lvlText w:val="%1."/>
      <w:lvlJc w:val="left"/>
      <w:pPr>
        <w:ind w:left="720" w:hanging="360"/>
      </w:pPr>
      <w:rPr>
        <w:rFonts w:eastAsiaTheme="minorHAns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89384821">
    <w:abstractNumId w:val="56"/>
  </w:num>
  <w:num w:numId="2" w16cid:durableId="321616722">
    <w:abstractNumId w:val="30"/>
  </w:num>
  <w:num w:numId="3" w16cid:durableId="1397894112">
    <w:abstractNumId w:val="47"/>
  </w:num>
  <w:num w:numId="4" w16cid:durableId="378090371">
    <w:abstractNumId w:val="29"/>
  </w:num>
  <w:num w:numId="5" w16cid:durableId="801653486">
    <w:abstractNumId w:val="50"/>
  </w:num>
  <w:num w:numId="6" w16cid:durableId="990141045">
    <w:abstractNumId w:val="0"/>
  </w:num>
  <w:num w:numId="7" w16cid:durableId="1413040469">
    <w:abstractNumId w:val="27"/>
  </w:num>
  <w:num w:numId="8" w16cid:durableId="564922847">
    <w:abstractNumId w:val="41"/>
  </w:num>
  <w:num w:numId="9" w16cid:durableId="1089038772">
    <w:abstractNumId w:val="46"/>
  </w:num>
  <w:num w:numId="10" w16cid:durableId="1968584513">
    <w:abstractNumId w:val="61"/>
  </w:num>
  <w:num w:numId="11" w16cid:durableId="1783725004">
    <w:abstractNumId w:val="6"/>
  </w:num>
  <w:num w:numId="12" w16cid:durableId="526984884">
    <w:abstractNumId w:val="24"/>
  </w:num>
  <w:num w:numId="13" w16cid:durableId="1707834199">
    <w:abstractNumId w:val="1"/>
  </w:num>
  <w:num w:numId="14" w16cid:durableId="2018455277">
    <w:abstractNumId w:val="49"/>
  </w:num>
  <w:num w:numId="15" w16cid:durableId="1510829776">
    <w:abstractNumId w:val="5"/>
  </w:num>
  <w:num w:numId="16" w16cid:durableId="677779399">
    <w:abstractNumId w:val="48"/>
  </w:num>
  <w:num w:numId="17" w16cid:durableId="501699773">
    <w:abstractNumId w:val="25"/>
  </w:num>
  <w:num w:numId="18" w16cid:durableId="1346206629">
    <w:abstractNumId w:val="31"/>
  </w:num>
  <w:num w:numId="19" w16cid:durableId="603807454">
    <w:abstractNumId w:val="36"/>
  </w:num>
  <w:num w:numId="20" w16cid:durableId="1487208721">
    <w:abstractNumId w:val="4"/>
  </w:num>
  <w:num w:numId="21" w16cid:durableId="2029797233">
    <w:abstractNumId w:val="13"/>
  </w:num>
  <w:num w:numId="22" w16cid:durableId="584847345">
    <w:abstractNumId w:val="34"/>
  </w:num>
  <w:num w:numId="23" w16cid:durableId="445394482">
    <w:abstractNumId w:val="52"/>
  </w:num>
  <w:num w:numId="24" w16cid:durableId="1596938665">
    <w:abstractNumId w:val="64"/>
  </w:num>
  <w:num w:numId="25" w16cid:durableId="17437895">
    <w:abstractNumId w:val="40"/>
  </w:num>
  <w:num w:numId="26" w16cid:durableId="38559577">
    <w:abstractNumId w:val="28"/>
  </w:num>
  <w:num w:numId="27" w16cid:durableId="1731534022">
    <w:abstractNumId w:val="10"/>
  </w:num>
  <w:num w:numId="28" w16cid:durableId="1876115415">
    <w:abstractNumId w:val="37"/>
  </w:num>
  <w:num w:numId="29" w16cid:durableId="1796559711">
    <w:abstractNumId w:val="45"/>
  </w:num>
  <w:num w:numId="30" w16cid:durableId="1051155232">
    <w:abstractNumId w:val="57"/>
  </w:num>
  <w:num w:numId="31" w16cid:durableId="382561474">
    <w:abstractNumId w:val="26"/>
  </w:num>
  <w:num w:numId="32" w16cid:durableId="978270806">
    <w:abstractNumId w:val="35"/>
  </w:num>
  <w:num w:numId="33" w16cid:durableId="401874838">
    <w:abstractNumId w:val="9"/>
  </w:num>
  <w:num w:numId="34" w16cid:durableId="1593783992">
    <w:abstractNumId w:val="15"/>
  </w:num>
  <w:num w:numId="35" w16cid:durableId="1777552074">
    <w:abstractNumId w:val="38"/>
  </w:num>
  <w:num w:numId="36" w16cid:durableId="615909398">
    <w:abstractNumId w:val="54"/>
  </w:num>
  <w:num w:numId="37" w16cid:durableId="477772238">
    <w:abstractNumId w:val="23"/>
  </w:num>
  <w:num w:numId="38" w16cid:durableId="1520778483">
    <w:abstractNumId w:val="51"/>
  </w:num>
  <w:num w:numId="39" w16cid:durableId="591280171">
    <w:abstractNumId w:val="43"/>
  </w:num>
  <w:num w:numId="40" w16cid:durableId="1244991091">
    <w:abstractNumId w:val="39"/>
  </w:num>
  <w:num w:numId="41" w16cid:durableId="217476408">
    <w:abstractNumId w:val="32"/>
  </w:num>
  <w:num w:numId="42" w16cid:durableId="1039429512">
    <w:abstractNumId w:val="33"/>
  </w:num>
  <w:num w:numId="43" w16cid:durableId="1258098726">
    <w:abstractNumId w:val="19"/>
  </w:num>
  <w:num w:numId="44" w16cid:durableId="970138653">
    <w:abstractNumId w:val="21"/>
  </w:num>
  <w:num w:numId="45" w16cid:durableId="661084122">
    <w:abstractNumId w:val="59"/>
  </w:num>
  <w:num w:numId="46" w16cid:durableId="832838077">
    <w:abstractNumId w:val="18"/>
  </w:num>
  <w:num w:numId="47" w16cid:durableId="1148324563">
    <w:abstractNumId w:val="53"/>
  </w:num>
  <w:num w:numId="48" w16cid:durableId="1635256069">
    <w:abstractNumId w:val="2"/>
  </w:num>
  <w:num w:numId="49" w16cid:durableId="363361497">
    <w:abstractNumId w:val="60"/>
  </w:num>
  <w:num w:numId="50" w16cid:durableId="553202337">
    <w:abstractNumId w:val="65"/>
  </w:num>
  <w:num w:numId="51" w16cid:durableId="521087207">
    <w:abstractNumId w:val="63"/>
  </w:num>
  <w:num w:numId="52" w16cid:durableId="68617343">
    <w:abstractNumId w:val="44"/>
  </w:num>
  <w:num w:numId="53" w16cid:durableId="699204730">
    <w:abstractNumId w:val="22"/>
  </w:num>
  <w:num w:numId="54" w16cid:durableId="464542136">
    <w:abstractNumId w:val="16"/>
  </w:num>
  <w:num w:numId="55" w16cid:durableId="1468744094">
    <w:abstractNumId w:val="17"/>
  </w:num>
  <w:num w:numId="56" w16cid:durableId="788745278">
    <w:abstractNumId w:val="20"/>
  </w:num>
  <w:num w:numId="57" w16cid:durableId="102502489">
    <w:abstractNumId w:val="8"/>
  </w:num>
  <w:num w:numId="58" w16cid:durableId="1740789946">
    <w:abstractNumId w:val="7"/>
  </w:num>
  <w:num w:numId="59" w16cid:durableId="1066758227">
    <w:abstractNumId w:val="58"/>
  </w:num>
  <w:num w:numId="60" w16cid:durableId="580793207">
    <w:abstractNumId w:val="11"/>
  </w:num>
  <w:num w:numId="61" w16cid:durableId="118032724">
    <w:abstractNumId w:val="12"/>
  </w:num>
  <w:num w:numId="62" w16cid:durableId="74712073">
    <w:abstractNumId w:val="55"/>
  </w:num>
  <w:num w:numId="63" w16cid:durableId="1272977964">
    <w:abstractNumId w:val="14"/>
  </w:num>
  <w:num w:numId="64" w16cid:durableId="1301881936">
    <w:abstractNumId w:val="3"/>
  </w:num>
  <w:num w:numId="65" w16cid:durableId="1546675424">
    <w:abstractNumId w:val="42"/>
  </w:num>
  <w:num w:numId="66" w16cid:durableId="149618783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EB"/>
    <w:rsid w:val="00002C3A"/>
    <w:rsid w:val="00005742"/>
    <w:rsid w:val="00006AF7"/>
    <w:rsid w:val="00010250"/>
    <w:rsid w:val="0001466B"/>
    <w:rsid w:val="00014D39"/>
    <w:rsid w:val="00021FC2"/>
    <w:rsid w:val="00026541"/>
    <w:rsid w:val="00031939"/>
    <w:rsid w:val="00046F0F"/>
    <w:rsid w:val="00054DD0"/>
    <w:rsid w:val="00055DF8"/>
    <w:rsid w:val="00057754"/>
    <w:rsid w:val="000578BE"/>
    <w:rsid w:val="000736BF"/>
    <w:rsid w:val="00076E3F"/>
    <w:rsid w:val="00081996"/>
    <w:rsid w:val="00082A22"/>
    <w:rsid w:val="00084032"/>
    <w:rsid w:val="00085119"/>
    <w:rsid w:val="00095E09"/>
    <w:rsid w:val="000A0023"/>
    <w:rsid w:val="000A5DB4"/>
    <w:rsid w:val="000B47C1"/>
    <w:rsid w:val="000C0053"/>
    <w:rsid w:val="000C3BA6"/>
    <w:rsid w:val="000C47AE"/>
    <w:rsid w:val="000D60BF"/>
    <w:rsid w:val="000E5CA0"/>
    <w:rsid w:val="000E72E0"/>
    <w:rsid w:val="00102370"/>
    <w:rsid w:val="00106E7C"/>
    <w:rsid w:val="00110ED0"/>
    <w:rsid w:val="001115C0"/>
    <w:rsid w:val="0011183F"/>
    <w:rsid w:val="00120849"/>
    <w:rsid w:val="001356D4"/>
    <w:rsid w:val="00136831"/>
    <w:rsid w:val="0015500B"/>
    <w:rsid w:val="00156F2B"/>
    <w:rsid w:val="00161EF7"/>
    <w:rsid w:val="00162506"/>
    <w:rsid w:val="00165D99"/>
    <w:rsid w:val="00171956"/>
    <w:rsid w:val="00171A9D"/>
    <w:rsid w:val="001931E4"/>
    <w:rsid w:val="001941C3"/>
    <w:rsid w:val="001978F8"/>
    <w:rsid w:val="001A1BEC"/>
    <w:rsid w:val="001A5B24"/>
    <w:rsid w:val="001A633E"/>
    <w:rsid w:val="001A6E35"/>
    <w:rsid w:val="001B482D"/>
    <w:rsid w:val="001B4BD5"/>
    <w:rsid w:val="001C0C19"/>
    <w:rsid w:val="001C43C1"/>
    <w:rsid w:val="001D09D7"/>
    <w:rsid w:val="001E0708"/>
    <w:rsid w:val="001E134C"/>
    <w:rsid w:val="001E37AB"/>
    <w:rsid w:val="001E3AC9"/>
    <w:rsid w:val="001F089D"/>
    <w:rsid w:val="001F12F4"/>
    <w:rsid w:val="001F2AF5"/>
    <w:rsid w:val="001F6DC0"/>
    <w:rsid w:val="00206152"/>
    <w:rsid w:val="00211A37"/>
    <w:rsid w:val="00212F38"/>
    <w:rsid w:val="00215BD6"/>
    <w:rsid w:val="002160B0"/>
    <w:rsid w:val="0021783F"/>
    <w:rsid w:val="00221D91"/>
    <w:rsid w:val="0022682E"/>
    <w:rsid w:val="00240C86"/>
    <w:rsid w:val="00246B46"/>
    <w:rsid w:val="0025129B"/>
    <w:rsid w:val="002521C6"/>
    <w:rsid w:val="00254299"/>
    <w:rsid w:val="00256F13"/>
    <w:rsid w:val="00257903"/>
    <w:rsid w:val="0026228C"/>
    <w:rsid w:val="00264C7A"/>
    <w:rsid w:val="002712F8"/>
    <w:rsid w:val="002810F7"/>
    <w:rsid w:val="002829CC"/>
    <w:rsid w:val="00290CC8"/>
    <w:rsid w:val="00291DE8"/>
    <w:rsid w:val="00294744"/>
    <w:rsid w:val="00297155"/>
    <w:rsid w:val="002972FC"/>
    <w:rsid w:val="002B0DDA"/>
    <w:rsid w:val="002B4B8A"/>
    <w:rsid w:val="002C0CD0"/>
    <w:rsid w:val="002C32B2"/>
    <w:rsid w:val="002D54F6"/>
    <w:rsid w:val="002F05A9"/>
    <w:rsid w:val="002F5193"/>
    <w:rsid w:val="0030148C"/>
    <w:rsid w:val="00310F3D"/>
    <w:rsid w:val="003120E3"/>
    <w:rsid w:val="00313A7C"/>
    <w:rsid w:val="00316886"/>
    <w:rsid w:val="0031702D"/>
    <w:rsid w:val="00324012"/>
    <w:rsid w:val="00330927"/>
    <w:rsid w:val="00332AF5"/>
    <w:rsid w:val="0033644B"/>
    <w:rsid w:val="00341A05"/>
    <w:rsid w:val="00343D94"/>
    <w:rsid w:val="00346104"/>
    <w:rsid w:val="00355CE6"/>
    <w:rsid w:val="003615B6"/>
    <w:rsid w:val="00365755"/>
    <w:rsid w:val="0037008A"/>
    <w:rsid w:val="0038329F"/>
    <w:rsid w:val="00385CD6"/>
    <w:rsid w:val="00394AD3"/>
    <w:rsid w:val="003A435F"/>
    <w:rsid w:val="003A7388"/>
    <w:rsid w:val="003B1F57"/>
    <w:rsid w:val="003B583D"/>
    <w:rsid w:val="003C49EE"/>
    <w:rsid w:val="003C54D2"/>
    <w:rsid w:val="003E0BE5"/>
    <w:rsid w:val="003E3EE2"/>
    <w:rsid w:val="003F164A"/>
    <w:rsid w:val="003F7932"/>
    <w:rsid w:val="00400180"/>
    <w:rsid w:val="00402031"/>
    <w:rsid w:val="00405776"/>
    <w:rsid w:val="00422267"/>
    <w:rsid w:val="0043560F"/>
    <w:rsid w:val="004422F6"/>
    <w:rsid w:val="00445D1E"/>
    <w:rsid w:val="00456092"/>
    <w:rsid w:val="004579F1"/>
    <w:rsid w:val="00466343"/>
    <w:rsid w:val="00470AA2"/>
    <w:rsid w:val="00471B4E"/>
    <w:rsid w:val="00472D7D"/>
    <w:rsid w:val="00473061"/>
    <w:rsid w:val="00477753"/>
    <w:rsid w:val="0048339A"/>
    <w:rsid w:val="00483461"/>
    <w:rsid w:val="00485F26"/>
    <w:rsid w:val="00491274"/>
    <w:rsid w:val="004A241E"/>
    <w:rsid w:val="004B4D82"/>
    <w:rsid w:val="004C518C"/>
    <w:rsid w:val="004D3782"/>
    <w:rsid w:val="004D7FD9"/>
    <w:rsid w:val="004E1EE1"/>
    <w:rsid w:val="004E6C21"/>
    <w:rsid w:val="004E789A"/>
    <w:rsid w:val="004F300A"/>
    <w:rsid w:val="004F3672"/>
    <w:rsid w:val="00503B1F"/>
    <w:rsid w:val="0051063A"/>
    <w:rsid w:val="00527CF9"/>
    <w:rsid w:val="005335FA"/>
    <w:rsid w:val="00534396"/>
    <w:rsid w:val="005349D5"/>
    <w:rsid w:val="00535770"/>
    <w:rsid w:val="00541D8C"/>
    <w:rsid w:val="005424B8"/>
    <w:rsid w:val="005442CE"/>
    <w:rsid w:val="00551D32"/>
    <w:rsid w:val="005525A3"/>
    <w:rsid w:val="005561E4"/>
    <w:rsid w:val="00557ABB"/>
    <w:rsid w:val="00560D8E"/>
    <w:rsid w:val="0056121A"/>
    <w:rsid w:val="0056176E"/>
    <w:rsid w:val="00567FB6"/>
    <w:rsid w:val="005756A8"/>
    <w:rsid w:val="00582473"/>
    <w:rsid w:val="00582624"/>
    <w:rsid w:val="005902AF"/>
    <w:rsid w:val="0059345B"/>
    <w:rsid w:val="005A66C7"/>
    <w:rsid w:val="005B1AB5"/>
    <w:rsid w:val="005C1D4C"/>
    <w:rsid w:val="005C4A25"/>
    <w:rsid w:val="005C6749"/>
    <w:rsid w:val="005C799D"/>
    <w:rsid w:val="005D2EEB"/>
    <w:rsid w:val="005E2CD7"/>
    <w:rsid w:val="005E413F"/>
    <w:rsid w:val="005E523A"/>
    <w:rsid w:val="005E6446"/>
    <w:rsid w:val="005F2406"/>
    <w:rsid w:val="005F6BF8"/>
    <w:rsid w:val="00600B2F"/>
    <w:rsid w:val="006070AC"/>
    <w:rsid w:val="00612F27"/>
    <w:rsid w:val="006202C1"/>
    <w:rsid w:val="006238AF"/>
    <w:rsid w:val="00631677"/>
    <w:rsid w:val="006346F6"/>
    <w:rsid w:val="0063636C"/>
    <w:rsid w:val="00642E7F"/>
    <w:rsid w:val="00652572"/>
    <w:rsid w:val="00652A04"/>
    <w:rsid w:val="00653599"/>
    <w:rsid w:val="0065779A"/>
    <w:rsid w:val="00660D13"/>
    <w:rsid w:val="006712FD"/>
    <w:rsid w:val="00677E23"/>
    <w:rsid w:val="00681202"/>
    <w:rsid w:val="006856EB"/>
    <w:rsid w:val="00690364"/>
    <w:rsid w:val="006933EC"/>
    <w:rsid w:val="00695CFE"/>
    <w:rsid w:val="006A56E5"/>
    <w:rsid w:val="006A57ED"/>
    <w:rsid w:val="006C24BC"/>
    <w:rsid w:val="006C2F15"/>
    <w:rsid w:val="006C3C21"/>
    <w:rsid w:val="006E271F"/>
    <w:rsid w:val="006F0EC6"/>
    <w:rsid w:val="006F19F1"/>
    <w:rsid w:val="006F29BF"/>
    <w:rsid w:val="006F6C53"/>
    <w:rsid w:val="007026D7"/>
    <w:rsid w:val="00702FFF"/>
    <w:rsid w:val="00712BD2"/>
    <w:rsid w:val="00716606"/>
    <w:rsid w:val="00727EBD"/>
    <w:rsid w:val="00734F55"/>
    <w:rsid w:val="007359B6"/>
    <w:rsid w:val="00742119"/>
    <w:rsid w:val="007461B5"/>
    <w:rsid w:val="00757FE1"/>
    <w:rsid w:val="007615BD"/>
    <w:rsid w:val="00762768"/>
    <w:rsid w:val="0076553B"/>
    <w:rsid w:val="007715E4"/>
    <w:rsid w:val="007761FD"/>
    <w:rsid w:val="00783B5B"/>
    <w:rsid w:val="007852EF"/>
    <w:rsid w:val="00797A93"/>
    <w:rsid w:val="007A0552"/>
    <w:rsid w:val="007A2CCB"/>
    <w:rsid w:val="007A470F"/>
    <w:rsid w:val="007A64AB"/>
    <w:rsid w:val="007B3853"/>
    <w:rsid w:val="007B5CE3"/>
    <w:rsid w:val="007B6AD5"/>
    <w:rsid w:val="007C38DC"/>
    <w:rsid w:val="007C3E52"/>
    <w:rsid w:val="007D4623"/>
    <w:rsid w:val="007F0BFD"/>
    <w:rsid w:val="007F0F7E"/>
    <w:rsid w:val="0080373E"/>
    <w:rsid w:val="0081668E"/>
    <w:rsid w:val="00822879"/>
    <w:rsid w:val="008249A9"/>
    <w:rsid w:val="00840048"/>
    <w:rsid w:val="00851ACD"/>
    <w:rsid w:val="00852749"/>
    <w:rsid w:val="00855C5E"/>
    <w:rsid w:val="008601EF"/>
    <w:rsid w:val="00861E9B"/>
    <w:rsid w:val="00864250"/>
    <w:rsid w:val="008738CE"/>
    <w:rsid w:val="00875BE9"/>
    <w:rsid w:val="00884E01"/>
    <w:rsid w:val="00884E09"/>
    <w:rsid w:val="008A6BFC"/>
    <w:rsid w:val="008A6E68"/>
    <w:rsid w:val="008B516F"/>
    <w:rsid w:val="008B62DE"/>
    <w:rsid w:val="008B6BEC"/>
    <w:rsid w:val="008C1C6C"/>
    <w:rsid w:val="008C3A88"/>
    <w:rsid w:val="008C56AA"/>
    <w:rsid w:val="008C7FDD"/>
    <w:rsid w:val="008D314D"/>
    <w:rsid w:val="008D5B87"/>
    <w:rsid w:val="008E0B8A"/>
    <w:rsid w:val="008E2088"/>
    <w:rsid w:val="008E5114"/>
    <w:rsid w:val="008E5F87"/>
    <w:rsid w:val="008F2F6B"/>
    <w:rsid w:val="008F5ECD"/>
    <w:rsid w:val="008F7D92"/>
    <w:rsid w:val="00900865"/>
    <w:rsid w:val="00901652"/>
    <w:rsid w:val="00903388"/>
    <w:rsid w:val="009058C5"/>
    <w:rsid w:val="00910A8F"/>
    <w:rsid w:val="00920BF0"/>
    <w:rsid w:val="0092678F"/>
    <w:rsid w:val="00926ACF"/>
    <w:rsid w:val="00926F80"/>
    <w:rsid w:val="009329DC"/>
    <w:rsid w:val="00933DF6"/>
    <w:rsid w:val="00935236"/>
    <w:rsid w:val="0093797E"/>
    <w:rsid w:val="009616A0"/>
    <w:rsid w:val="0096669A"/>
    <w:rsid w:val="009726CA"/>
    <w:rsid w:val="00974A0D"/>
    <w:rsid w:val="00975207"/>
    <w:rsid w:val="00976230"/>
    <w:rsid w:val="00977985"/>
    <w:rsid w:val="00984B35"/>
    <w:rsid w:val="009901AC"/>
    <w:rsid w:val="00990E5F"/>
    <w:rsid w:val="009A1A15"/>
    <w:rsid w:val="009A2A85"/>
    <w:rsid w:val="009A2F5E"/>
    <w:rsid w:val="009A6226"/>
    <w:rsid w:val="009B149A"/>
    <w:rsid w:val="009B5936"/>
    <w:rsid w:val="009D1C5D"/>
    <w:rsid w:val="009E4A5F"/>
    <w:rsid w:val="009F039F"/>
    <w:rsid w:val="00A02BDF"/>
    <w:rsid w:val="00A03AAF"/>
    <w:rsid w:val="00A153D9"/>
    <w:rsid w:val="00A1786C"/>
    <w:rsid w:val="00A24832"/>
    <w:rsid w:val="00A31D65"/>
    <w:rsid w:val="00A446EB"/>
    <w:rsid w:val="00A453A5"/>
    <w:rsid w:val="00A455C8"/>
    <w:rsid w:val="00A520BE"/>
    <w:rsid w:val="00A56C74"/>
    <w:rsid w:val="00A56F68"/>
    <w:rsid w:val="00A63078"/>
    <w:rsid w:val="00A664E4"/>
    <w:rsid w:val="00A66D99"/>
    <w:rsid w:val="00A703F2"/>
    <w:rsid w:val="00A8225A"/>
    <w:rsid w:val="00A84903"/>
    <w:rsid w:val="00A94538"/>
    <w:rsid w:val="00A96223"/>
    <w:rsid w:val="00AA1A14"/>
    <w:rsid w:val="00AA5A38"/>
    <w:rsid w:val="00AC1C05"/>
    <w:rsid w:val="00AD19CD"/>
    <w:rsid w:val="00AD22D5"/>
    <w:rsid w:val="00AE62F8"/>
    <w:rsid w:val="00AF3805"/>
    <w:rsid w:val="00AF7828"/>
    <w:rsid w:val="00B060DE"/>
    <w:rsid w:val="00B10A22"/>
    <w:rsid w:val="00B1218D"/>
    <w:rsid w:val="00B204EB"/>
    <w:rsid w:val="00B205AA"/>
    <w:rsid w:val="00B25127"/>
    <w:rsid w:val="00B30A09"/>
    <w:rsid w:val="00B320F9"/>
    <w:rsid w:val="00B403E3"/>
    <w:rsid w:val="00B44EA0"/>
    <w:rsid w:val="00B4658A"/>
    <w:rsid w:val="00B47E87"/>
    <w:rsid w:val="00B5051D"/>
    <w:rsid w:val="00B56E25"/>
    <w:rsid w:val="00B60686"/>
    <w:rsid w:val="00B64A09"/>
    <w:rsid w:val="00B665A4"/>
    <w:rsid w:val="00B82804"/>
    <w:rsid w:val="00B87C59"/>
    <w:rsid w:val="00B94E01"/>
    <w:rsid w:val="00BA1EC1"/>
    <w:rsid w:val="00BA4901"/>
    <w:rsid w:val="00BA760C"/>
    <w:rsid w:val="00BC61E1"/>
    <w:rsid w:val="00BD6634"/>
    <w:rsid w:val="00BD6703"/>
    <w:rsid w:val="00BE1904"/>
    <w:rsid w:val="00BE54DE"/>
    <w:rsid w:val="00BF1320"/>
    <w:rsid w:val="00BF1BBA"/>
    <w:rsid w:val="00BF3738"/>
    <w:rsid w:val="00BF4421"/>
    <w:rsid w:val="00C072A1"/>
    <w:rsid w:val="00C10B6F"/>
    <w:rsid w:val="00C118B2"/>
    <w:rsid w:val="00C16E8C"/>
    <w:rsid w:val="00C21FBD"/>
    <w:rsid w:val="00C22ACD"/>
    <w:rsid w:val="00C23FD1"/>
    <w:rsid w:val="00C26985"/>
    <w:rsid w:val="00C32977"/>
    <w:rsid w:val="00C43641"/>
    <w:rsid w:val="00C450A4"/>
    <w:rsid w:val="00C45E57"/>
    <w:rsid w:val="00C532C5"/>
    <w:rsid w:val="00C56CCD"/>
    <w:rsid w:val="00C67B1F"/>
    <w:rsid w:val="00C72BB8"/>
    <w:rsid w:val="00C7365F"/>
    <w:rsid w:val="00C75A9A"/>
    <w:rsid w:val="00C76195"/>
    <w:rsid w:val="00C83DF9"/>
    <w:rsid w:val="00C842C9"/>
    <w:rsid w:val="00C9598B"/>
    <w:rsid w:val="00C96382"/>
    <w:rsid w:val="00CA2133"/>
    <w:rsid w:val="00CB63C6"/>
    <w:rsid w:val="00CC4E94"/>
    <w:rsid w:val="00CC54AD"/>
    <w:rsid w:val="00CD04A4"/>
    <w:rsid w:val="00CD2F38"/>
    <w:rsid w:val="00CD3AFA"/>
    <w:rsid w:val="00CE1CED"/>
    <w:rsid w:val="00CE78AE"/>
    <w:rsid w:val="00CF5ED1"/>
    <w:rsid w:val="00CF7761"/>
    <w:rsid w:val="00D01A2D"/>
    <w:rsid w:val="00D0787D"/>
    <w:rsid w:val="00D108D9"/>
    <w:rsid w:val="00D20978"/>
    <w:rsid w:val="00D20BE4"/>
    <w:rsid w:val="00D20DE7"/>
    <w:rsid w:val="00D316F2"/>
    <w:rsid w:val="00D35937"/>
    <w:rsid w:val="00D41515"/>
    <w:rsid w:val="00D47001"/>
    <w:rsid w:val="00D54DE5"/>
    <w:rsid w:val="00D70984"/>
    <w:rsid w:val="00D8078A"/>
    <w:rsid w:val="00D809A0"/>
    <w:rsid w:val="00D83BFB"/>
    <w:rsid w:val="00D87EC0"/>
    <w:rsid w:val="00DA1DF0"/>
    <w:rsid w:val="00DA4309"/>
    <w:rsid w:val="00DA5BE6"/>
    <w:rsid w:val="00DB03FC"/>
    <w:rsid w:val="00DB2567"/>
    <w:rsid w:val="00DC1111"/>
    <w:rsid w:val="00DD6942"/>
    <w:rsid w:val="00DE2F17"/>
    <w:rsid w:val="00DE4C82"/>
    <w:rsid w:val="00DE6163"/>
    <w:rsid w:val="00DE6260"/>
    <w:rsid w:val="00DE657C"/>
    <w:rsid w:val="00DF39B8"/>
    <w:rsid w:val="00DF510E"/>
    <w:rsid w:val="00DF7B7A"/>
    <w:rsid w:val="00E01EB1"/>
    <w:rsid w:val="00E01F7F"/>
    <w:rsid w:val="00E03F3A"/>
    <w:rsid w:val="00E23461"/>
    <w:rsid w:val="00E25555"/>
    <w:rsid w:val="00E403B8"/>
    <w:rsid w:val="00E41EB8"/>
    <w:rsid w:val="00E4328F"/>
    <w:rsid w:val="00E44A53"/>
    <w:rsid w:val="00E4797B"/>
    <w:rsid w:val="00E52E9F"/>
    <w:rsid w:val="00E63296"/>
    <w:rsid w:val="00E63442"/>
    <w:rsid w:val="00E657E5"/>
    <w:rsid w:val="00E70CDE"/>
    <w:rsid w:val="00E80865"/>
    <w:rsid w:val="00E876CA"/>
    <w:rsid w:val="00E915B6"/>
    <w:rsid w:val="00EA0143"/>
    <w:rsid w:val="00EA26EC"/>
    <w:rsid w:val="00EB0B03"/>
    <w:rsid w:val="00ED1C20"/>
    <w:rsid w:val="00ED4D40"/>
    <w:rsid w:val="00ED6385"/>
    <w:rsid w:val="00EE10C2"/>
    <w:rsid w:val="00EE7443"/>
    <w:rsid w:val="00EF2B8D"/>
    <w:rsid w:val="00F050F8"/>
    <w:rsid w:val="00F14662"/>
    <w:rsid w:val="00F1490A"/>
    <w:rsid w:val="00F17347"/>
    <w:rsid w:val="00F23188"/>
    <w:rsid w:val="00F23865"/>
    <w:rsid w:val="00F246FF"/>
    <w:rsid w:val="00F35C35"/>
    <w:rsid w:val="00F442DA"/>
    <w:rsid w:val="00F516FF"/>
    <w:rsid w:val="00F53CBA"/>
    <w:rsid w:val="00F551B2"/>
    <w:rsid w:val="00F567C2"/>
    <w:rsid w:val="00F61405"/>
    <w:rsid w:val="00F65EAB"/>
    <w:rsid w:val="00F679C0"/>
    <w:rsid w:val="00F71620"/>
    <w:rsid w:val="00F95D5D"/>
    <w:rsid w:val="00FA265C"/>
    <w:rsid w:val="00FA5872"/>
    <w:rsid w:val="00FB14B9"/>
    <w:rsid w:val="00FB75A1"/>
    <w:rsid w:val="00FC26B9"/>
    <w:rsid w:val="00FC3C71"/>
    <w:rsid w:val="00FC5CAE"/>
    <w:rsid w:val="00FC7A7F"/>
    <w:rsid w:val="00FD030C"/>
    <w:rsid w:val="00FD0C16"/>
    <w:rsid w:val="00FE24B6"/>
    <w:rsid w:val="00FE3398"/>
    <w:rsid w:val="00FE58B0"/>
    <w:rsid w:val="00FE5A4B"/>
    <w:rsid w:val="00FE5E7B"/>
    <w:rsid w:val="00FF47BD"/>
    <w:rsid w:val="00FF55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321A"/>
  <w15:chartTrackingRefBased/>
  <w15:docId w15:val="{AF5A4729-3633-4EEE-8FA5-24053F28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4B6"/>
  </w:style>
  <w:style w:type="paragraph" w:styleId="Ttulo1">
    <w:name w:val="heading 1"/>
    <w:basedOn w:val="Normal"/>
    <w:next w:val="Normal"/>
    <w:link w:val="Ttulo1Char"/>
    <w:uiPriority w:val="9"/>
    <w:qFormat/>
    <w:rsid w:val="005D2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D2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D2E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2E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2E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2E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2E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2E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2EE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2EE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D2EE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D2EE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2EE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2EE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2EE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2EE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2EE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2EEB"/>
    <w:rPr>
      <w:rFonts w:eastAsiaTheme="majorEastAsia" w:cstheme="majorBidi"/>
      <w:color w:val="272727" w:themeColor="text1" w:themeTint="D8"/>
    </w:rPr>
  </w:style>
  <w:style w:type="paragraph" w:styleId="Ttulo">
    <w:name w:val="Title"/>
    <w:basedOn w:val="Normal"/>
    <w:next w:val="Normal"/>
    <w:link w:val="TtuloChar"/>
    <w:uiPriority w:val="10"/>
    <w:qFormat/>
    <w:rsid w:val="005D2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2E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2E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2E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2EEB"/>
    <w:pPr>
      <w:spacing w:before="160"/>
      <w:jc w:val="center"/>
    </w:pPr>
    <w:rPr>
      <w:i/>
      <w:iCs/>
      <w:color w:val="404040" w:themeColor="text1" w:themeTint="BF"/>
    </w:rPr>
  </w:style>
  <w:style w:type="character" w:customStyle="1" w:styleId="CitaoChar">
    <w:name w:val="Citação Char"/>
    <w:basedOn w:val="Fontepargpadro"/>
    <w:link w:val="Citao"/>
    <w:uiPriority w:val="29"/>
    <w:rsid w:val="005D2EEB"/>
    <w:rPr>
      <w:i/>
      <w:iCs/>
      <w:color w:val="404040" w:themeColor="text1" w:themeTint="BF"/>
    </w:rPr>
  </w:style>
  <w:style w:type="paragraph" w:styleId="PargrafodaLista">
    <w:name w:val="List Paragraph"/>
    <w:basedOn w:val="Normal"/>
    <w:uiPriority w:val="34"/>
    <w:qFormat/>
    <w:rsid w:val="005D2EEB"/>
    <w:pPr>
      <w:ind w:left="720"/>
      <w:contextualSpacing/>
    </w:pPr>
  </w:style>
  <w:style w:type="character" w:styleId="nfaseIntensa">
    <w:name w:val="Intense Emphasis"/>
    <w:basedOn w:val="Fontepargpadro"/>
    <w:uiPriority w:val="21"/>
    <w:qFormat/>
    <w:rsid w:val="005D2EEB"/>
    <w:rPr>
      <w:i/>
      <w:iCs/>
      <w:color w:val="0F4761" w:themeColor="accent1" w:themeShade="BF"/>
    </w:rPr>
  </w:style>
  <w:style w:type="paragraph" w:styleId="CitaoIntensa">
    <w:name w:val="Intense Quote"/>
    <w:basedOn w:val="Normal"/>
    <w:next w:val="Normal"/>
    <w:link w:val="CitaoIntensaChar"/>
    <w:uiPriority w:val="30"/>
    <w:qFormat/>
    <w:rsid w:val="005D2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2EEB"/>
    <w:rPr>
      <w:i/>
      <w:iCs/>
      <w:color w:val="0F4761" w:themeColor="accent1" w:themeShade="BF"/>
    </w:rPr>
  </w:style>
  <w:style w:type="character" w:styleId="RefernciaIntensa">
    <w:name w:val="Intense Reference"/>
    <w:basedOn w:val="Fontepargpadro"/>
    <w:uiPriority w:val="32"/>
    <w:qFormat/>
    <w:rsid w:val="005D2EEB"/>
    <w:rPr>
      <w:b/>
      <w:bCs/>
      <w:smallCaps/>
      <w:color w:val="0F4761" w:themeColor="accent1" w:themeShade="BF"/>
      <w:spacing w:val="5"/>
    </w:rPr>
  </w:style>
  <w:style w:type="character" w:styleId="Forte">
    <w:name w:val="Strong"/>
    <w:basedOn w:val="Fontepargpadro"/>
    <w:uiPriority w:val="22"/>
    <w:qFormat/>
    <w:rsid w:val="00FE24B6"/>
    <w:rPr>
      <w:b/>
      <w:bCs/>
    </w:rPr>
  </w:style>
  <w:style w:type="character" w:styleId="Hyperlink">
    <w:name w:val="Hyperlink"/>
    <w:basedOn w:val="Fontepargpadro"/>
    <w:uiPriority w:val="99"/>
    <w:unhideWhenUsed/>
    <w:rsid w:val="008249A9"/>
    <w:rPr>
      <w:color w:val="467886" w:themeColor="hyperlink"/>
      <w:u w:val="single"/>
    </w:rPr>
  </w:style>
  <w:style w:type="character" w:styleId="MenoPendente">
    <w:name w:val="Unresolved Mention"/>
    <w:basedOn w:val="Fontepargpadro"/>
    <w:uiPriority w:val="99"/>
    <w:semiHidden/>
    <w:unhideWhenUsed/>
    <w:rsid w:val="008249A9"/>
    <w:rPr>
      <w:color w:val="605E5C"/>
      <w:shd w:val="clear" w:color="auto" w:fill="E1DFDD"/>
    </w:rPr>
  </w:style>
  <w:style w:type="paragraph" w:styleId="Reviso">
    <w:name w:val="Revision"/>
    <w:hidden/>
    <w:uiPriority w:val="99"/>
    <w:semiHidden/>
    <w:rsid w:val="00E70CDE"/>
    <w:pPr>
      <w:spacing w:after="0" w:line="240" w:lineRule="auto"/>
    </w:pPr>
  </w:style>
  <w:style w:type="paragraph" w:styleId="CabealhodoSumrio">
    <w:name w:val="TOC Heading"/>
    <w:basedOn w:val="Ttulo1"/>
    <w:next w:val="Normal"/>
    <w:uiPriority w:val="39"/>
    <w:unhideWhenUsed/>
    <w:qFormat/>
    <w:rsid w:val="00935236"/>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534396"/>
    <w:pPr>
      <w:spacing w:after="100"/>
    </w:pPr>
  </w:style>
  <w:style w:type="paragraph" w:styleId="Sumrio2">
    <w:name w:val="toc 2"/>
    <w:basedOn w:val="Normal"/>
    <w:next w:val="Normal"/>
    <w:autoRedefine/>
    <w:uiPriority w:val="39"/>
    <w:unhideWhenUsed/>
    <w:rsid w:val="00B204EB"/>
    <w:pPr>
      <w:spacing w:after="100"/>
      <w:ind w:left="240"/>
    </w:pPr>
  </w:style>
  <w:style w:type="paragraph" w:styleId="Sumrio3">
    <w:name w:val="toc 3"/>
    <w:basedOn w:val="Normal"/>
    <w:next w:val="Normal"/>
    <w:autoRedefine/>
    <w:uiPriority w:val="39"/>
    <w:unhideWhenUsed/>
    <w:rsid w:val="00B204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9307">
      <w:bodyDiv w:val="1"/>
      <w:marLeft w:val="0"/>
      <w:marRight w:val="0"/>
      <w:marTop w:val="0"/>
      <w:marBottom w:val="0"/>
      <w:divBdr>
        <w:top w:val="none" w:sz="0" w:space="0" w:color="auto"/>
        <w:left w:val="none" w:sz="0" w:space="0" w:color="auto"/>
        <w:bottom w:val="none" w:sz="0" w:space="0" w:color="auto"/>
        <w:right w:val="none" w:sz="0" w:space="0" w:color="auto"/>
      </w:divBdr>
    </w:div>
    <w:div w:id="543373446">
      <w:bodyDiv w:val="1"/>
      <w:marLeft w:val="0"/>
      <w:marRight w:val="0"/>
      <w:marTop w:val="0"/>
      <w:marBottom w:val="0"/>
      <w:divBdr>
        <w:top w:val="none" w:sz="0" w:space="0" w:color="auto"/>
        <w:left w:val="none" w:sz="0" w:space="0" w:color="auto"/>
        <w:bottom w:val="none" w:sz="0" w:space="0" w:color="auto"/>
        <w:right w:val="none" w:sz="0" w:space="0" w:color="auto"/>
      </w:divBdr>
    </w:div>
    <w:div w:id="881602183">
      <w:bodyDiv w:val="1"/>
      <w:marLeft w:val="0"/>
      <w:marRight w:val="0"/>
      <w:marTop w:val="0"/>
      <w:marBottom w:val="0"/>
      <w:divBdr>
        <w:top w:val="none" w:sz="0" w:space="0" w:color="auto"/>
        <w:left w:val="none" w:sz="0" w:space="0" w:color="auto"/>
        <w:bottom w:val="none" w:sz="0" w:space="0" w:color="auto"/>
        <w:right w:val="none" w:sz="0" w:space="0" w:color="auto"/>
      </w:divBdr>
    </w:div>
    <w:div w:id="957220197">
      <w:bodyDiv w:val="1"/>
      <w:marLeft w:val="0"/>
      <w:marRight w:val="0"/>
      <w:marTop w:val="0"/>
      <w:marBottom w:val="0"/>
      <w:divBdr>
        <w:top w:val="none" w:sz="0" w:space="0" w:color="auto"/>
        <w:left w:val="none" w:sz="0" w:space="0" w:color="auto"/>
        <w:bottom w:val="none" w:sz="0" w:space="0" w:color="auto"/>
        <w:right w:val="none" w:sz="0" w:space="0" w:color="auto"/>
      </w:divBdr>
    </w:div>
    <w:div w:id="1198274289">
      <w:bodyDiv w:val="1"/>
      <w:marLeft w:val="0"/>
      <w:marRight w:val="0"/>
      <w:marTop w:val="0"/>
      <w:marBottom w:val="0"/>
      <w:divBdr>
        <w:top w:val="none" w:sz="0" w:space="0" w:color="auto"/>
        <w:left w:val="none" w:sz="0" w:space="0" w:color="auto"/>
        <w:bottom w:val="none" w:sz="0" w:space="0" w:color="auto"/>
        <w:right w:val="none" w:sz="0" w:space="0" w:color="auto"/>
      </w:divBdr>
    </w:div>
    <w:div w:id="1554273082">
      <w:bodyDiv w:val="1"/>
      <w:marLeft w:val="0"/>
      <w:marRight w:val="0"/>
      <w:marTop w:val="0"/>
      <w:marBottom w:val="0"/>
      <w:divBdr>
        <w:top w:val="none" w:sz="0" w:space="0" w:color="auto"/>
        <w:left w:val="none" w:sz="0" w:space="0" w:color="auto"/>
        <w:bottom w:val="none" w:sz="0" w:space="0" w:color="auto"/>
        <w:right w:val="none" w:sz="0" w:space="0" w:color="auto"/>
      </w:divBdr>
    </w:div>
    <w:div w:id="1661929386">
      <w:bodyDiv w:val="1"/>
      <w:marLeft w:val="0"/>
      <w:marRight w:val="0"/>
      <w:marTop w:val="0"/>
      <w:marBottom w:val="0"/>
      <w:divBdr>
        <w:top w:val="none" w:sz="0" w:space="0" w:color="auto"/>
        <w:left w:val="none" w:sz="0" w:space="0" w:color="auto"/>
        <w:bottom w:val="none" w:sz="0" w:space="0" w:color="auto"/>
        <w:right w:val="none" w:sz="0" w:space="0" w:color="auto"/>
      </w:divBdr>
    </w:div>
    <w:div w:id="1733965812">
      <w:bodyDiv w:val="1"/>
      <w:marLeft w:val="0"/>
      <w:marRight w:val="0"/>
      <w:marTop w:val="0"/>
      <w:marBottom w:val="0"/>
      <w:divBdr>
        <w:top w:val="none" w:sz="0" w:space="0" w:color="auto"/>
        <w:left w:val="none" w:sz="0" w:space="0" w:color="auto"/>
        <w:bottom w:val="none" w:sz="0" w:space="0" w:color="auto"/>
        <w:right w:val="none" w:sz="0" w:space="0" w:color="auto"/>
      </w:divBdr>
    </w:div>
    <w:div w:id="1829979228">
      <w:bodyDiv w:val="1"/>
      <w:marLeft w:val="0"/>
      <w:marRight w:val="0"/>
      <w:marTop w:val="0"/>
      <w:marBottom w:val="0"/>
      <w:divBdr>
        <w:top w:val="none" w:sz="0" w:space="0" w:color="auto"/>
        <w:left w:val="none" w:sz="0" w:space="0" w:color="auto"/>
        <w:bottom w:val="none" w:sz="0" w:space="0" w:color="auto"/>
        <w:right w:val="none" w:sz="0" w:space="0" w:color="auto"/>
      </w:divBdr>
    </w:div>
    <w:div w:id="210286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c5f05fd-6826-49d2-b31a-22dede141aeb" xsi:nil="true"/>
    <lcf76f155ced4ddcb4097134ff3c332f xmlns="5a1675e3-faad-4d31-8e22-53e88e6747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71638F995AB344DAE89209239E44B66" ma:contentTypeVersion="12" ma:contentTypeDescription="Crie um novo documento." ma:contentTypeScope="" ma:versionID="189658654ccc9bd6c8c5a9844a1025ad">
  <xsd:schema xmlns:xsd="http://www.w3.org/2001/XMLSchema" xmlns:xs="http://www.w3.org/2001/XMLSchema" xmlns:p="http://schemas.microsoft.com/office/2006/metadata/properties" xmlns:ns2="5a1675e3-faad-4d31-8e22-53e88e67477c" xmlns:ns3="7c5f05fd-6826-49d2-b31a-22dede141aeb" targetNamespace="http://schemas.microsoft.com/office/2006/metadata/properties" ma:root="true" ma:fieldsID="49e41b7f548550efbc51c2bc36f58b8f" ns2:_="" ns3:_="">
    <xsd:import namespace="5a1675e3-faad-4d31-8e22-53e88e67477c"/>
    <xsd:import namespace="7c5f05fd-6826-49d2-b31a-22dede141a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675e3-faad-4d31-8e22-53e88e674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5f05fd-6826-49d2-b31a-22dede141ae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e7ea734-49b5-4466-9617-298a45573419}" ma:internalName="TaxCatchAll" ma:showField="CatchAllData" ma:web="7c5f05fd-6826-49d2-b31a-22dede141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66F83F-2AA8-47DA-8684-FC1D18244C8B}">
  <ds:schemaRefs>
    <ds:schemaRef ds:uri="http://schemas.microsoft.com/office/2006/metadata/properties"/>
    <ds:schemaRef ds:uri="http://schemas.microsoft.com/office/infopath/2007/PartnerControls"/>
    <ds:schemaRef ds:uri="7c5f05fd-6826-49d2-b31a-22dede141aeb"/>
    <ds:schemaRef ds:uri="5a1675e3-faad-4d31-8e22-53e88e67477c"/>
  </ds:schemaRefs>
</ds:datastoreItem>
</file>

<file path=customXml/itemProps2.xml><?xml version="1.0" encoding="utf-8"?>
<ds:datastoreItem xmlns:ds="http://schemas.openxmlformats.org/officeDocument/2006/customXml" ds:itemID="{74228575-FF4D-4F7A-B28A-33F762EA0813}">
  <ds:schemaRefs>
    <ds:schemaRef ds:uri="http://schemas.microsoft.com/sharepoint/v3/contenttype/forms"/>
  </ds:schemaRefs>
</ds:datastoreItem>
</file>

<file path=customXml/itemProps3.xml><?xml version="1.0" encoding="utf-8"?>
<ds:datastoreItem xmlns:ds="http://schemas.openxmlformats.org/officeDocument/2006/customXml" ds:itemID="{23F8DBFE-98F4-4BA5-8446-A61A3FFC9A6D}">
  <ds:schemaRefs>
    <ds:schemaRef ds:uri="http://schemas.openxmlformats.org/officeDocument/2006/bibliography"/>
  </ds:schemaRefs>
</ds:datastoreItem>
</file>

<file path=customXml/itemProps4.xml><?xml version="1.0" encoding="utf-8"?>
<ds:datastoreItem xmlns:ds="http://schemas.openxmlformats.org/officeDocument/2006/customXml" ds:itemID="{433A60C7-3D17-45F6-A2FB-0FDD3A9D5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675e3-faad-4d31-8e22-53e88e67477c"/>
    <ds:schemaRef ds:uri="7c5f05fd-6826-49d2-b31a-22dede141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31</Pages>
  <Words>7853</Words>
  <Characters>42409</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Pressatto Fernandes</dc:creator>
  <cp:keywords/>
  <dc:description/>
  <cp:lastModifiedBy>Renato Rossetti Vallim de Castro</cp:lastModifiedBy>
  <cp:revision>500</cp:revision>
  <dcterms:created xsi:type="dcterms:W3CDTF">2025-12-16T19:18:00Z</dcterms:created>
  <dcterms:modified xsi:type="dcterms:W3CDTF">2026-03-21T01:50:00Z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0x010100871638F995AB344DAE89209239E44B66</vt:lpwstr>
  </property>
  <property fmtid="{D5CDD505-2E9C-101B-9397-08002B2CF9AE}" pid="3" name="MediaServiceImageTags">
    <vt:lpwstr/>
  </property>
</Properties>
</file>