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jc w:val="center"/>
      </w:pPr>
      <w:r>
        <w:rPr>
          <w:b/>
          <w:bCs/>
          <w:color w:val="1F3B57"/>
          <w:sz w:val="64"/>
          <w:szCs w:val="64"/>
        </w:rPr>
        <w:t xml:space="preserve">SMART HAS</w:t>
      </w:r>
    </w:p>
    <w:p>
      <w:pPr>
        <w:spacing w:after="60" w:before="160"/>
        <w:jc w:val="center"/>
      </w:pPr>
      <w:r>
        <w:rPr>
          <w:b/>
          <w:bCs/>
          <w:color w:val="2E7D8F"/>
          <w:sz w:val="30"/>
          <w:szCs w:val="30"/>
        </w:rPr>
        <w:t xml:space="preserve">Evolução Técnica e Conectada</w:t>
      </w:r>
    </w:p>
    <w:p>
      <w:pPr>
        <w:spacing w:after="600"/>
        <w:jc w:val="center"/>
      </w:pPr>
      <w:r>
        <w:rPr>
          <w:i/>
          <w:iCs/>
          <w:color w:val="666666"/>
          <w:sz w:val="24"/>
          <w:szCs w:val="24"/>
        </w:rPr>
        <w:t xml:space="preserve">AI Logistics Extension — React Native · Spring Boot · Angular</w:t>
      </w:r>
    </w:p>
    <w:p>
      <w:pPr>
        <w:spacing w:after="40"/>
        <w:jc w:val="center"/>
      </w:pPr>
      <w:r>
        <w:rPr>
          <w:b/>
          <w:bCs/>
          <w:sz w:val="26"/>
          <w:szCs w:val="26"/>
        </w:rPr>
        <w:t xml:space="preserve">Documentação da Atividade</w:t>
      </w:r>
    </w:p>
    <w:p>
      <w:pPr>
        <w:spacing w:after="500"/>
        <w:jc w:val="center"/>
      </w:pPr>
      <w:r>
        <w:rPr>
          <w:color w:val="666666"/>
          <w:sz w:val="22"/>
          <w:szCs w:val="22"/>
        </w:rPr>
        <w:t xml:space="preserve">FIAP — Fase 5 - Mobile Hybrid App — 02/09/2026</w:t>
      </w:r>
    </w:p>
    <w:p>
      <w:pPr>
        <w:pStyle w:val="Heading3"/>
        <w:spacing w:after="100" w:before="200"/>
      </w:pPr>
      <w:r>
        <w:t xml:space="preserve">Integrante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400"/>
        <w:gridCol w:w="2400"/>
      </w:tblGrid>
      <w:tr>
        <w:trPr>
          <w:tblHeader/>
        </w:trPr>
        <w:tc>
          <w:tcPr>
            <w:tcW w:type="dxa" w:w="4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Nome completo</w:t>
            </w:r>
          </w:p>
        </w:tc>
        <w:tc>
          <w:tcPr>
            <w:tcW w:type="dxa" w:w="2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RM</w:t>
            </w:r>
          </w:p>
        </w:tc>
        <w:tc>
          <w:tcPr>
            <w:tcW w:type="dxa" w:w="2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Turma</w:t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Leonardo Marsiarelli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555366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3SIOA</w:t>
            </w:r>
          </w:p>
        </w:tc>
      </w:tr>
    </w:tbl>
    <w:p>
      <w:pPr>
        <w:spacing w:after="160" w:line="300"/>
      </w:pPr>
      <w:r>
        <w:t xml:space="preserve"/>
      </w:r>
    </w:p>
    <w:p>
      <w:pPr>
        <w:spacing w:after="160" w:line="300"/>
      </w:pPr>
      <w:r>
        <w:rPr>
          <w:i/>
          <w:iCs/>
          <w:color w:val="666666"/>
          <w:sz w:val="18"/>
          <w:szCs w:val="18"/>
        </w:rPr>
        <w:t xml:space="preserve">Entrega individual.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1. Contextualização</w:t>
      </w:r>
    </w:p>
    <w:p>
      <w:pPr>
        <w:spacing w:after="160" w:line="300"/>
      </w:pPr>
      <w:r>
        <w:t xml:space="preserve">O Smart HAS é um sistema inteligente de apoio à decisão voltado ao acompanhamento de pacientes com Hipertensão Arterial Sistêmica (HAS), alinhado aos princípios da Sociedade 5.0 — tecnologia a serviço do cuidado centrado na pessoa. Nesta fase, o projeto evolui com a camada AI Logistics Extension: um motor de priorização que sugere, de forma automática, a urgência e a janela ideal de entrega de medicamentos a partir do risco clínico calculado com base nas leituras de pressão arterial mais recentes de cada paciente.</w:t>
      </w:r>
    </w:p>
    <w:p>
      <w:pPr>
        <w:spacing w:after="160" w:line="300"/>
      </w:pPr>
      <w:r>
        <w:t xml:space="preserve">O repositório do projeto (LeoMarsiarelli/Smart-HAS) iniciou esta fase sem código de fases anteriores versionado. Diante disso, o grupo optou por tratar esta etapa como a consolidação da base técnica completa do sistema — mobile, back-end e dashboard administrativo — já incorporando as práticas e integrações exigidas pelos capítulos desta fase, descritas a seguir.</w:t>
      </w:r>
    </w:p>
    <w:p>
      <w:pPr>
        <w:pStyle w:val="Heading1"/>
        <w:spacing w:after="160" w:before="360"/>
      </w:pPr>
      <w:r>
        <w:t xml:space="preserve">2. Parte 1 — Escolha da Stack Tecnológica e Justificativa</w:t>
      </w:r>
    </w:p>
    <w:p>
      <w:pPr>
        <w:pStyle w:val="Heading2"/>
        <w:spacing w:after="120" w:before="280"/>
      </w:pPr>
      <w:r>
        <w:t xml:space="preserve">2.1 Decisão: Opção A — React Native</w:t>
      </w:r>
    </w:p>
    <w:p>
      <w:pPr>
        <w:spacing w:after="160" w:line="300"/>
      </w:pPr>
      <w:r>
        <w:t xml:space="preserve">O grupo optou por construir o cliente mobile em React Native (com Expo), migrando/consolidando as funcionalidades do Smart HAS nessa stack.</w:t>
      </w:r>
    </w:p>
    <w:p>
      <w:pPr>
        <w:pStyle w:val="Heading3"/>
        <w:spacing w:after="100" w:before="200"/>
      </w:pPr>
      <w:r>
        <w:t xml:space="preserve">Justificativa técnica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Padronização de paradigma entre front-ends: React Native (mobile) e Angular (dashboard web) compartilham conceitos de componentização, data binding reativo e consumo de API REST, reduzindo a curva de aprendizado do time e o custo de manutenção de dois times de front-end separados.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Expo acelera o ciclo de desenvolvimento e a demonstração da atividade: o app roda em dispositivo físico via Expo Go, sem exigir Android Studio/Xcode configurados por todos os integrantes do grupo.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Ecossistema maduro (React Navigation, bibliotecas de UI e integração HTTP) é um investimento direto no roadmap da AI Logistics Extension — por exemplo, notificações push de status de entrega e mapas de rota em fases futuras.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Componentização explícita com os elementos nativos View, Text, Image e Button, e navegação estruturada com React Navigation (pilha de autenticação + abas principais), conforme exigido pela atividade.</w:t>
      </w:r>
    </w:p>
    <w:p>
      <w:pPr>
        <w:pStyle w:val="Heading3"/>
        <w:spacing w:after="100" w:before="200"/>
      </w:pPr>
      <w:r>
        <w:t xml:space="preserve">Alinhamento com os objetivos do projeto</w:t>
      </w:r>
    </w:p>
    <w:p>
      <w:pPr>
        <w:spacing w:after="160" w:line="300"/>
      </w:pPr>
      <w:r>
        <w:t xml:space="preserve">A escolha reforça o objetivo central do Smart HAS — apoiar decisões de saúde e logística de forma acessível — ao entregar um app leve, multiplataforma (Android/iOS) e de fácil distribuição para demonstração, ao mesmo tempo em que mantém consistência arquitetural com o dashboard administrativo em Angular, ambos consumindo o mesmo contrato de API REST do backend Spring Boot.</w:t>
      </w:r>
    </w:p>
    <w:p>
      <w:pPr>
        <w:pStyle w:val="Heading3"/>
        <w:spacing w:after="100" w:before="200"/>
      </w:pPr>
      <w:r>
        <w:t xml:space="preserve">Roadmap tecnológico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tblHeader/>
        </w:trPr>
        <w:tc>
          <w:tcPr>
            <w:tcW w:type="dxa" w:w="2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68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Entrega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Concluído em fases anteriores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Definição do escopo estratégico do Smart HAS, planejamento da arquitetura geral e protótipos iniciais de app mobile.</w:t>
            </w:r>
          </w:p>
        </w:tc>
      </w:tr>
      <w:tr>
        <w:tc>
          <w:tcPr>
            <w:tcW w:type="dxa" w:w="26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Concluído nesta fase</w:t>
            </w:r>
          </w:p>
        </w:tc>
        <w:tc>
          <w:tcPr>
            <w:tcW w:type="dxa" w:w="68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App mobile completo em React Native (login, dashboard, leituras de pressão, AI Logistics, perfil); API REST completa em Spring Boot com autenticação JWT, persistência e motor de priorização; dashboard administrativo em Angular integrado à mesma API.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Planejado para próximas fases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Evolução do motor de regras para um modelo de Machine Learning treinado com dados históricos reais; notificações push; deploy em nuvem (contêiner + banco gerenciado); testes E2E; papéis de acesso adicionais (ex.: cuidador/familiar).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t xml:space="preserve">3. Parte 2 — Back-end Escalável com Spring Boot</w:t>
      </w:r>
    </w:p>
    <w:p>
      <w:pPr>
        <w:spacing w:after="160" w:line="300"/>
      </w:pPr>
      <w:r>
        <w:t xml:space="preserve">O back-end foi desenvolvido em Java 17 com Spring Boot 3, seguindo a separação em camadas Controller → Service → Repository → Model, com DTOs dedicados para nunca expor entidades JPA diretamente pela API.</w:t>
      </w:r>
    </w:p>
    <w:p>
      <w:pPr>
        <w:pStyle w:val="Heading2"/>
        <w:spacing w:after="120" w:before="280"/>
      </w:pPr>
      <w:r>
        <w:t xml:space="preserve">3.1 API REST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tblHeader/>
        </w:trPr>
        <w:tc>
          <w:tcPr>
            <w:tcW w:type="dxa" w:w="2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tcW w:type="dxa" w:w="68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Autenticação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 /api/auth/register · POST /api/auth/login</w:t>
            </w:r>
          </w:p>
        </w:tc>
      </w:tr>
      <w:tr>
        <w:tc>
          <w:tcPr>
            <w:tcW w:type="dxa" w:w="26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Usuário</w:t>
            </w:r>
          </w:p>
        </w:tc>
        <w:tc>
          <w:tcPr>
            <w:tcW w:type="dxa" w:w="68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/api/users/me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Leituras de pressão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GET/POST /api/readings · GET/PUT/DELETE /api/readings/{id}</w:t>
            </w:r>
          </w:p>
        </w:tc>
      </w:tr>
      <w:tr>
        <w:tc>
          <w:tcPr>
            <w:tcW w:type="dxa" w:w="26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AI Logistics (entregas)</w:t>
            </w:r>
          </w:p>
        </w:tc>
        <w:tc>
          <w:tcPr>
            <w:tcW w:type="dxa" w:w="68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GET/POST /api/deliveries · GET/DELETE /api/deliveries/{id} · PATCH /api/deliveries/{id}/status</w:t>
            </w:r>
          </w:p>
        </w:tc>
      </w:tr>
    </w:tbl>
    <w:p>
      <w:pPr>
        <w:pStyle w:val="Heading2"/>
        <w:spacing w:after="120" w:before="280"/>
      </w:pPr>
      <w:r>
        <w:t xml:space="preserve">3.2 Autenticação e autorização</w:t>
      </w:r>
    </w:p>
    <w:p>
      <w:pPr>
        <w:spacing w:after="160" w:line="300"/>
      </w:pPr>
      <w:r>
        <w:t xml:space="preserve">Autenticação stateless via JWT (JSON Web Token), com filtro dedicado (JwtAuthenticationFilter) que valida o token em cada requisição e popula o contexto de segurança do Spring. Senhas são armazenadas com hash BCrypt. Papéis (PATIENT/ADMIN) controlam o escopo de acesso: pacientes só acessam os próprios dados; administradores acessam a base completa.</w:t>
      </w:r>
    </w:p>
    <w:p>
      <w:pPr>
        <w:pStyle w:val="Heading2"/>
        <w:spacing w:after="120" w:before="280"/>
      </w:pPr>
      <w:r>
        <w:t xml:space="preserve">3.3 Persistência e integração</w:t>
      </w:r>
    </w:p>
    <w:p>
      <w:pPr>
        <w:spacing w:after="160" w:line="300"/>
      </w:pPr>
      <w:r>
        <w:t xml:space="preserve">Banco de dados relacional via Spring Data JPA: H2 em arquivo local para desenvolvimento/demonstração, com perfil alternativo (application-postgres.yml) pronto para PostgreSQL em produção. Todas as operações CRUD de leituras e pedidos de entrega estão implementadas, com validação via Bean Validation e tratamento de erros centralizado (GlobalExceptionHandler), retornando um formato padronizado de erro para toda a API.</w:t>
      </w:r>
    </w:p>
    <w:p>
      <w:pPr>
        <w:pStyle w:val="Heading2"/>
        <w:spacing w:after="120" w:before="280"/>
      </w:pPr>
      <w:r>
        <w:t xml:space="preserve">3.4 AI Logistics Extension — motor de priorização</w:t>
      </w:r>
    </w:p>
    <w:p>
      <w:pPr>
        <w:spacing w:after="160" w:line="300"/>
      </w:pPr>
      <w:r>
        <w:t xml:space="preserve">O serviço LogisticsAiService implementa um motor de regras (IA simbólica / expert system) que calcula, no momento da criação de um pedido de entrega, o risco do paciente, a prioridade logística e a janela estimada de entrega — com base na classificação da leitura de pressão arterial mais recente. É uma escolha deliberada por uma IA 100% explicável e auditável nesta fase, com roadmap para evoluir para um modelo de Machine Learning treinado com dados históricos reais.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1800"/>
        <w:gridCol w:w="3000"/>
      </w:tblGrid>
      <w:tr>
        <w:trPr>
          <w:tblHeader/>
        </w:trPr>
        <w:tc>
          <w:tcPr>
            <w:tcW w:type="dxa" w:w="32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Classificação da última leitura</w:t>
            </w:r>
          </w:p>
        </w:tc>
        <w:tc>
          <w:tcPr>
            <w:tcW w:type="dxa" w:w="1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Risco</w:t>
            </w:r>
          </w:p>
        </w:tc>
        <w:tc>
          <w:tcPr>
            <w:tcW w:type="dxa" w:w="18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3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Janela sugerida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Crise hipertensiva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95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URGENTE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+1h a +2h</w:t>
            </w:r>
          </w:p>
        </w:tc>
      </w:tr>
      <w:tr>
        <w:tc>
          <w:tcPr>
            <w:tcW w:type="dxa" w:w="32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HAS estágio 2</w:t>
            </w:r>
          </w:p>
        </w:tc>
        <w:tc>
          <w:tcPr>
            <w:tcW w:type="dxa" w:w="14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75</w:t>
            </w:r>
          </w:p>
        </w:tc>
        <w:tc>
          <w:tcPr>
            <w:tcW w:type="dxa" w:w="18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0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+2h a +4h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HAS estágio 1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50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MÉDIA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+4h a +8h</w:t>
            </w:r>
          </w:p>
        </w:tc>
      </w:tr>
      <w:tr>
        <w:tc>
          <w:tcPr>
            <w:tcW w:type="dxa" w:w="32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Elevada</w:t>
            </w:r>
          </w:p>
        </w:tc>
        <w:tc>
          <w:tcPr>
            <w:tcW w:type="dxa" w:w="14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30</w:t>
            </w:r>
          </w:p>
        </w:tc>
        <w:tc>
          <w:tcPr>
            <w:tcW w:type="dxa" w:w="18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BAIXA</w:t>
            </w:r>
          </w:p>
        </w:tc>
        <w:tc>
          <w:tcPr>
            <w:tcW w:type="dxa" w:w="30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Próximo dia útil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Normal / sem leitura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BAIXA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Próximo dia útil</w:t>
            </w:r>
          </w:p>
        </w:tc>
      </w:tr>
    </w:tbl>
    <w:p>
      <w:pPr>
        <w:pStyle w:val="Heading2"/>
        <w:spacing w:after="120" w:before="280"/>
      </w:pPr>
      <w:r>
        <w:t xml:space="preserve">3.5 Documentação e testes</w:t>
      </w:r>
    </w:p>
    <w:p>
      <w:pPr>
        <w:spacing w:after="160" w:line="300"/>
      </w:pPr>
      <w:r>
        <w:t xml:space="preserve">A API é documentada interativamente via Swagger UI (springdoc-openapi), disponível em /swagger-ui.html, com especificação OpenAPI em /v3/api-docs. Testes automatizados cobrem a inicialização do contexto Spring e as regras de classificação de pressão arterial (mvn test).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4. Parte 3 — Integração Web com Angular</w:t>
      </w:r>
    </w:p>
    <w:p>
      <w:pPr>
        <w:spacing w:after="160" w:line="300"/>
      </w:pPr>
      <w:r>
        <w:t xml:space="preserve">O dashboard administrativo foi implementado em Angular 17 (standalone components), consumindo exatamente a mesma API REST utilizada pelo app mobile.</w:t>
      </w:r>
    </w:p>
    <w:p>
      <w:pPr>
        <w:pStyle w:val="Heading2"/>
        <w:spacing w:after="120" w:before="280"/>
      </w:pPr>
      <w:r>
        <w:t xml:space="preserve">4.1 Estrutura e navegação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Rotas configuradas: /login, /home (visão geral) e /admin (gestão de leituras e entregas), com redirecionamento padrão e rota curinga.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Serviços Angular dedicados (AuthService, ReadingService, DeliveryService) usando HttpClient, com um interceptor HTTP que anexa automaticamente o token JWT (Authorization: Bearer) a cada requisição.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Guards de rota protegendo /home (usuário autenticado) e /admin (apenas ADMIN).</w:t>
      </w:r>
    </w:p>
    <w:p>
      <w:pPr>
        <w:pStyle w:val="Heading2"/>
        <w:spacing w:after="120" w:before="280"/>
      </w:pPr>
      <w:r>
        <w:t xml:space="preserve">4.2 Data binding e diretivas</w:t>
      </w:r>
    </w:p>
    <w:p>
      <w:pPr>
        <w:spacing w:after="160" w:line="300"/>
      </w:pPr>
      <w:r>
        <w:t xml:space="preserve">O dashboard utiliza as quatro formas de data binding do Angular: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Interpolação {{ }} para exibir dados (ex.: contagens por classificação/prioridade na tela inicial).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Property binding [ ] (ex.: [class.active], [disabled] nos formulários e filtros).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Event binding ( ) (ex.: (click) para logout, exclusão e atualização de status).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Two-way binding [( )] com ngModel no formulário de criação de pedido de entrega e nos filtros da tela administrativa.</w:t>
      </w:r>
    </w:p>
    <w:p>
      <w:pPr>
        <w:spacing w:after="160" w:line="300"/>
      </w:pPr>
      <w:r>
        <w:t xml:space="preserve">As diretivas estruturais *ngIf (estados de carregamento, erro, vazio e controle de acesso por papel) e *ngFor (listagem de leituras e pedidos de entrega em tabelas) são usadas extensivamente nas telas /home e /admin.</w:t>
      </w:r>
    </w:p>
    <w:p>
      <w:pPr>
        <w:pStyle w:val="Heading2"/>
        <w:spacing w:after="120" w:before="280"/>
      </w:pPr>
      <w:r>
        <w:t xml:space="preserve">4.3 Formulário funcional com ngModel</w:t>
      </w:r>
    </w:p>
    <w:p>
      <w:pPr>
        <w:spacing w:after="160" w:line="300"/>
      </w:pPr>
      <w:r>
        <w:t xml:space="preserve">A tela /admin inclui um formulário completo, orientado por template (template-driven form) com [(ngModel)], para criar um novo pedido de entrega de medicamento — reaproveitando o mesmo endpoint POST /api/deliveries do app mobile — além de filtros por classificação/prioridade/status também construídos com ngModel.</w:t>
      </w:r>
    </w:p>
    <w:p>
      <w:pPr>
        <w:pStyle w:val="Heading2"/>
        <w:spacing w:after="120" w:before="280"/>
      </w:pPr>
      <w:r>
        <w:t xml:space="preserve">4.4 Estilização e feedback</w:t>
      </w:r>
    </w:p>
    <w:p>
      <w:pPr>
        <w:spacing w:after="160" w:line="300"/>
      </w:pPr>
      <w:r>
        <w:t xml:space="preserve">A interface utiliza CSS próprio (sem dependência de frameworks de UI), com barra de navegação sensível ao estado de login, indicadores de carregamento, banners de erro e confirmações de sucesso após cada ação (criação, atualização de status e exclusão).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5. Entrega do Projeto</w:t>
      </w:r>
    </w:p>
    <w:p>
      <w:pPr>
        <w:pStyle w:val="Heading2"/>
        <w:spacing w:after="120" w:before="280"/>
      </w:pPr>
      <w:r>
        <w:t xml:space="preserve">5.1 Código-fonte</w:t>
      </w:r>
    </w:p>
    <w:p>
      <w:pPr>
        <w:spacing w:after="160" w:line="300"/>
      </w:pPr>
      <w:r>
        <w:rPr>
          <w:color w:val="2E7D8F"/>
        </w:rPr>
        <w:t xml:space="preserve">Repositório GitHub: https://github.com/LeoMarsiarelli/Smart-HAS</w:t>
      </w:r>
    </w:p>
    <w:p>
      <w:pPr>
        <w:spacing w:after="160" w:line="300"/>
      </w:pPr>
      <w:r>
        <w:t xml:space="preserve">Estrutura do monorepo: /mobile (React Native), /backend (Spring Boot), /web-admin (Angular) e /docs (contrato de API e esta documentação).</w:t>
      </w:r>
    </w:p>
    <w:p>
      <w:pPr>
        <w:pStyle w:val="Heading2"/>
        <w:spacing w:after="120" w:before="280"/>
      </w:pPr>
      <w:r>
        <w:t xml:space="preserve">5.2 Vídeo de demonstração</w:t>
      </w:r>
    </w:p>
    <w:p>
      <w:pPr>
        <w:spacing w:after="160" w:line="300"/>
      </w:pPr>
      <w:r>
        <w:rPr>
          <w:b/>
          <w:bCs/>
          <w:color w:val="C0392B"/>
        </w:rPr>
        <w:t xml:space="preserve">Link do vídeo (YouTube, não listado): [INSERIR LINK DO VÍDEO AQUI]</w:t>
      </w:r>
    </w:p>
    <w:p>
      <w:pPr>
        <w:spacing w:after="160" w:line="300"/>
      </w:pPr>
      <w:r>
        <w:rPr>
          <w:i/>
          <w:iCs/>
          <w:color w:val="666666"/>
          <w:sz w:val="18"/>
          <w:szCs w:val="18"/>
        </w:rPr>
        <w:t xml:space="preserve">Lembrete: publicar o vídeo como "não listado" no YouTube e garantir que o link esteja acessível para a correção do professor, incluindo demonstração prática do app em funcionamento.</w:t>
      </w:r>
    </w:p>
    <w:p>
      <w:pPr>
        <w:pStyle w:val="Heading2"/>
        <w:spacing w:after="120" w:before="280"/>
      </w:pPr>
      <w:r>
        <w:t xml:space="preserve">5.3 Credenciais de demonstração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800"/>
        <w:gridCol w:w="2400"/>
      </w:tblGrid>
      <w:tr>
        <w:trPr>
          <w:tblHeader/>
        </w:trPr>
        <w:tc>
          <w:tcPr>
            <w:tcW w:type="dxa" w:w="32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  <w:tc>
          <w:tcPr>
            <w:tcW w:type="dxa" w:w="38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Email</w:t>
            </w:r>
          </w:p>
        </w:tc>
        <w:tc>
          <w:tcPr>
            <w:tcW w:type="dxa" w:w="2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Senha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admin@smarthas.com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admin123</w:t>
            </w:r>
          </w:p>
        </w:tc>
      </w:tr>
      <w:tr>
        <w:tc>
          <w:tcPr>
            <w:tcW w:type="dxa" w:w="32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Paciente</w:t>
            </w:r>
          </w:p>
        </w:tc>
        <w:tc>
          <w:tcPr>
            <w:tcW w:type="dxa" w:w="38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maria@smarthas.com</w:t>
            </w:r>
          </w:p>
        </w:tc>
        <w:tc>
          <w:tcPr>
            <w:tcW w:type="dxa" w:w="24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paciente123</w:t>
            </w:r>
          </w:p>
        </w:tc>
      </w:tr>
    </w:tbl>
    <w:p>
      <w:pPr>
        <w:pStyle w:val="Heading1"/>
        <w:spacing w:after="160" w:before="360"/>
      </w:pPr>
      <w:r>
        <w:t xml:space="preserve">6. Conclusão</w:t>
      </w:r>
    </w:p>
    <w:p>
      <w:pPr>
        <w:spacing w:after="160" w:line="300"/>
      </w:pPr>
      <w:r>
        <w:t xml:space="preserve">Nesta fase, o Smart HAS evoluiu de um escopo planejado para uma base técnica completa e integrada: um app mobile em React Native, uma API REST robusta e segura em Spring Boot com uma camada de IA de logística explicável, e um dashboard administrativo em Angular consumindo o mesmo contrato de dados. O resultado é uma arquitetura coesa, pronta para evoluir — nas próximas fases — para um motor de priorização baseado em Machine Learning e para operação em ambiente de nuvem, mantendo o foco em apoiar decisões de saúde de forma acessível e alinhada à Sociedade 5.0.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  <w:lvl w:ilvl="1" w15:tentative="1">
      <w:start w:val="1"/>
      <w:numFmt w:val="bullet"/>
      <w:lvlText w:val="–"/>
      <w:lvlJc w:val="left"/>
      <w:pPr>
        <w:ind w:left="8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D8F" w:sz="8" w:space="4"/>
      </w:pBdr>
      <w:spacing w:after="160" w:before="360"/>
    </w:pPr>
    <w:rPr>
      <w:rFonts w:ascii="Calibri" w:cs="Calibri" w:eastAsia="Calibri" w:hAnsi="Calibri"/>
      <w:b/>
      <w:bCs/>
      <w:color w:val="1F3B57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2E7D8F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2026-09-03T00:10:42.418Z</dcterms:created>
  <dcterms:modified xsi:type="dcterms:W3CDTF">2026-09-03T00:10:42.432Z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