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HIVE</w:t>
      </w:r>
    </w:p>
    <w:p>
      <w:pPr>
        <w:pStyle w:val="Title"/>
      </w:pPr>
      <w:r>
        <w:t>Modelagem do banco de dados e regras de negócio</w:t>
      </w:r>
    </w:p>
    <w:p>
      <w:r>
        <w:t>Documentação técnica de apoio ao trabalho de conclusão de curso</w:t>
      </w:r>
    </w:p>
    <w:p>
      <w:r>
        <w:t>O HIVE organiza projetos de homologação e Cutover por meio de atividades, responsáveis, dependências e issues. O banco relacional mantém os vínculos e estados operacionais, enquanto os arquivos de evidência são armazenados separadamente no Azure Blob Storage.</w:t>
      </w:r>
    </w:p>
    <w:p>
      <w:r>
        <w:t>Este documento descreve nove tabelas de domínio, seus 100 campos concretos, relacionamentos, restrições e regras de operação. As decisões de configuração de evidências estão integradas ao modelo, sem cobrança retroativa de anexos.</w:t>
      </w:r>
    </w:p>
    <w:p>
      <w:r>
        <w:t>Referência da documentação: 20 de outubro de 2026. Escopo: modelos, serviços, serializers, permissões, importação, exportação e cálculos do frontend presentes nos repositórios locais. Os pontos ainda não garantidos pelo código são discriminados na seção 10.</w:t>
      </w:r>
    </w:p>
    <w:p>
      <w:pPr>
        <w:pStyle w:val="Heading2"/>
      </w:pPr>
      <w:r>
        <w:t>Organização do documento</w:t>
      </w:r>
    </w:p>
    <w:p>
      <w:r>
        <w:t>1 Arquitetura dos dados</w:t>
      </w:r>
    </w:p>
    <w:p>
      <w:r>
        <w:t>2 Modelo relacional e cardinalidades</w:t>
      </w:r>
    </w:p>
    <w:p>
      <w:r>
        <w:t>3 Dicionário de dados</w:t>
      </w:r>
    </w:p>
    <w:p>
      <w:r>
        <w:t>4 Integridade e persistência</w:t>
      </w:r>
    </w:p>
    <w:p>
      <w:r>
        <w:t>5 Catálogo de regras de negócio</w:t>
      </w:r>
    </w:p>
    <w:p>
      <w:r>
        <w:t>6 Matriz de permissões</w:t>
      </w:r>
    </w:p>
    <w:p>
      <w:r>
        <w:t>7 Transições de estado</w:t>
      </w:r>
    </w:p>
    <w:p>
      <w:r>
        <w:t>8 Importação evidências e auditoria</w:t>
      </w:r>
    </w:p>
    <w:p>
      <w:r>
        <w:t>9 Indicadores e regras de apresentação</w:t>
      </w:r>
    </w:p>
    <w:p>
      <w:r>
        <w:t>10 Limitações e distinções importantes</w:t>
      </w:r>
    </w:p>
    <w:p>
      <w:r>
        <w:t>11 Rastreabilidade técnica</w:t>
      </w:r>
    </w:p>
    <w:p>
      <w:pPr>
        <w:pStyle w:val="Heading1"/>
        <w:pageBreakBefore/>
      </w:pPr>
      <w:r>
        <w:t>1 Arquitetura dos dados</w:t>
      </w:r>
    </w:p>
    <w:p>
      <w:r>
        <w:t>A aplicação utiliza Django e Django REST Framework no backend, React no frontend e PostgreSQL como banco de dados relacional. O Microsoft Entra ID fornece a identidade corporativa. O papel de negócio não é uma característica global do usuário: ele é atribuído por projeto por meio de Membership. [S1 a S4]</w:t>
      </w:r>
    </w:p>
    <w:p>
      <w:r>
        <w:t>Os dados são organizados em quatro aplicações de domínio: accounts, projects, activities e issues. O usuário pode participar de vários projetos, com papéis diferentes ou acumulados. UAT e Cutover são valores do modo de Project; projetos de modos distintos são registros independentes, mesmo quando compartilham um nome.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888"/>
        <w:gridCol w:w="4104"/>
      </w:tblGrid>
      <w:tr>
        <w:trPr>
          <w:tblHeader/>
          <w:cantSplit/>
        </w:trPr>
        <w:tc>
          <w:tcPr>
            <w:tcW w:type="dxa" w:w="1944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Entidade</w:t>
            </w:r>
          </w:p>
        </w:tc>
        <w:tc>
          <w:tcPr>
            <w:tcW w:type="dxa" w:w="3888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Tabela física</w:t>
            </w:r>
          </w:p>
        </w:tc>
        <w:tc>
          <w:tcPr>
            <w:tcW w:type="dxa" w:w="4104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Responsabilidade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Usuario</w:t>
            </w:r>
          </w:p>
        </w:tc>
        <w:tc>
          <w:tcPr>
            <w:tcW w:type="dxa" w:w="3888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accounts_usuario</w:t>
            </w:r>
          </w:p>
        </w:tc>
        <w:tc>
          <w:tcPr>
            <w:tcW w:type="dxa" w:w="410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Identidade e perfil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388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projects_project</w:t>
            </w:r>
          </w:p>
        </w:tc>
        <w:tc>
          <w:tcPr>
            <w:tcW w:type="dxa" w:w="410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Projeto e configurações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Papel</w:t>
            </w:r>
          </w:p>
        </w:tc>
        <w:tc>
          <w:tcPr>
            <w:tcW w:type="dxa" w:w="3888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projects_papel</w:t>
            </w:r>
          </w:p>
        </w:tc>
        <w:tc>
          <w:tcPr>
            <w:tcW w:type="dxa" w:w="410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Catálogo de papéis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Membership</w:t>
            </w:r>
          </w:p>
        </w:tc>
        <w:tc>
          <w:tcPr>
            <w:tcW w:type="dxa" w:w="388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projects_membership</w:t>
            </w:r>
          </w:p>
        </w:tc>
        <w:tc>
          <w:tcPr>
            <w:tcW w:type="dxa" w:w="410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Usuário e papel no projeto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NoHierarquia</w:t>
            </w:r>
          </w:p>
        </w:tc>
        <w:tc>
          <w:tcPr>
            <w:tcW w:type="dxa" w:w="3888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projects_nohierarquia</w:t>
            </w:r>
          </w:p>
        </w:tc>
        <w:tc>
          <w:tcPr>
            <w:tcW w:type="dxa" w:w="410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Módulos e processos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Activity</w:t>
            </w:r>
          </w:p>
        </w:tc>
        <w:tc>
          <w:tcPr>
            <w:tcW w:type="dxa" w:w="388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activities_activity</w:t>
            </w:r>
          </w:p>
        </w:tc>
        <w:tc>
          <w:tcPr>
            <w:tcW w:type="dxa" w:w="410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Atividade e evidência de aprovação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ActivityPredecessor</w:t>
            </w:r>
          </w:p>
        </w:tc>
        <w:tc>
          <w:tcPr>
            <w:tcW w:type="dxa" w:w="3888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activities_activitypredecessor</w:t>
            </w:r>
          </w:p>
        </w:tc>
        <w:tc>
          <w:tcPr>
            <w:tcW w:type="dxa" w:w="410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Dependência entre atividades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Issue</w:t>
            </w:r>
          </w:p>
        </w:tc>
        <w:tc>
          <w:tcPr>
            <w:tcW w:type="dxa" w:w="388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issues_issue</w:t>
            </w:r>
          </w:p>
        </w:tc>
        <w:tc>
          <w:tcPr>
            <w:tcW w:type="dxa" w:w="410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Problema vinculado à atividade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EvidenceRuleChange</w:t>
            </w:r>
          </w:p>
        </w:tc>
        <w:tc>
          <w:tcPr>
            <w:tcW w:type="dxa" w:w="3888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projects_evidencerulechange</w:t>
            </w:r>
          </w:p>
        </w:tc>
        <w:tc>
          <w:tcPr>
            <w:tcW w:type="dxa" w:w="410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Histórico de regras de evidência</w:t>
            </w:r>
          </w:p>
        </w:tc>
      </w:tr>
    </w:tbl>
    <w:p>
      <w:pPr>
        <w:spacing w:after="0"/>
      </w:pPr>
    </w:p>
    <w:p>
      <w:pPr>
        <w:pStyle w:val="Heading2"/>
      </w:pPr>
      <w:r>
        <w:t>1 1 Identificadores e tipos</w:t>
      </w:r>
    </w:p>
    <w:p>
      <w:r>
        <w:t>Usuario, Project, Membership e NoHierarquia usam UUID como chave primária. Papel usa inteiro pequeno. Activity, ActivityPredecessor, Issue e EvidenceRuleChange usam bigint gerado pelo Django. Os códigos ATV e ISS são propriedades calculadas a partir do identificador numérico, com no mínimo quatro dígitos; não são colunas separadas nem reiniciam a cada projeto.</w:t>
      </w:r>
    </w:p>
    <w:p>
      <w:r>
        <w:t>No PostgreSQL, campos JSONField são armazenados como jsonb. DateField representa uma data civil e DateTimeField representa um instante com suporte a fuso horário. O projeto configura America/Sao_Paulo e USE_TZ habilitado. Os tipos do dicionário representam o mapeamento dos modelos, não uma inspeção do catálogo de uma instância em produção.</w:t>
      </w:r>
    </w:p>
    <w:p>
      <w:pPr>
        <w:pStyle w:val="Heading2"/>
      </w:pPr>
      <w:r>
        <w:t>1 2 Organização relacional e dados semiestruturados</w:t>
      </w:r>
    </w:p>
    <w:p>
      <w:r>
        <w:t>A separação de Usuario, Project e Papel evita tratar uma atribuição de papel como propriedade global da pessoa. Membership materializa a atribuição contextual. A tabela ActivityPredecessor evita armazenar uma lista de identificadores em uma coluna textual e permite várias dependências por atividade. A hierarquia usa referências ao próprio nó, em vez de repetir nomes de módulo e processo em cada atividade.</w:t>
      </w:r>
    </w:p>
    <w:p>
      <w:r>
        <w:t>O modelo também adota escolhas pragmáticas: Issue repete o projeto, embora ele possa ser obtido pela atividade, e evidências e eventos de atividade são mantidos como JSON. Por isso, não se declara aqui uma normalização integral em terceira forma normal. A aplicação mantém parte das coerências entre tabelas, enquanto o PostgreSQL garante chaves, referências e restrições estruturais específicas.</w:t>
      </w:r>
    </w:p>
    <w:p>
      <w:pPr>
        <w:pStyle w:val="Heading1"/>
        <w:pageBreakBefore/>
      </w:pPr>
      <w:r>
        <w:t>2 Modelo relacional e cardinalidades</w:t>
      </w:r>
    </w:p>
    <w:p>
      <w:pPr>
        <w:pStyle w:val="Caption"/>
      </w:pPr>
      <w:r>
        <w:t>Figura 1  Visão principal dos relacionamentos de domínio</w:t>
      </w:r>
    </w:p>
    <w:p>
      <w:r>
        <w:drawing>
          <wp:inline xmlns:a="http://schemas.openxmlformats.org/drawingml/2006/main" xmlns:pic="http://schemas.openxmlformats.org/drawingml/2006/picture">
            <wp:extent cx="6309360" cy="5270171"/>
            <wp:docPr id="1" name="Picture 1" descr="Diagrama dos nove modelos de domínio do HIVE com relações principais entre identidade, projeto, hierarquia, atividade, dependência, issue e histórico de evidênci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relacio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270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Fonte: elaboração a partir dos modelos do HIVE. O diagrama resume os caminhos principais. Para evitar cruzamento excessivo de linhas, vínculos de autoria, responsáveis, ligação direta Project–Issue e autorrelacionamentos estão detalhados no Quadro 1.</w:t>
      </w:r>
    </w:p>
    <w:p>
      <w:pPr>
        <w:pStyle w:val="Heading2"/>
        <w:pageBreakBefore/>
      </w:pPr>
      <w:r>
        <w:t>2 1 Relacionamentos completos</w:t>
      </w:r>
    </w:p>
    <w:p>
      <w:pPr>
        <w:pStyle w:val="Caption"/>
      </w:pPr>
      <w:r>
        <w:t>Quadro 1  Chaves estrangeiras cardinalidades e exclusão pelo 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2376"/>
        <w:gridCol w:w="1872"/>
        <w:gridCol w:w="2016"/>
      </w:tblGrid>
      <w:tr>
        <w:trPr>
          <w:tblHeader/>
          <w:cantSplit/>
        </w:trPr>
        <w:tc>
          <w:tcPr>
            <w:tcW w:type="dxa" w:w="3672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Vínculo na entidade dependente</w:t>
            </w:r>
          </w:p>
        </w:tc>
        <w:tc>
          <w:tcPr>
            <w:tcW w:type="dxa" w:w="2376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Entidade referenciada</w:t>
            </w:r>
          </w:p>
        </w:tc>
        <w:tc>
          <w:tcPr>
            <w:tcW w:type="dxa" w:w="1872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Multiplicidade</w:t>
            </w:r>
          </w:p>
        </w:tc>
        <w:tc>
          <w:tcPr>
            <w:tcW w:type="dxa" w:w="2016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Exclusão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Project.criado_por</w:t>
            </w:r>
          </w:p>
        </w:tc>
        <w:tc>
          <w:tcPr>
            <w:tcW w:type="dxa" w:w="237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Usuario</w:t>
            </w:r>
          </w:p>
        </w:tc>
        <w:tc>
          <w:tcPr>
            <w:tcW w:type="dxa" w:w="187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 pai; 0..N filhos</w:t>
            </w:r>
          </w:p>
        </w:tc>
        <w:tc>
          <w:tcPr>
            <w:tcW w:type="dxa" w:w="201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PROTECT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EvidenceRuleChange.projeto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 pai; 0..N filhos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CASCADE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EvidenceRuleChange.usuario</w:t>
            </w:r>
          </w:p>
        </w:tc>
        <w:tc>
          <w:tcPr>
            <w:tcW w:type="dxa" w:w="237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Usuario</w:t>
            </w:r>
          </w:p>
        </w:tc>
        <w:tc>
          <w:tcPr>
            <w:tcW w:type="dxa" w:w="187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0..1 pai; 0..N filhos</w:t>
            </w:r>
          </w:p>
        </w:tc>
        <w:tc>
          <w:tcPr>
            <w:tcW w:type="dxa" w:w="201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SET_NULL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NoHierarquia.projeto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 pai; 0..N filhos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CASCADE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NoHierarquia.parent</w:t>
            </w:r>
          </w:p>
        </w:tc>
        <w:tc>
          <w:tcPr>
            <w:tcW w:type="dxa" w:w="237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NoHierarquia</w:t>
            </w:r>
          </w:p>
        </w:tc>
        <w:tc>
          <w:tcPr>
            <w:tcW w:type="dxa" w:w="187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0..1 pai; 0..N filhos</w:t>
            </w:r>
          </w:p>
        </w:tc>
        <w:tc>
          <w:tcPr>
            <w:tcW w:type="dxa" w:w="201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CASCADE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Membership.usuario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Usuario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 pai; 0..N filhos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CASCADE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Membership.projeto</w:t>
            </w:r>
          </w:p>
        </w:tc>
        <w:tc>
          <w:tcPr>
            <w:tcW w:type="dxa" w:w="237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187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 pai; 0..N filhos</w:t>
            </w:r>
          </w:p>
        </w:tc>
        <w:tc>
          <w:tcPr>
            <w:tcW w:type="dxa" w:w="201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CASCADE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Membership.papel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Papel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 pai; 0..N filhos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PROTECT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Membership.convidado_por</w:t>
            </w:r>
          </w:p>
        </w:tc>
        <w:tc>
          <w:tcPr>
            <w:tcW w:type="dxa" w:w="237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Usuario</w:t>
            </w:r>
          </w:p>
        </w:tc>
        <w:tc>
          <w:tcPr>
            <w:tcW w:type="dxa" w:w="187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0..1 pai; 0..N filhos</w:t>
            </w:r>
          </w:p>
        </w:tc>
        <w:tc>
          <w:tcPr>
            <w:tcW w:type="dxa" w:w="201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SET_NULL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Activity.projeto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 pai; 0..N filhos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PROTECT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Activity.no</w:t>
            </w:r>
          </w:p>
        </w:tc>
        <w:tc>
          <w:tcPr>
            <w:tcW w:type="dxa" w:w="237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NoHierarquia</w:t>
            </w:r>
          </w:p>
        </w:tc>
        <w:tc>
          <w:tcPr>
            <w:tcW w:type="dxa" w:w="187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 pai; 0..N filhos</w:t>
            </w:r>
          </w:p>
        </w:tc>
        <w:tc>
          <w:tcPr>
            <w:tcW w:type="dxa" w:w="201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PROTECT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Activity.tester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Usuario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 pai; 0..N filhos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PROTECT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Activity.desenvolvedor</w:t>
            </w:r>
          </w:p>
        </w:tc>
        <w:tc>
          <w:tcPr>
            <w:tcW w:type="dxa" w:w="237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Usuario</w:t>
            </w:r>
          </w:p>
        </w:tc>
        <w:tc>
          <w:tcPr>
            <w:tcW w:type="dxa" w:w="187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 pai; 0..N filhos</w:t>
            </w:r>
          </w:p>
        </w:tc>
        <w:tc>
          <w:tcPr>
            <w:tcW w:type="dxa" w:w="201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PROTECT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ActivityPredecessor.atividade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Activity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 pai; 0..N filhos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CASCADE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ActivityPredecessor.predecessora</w:t>
            </w:r>
          </w:p>
        </w:tc>
        <w:tc>
          <w:tcPr>
            <w:tcW w:type="dxa" w:w="237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Activity</w:t>
            </w:r>
          </w:p>
        </w:tc>
        <w:tc>
          <w:tcPr>
            <w:tcW w:type="dxa" w:w="187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 pai; 0..N filhos</w:t>
            </w:r>
          </w:p>
        </w:tc>
        <w:tc>
          <w:tcPr>
            <w:tcW w:type="dxa" w:w="201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CASCADE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Issue.projeto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 pai; 0..N filhos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PROTECT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Issue.atividade</w:t>
            </w:r>
          </w:p>
        </w:tc>
        <w:tc>
          <w:tcPr>
            <w:tcW w:type="dxa" w:w="237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Activity</w:t>
            </w:r>
          </w:p>
        </w:tc>
        <w:tc>
          <w:tcPr>
            <w:tcW w:type="dxa" w:w="187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 pai; 0..N filhos</w:t>
            </w:r>
          </w:p>
        </w:tc>
        <w:tc>
          <w:tcPr>
            <w:tcW w:type="dxa" w:w="201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PROTECT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Issue.tester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Usuario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 pai; 0..N filhos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PROTECT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Issue.desenvolvedor</w:t>
            </w:r>
          </w:p>
        </w:tc>
        <w:tc>
          <w:tcPr>
            <w:tcW w:type="dxa" w:w="237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Usuario</w:t>
            </w:r>
          </w:p>
        </w:tc>
        <w:tc>
          <w:tcPr>
            <w:tcW w:type="dxa" w:w="187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1 pai; 0..N filhos</w:t>
            </w:r>
          </w:p>
        </w:tc>
        <w:tc>
          <w:tcPr>
            <w:tcW w:type="dxa" w:w="201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PROTECT</w:t>
            </w:r>
          </w:p>
        </w:tc>
      </w:tr>
    </w:tbl>
    <w:p>
      <w:pPr>
        <w:spacing w:after="0"/>
      </w:pPr>
    </w:p>
    <w:p>
      <w:r>
        <w:t>Leitura: cada registro dependente tem exatamente um pai em uma FK obrigatória, ou zero/um pai em uma FK anulável. O pai pode ter zero ou muitos filhos. PROTECT impede exclusão pelo ORM quando há dependentes; CASCADE remove dependentes; SET_NULL preserva o dependente e apaga apenas a referência. Essas são políticas on_delete do Django, não uma afirmação de cláusulas SQL ON DELETE equivalentes.</w:t>
      </w:r>
    </w:p>
    <w:p>
      <w:pPr>
        <w:pStyle w:val="Heading2"/>
      </w:pPr>
      <w:r>
        <w:t>2 2 Associações e autorrelacionamentos</w:t>
      </w:r>
    </w:p>
    <w:p>
      <w:r>
        <w:t>Membership implementa uma associação ternária entre Usuario, Project e Papel. A mesma dupla usuário–projeto pode aparecer em mais de uma linha, desde que os papéis sejam diferentes. A restrição única incide sobre a tripla completa.</w:t>
      </w:r>
    </w:p>
    <w:p>
      <w:r>
        <w:t>ActivityPredecessor implementa a relação dirigida N:N entre atividades. Uma atividade pode ter várias predecessoras e uma predecessora pode liberar várias atividades dependentes. A direção é representada pelas FKs atividade_id e predecessora_id; a relação não é simétrica.</w:t>
      </w:r>
    </w:p>
    <w:p>
      <w:r>
        <w:t>NoHierarquia possui uma FK parent para a própria tabela. A raiz representa módulo. No modo UAT, um nó filho representa processo e referencia uma raiz do mesmo projeto. No modo Cutover, a atividade referencia diretamente o módulo.</w:t>
      </w:r>
    </w:p>
    <w:p>
      <w:pPr>
        <w:pStyle w:val="Heading1"/>
        <w:pageBreakBefore/>
      </w:pPr>
      <w:r>
        <w:t>3 Dicionário de dados</w:t>
      </w:r>
    </w:p>
    <w:p>
      <w:r>
        <w:t>PK significa chave primária; FK, chave estrangeira. A coluna Nulo descreve a possibilidade de NULL no banco, não a obrigatoriedade de preenchimento no formulário. Texto opcional pode ser salvo como string vazia mesmo quando Nulo é Não. Valores padrão são aplicados pelo modelo/ORM e não devem ser confundidos com DEFAULT SQL. [S1 a S4]</w:t>
      </w:r>
    </w:p>
    <w:p>
      <w:pPr>
        <w:pStyle w:val="Heading2"/>
      </w:pPr>
      <w:r>
        <w:t>3 1 Usuario</w:t>
      </w:r>
    </w:p>
    <w:p>
      <w:pPr>
        <w:pStyle w:val="Caption"/>
      </w:pPr>
      <w:r>
        <w:t>Tabela 1  accounts_usuario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512"/>
        <w:gridCol w:w="720"/>
        <w:gridCol w:w="4824"/>
      </w:tblGrid>
      <w:tr>
        <w:trPr>
          <w:tblHeader/>
          <w:cantSplit/>
        </w:trPr>
        <w:tc>
          <w:tcPr>
            <w:tcW w:type="dxa" w:w="2880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Campo físico</w:t>
            </w:r>
          </w:p>
        </w:tc>
        <w:tc>
          <w:tcPr>
            <w:tcW w:type="dxa" w:w="1512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720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Nulo</w:t>
            </w:r>
          </w:p>
        </w:tc>
        <w:tc>
          <w:tcPr>
            <w:tcW w:type="dxa" w:w="4824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Significado e regras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password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varchar(128)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Hash de senha do Django; contas Entra recém-criadas recebem senha local inutilizável.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last_login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timestamptz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Último login registrado pelo mecanismo Django.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is_superuser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boolean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Privilégio administrativo global Django. padrão: falso.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username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varchar(150)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Identificador local único; SSO usa prefixo entra seguido do oid. Único.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first_name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varchar(150)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Nome retornado pela identidade corporativa.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last_name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varchar(150)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Campo herdado do Django; o nome completo do SSO é salvo em first_name.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is_staff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boolean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Acesso administrativo e exceções de autorização previstas no backend. padrão: falso.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is_active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boolean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Sinalizador herdado do usuário Django. padrão: verdadeiro.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date_joined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timestamptz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Data de criação da conta local. padrão: agora.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Identificador local do usuário. PK; padrão: UUID aleatório.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email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varchar(254)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Endereço de e-mail único. Único.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entra_object_id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Identificador oid do Entra ID; pode ser nulo em conta local. Único.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iniciais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varchar(4)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Iniciais para apresentação. padrão: texto vazio.</w:t>
            </w:r>
          </w:p>
        </w:tc>
      </w:tr>
    </w:tbl>
    <w:p>
      <w:pPr>
        <w:spacing w:after="0"/>
      </w:pPr>
    </w:p>
    <w:p>
      <w:r>
        <w:t>Grupos e permissões herdados do Django usam tabelas associativas próprias e não substituem os papéis de Membership. O usuário corporativo é provisionado no primeiro acesso validado pelo Entra ID.</w:t>
      </w:r>
    </w:p>
    <w:p>
      <w:pPr>
        <w:pStyle w:val="Heading2"/>
      </w:pPr>
      <w:r>
        <w:t>3 2 Project</w:t>
      </w:r>
    </w:p>
    <w:p>
      <w:pPr>
        <w:pStyle w:val="Caption"/>
      </w:pPr>
      <w:r>
        <w:t>Tabela 2  projects_project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512"/>
        <w:gridCol w:w="720"/>
        <w:gridCol w:w="4824"/>
      </w:tblGrid>
      <w:tr>
        <w:trPr>
          <w:tblHeader/>
          <w:cantSplit/>
        </w:trPr>
        <w:tc>
          <w:tcPr>
            <w:tcW w:type="dxa" w:w="2880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Campo físico</w:t>
            </w:r>
          </w:p>
        </w:tc>
        <w:tc>
          <w:tcPr>
            <w:tcW w:type="dxa" w:w="1512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720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Nulo</w:t>
            </w:r>
          </w:p>
        </w:tc>
        <w:tc>
          <w:tcPr>
            <w:tcW w:type="dxa" w:w="4824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Significado e regras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Identificador do projeto. PK; padrão: UUID aleatório.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nome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varchar(150)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Nome do projeto; duplicidade ativa é avaliada com o modo.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descricao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Descrição livre. padrão: texto vazio.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modo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varchar(10)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UAT ou CUTOVER; fixado na criação pela API.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nivel1_nome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varchar(60)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Nome do primeiro nível da hierarquia.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nivel2_nome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varchar(60)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Nome do segundo nível; obrigatório em UAT e nulo em Cutover.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aging_alerta_dias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integer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Limiar de alerta para aging de issues. padrão: 2.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aging_risco_dias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integer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Limiar de risco para aging de issues. padrão: 6.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spi_saudavel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numeric(3,2)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Limiar visual saudável do indicador denominado SPI. padrão: 0.90.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spi_critico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numeric(3,2)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Limiar visual crítico do indicador denominado SPI. padrão: 0.75.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anexo_max_mb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integer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Limite em MB para novos arquivos de evidência. padrão: 10.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exigir_evidencia_atividade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boolean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Exige evidência na conclusão da atividade quando ligado. padrão: verdadeiro.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exigir_evidencia_issue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boolean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Exige anexo na abertura de issue impeditiva quando ligado. padrão: verdadeiro.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ativo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boolean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Controle de desativação lógica. padrão: verdadeiro.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proximo_codigo_issue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integer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Contador legado; o código ISS atual deriva da PK de Issue. padrão: 1.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criado_por_id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Usuário que criou o projeto. FK com PROTECT.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criado_em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timestamptz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Instante de criação. criação automática.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atualizado_em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timestamptz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Instante da última gravação. atualização automática.</w:t>
            </w:r>
          </w:p>
        </w:tc>
      </w:tr>
    </w:tbl>
    <w:p>
      <w:pPr>
        <w:spacing w:after="0"/>
      </w:pPr>
    </w:p>
    <w:p>
      <w:pPr>
        <w:pStyle w:val="Heading2"/>
      </w:pPr>
      <w:r>
        <w:t>3 3 Papel</w:t>
      </w:r>
    </w:p>
    <w:p>
      <w:pPr>
        <w:pStyle w:val="Caption"/>
      </w:pPr>
      <w:r>
        <w:t>Tabela 3  projects_papel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512"/>
        <w:gridCol w:w="720"/>
        <w:gridCol w:w="4824"/>
      </w:tblGrid>
      <w:tr>
        <w:trPr>
          <w:tblHeader/>
          <w:cantSplit/>
        </w:trPr>
        <w:tc>
          <w:tcPr>
            <w:tcW w:type="dxa" w:w="2880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Campo físico</w:t>
            </w:r>
          </w:p>
        </w:tc>
        <w:tc>
          <w:tcPr>
            <w:tcW w:type="dxa" w:w="1512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720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Nulo</w:t>
            </w:r>
          </w:p>
        </w:tc>
        <w:tc>
          <w:tcPr>
            <w:tcW w:type="dxa" w:w="4824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Significado e regras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smallint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Identificador fixo do papel. PK.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codigo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varchar(20)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Código de papel: GESTOR, TESTER ou DEV. Único.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nome_exibicao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varchar(40)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Nome apresentado na interface.</w:t>
            </w:r>
          </w:p>
        </w:tc>
      </w:tr>
    </w:tbl>
    <w:p>
      <w:pPr>
        <w:spacing w:after="0"/>
      </w:pPr>
    </w:p>
    <w:p>
      <w:pPr>
        <w:pStyle w:val="Heading2"/>
      </w:pPr>
      <w:r>
        <w:t>3 4 Membership</w:t>
      </w:r>
    </w:p>
    <w:p>
      <w:pPr>
        <w:pStyle w:val="Caption"/>
      </w:pPr>
      <w:r>
        <w:t>Tabela 4  projects_membership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512"/>
        <w:gridCol w:w="720"/>
        <w:gridCol w:w="4824"/>
      </w:tblGrid>
      <w:tr>
        <w:trPr>
          <w:tblHeader/>
          <w:cantSplit/>
        </w:trPr>
        <w:tc>
          <w:tcPr>
            <w:tcW w:type="dxa" w:w="2880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Campo físico</w:t>
            </w:r>
          </w:p>
        </w:tc>
        <w:tc>
          <w:tcPr>
            <w:tcW w:type="dxa" w:w="1512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720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Nulo</w:t>
            </w:r>
          </w:p>
        </w:tc>
        <w:tc>
          <w:tcPr>
            <w:tcW w:type="dxa" w:w="4824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Significado e regras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Identificador da atribuição de papel. PK; padrão: UUID aleatório.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usuario_id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Usuário que recebe o papel. FK com CASCADE.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projeto_id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Projeto em que a atribuição vale. FK com CASCADE.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papel_id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smallint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Papel concedido no projeto. FK com PROTECT.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convidado_por_id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Usuário responsável pelo convite, se preservado. FK com SET_NULL.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criado_em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timestamptz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Instante da atribuição. criação automática.</w:t>
            </w:r>
          </w:p>
        </w:tc>
      </w:tr>
    </w:tbl>
    <w:p>
      <w:pPr>
        <w:spacing w:after="0"/>
      </w:pPr>
    </w:p>
    <w:p>
      <w:pPr>
        <w:pStyle w:val="Heading2"/>
      </w:pPr>
      <w:r>
        <w:t>3 5 NoHierarquia</w:t>
      </w:r>
    </w:p>
    <w:p>
      <w:pPr>
        <w:pStyle w:val="Caption"/>
      </w:pPr>
      <w:r>
        <w:t>Tabela 5  projects_nohierarquia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512"/>
        <w:gridCol w:w="720"/>
        <w:gridCol w:w="4824"/>
      </w:tblGrid>
      <w:tr>
        <w:trPr>
          <w:tblHeader/>
          <w:cantSplit/>
        </w:trPr>
        <w:tc>
          <w:tcPr>
            <w:tcW w:type="dxa" w:w="2880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Campo físico</w:t>
            </w:r>
          </w:p>
        </w:tc>
        <w:tc>
          <w:tcPr>
            <w:tcW w:type="dxa" w:w="1512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720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Nulo</w:t>
            </w:r>
          </w:p>
        </w:tc>
        <w:tc>
          <w:tcPr>
            <w:tcW w:type="dxa" w:w="4824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Significado e regras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Identificador do nó. PK; padrão: UUID aleatório.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projeto_id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Projeto proprietário. FK com CASCADE.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parent_id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Nó pai; nulo para módulo. FK com CASCADE.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nivel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smallint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1 para módulo e 2 para processo.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nome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varchar(100)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Nome do nó, único no mesmo projeto e pai.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ordem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smallint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Ordenação opcional do nó.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criado_em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timestamptz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Instante de criação. criação automática.</w:t>
            </w:r>
          </w:p>
        </w:tc>
      </w:tr>
    </w:tbl>
    <w:p>
      <w:pPr>
        <w:spacing w:after="0"/>
      </w:pPr>
    </w:p>
    <w:p>
      <w:pPr>
        <w:pStyle w:val="Heading2"/>
      </w:pPr>
      <w:r>
        <w:t>3 6 Activity</w:t>
      </w:r>
    </w:p>
    <w:p>
      <w:pPr>
        <w:pStyle w:val="Caption"/>
      </w:pPr>
      <w:r>
        <w:t>Tabela 6  activities_activity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512"/>
        <w:gridCol w:w="720"/>
        <w:gridCol w:w="4824"/>
      </w:tblGrid>
      <w:tr>
        <w:trPr>
          <w:tblHeader/>
          <w:cantSplit/>
        </w:trPr>
        <w:tc>
          <w:tcPr>
            <w:tcW w:type="dxa" w:w="2880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Campo físico</w:t>
            </w:r>
          </w:p>
        </w:tc>
        <w:tc>
          <w:tcPr>
            <w:tcW w:type="dxa" w:w="1512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720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Nulo</w:t>
            </w:r>
          </w:p>
        </w:tc>
        <w:tc>
          <w:tcPr>
            <w:tcW w:type="dxa" w:w="4824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Significado e regras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Identificador numérico global; origina ATV. PK.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projeto_id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Projeto proprietário. FK com PROTECT.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no_id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Nó de nível 2 em UAT ou nível 1 em Cutover. FK com PROTECT.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nome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varchar(200)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Nome da atividade.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status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varchar(20)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Estado operacional da atividade. padrão: LIBERADO.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tester_id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Usuário responsável pelos testes. FK com PROTECT.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desenvolvedor_id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Usuário responsável pelo desenvolvimento. FK com PROTECT.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data_inicio_planejada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date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Data planejada para início.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data_conclusao_planejada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date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Data planejada para conclusão.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data_inicio_real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date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Data real; preenchida na conclusão se ainda ausente.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data_conclusao_real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date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Data real registrada ao concluir.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numero_retest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integer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Contagem incrementada ao bloquear a atividade. padrão: 0.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area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varchar(100)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Área de negócio opcional. padrão: texto vazio.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sistema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varchar(100)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Sistema de execução; substitui a denominação WBS. padrão: texto vazio.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transacao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varchar(1000)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Transação ou descrição técnica, até 1000 caracteres. padrão: texto vazio.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resultado_esperado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Resultado esperado do teste. padrão: texto vazio.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observacoes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Observações livres da atividade. padrão: texto vazio.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observacao_aprovacao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Comentário de aprovação, opcional. padrão: texto vazio.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evidencia_aprovacao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jsonb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Metadados e link da evidência; não contém os bytes do arquivo.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historico_status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jsonb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Lista de eventos de mudança de status com data e texto. padrão: lista vazia.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criado_em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timestamptz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Instante de criação. criação automática.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atualizado_em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timestamptz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Instante da última gravação. atualização automática.</w:t>
            </w:r>
          </w:p>
        </w:tc>
      </w:tr>
    </w:tbl>
    <w:p>
      <w:pPr>
        <w:spacing w:after="0"/>
      </w:pPr>
    </w:p>
    <w:p>
      <w:r>
        <w:t>A coleção predecessoras não é uma coluna adicional de Activity: ela é materializada pela tabela ActivityPredecessor. Módulo e processo são obtidos a partir de no e parent, sem colunas MOD ou PRC.</w:t>
      </w:r>
    </w:p>
    <w:p>
      <w:pPr>
        <w:pStyle w:val="Heading2"/>
      </w:pPr>
      <w:r>
        <w:t>3 7 ActivityPredecessor</w:t>
      </w:r>
    </w:p>
    <w:p>
      <w:pPr>
        <w:pStyle w:val="Caption"/>
      </w:pPr>
      <w:r>
        <w:t>Tabela 7  activities_activitypredecessor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512"/>
        <w:gridCol w:w="720"/>
        <w:gridCol w:w="4824"/>
      </w:tblGrid>
      <w:tr>
        <w:trPr>
          <w:tblHeader/>
          <w:cantSplit/>
        </w:trPr>
        <w:tc>
          <w:tcPr>
            <w:tcW w:type="dxa" w:w="2880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Campo físico</w:t>
            </w:r>
          </w:p>
        </w:tc>
        <w:tc>
          <w:tcPr>
            <w:tcW w:type="dxa" w:w="1512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720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Nulo</w:t>
            </w:r>
          </w:p>
        </w:tc>
        <w:tc>
          <w:tcPr>
            <w:tcW w:type="dxa" w:w="4824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Significado e regras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Identificador da relação de dependência. PK.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atividade_id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Atividade que aguarda a predecessora. FK com CASCADE.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predecessora_id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Atividade da qual depende a atividade atual. FK com CASCADE.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criado_em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timestamptz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Instante de criação do vínculo. criação automática.</w:t>
            </w:r>
          </w:p>
        </w:tc>
      </w:tr>
    </w:tbl>
    <w:p>
      <w:pPr>
        <w:spacing w:after="0"/>
      </w:pPr>
    </w:p>
    <w:p>
      <w:pPr>
        <w:pStyle w:val="Heading2"/>
      </w:pPr>
      <w:r>
        <w:t>3 8 Issue</w:t>
      </w:r>
    </w:p>
    <w:p>
      <w:pPr>
        <w:pStyle w:val="Caption"/>
      </w:pPr>
      <w:r>
        <w:t>Tabela 8  issues_issue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512"/>
        <w:gridCol w:w="720"/>
        <w:gridCol w:w="4824"/>
      </w:tblGrid>
      <w:tr>
        <w:trPr>
          <w:tblHeader/>
          <w:cantSplit/>
        </w:trPr>
        <w:tc>
          <w:tcPr>
            <w:tcW w:type="dxa" w:w="2880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Campo físico</w:t>
            </w:r>
          </w:p>
        </w:tc>
        <w:tc>
          <w:tcPr>
            <w:tcW w:type="dxa" w:w="1512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720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Nulo</w:t>
            </w:r>
          </w:p>
        </w:tc>
        <w:tc>
          <w:tcPr>
            <w:tcW w:type="dxa" w:w="4824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Significado e regras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Identificador numérico global; origina ISS. PK.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projeto_id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Projeto proprietário, coerente com a atividade na criação pela API. FK com PROTECT.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atividade_id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Atividade obrigatoriamente vinculada. FK com PROTECT.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titulo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varchar(200)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Título da issue.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descricao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Descrição do problema.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status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varchar(20)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Estado operacional da issue. padrão: ABERTA.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impeditiva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boolean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Indica bloqueio da atividade vinculada. padrão: falso.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tipo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varchar(20)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Classificação do problema.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impacto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varchar(20)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Classificação de impacto.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nota_impacto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varchar(255)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Observação de impacto, opcional. padrão: texto vazio.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tester_id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Usuário que abriu a issue; pode ser Gestor. FK com PROTECT.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desenvolvedor_id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Responsável por analisar e propor solução. FK com PROTECT.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solucao_proposta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text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Descrição da solução. padrão: texto vazio.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anexo_abertura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jsonb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Metadados do anexo enviado na abertura.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anexo_solucao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jsonb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Metadados do anexo da solução, opcional.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analise_iniciada_em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timestamptz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Instante da transição para análise.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solucao_proposta_em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timestamptz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Instante da proposta de solução.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resolvida_em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timestamptz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Instante de conclusão ou cancelamento.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criada_em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timestamptz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Instante de abertura. criação automática.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atualizada_em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timestamptz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Instante da última gravação. atualização automática.</w:t>
            </w:r>
          </w:p>
        </w:tc>
      </w:tr>
    </w:tbl>
    <w:p>
      <w:pPr>
        <w:spacing w:after="0"/>
      </w:pPr>
    </w:p>
    <w:p>
      <w:r>
        <w:t>O default False de impeditiva no modelo não representa a seleção inicial do formulário: a interface inicia com Sim e envia explicitamente o valor escolhido. Tester, na tabela Issue, representa o autor da abertura, não necessariamente alguém com papel TESTER.</w:t>
      </w:r>
    </w:p>
    <w:p>
      <w:pPr>
        <w:pStyle w:val="Heading2"/>
      </w:pPr>
      <w:r>
        <w:t>3 9 EvidenceRuleChange</w:t>
      </w:r>
    </w:p>
    <w:p>
      <w:pPr>
        <w:pStyle w:val="Caption"/>
      </w:pPr>
      <w:r>
        <w:t>Tabela 9  projects_evidencerulechange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512"/>
        <w:gridCol w:w="720"/>
        <w:gridCol w:w="4824"/>
      </w:tblGrid>
      <w:tr>
        <w:trPr>
          <w:tblHeader/>
          <w:cantSplit/>
        </w:trPr>
        <w:tc>
          <w:tcPr>
            <w:tcW w:type="dxa" w:w="2880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Campo físico</w:t>
            </w:r>
          </w:p>
        </w:tc>
        <w:tc>
          <w:tcPr>
            <w:tcW w:type="dxa" w:w="1512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720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Nulo</w:t>
            </w:r>
          </w:p>
        </w:tc>
        <w:tc>
          <w:tcPr>
            <w:tcW w:type="dxa" w:w="4824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Significado e regras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id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bigint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Identificador do evento de configuração. PK.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projeto_id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Projeto em que a regra mudou. FK com CASCADE.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usuario_id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uuid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Autor referenciado; nulo após exclusão do usuário. FK com SET_NULL.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autor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varchar(320)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Identificação textual do autor preservada no histórico.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valores_anteriores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jsonb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Snapshot das exigências e do tamanho antes da alteração.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valores_novos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jsonb</w:t>
            </w:r>
          </w:p>
        </w:tc>
        <w:tc>
          <w:tcPr>
            <w:tcW w:type="dxa" w:w="7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Snapshot das exigências e do tamanho após a alteração.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criado_em</w:t>
            </w:r>
          </w:p>
        </w:tc>
        <w:tc>
          <w:tcPr>
            <w:tcW w:type="dxa" w:w="15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timestamptz</w:t>
            </w:r>
          </w:p>
        </w:tc>
        <w:tc>
          <w:tcPr>
            <w:tcW w:type="dxa" w:w="7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Instante do evento. criação automática.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4 Integridade e persistência</w:t>
      </w:r>
    </w:p>
    <w:p>
      <w:pPr>
        <w:pStyle w:val="Heading2"/>
      </w:pPr>
      <w:r>
        <w:t>4 1 Restrições estruturais</w:t>
      </w:r>
    </w:p>
    <w:p>
      <w:r>
        <w:rPr>
          <w:b/>
        </w:rPr>
        <w:t xml:space="preserve">RI01  Unicidade do usuário. </w:t>
      </w:r>
      <w:r>
        <w:t>email, username e entra_object_id possuem unicidade nos modelos; entra_object_id admite NULL para contas locais.</w:t>
      </w:r>
    </w:p>
    <w:p>
      <w:r>
        <w:rPr>
          <w:b/>
        </w:rPr>
        <w:t xml:space="preserve">RI02  Projeto ativo. </w:t>
      </w:r>
      <w:r>
        <w:t>A combinação nome e modo deve ser única para projetos ativos. O banco possui índice único condicional; os serializers de criação também consultam nome sem diferenciar maiúsculas e minúsculas.</w:t>
      </w:r>
    </w:p>
    <w:p>
      <w:r>
        <w:rPr>
          <w:b/>
        </w:rPr>
        <w:t xml:space="preserve">RI03  Hierarquia por modo. </w:t>
      </w:r>
      <w:r>
        <w:t>O modo é UAT ou CUTOVER. A relação entre modo e nulidade de nivel2_nome é restringida no banco e complementada por validação de preenchimento no modelo e na API.</w:t>
      </w:r>
    </w:p>
    <w:p>
      <w:r>
        <w:rPr>
          <w:b/>
        </w:rPr>
        <w:t xml:space="preserve">RI04  Nó e pai. </w:t>
      </w:r>
      <w:r>
        <w:t>Nível 1 exige parent nulo e nível 2 exige parent não nulo. O nome é único no conjunto projeto, parent e nome, com nulls_distinct=False. Essa unicidade depende do suporte do PostgreSQL; SQLite não reproduz a mesma restrição.</w:t>
      </w:r>
    </w:p>
    <w:p>
      <w:r>
        <w:rPr>
          <w:b/>
        </w:rPr>
        <w:t xml:space="preserve">RI05  Papel por vínculo. </w:t>
      </w:r>
      <w:r>
        <w:t>A tripla usuario, projeto e papel é única. Não é permitido duplicar a mesma atribuição; múltiplos papéis no mesmo projeto usam linhas diferentes.</w:t>
      </w:r>
    </w:p>
    <w:p>
      <w:r>
        <w:rPr>
          <w:b/>
        </w:rPr>
        <w:t xml:space="preserve">RI06  Datas e retestes. </w:t>
      </w:r>
      <w:r>
        <w:t>O início planejado da atividade não pode ultrapassar a conclusão planejada. A contagem de retestes não pode ser negativa. Ambas as regras têm CHECK no banco.</w:t>
      </w:r>
    </w:p>
    <w:p>
      <w:r>
        <w:rPr>
          <w:b/>
        </w:rPr>
        <w:t xml:space="preserve">RI07  Dependência direta. </w:t>
      </w:r>
      <w:r>
        <w:t>A dupla atividade, predecessora é única. Um CHECK impede que uma atividade seja sua própria predecessora.</w:t>
      </w:r>
    </w:p>
    <w:p>
      <w:r>
        <w:rPr>
          <w:b/>
        </w:rPr>
        <w:t xml:space="preserve">RI08  Parâmetros não negativos. </w:t>
      </w:r>
      <w:r>
        <w:t>Os limiares de aging e o contador legado de issues possuem verificações estruturais. O limite de anexo deve ser positivo. As comparações entre limiares são complementadas pela interface, não integralmente por CHECKs do banco.</w:t>
      </w:r>
    </w:p>
    <w:p>
      <w:pPr>
        <w:pStyle w:val="Heading2"/>
      </w:pPr>
      <w:r>
        <w:t>4 2 Regras entre registros</w:t>
      </w:r>
    </w:p>
    <w:p>
      <w:r>
        <w:t>A coerência entre projeto da atividade e projeto do nó, a exigência de papel dos responsáveis e a relação entre modo e nível do nó são verificadas pelo modelo e pelos serviços. A coerência entre projeto da issue e projeto da atividade é verificada na criação pelo serviço. Não há uma restrição SQL composta que cubra todas essas invariantes; escritas que contornem os serviços não têm as mesmas garantias.</w:t>
      </w:r>
    </w:p>
    <w:p>
      <w:pPr>
        <w:pStyle w:val="Heading2"/>
      </w:pPr>
      <w:r>
        <w:t>4 3 Transações e registros de histórico</w:t>
      </w:r>
    </w:p>
    <w:p>
      <w:r>
        <w:t>Criação, atualização, cancelamento e importação de atividades utilizam transações. A importação é atômica: erros impedem a persistência parcial de atividades e nós criados dentro da transação. Mudanças de status usam salvar_activity, que compara o estado anterior e acrescenta data e texto em historico_status. A atualização de configurações usa bloqueio de linha e registra EvidenceRuleChange na mesma transação.</w:t>
      </w:r>
    </w:p>
    <w:p>
      <w:r>
        <w:t>A transação do banco não engloba o Azure Blob Storage. Portanto, ela não equivale a uma transação distribuída envolvendo arquivo e registro relacional. A presença de uma transação SQL não garante, isoladamente, limpeza automática de um arquivo enviado caso uma etapa posterior falhe.</w:t>
      </w:r>
    </w:p>
    <w:p>
      <w:pPr>
        <w:pStyle w:val="Heading2"/>
      </w:pPr>
      <w:r>
        <w:t>4 4 Dados auxiliares do Django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328"/>
      </w:tblGrid>
      <w:tr>
        <w:trPr>
          <w:tblHeader/>
          <w:cantSplit/>
        </w:trPr>
        <w:tc>
          <w:tcPr>
            <w:tcW w:type="dxa" w:w="4608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Tabela ou grupo</w:t>
            </w:r>
          </w:p>
        </w:tc>
        <w:tc>
          <w:tcPr>
            <w:tcW w:type="dxa" w:w="5328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Função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auth_group e auth_permission</w:t>
            </w:r>
          </w:p>
        </w:tc>
        <w:tc>
          <w:tcPr>
            <w:tcW w:type="dxa" w:w="5328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Grupos e permissões administrativas do framework.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auth_group_permissions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Associação entre grupos e permissões.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accounts_usuario_groups e accounts_usuario_user_permissions</w:t>
            </w:r>
          </w:p>
        </w:tc>
        <w:tc>
          <w:tcPr>
            <w:tcW w:type="dxa" w:w="5328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Associações herdadas de AbstractUser.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django_content_type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Identificação dos modelos para permissões e administração.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django_admin_log</w:t>
            </w:r>
          </w:p>
        </w:tc>
        <w:tc>
          <w:tcPr>
            <w:tcW w:type="dxa" w:w="5328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Registro de operações realizadas no Django Admin.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django_session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Sessões do mecanismo Django quando utilizado.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django_migrations</w:t>
            </w:r>
          </w:p>
        </w:tc>
        <w:tc>
          <w:tcPr>
            <w:tcW w:type="dxa" w:w="5328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Controle de migrations aplicadas.</w:t>
            </w:r>
          </w:p>
        </w:tc>
      </w:tr>
    </w:tbl>
    <w:p>
      <w:pPr>
        <w:spacing w:after="0"/>
      </w:pPr>
    </w:p>
    <w:p>
      <w:r>
        <w:t>Essas tabelas são de infraestrutura. Não devem ser confundidas com a matriz de Gestor, Tester e Desenvolvedor, que é implementada pelo domínio de projetos.</w:t>
      </w:r>
    </w:p>
    <w:p>
      <w:pPr>
        <w:pStyle w:val="Heading1"/>
        <w:pageBreakBefore/>
      </w:pPr>
      <w:r>
        <w:t>5 Catálogo de regras de negócio</w:t>
      </w:r>
    </w:p>
    <w:p>
      <w:r>
        <w:t>As regras abaixo expressam o comportamento operacional encontrado no código. As exceções administrativas, as diferenças entre decisão e implementação e os pontos não garantidos estão detalhados nas seções 6 e 10.</w:t>
      </w:r>
    </w:p>
    <w:p>
      <w:pPr>
        <w:pStyle w:val="Heading2"/>
      </w:pPr>
      <w:r>
        <w:t>5 1 Identidade projetos e papéis</w:t>
      </w:r>
    </w:p>
    <w:p>
      <w:r>
        <w:rPr>
          <w:b/>
        </w:rPr>
        <w:t xml:space="preserve">RN01  Autenticação corporativa. </w:t>
      </w:r>
      <w:r>
        <w:t>Requisições autenticadas por Entra ID usam Access Token Bearer validado. O usuário é identificado pelo oid e provisionado localmente. Um e-mail já vinculado a outra identidade não é reutilizado silenciosamente.</w:t>
      </w:r>
    </w:p>
    <w:p>
      <w:r>
        <w:rPr>
          <w:b/>
        </w:rPr>
        <w:t xml:space="preserve">RN02  Papéis por projeto. </w:t>
      </w:r>
      <w:r>
        <w:t>Gestor, Tester e Desenvolvedor são concedidos por Membership. As permissões de papéis acumulados são combinadas; um papel em um projeto não concede o mesmo papel em outro.</w:t>
      </w:r>
    </w:p>
    <w:p>
      <w:r>
        <w:rPr>
          <w:b/>
        </w:rPr>
        <w:t xml:space="preserve">RN03  Visibilidade. </w:t>
      </w:r>
      <w:r>
        <w:t>Membros podem visualizar dados do projeto ativo. Usuários sem vínculo não acessam o projeto pelas rotas operacionais; staff e superusuários seguem as exceções administrativas do backend.</w:t>
      </w:r>
    </w:p>
    <w:p>
      <w:r>
        <w:rPr>
          <w:b/>
        </w:rPr>
        <w:t xml:space="preserve">RN04  Modos independentes. </w:t>
      </w:r>
      <w:r>
        <w:t>UAT exige dois níveis; Cutover exige um. Não existe vínculo automático entre dois projetos de mesmo nome em modos diferentes.</w:t>
      </w:r>
    </w:p>
    <w:p>
      <w:r>
        <w:rPr>
          <w:b/>
        </w:rPr>
        <w:t xml:space="preserve">RN05  Duplicidade e modo fixo. </w:t>
      </w:r>
      <w:r>
        <w:t>Não criar projeto ativo com mesmo nome e modo. A API de atualização não permite trocar o modo do projeto.</w:t>
      </w:r>
    </w:p>
    <w:p>
      <w:r>
        <w:rPr>
          <w:b/>
        </w:rPr>
        <w:t xml:space="preserve">RN06  Desativação lógica. </w:t>
      </w:r>
      <w:r>
        <w:t>A rota de exclusão desativa o projeto e remove sua exposição operacional, sem apagar atividades e issues. A exclusão física no Admin pode ser impedida por PROTECT.</w:t>
      </w:r>
    </w:p>
    <w:p>
      <w:r>
        <w:rPr>
          <w:b/>
        </w:rPr>
        <w:t xml:space="preserve">RN07  Gestão da equipe. </w:t>
      </w:r>
      <w:r>
        <w:t>Somente Gestor ou administrador autorizado pode atribuir ou remover papéis e editar configurações do projeto. Retirar um papel pode retirar a autorização de operar um registro antigo, mesmo que a atribuição de responsável permaneça.</w:t>
      </w:r>
    </w:p>
    <w:p>
      <w:pPr>
        <w:pStyle w:val="Heading2"/>
      </w:pPr>
      <w:r>
        <w:t>5 2 Hierarquia e cadastro de atividades</w:t>
      </w:r>
    </w:p>
    <w:p>
      <w:r>
        <w:rPr>
          <w:b/>
        </w:rPr>
        <w:t xml:space="preserve">RN08  Nó proprietário. </w:t>
      </w:r>
      <w:r>
        <w:t>Toda atividade pertence a um projeto e a um nó do mesmo projeto. Em UAT, o nó é processo; em Cutover, é módulo.</w:t>
      </w:r>
    </w:p>
    <w:p>
      <w:r>
        <w:rPr>
          <w:b/>
        </w:rPr>
        <w:t xml:space="preserve">RN09  Cadastro de novos nomes. </w:t>
      </w:r>
      <w:r>
        <w:t>Na criação individual e na importação, módulo e processo podem ser reaproveitados ou criados a partir do nome. A busca de reaproveitamento não diferencia maiúsculas e minúsculas.</w:t>
      </w:r>
    </w:p>
    <w:p>
      <w:r>
        <w:rPr>
          <w:b/>
        </w:rPr>
        <w:t xml:space="preserve">RN10  Responsáveis obrigatórios. </w:t>
      </w:r>
      <w:r>
        <w:t>Atividade exige Tester e Desenvolvedor com os respectivos papéis no projeto. A mesma pessoa pode ocupar ambos os lugares se possuir os papéis necessários.</w:t>
      </w:r>
    </w:p>
    <w:p>
      <w:r>
        <w:rPr>
          <w:b/>
        </w:rPr>
        <w:t xml:space="preserve">RN11  Planejamento. </w:t>
      </w:r>
      <w:r>
        <w:t>Nome, início planejado e conclusão planejada são obrigatórios. Conclusão planejada pode ser igual, mas não anterior, ao início planejado.</w:t>
      </w:r>
    </w:p>
    <w:p>
      <w:r>
        <w:rPr>
          <w:b/>
        </w:rPr>
        <w:t xml:space="preserve">RN12  Campos complementares. </w:t>
      </w:r>
      <w:r>
        <w:t>Área, Sistema, Transação, resultado esperado e observações são opcionais. Transação admite até 1000 caracteres. Sistema é a denominação adotada no lugar de WBS.</w:t>
      </w:r>
    </w:p>
    <w:p>
      <w:r>
        <w:rPr>
          <w:b/>
        </w:rPr>
        <w:t xml:space="preserve">RN13  Edição restrita. </w:t>
      </w:r>
      <w:r>
        <w:t>Apenas Gestor pode editar uma atividade. O nó não pode ser substituído após a criação. Atividades concluídas ou canceladas não podem ser editadas pela rota de atualização.</w:t>
      </w:r>
    </w:p>
    <w:p>
      <w:r>
        <w:rPr>
          <w:b/>
        </w:rPr>
        <w:t xml:space="preserve">RN14  Estados válidos. </w:t>
      </w:r>
      <w:r>
        <w:t>A atividade utiliza Aguardando, Liberado, Bloqueado, Concluído e Cancelado. Não existe Em execução nem mudança automática de estado ao abrir a página.</w:t>
      </w:r>
    </w:p>
    <w:p>
      <w:pPr>
        <w:pStyle w:val="Heading2"/>
      </w:pPr>
      <w:r>
        <w:t>5 3 Dependências execução e cancelamento</w:t>
      </w:r>
    </w:p>
    <w:p>
      <w:r>
        <w:rPr>
          <w:b/>
        </w:rPr>
        <w:t xml:space="preserve">RN15  Estado inicial. </w:t>
      </w:r>
      <w:r>
        <w:t>Sem predecessoras, a atividade nasce Liberada. Com predecessoras, nasce Liberada se todas estiverem Concluídas ou Canceladas; caso contrário, Aguardando.</w:t>
      </w:r>
    </w:p>
    <w:p>
      <w:r>
        <w:rPr>
          <w:b/>
        </w:rPr>
        <w:t xml:space="preserve">RN16  Liberação por predecessoras. </w:t>
      </w:r>
      <w:r>
        <w:t>Concluir ou cancelar uma predecessora reavalia dependentes Aguardando. A atividade dependente é liberada quando todas as predecessoras estiverem Concluídas ou Canceladas.</w:t>
      </w:r>
    </w:p>
    <w:p>
      <w:r>
        <w:rPr>
          <w:b/>
        </w:rPr>
        <w:t xml:space="preserve">RN17  Vínculos de dependência. </w:t>
      </w:r>
      <w:r>
        <w:t>Predecessoras devem existir no mesmo projeto. Não é permitido repetir a mesma relação nem depender diretamente da própria atividade. O tratamento de ciclos indiretos é uma limitação descrita na seção 10.</w:t>
      </w:r>
    </w:p>
    <w:p>
      <w:r>
        <w:rPr>
          <w:b/>
        </w:rPr>
        <w:t xml:space="preserve">RN18  Conclusão. </w:t>
      </w:r>
      <w:r>
        <w:t>Somente atividade Liberada pode ser concluída por Gestor ou pelo seu Tester autorizado. A evidência é exigida apenas quando a opção do projeto estiver ligada. A observação de aprovação é opcional.</w:t>
      </w:r>
    </w:p>
    <w:p>
      <w:r>
        <w:rPr>
          <w:b/>
        </w:rPr>
        <w:t xml:space="preserve">RN19  Datas reais. </w:t>
      </w:r>
      <w:r>
        <w:t>Ao concluir, registra-se a data local da conclusão. Se o início real estiver vazio, ele também recebe a data local da conclusão; abrir a página não registra início real.</w:t>
      </w:r>
    </w:p>
    <w:p>
      <w:r>
        <w:rPr>
          <w:b/>
        </w:rPr>
        <w:t xml:space="preserve">RN20  Bloqueio e reteste. </w:t>
      </w:r>
      <w:r>
        <w:t>O bloqueio manual parte de Liberado e pode ser realizado por Gestor ou Tester responsável. O contador de retestes é incrementado na entrada em bloqueio; não representa uma medição independente de cada execução.</w:t>
      </w:r>
    </w:p>
    <w:p>
      <w:r>
        <w:rPr>
          <w:b/>
        </w:rPr>
        <w:t xml:space="preserve">RN21  Cancelamento da atividade. </w:t>
      </w:r>
      <w:r>
        <w:t>Somente Gestor pode cancelar. Atividade concluída não pode ser cancelada. O cancelamento cancela issues vinculadas ainda em estados abertos, inclusive Solução proposta, e reavalia as dependências.</w:t>
      </w:r>
    </w:p>
    <w:p>
      <w:r>
        <w:rPr>
          <w:b/>
        </w:rPr>
        <w:t xml:space="preserve">RN22  Ações em lote. </w:t>
      </w:r>
      <w:r>
        <w:t>A interface permite seleção de atividades pendentes. Apenas Liberadas são elegíveis à aprovação em lote. As operações reais utilizam as rotas individuais e não constituem uma única transação global do lote.</w:t>
      </w:r>
    </w:p>
    <w:p>
      <w:pPr>
        <w:pStyle w:val="Heading2"/>
      </w:pPr>
      <w:r>
        <w:t>5 4 Abertura e tratamento de issues</w:t>
      </w:r>
    </w:p>
    <w:p>
      <w:r>
        <w:rPr>
          <w:b/>
        </w:rPr>
        <w:t xml:space="preserve">RN23  Vínculo obrigatório. </w:t>
      </w:r>
      <w:r>
        <w:t>Toda issue deve referenciar uma atividade do projeto. Atividade concluída ou cancelada não recebe nova issue pela API.</w:t>
      </w:r>
    </w:p>
    <w:p>
      <w:r>
        <w:rPr>
          <w:b/>
        </w:rPr>
        <w:t xml:space="preserve">RN24  Quem registra. </w:t>
      </w:r>
      <w:r>
        <w:t>Gestor pode registrar issue no projeto. Tester pode registrar issue da atividade pela qual é responsável. Desenvolvedor sem outro papel autorizado não pode registrar issue.</w:t>
      </w:r>
    </w:p>
    <w:p>
      <w:r>
        <w:rPr>
          <w:b/>
        </w:rPr>
        <w:t xml:space="preserve">RN25  Dados da abertura. </w:t>
      </w:r>
      <w:r>
        <w:t>Título, descrição, tipo, impacto, opção impeditiva, atividade e Desenvolvedor responsável são obrigatórios na API. A nota de impacto é opcional. O responsável precisa possuir papel DEV no projeto.</w:t>
      </w:r>
    </w:p>
    <w:p>
      <w:r>
        <w:rPr>
          <w:b/>
        </w:rPr>
        <w:t xml:space="preserve">RN26  Bloqueio localizado. </w:t>
      </w:r>
      <w:r>
        <w:t>Abrir issue impeditiva bloqueia somente a atividade vinculada. Não bloqueia outras atividades do projeto. Se a atividade já estiver Bloqueada, abrir outra issue não incrementa novamente o contador por esse mesmo bloqueio.</w:t>
      </w:r>
    </w:p>
    <w:p>
      <w:r>
        <w:rPr>
          <w:b/>
        </w:rPr>
        <w:t xml:space="preserve">RN27  Análise manual. </w:t>
      </w:r>
      <w:r>
        <w:t>A transição Aberta para Em análise é acionada por botão, pelo Desenvolvedor responsável ou Gestor. Abrir a página não inicia a análise.</w:t>
      </w:r>
    </w:p>
    <w:p>
      <w:r>
        <w:rPr>
          <w:b/>
        </w:rPr>
        <w:t xml:space="preserve">RN28  Solução proposta. </w:t>
      </w:r>
      <w:r>
        <w:t>Somente issue Em análise pode receber solução. O texto é obrigatório e o anexo da solução é opcional. A ação é do Desenvolvedor responsável ou Gestor.</w:t>
      </w:r>
    </w:p>
    <w:p>
      <w:r>
        <w:rPr>
          <w:b/>
        </w:rPr>
        <w:t xml:space="preserve">RN29  Liberação após solução. </w:t>
      </w:r>
      <w:r>
        <w:t>Uma atividade Bloqueada deixa de permanecer bloqueada por issues quando não houver issue impeditiva Aberta ou Em análise. Ela será Liberada se as predecessoras permitirem; caso contrário, Aguardando. Solução proposta não é conclusão da atividade.</w:t>
      </w:r>
    </w:p>
    <w:p>
      <w:r>
        <w:rPr>
          <w:b/>
        </w:rPr>
        <w:t xml:space="preserve">RN30  Múltiplas issues. </w:t>
      </w:r>
      <w:r>
        <w:t>Com duas ou mais issues impeditivas, uma solução isolada não libera a atividade se outra continuar Aberta ou Em análise. A reavaliação utiliza todas as issues vinculadas.</w:t>
      </w:r>
    </w:p>
    <w:p>
      <w:r>
        <w:rPr>
          <w:b/>
        </w:rPr>
        <w:t xml:space="preserve">RN31  Conclusão da issue. </w:t>
      </w:r>
      <w:r>
        <w:t>Somente issue com Solução proposta pode ser concluída por Gestor ou Tester da atividade. A página de atividade solicita a conclusão de issues com solução proposta após concluir a atividade.</w:t>
      </w:r>
    </w:p>
    <w:p>
      <w:r>
        <w:rPr>
          <w:b/>
        </w:rPr>
        <w:t xml:space="preserve">RN32  Cancelamento direto. </w:t>
      </w:r>
      <w:r>
        <w:t>Apenas issue Em análise pode ser cancelada diretamente por Gestor ou Desenvolvedor responsável. Não há cancelamento direto de Aberta ou Solução proposta. O cancelamento da atividade é uma operação distinta e possui efeito sobre as issues vinculadas.</w:t>
      </w:r>
    </w:p>
    <w:p>
      <w:r>
        <w:rPr>
          <w:b/>
        </w:rPr>
        <w:t xml:space="preserve">RN33  Sem edição genérica. </w:t>
      </w:r>
      <w:r>
        <w:t>A issue não oferece rota de edição livre dos dados de abertura. As alterações ocorrem por transições específicas de análise, proposta, conclusão e cancelamento.</w:t>
      </w:r>
    </w:p>
    <w:p>
      <w:pPr>
        <w:pStyle w:val="Heading2"/>
      </w:pPr>
      <w:r>
        <w:t>5 5 Evidências e mudanças de configuração</w:t>
      </w:r>
    </w:p>
    <w:p>
      <w:r>
        <w:rPr>
          <w:b/>
        </w:rPr>
        <w:t xml:space="preserve">RN34  Exigência da atividade. </w:t>
      </w:r>
      <w:r>
        <w:t>A opção exigir_evidencia_atividade vale na conclusão da atividade, não na criação nem na proposta de solução da issue.</w:t>
      </w:r>
    </w:p>
    <w:p>
      <w:r>
        <w:rPr>
          <w:b/>
        </w:rPr>
        <w:t xml:space="preserve">RN35  Exigência da issue. </w:t>
      </w:r>
      <w:r>
        <w:t>A opção exigir_evidencia_issue vale somente no anexo de abertura de issue impeditiva. Issues não impeditivas e anexos de solução permanecem opcionais.</w:t>
      </w:r>
    </w:p>
    <w:p>
      <w:r>
        <w:rPr>
          <w:b/>
        </w:rPr>
        <w:t xml:space="preserve">RN36  Arquivos permitidos. </w:t>
      </w:r>
      <w:r>
        <w:t>Áudio e vídeo são recusados por tipo MIME e por extensões conhecidas. O arquivo real não pode ultrapassar anexo_max_mb vezes 1024 vezes 1024 bytes. O limite também vale para evidência opcional.</w:t>
      </w:r>
    </w:p>
    <w:p>
      <w:r>
        <w:rPr>
          <w:b/>
        </w:rPr>
        <w:t xml:space="preserve">RN37  Mudança sem retroatividade. </w:t>
      </w:r>
      <w:r>
        <w:t>O Gestor pode modificar as exigências depois do início dos trabalhos. Atividades concluídas e issues já abertas não são invalidadas nem precisam receber anexos retroativamente. Arquivos existentes não são apagados.</w:t>
      </w:r>
    </w:p>
    <w:p>
      <w:r>
        <w:rPr>
          <w:b/>
        </w:rPr>
        <w:t xml:space="preserve">RN38  Regra vigente na ação. </w:t>
      </w:r>
      <w:r>
        <w:t>Atividades pendentes seguem a regra atual quando forem concluídas. Novas issues impeditivas seguem a regra atual na abertura. Não há congelamento da configuração na criação da atividade.</w:t>
      </w:r>
    </w:p>
    <w:p>
      <w:r>
        <w:rPr>
          <w:b/>
        </w:rPr>
        <w:t xml:space="preserve">RN39  Confirmação e impacto. </w:t>
      </w:r>
      <w:r>
        <w:t>Salvar regras exige confirmação na interface. Exibem-se os valores anteriores e novos; mudanças da exigência de atividade ou tamanho mostram a quantidade de atividades Aguardando, Liberadas ou Bloqueadas. A contagem é uma fotografia da consulta.</w:t>
      </w:r>
    </w:p>
    <w:p>
      <w:r>
        <w:rPr>
          <w:b/>
        </w:rPr>
        <w:t xml:space="preserve">RN40  Histórico de configuração. </w:t>
      </w:r>
      <w:r>
        <w:t>Mudanças efetivas de exigências ou tamanho realizadas pela API ou pelo formulário do Admin registram autor, data e snapshots anteriores e novos. Reenvios sem mudança e operações rejeitadas não geram evento.</w:t>
      </w:r>
    </w:p>
    <w:p>
      <w:r>
        <w:rPr>
          <w:b/>
        </w:rPr>
        <w:t xml:space="preserve">RN41  Mensagens coerentes. </w:t>
      </w:r>
      <w:r>
        <w:t>Rótulos de evidência obrigatória ou opcional e mensagens dos formulários acompanham a configuração carregada. A confirmação de salvamento só aparece depois de sucesso; falhas não devem mostrar Edições Salvas.</w:t>
      </w:r>
    </w:p>
    <w:p>
      <w:pPr>
        <w:pStyle w:val="Heading1"/>
        <w:pageBreakBefore/>
      </w:pPr>
      <w:r>
        <w:t>6 Matriz de permissões</w:t>
      </w:r>
    </w:p>
    <w:p>
      <w:r>
        <w:t>A matriz abaixo representa operações de negócio. Sim indica autorização do papel, condicionada ao estado válido do registro. Própria indica responsabilidade pela atividade; Atribuída, pela issue. Staff e superusuários possuem exceções administrativas previstas no backend. Papéis acumulados combinam permissões. [S5 a S9]</w:t>
      </w:r>
    </w:p>
    <w:p>
      <w:pPr>
        <w:pStyle w:val="Caption"/>
      </w:pPr>
      <w:r>
        <w:t>Quadro 2  Permissões operacionais por papel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1584"/>
        <w:gridCol w:w="1800"/>
        <w:gridCol w:w="1728"/>
      </w:tblGrid>
      <w:tr>
        <w:trPr>
          <w:tblHeader/>
          <w:cantSplit/>
        </w:trPr>
        <w:tc>
          <w:tcPr>
            <w:tcW w:type="dxa" w:w="4824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Operação</w:t>
            </w:r>
          </w:p>
        </w:tc>
        <w:tc>
          <w:tcPr>
            <w:tcW w:type="dxa" w:w="1584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Gestor</w:t>
            </w:r>
          </w:p>
        </w:tc>
        <w:tc>
          <w:tcPr>
            <w:tcW w:type="dxa" w:w="1800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Tester</w:t>
            </w:r>
          </w:p>
        </w:tc>
        <w:tc>
          <w:tcPr>
            <w:tcW w:type="dxa" w:w="1728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Dev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Visualizar atividades issues e indicadores</w:t>
            </w:r>
          </w:p>
        </w:tc>
        <w:tc>
          <w:tcPr>
            <w:tcW w:type="dxa" w:w="158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180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1728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Sim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Editar projeto e configurações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Convidar usuários e alterar papéis</w:t>
            </w:r>
          </w:p>
        </w:tc>
        <w:tc>
          <w:tcPr>
            <w:tcW w:type="dxa" w:w="158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180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1728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Cadastrar atividade e importar planilha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Editar ou cancelar atividade</w:t>
            </w:r>
          </w:p>
        </w:tc>
        <w:tc>
          <w:tcPr>
            <w:tcW w:type="dxa" w:w="158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180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1728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Concluir ou bloquear atividade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Própria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Anexar evidência ao concluir atividade</w:t>
            </w:r>
          </w:p>
        </w:tc>
        <w:tc>
          <w:tcPr>
            <w:tcW w:type="dxa" w:w="158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180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Própria</w:t>
            </w:r>
          </w:p>
        </w:tc>
        <w:tc>
          <w:tcPr>
            <w:tcW w:type="dxa" w:w="1728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Registrar issue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Própria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Iniciar análise e propor solução</w:t>
            </w:r>
          </w:p>
        </w:tc>
        <w:tc>
          <w:tcPr>
            <w:tcW w:type="dxa" w:w="158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180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1728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Atribuída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Cancelar issue Em análise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Atribuída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Concluir issue com Solução proposta</w:t>
            </w:r>
          </w:p>
        </w:tc>
        <w:tc>
          <w:tcPr>
            <w:tcW w:type="dxa" w:w="1584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180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Própria</w:t>
            </w:r>
          </w:p>
        </w:tc>
        <w:tc>
          <w:tcPr>
            <w:tcW w:type="dxa" w:w="1728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Não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Exportar listagens e pacote de auditoria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Sim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Sim</w:t>
            </w:r>
          </w:p>
        </w:tc>
      </w:tr>
    </w:tbl>
    <w:p>
      <w:pPr>
        <w:spacing w:after="0"/>
      </w:pPr>
    </w:p>
    <w:p>
      <w:r>
        <w:t>Criar projeto é uma decisão administrativa específica: o alinhamento anterior foi deixar a liberação manual pelo Django. Contudo, a rota atual de criação não aplica exigir_gestor e atribui Gestor ao criador autenticado. Assim, a restrição de criação exclusivamente por autorização manual não pode ser apresentada como garantia implementada. Esse ponto deve ser resolvido ou explicitado no TCC.</w:t>
      </w:r>
    </w:p>
    <w:p>
      <w:r>
        <w:t>Configurar nomes dos níveis é operação de gestão via API. A página Estrutura foi retirada do menu e não deve ser descrita como tela operacional concluída. O frontend oculta ações de Gestor de usuários não autorizados; a segurança efetiva depende das verificações equivalentes no backend, não apenas da ocultação de botões.</w:t>
      </w:r>
    </w:p>
    <w:p>
      <w:r>
        <w:t>Na lista de issues, Abertas por mim não aparece para Dev sem papel de criação; Issues comigo não aparece para Tester sem papel de desenvolvimento/gestão. Na lista de atividades, Minhas atividades não aparece para Dev sem papel de Tester ou Gestor.</w:t>
      </w:r>
    </w:p>
    <w:p>
      <w:pPr>
        <w:pStyle w:val="Heading1"/>
        <w:pageBreakBefore/>
      </w:pPr>
      <w:r>
        <w:t>7 Transições de estado</w:t>
      </w:r>
    </w:p>
    <w:p>
      <w:pPr>
        <w:pStyle w:val="Caption"/>
      </w:pPr>
      <w:r>
        <w:t>Quadro 3  Transições principais de atividades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376"/>
        <w:gridCol w:w="5112"/>
      </w:tblGrid>
      <w:tr>
        <w:trPr>
          <w:tblHeader/>
          <w:cantSplit/>
        </w:trPr>
        <w:tc>
          <w:tcPr>
            <w:tcW w:type="dxa" w:w="2448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Origem</w:t>
            </w:r>
          </w:p>
        </w:tc>
        <w:tc>
          <w:tcPr>
            <w:tcW w:type="dxa" w:w="2376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Destino</w:t>
            </w:r>
          </w:p>
        </w:tc>
        <w:tc>
          <w:tcPr>
            <w:tcW w:type="dxa" w:w="5112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Evento ou condição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Criação</w:t>
            </w:r>
          </w:p>
        </w:tc>
        <w:tc>
          <w:tcPr>
            <w:tcW w:type="dxa" w:w="237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Liberado</w:t>
            </w:r>
          </w:p>
        </w:tc>
        <w:tc>
          <w:tcPr>
            <w:tcW w:type="dxa" w:w="51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Sem predecessoras pendentes.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Criação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Aguardando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Ao menos uma predecessora não concluída nem cancelada.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Aguardando</w:t>
            </w:r>
          </w:p>
        </w:tc>
        <w:tc>
          <w:tcPr>
            <w:tcW w:type="dxa" w:w="237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Liberado</w:t>
            </w:r>
          </w:p>
        </w:tc>
        <w:tc>
          <w:tcPr>
            <w:tcW w:type="dxa" w:w="51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Todas as predecessoras concluídas ou canceladas.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Liberado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Concluído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Aprovação válida, com evidência quando exigida.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Liberado</w:t>
            </w:r>
          </w:p>
        </w:tc>
        <w:tc>
          <w:tcPr>
            <w:tcW w:type="dxa" w:w="237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Bloqueado</w:t>
            </w:r>
          </w:p>
        </w:tc>
        <w:tc>
          <w:tcPr>
            <w:tcW w:type="dxa" w:w="51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Bloqueio manual autorizado.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Liberado ou Aguardando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Bloqueado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Abertura de issue impeditiva.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Bloqueado</w:t>
            </w:r>
          </w:p>
        </w:tc>
        <w:tc>
          <w:tcPr>
            <w:tcW w:type="dxa" w:w="237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Liberado ou Aguardando</w:t>
            </w:r>
          </w:p>
        </w:tc>
        <w:tc>
          <w:tcPr>
            <w:tcW w:type="dxa" w:w="51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Não restam issues impeditivas Aberta/Em análise; reavaliar predecessoras.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Não terminal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Cancelado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Cancelamento pelo Gestor.</w:t>
            </w:r>
          </w:p>
        </w:tc>
      </w:tr>
    </w:tbl>
    <w:p>
      <w:pPr>
        <w:spacing w:after="0"/>
      </w:pPr>
    </w:p>
    <w:p>
      <w:r>
        <w:t>Editar predecessoras de uma atividade Liberada ou Aguardando também reavalia o estado. Concluído e Cancelado são terminais nas rotas operacionais atuais; não existe rota de reabertura de atividade.</w:t>
      </w:r>
    </w:p>
    <w:p>
      <w:pPr>
        <w:pStyle w:val="Caption"/>
      </w:pPr>
      <w:r>
        <w:t>Quadro 4  Transições principais de issues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088"/>
        <w:gridCol w:w="5112"/>
      </w:tblGrid>
      <w:tr>
        <w:trPr>
          <w:tblHeader/>
          <w:cantSplit/>
        </w:trPr>
        <w:tc>
          <w:tcPr>
            <w:tcW w:type="dxa" w:w="2736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Origem</w:t>
            </w:r>
          </w:p>
        </w:tc>
        <w:tc>
          <w:tcPr>
            <w:tcW w:type="dxa" w:w="2088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Destino</w:t>
            </w:r>
          </w:p>
        </w:tc>
        <w:tc>
          <w:tcPr>
            <w:tcW w:type="dxa" w:w="5112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Ação autorizada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Criação</w:t>
            </w:r>
          </w:p>
        </w:tc>
        <w:tc>
          <w:tcPr>
            <w:tcW w:type="dxa" w:w="2088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Aberta</w:t>
            </w:r>
          </w:p>
        </w:tc>
        <w:tc>
          <w:tcPr>
            <w:tcW w:type="dxa" w:w="51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Registrar issue por Gestor ou Tester responsável.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Aberta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Em análise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Iniciar análise por Gestor ou Dev atribuído.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Em análise</w:t>
            </w:r>
          </w:p>
        </w:tc>
        <w:tc>
          <w:tcPr>
            <w:tcW w:type="dxa" w:w="2088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Solução proposta</w:t>
            </w:r>
          </w:p>
        </w:tc>
        <w:tc>
          <w:tcPr>
            <w:tcW w:type="dxa" w:w="51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Propor solução por Gestor ou Dev atribuído.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Solução proposta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Concluída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Aceitar resultado por Gestor ou Tester responsável.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Em análise</w:t>
            </w:r>
          </w:p>
        </w:tc>
        <w:tc>
          <w:tcPr>
            <w:tcW w:type="dxa" w:w="2088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Cancelada</w:t>
            </w:r>
          </w:p>
        </w:tc>
        <w:tc>
          <w:tcPr>
            <w:tcW w:type="dxa" w:w="5112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Cancelar diretamente por Gestor ou Dev atribuído.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Aberta Em análise ou Solução proposta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Cancelada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Efeito do cancelamento da atividade pelo Gestor.</w:t>
            </w:r>
          </w:p>
        </w:tc>
      </w:tr>
    </w:tbl>
    <w:p>
      <w:pPr>
        <w:spacing w:after="0"/>
      </w:pPr>
    </w:p>
    <w:p>
      <w:r>
        <w:t>Os estados possuem significados distintos: Solução proposta registra uma solução disponível e pode remover o bloqueio da atividade, mas não representa validação final do Tester. A aprovação/conclusão da atividade ocorre depois do teste ou reteste.</w:t>
      </w:r>
    </w:p>
    <w:p>
      <w:pPr>
        <w:pStyle w:val="Heading1"/>
        <w:pageBreakBefore/>
      </w:pPr>
      <w:r>
        <w:t>8 Importação evidências e auditoria</w:t>
      </w:r>
    </w:p>
    <w:p>
      <w:pPr>
        <w:pStyle w:val="Heading2"/>
      </w:pPr>
      <w:r>
        <w:t>8 1 Importação em massa</w:t>
      </w:r>
    </w:p>
    <w:p>
      <w:r>
        <w:rPr>
          <w:b/>
        </w:rPr>
        <w:t xml:space="preserve">RN42  Formatos de entrada. </w:t>
      </w:r>
      <w:r>
        <w:t>A importação aceita CSV ou XLSX pelo campo file em multipart/form-data. CSV usa UTF-8 com suporte a BOM e o leitor padrão usa vírgula como delimitador. XLSX usa a planilha ativa e valores de células, não a execução de fórmulas.</w:t>
      </w:r>
    </w:p>
    <w:p>
      <w:r>
        <w:rPr>
          <w:b/>
        </w:rPr>
        <w:t xml:space="preserve">RN43  Validação da carga. </w:t>
      </w:r>
      <w:r>
        <w:t>São obrigatórios módulo, nome da atividade, e-mails de Tester e Dev, datas planejadas e ID temporário inteiro positivo. Processo é obrigatório apenas para UAT. Os responsáveis devem existir e possuir os papéis corretos no projeto.</w:t>
      </w:r>
    </w:p>
    <w:p>
      <w:r>
        <w:rPr>
          <w:b/>
        </w:rPr>
        <w:t xml:space="preserve">RN44  Identificação temporária. </w:t>
      </w:r>
      <w:r>
        <w:t>O ID temporário identifica a linha dentro do arquivo; não define a PK nem o código ATV. Predecessores opcionais usam esses IDs do mesmo arquivo, separados por ponto e vírgula ou vírgula. IDs temporários repetidos, ausentes, autorreferências e predecessores repetidos são recusados.</w:t>
      </w:r>
    </w:p>
    <w:p>
      <w:r>
        <w:rPr>
          <w:b/>
        </w:rPr>
        <w:t xml:space="preserve">RN45  Atomicidade da carga. </w:t>
      </w:r>
      <w:r>
        <w:t>A carga acumula erros de validação por linha e utiliza transação única. As atividades e seus vínculos são criados em duas etapas, permitindo que uma linha referencie outra posterior no mesmo arquivo.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5616"/>
      </w:tblGrid>
      <w:tr>
        <w:trPr>
          <w:tblHeader/>
          <w:cantSplit/>
        </w:trPr>
        <w:tc>
          <w:tcPr>
            <w:tcW w:type="dxa" w:w="4320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Coluna</w:t>
            </w:r>
          </w:p>
        </w:tc>
        <w:tc>
          <w:tcPr>
            <w:tcW w:type="dxa" w:w="5616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Obrigatoriedade e interpretação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Modulo</w:t>
            </w:r>
          </w:p>
        </w:tc>
        <w:tc>
          <w:tcPr>
            <w:tcW w:type="dxa" w:w="561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Obrigatória nos dois modos.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Processo</w:t>
            </w:r>
          </w:p>
        </w:tc>
        <w:tc>
          <w:tcPr>
            <w:tcW w:type="dxa" w:w="56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Obrigatória em UAT; não utilizada em Cutover.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Atividade nome</w:t>
            </w:r>
          </w:p>
        </w:tc>
        <w:tc>
          <w:tcPr>
            <w:tcW w:type="dxa" w:w="561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Obrigatória; até 200 caracteres.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Tester email e Dev email</w:t>
            </w:r>
          </w:p>
        </w:tc>
        <w:tc>
          <w:tcPr>
            <w:tcW w:type="dxa" w:w="56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Obrigatórias; usuários existentes e com papel compatível.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Data inicio planejado e Data final planejada</w:t>
            </w:r>
          </w:p>
        </w:tc>
        <w:tc>
          <w:tcPr>
            <w:tcW w:type="dxa" w:w="561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Obrigatórias; datas Excel ou DD/MM/AAAA, AAAA-MM-DD e DD-MM-AAAA.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Id lista sequencial temporario</w:t>
            </w:r>
          </w:p>
        </w:tc>
        <w:tc>
          <w:tcPr>
            <w:tcW w:type="dxa" w:w="56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Obrigatório; inteiro positivo e único na carga.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Predecessores</w:t>
            </w:r>
          </w:p>
        </w:tc>
        <w:tc>
          <w:tcPr>
            <w:tcW w:type="dxa" w:w="561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Opcional; IDs temporários do arquivo.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Sistema Área Transação Resultado esperado Observações</w:t>
            </w:r>
          </w:p>
        </w:tc>
        <w:tc>
          <w:tcPr>
            <w:tcW w:type="dxa" w:w="561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Opcionais; Transação até 1000 caracteres.</w:t>
            </w:r>
          </w:p>
        </w:tc>
      </w:tr>
    </w:tbl>
    <w:p>
      <w:pPr>
        <w:spacing w:after="0"/>
      </w:pPr>
    </w:p>
    <w:p>
      <w:pPr>
        <w:pStyle w:val="Heading2"/>
      </w:pPr>
      <w:r>
        <w:t>8 2 Evidências no armazenamento</w:t>
      </w:r>
    </w:p>
    <w:p>
      <w:r>
        <w:t>Os arquivos são enviados ao Azure Blob Storage. O banco armazena metadados em Activity.evidencia_aprovacao, Issue.anexo_abertura e Issue.anexo_solucao. Não existe uma tabela Evidence nem um campo binário contendo o arquivo no modelo atual. [S10]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480"/>
      </w:tblGrid>
      <w:tr>
        <w:trPr>
          <w:tblHeader/>
          <w:cantSplit/>
        </w:trPr>
        <w:tc>
          <w:tcPr>
            <w:tcW w:type="dxa" w:w="3456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Chave do JSON</w:t>
            </w:r>
          </w:p>
        </w:tc>
        <w:tc>
          <w:tcPr>
            <w:tcW w:type="dxa" w:w="6480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fileName</w:t>
            </w:r>
          </w:p>
        </w:tc>
        <w:tc>
          <w:tcPr>
            <w:tcW w:type="dxa" w:w="64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Nome original do arquivo.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sizeLabel</w:t>
            </w:r>
          </w:p>
        </w:tc>
        <w:tc>
          <w:tcPr>
            <w:tcW w:type="dxa" w:w="64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Tamanho para apresentação.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uploadedBy e uploadedAt</w:t>
            </w:r>
          </w:p>
        </w:tc>
        <w:tc>
          <w:tcPr>
            <w:tcW w:type="dxa" w:w="64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Identificação textual do remetente e instante do envio.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contentType</w:t>
            </w:r>
          </w:p>
        </w:tc>
        <w:tc>
          <w:tcPr>
            <w:tcW w:type="dxa" w:w="64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Tipo MIME informado no envio.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storagePath</w:t>
            </w:r>
          </w:p>
        </w:tc>
        <w:tc>
          <w:tcPr>
            <w:tcW w:type="dxa" w:w="64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Identificador do blob dentro do contêiner.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url</w:t>
            </w:r>
          </w:p>
        </w:tc>
        <w:tc>
          <w:tcPr>
            <w:tcW w:type="dxa" w:w="648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Link assinado de leitura gerado no upload.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urlExpiresAt</w:t>
            </w:r>
          </w:p>
        </w:tc>
        <w:tc>
          <w:tcPr>
            <w:tcW w:type="dxa" w:w="648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Validade do link assinado.</w:t>
            </w:r>
          </w:p>
        </w:tc>
      </w:tr>
    </w:tbl>
    <w:p>
      <w:pPr>
        <w:spacing w:after="0"/>
      </w:pPr>
    </w:p>
    <w:p>
      <w:r>
        <w:t>Os prefixos distinguem projeto, atividade e finalidade do anexo. Exemplos: projects/&lt;projeto&gt;/activities/&lt;ATV&gt;/approval; projects/&lt;projeto&gt;/activities/&lt;ATV&gt;/issues/&lt;ISS&gt;/opening; e o mesmo caminho terminado em solution para a proposta de solução. Cada arquivo recebe um componente UUID para evitar colisão de nomes.</w:t>
      </w:r>
    </w:p>
    <w:p>
      <w:r>
        <w:rPr>
          <w:b/>
        </w:rPr>
        <w:t xml:space="preserve">RN46  Acesso por link. </w:t>
      </w:r>
      <w:r>
        <w:t>O backend gera SAS com permissão de leitura, com prazo padrão configurável de 180 dias. Quem possuir o link assinado pode acessar o arquivo enquanto ele for válido; isso não equivale a autenticação individual do auditor. O link é sensível e não deve ser divulgado publicamente.</w:t>
      </w:r>
    </w:p>
    <w:p>
      <w:pPr>
        <w:pStyle w:val="Heading2"/>
      </w:pPr>
      <w:r>
        <w:t>8 3 Exportações e documento de auditoria</w:t>
      </w:r>
    </w:p>
    <w:p>
      <w:r>
        <w:rPr>
          <w:b/>
        </w:rPr>
        <w:t xml:space="preserve">RN47  Exportar listagens. </w:t>
      </w:r>
      <w:r>
        <w:t>Membros dos três papéis podem exportar atividades e issues. Campos vazios recebem representação de ausência na planilha. Na exportação de issue com Solução proposta, Encerrada em utiliza solucao_proposta_em; para conclusão/cancelamento, utiliza a data de resolução, com fallback da proposta no frontend.</w:t>
      </w:r>
    </w:p>
    <w:p>
      <w:r>
        <w:rPr>
          <w:b/>
        </w:rPr>
        <w:t xml:space="preserve">RN48  Pacote de auditoria. </w:t>
      </w:r>
      <w:r>
        <w:t>O botão Gerar auditoria do dashboard solicita um ZIP do projeto. O backend gera uma pasta de projeto, uma subpasta por atividade e um DOCX por atividade, nomeado com o código ATV e o nome sanitizado. O exportador percorre todas as atividades do projeto, sem excluir automaticamente as canceladas.</w:t>
      </w:r>
    </w:p>
    <w:p>
      <w:r>
        <w:rPr>
          <w:b/>
        </w:rPr>
        <w:t xml:space="preserve">RN49  Template e conteúdo. </w:t>
      </w:r>
      <w:r>
        <w:t>O template atual é um arquivo fixo em docs/templates/auditoria_atividade_template.docx. Não é armazenado no banco nem editado pela tela. O conteúdo acordado inclui resumo executivo, evidência de aprovação e responsáveis, sem seção de issues, checklist, histórico de status, metadados extras ou README adicional no ZIP.</w:t>
      </w:r>
    </w:p>
    <w:p>
      <w:r>
        <w:t>Os arquivos binários de evidência não são incluídos no ZIP: o DOCX mantém hiperlinks e a validade dos links disponíveis. A exportação atual reutiliza o link persistido no upload; ela não renova automaticamente o prazo SAS. A intenção de auditoria de longo prazo deve considerar essa diferença entre prazo na geração do upload e prazo contado da exportação.</w:t>
      </w:r>
    </w:p>
    <w:p>
      <w:pPr>
        <w:pStyle w:val="Heading1"/>
        <w:pageBreakBefore/>
      </w:pPr>
      <w:r>
        <w:t>9 Indicadores e regras de apresentação</w:t>
      </w:r>
    </w:p>
    <w:p>
      <w:r>
        <w:t>Os indicadores abaixo são calculados a partir de atividades e issues carregadas, principalmente no frontend. Não constituem tabelas adicionais nem dados independentes persistidos. [S13 a S17]</w:t>
      </w:r>
    </w:p>
    <w:p>
      <w:pPr>
        <w:pStyle w:val="Heading2"/>
      </w:pPr>
      <w:r>
        <w:t>9 1 Progresso denominado SPI</w:t>
      </w:r>
    </w:p>
    <w:p>
      <w:r>
        <w:t>O cálculo atual denominado SPI é a razão entre atividades concluídas e atividades não canceladas. Cada concluída tem peso 1 e as demais peso 0. Sem atividades elegíveis, o resultado é ausente. O resultado é comparado aos limiares do projeto para apresentação visual.</w:t>
      </w:r>
    </w:p>
    <w:p>
      <w:r>
        <w:t>SPI da aplicação = quantidade de atividades concluídas ÷ quantidade de atividades não canceladas.</w:t>
      </w:r>
    </w:p>
    <w:p>
      <w:r>
        <w:t>Esse indicador não implementa EV/PV, isto é, o Schedule Performance Index clássico de valor agregado. No texto acadêmico, deve ser denominado indicador de progresso da aplicação ou ter sua definição explicitamente delimitada, evitando atribuir uma fórmula que o código não executa.</w:t>
      </w:r>
    </w:p>
    <w:p>
      <w:pPr>
        <w:pStyle w:val="Heading2"/>
      </w:pPr>
      <w:r>
        <w:t>9 2 Distribuição operacional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968"/>
        <w:gridCol w:w="3528"/>
      </w:tblGrid>
      <w:tr>
        <w:trPr>
          <w:tblHeader/>
          <w:cantSplit/>
        </w:trPr>
        <w:tc>
          <w:tcPr>
            <w:tcW w:type="dxa" w:w="1440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4968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Numerador</w:t>
            </w:r>
          </w:p>
        </w:tc>
        <w:tc>
          <w:tcPr>
            <w:tcW w:type="dxa" w:w="3528"/>
            <w:vAlign w:val="center"/>
            <w:shd w:fill="343434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Denominador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Pace</w:t>
            </w:r>
          </w:p>
        </w:tc>
        <w:tc>
          <w:tcPr>
            <w:tcW w:type="dxa" w:w="4968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Concluídas com data real final até a data final planejada.</w:t>
            </w:r>
          </w:p>
        </w:tc>
        <w:tc>
          <w:tcPr>
            <w:tcW w:type="dxa" w:w="3528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Total de concluídas.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Quality</w:t>
            </w:r>
          </w:p>
        </w:tc>
        <w:tc>
          <w:tcPr>
            <w:tcW w:type="dxa" w:w="496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Concluídas com contador de retestes igual a zero.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Total de concluídas.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Backlog</w:t>
            </w:r>
          </w:p>
        </w:tc>
        <w:tc>
          <w:tcPr>
            <w:tcW w:type="dxa" w:w="4968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Atividades Aguardando ou Liberadas.</w:t>
            </w:r>
          </w:p>
        </w:tc>
        <w:tc>
          <w:tcPr>
            <w:tcW w:type="dxa" w:w="3528"/>
            <w:vAlign w:val="center"/>
            <w:shd w:fill="F3F5F6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6DADD"/>
              <w:left w:val="single" w:sz="4" w:color="D6DADD"/>
              <w:bottom w:val="single" w:sz="4" w:color="D6DADD"/>
              <w:right w:val="single" w:sz="4" w:color="D6DADD"/>
            </w:tcBorders>
          </w:tcPr>
          <w:p>
            <w:pPr>
              <w:spacing w:after="0" w:line="252" w:lineRule="auto"/>
            </w:pPr>
            <w:r>
              <w:rPr>
                <w:b w:val="0"/>
                <w:color w:val="000000"/>
                <w:sz w:val="19"/>
              </w:rPr>
              <w:t>Atividades não canceladas.</w:t>
            </w:r>
          </w:p>
        </w:tc>
      </w:tr>
    </w:tbl>
    <w:p>
      <w:pPr>
        <w:spacing w:after="0"/>
      </w:pPr>
    </w:p>
    <w:p>
      <w:r>
        <w:t>Os resultados dos donuts são percentuais arredondados. Sem denominador, o resultado é ausente, não um percentual de sucesso. O backlog atual é definido por status: uma atividade Liberada pode ter início real preenchido, portanto a legenda não iniciado não equivale necessariamente a ausência de execução.</w:t>
      </w:r>
    </w:p>
    <w:p>
      <w:pPr>
        <w:pStyle w:val="Heading2"/>
      </w:pPr>
      <w:r>
        <w:t>9 3 Curva S</w:t>
      </w:r>
    </w:p>
    <w:p>
      <w:r>
        <w:rPr>
          <w:b/>
        </w:rPr>
        <w:t xml:space="preserve">RN50  Base da curva. </w:t>
      </w:r>
      <w:r>
        <w:t>Atividades canceladas são excluídas. Cada atividade tem o mesmo peso. O início do eixo é a menor data de início planejado. Há um ponto diário até o maior valor entre a última conclusão planejada, o dia atual, a última data real final e o próprio início.</w:t>
      </w:r>
    </w:p>
    <w:p>
      <w:r>
        <w:rPr>
          <w:b/>
        </w:rPr>
        <w:t xml:space="preserve">RN51  Planejado acumulado. </w:t>
      </w:r>
      <w:r>
        <w:t>Em cada dia, soma-se uma atividade apenas quando sua conclusão planejada já tiver sido atingida. O percentual é essa quantidade dividida pelo total não cancelado. Com datas válidas, alcança 100% na última conclusão planejada e permanece nesse valor depois dela.</w:t>
      </w:r>
    </w:p>
    <w:p>
      <w:r>
        <w:rPr>
          <w:b/>
        </w:rPr>
        <w:t xml:space="preserve">RN52  Realizado acumulado. </w:t>
      </w:r>
      <w:r>
        <w:t>Em cada dia, conta-se a atividade que possui data real final igual ou anterior ao dia. O código usa a presença da data real final e não filtra explicitamente o status Concluído nessa etapa. A série não é projetada para o futuro do período realizado; os pontos posteriores são nulos.</w:t>
      </w:r>
    </w:p>
    <w:p>
      <w:r>
        <w:t>O limite realizado é o maior entre hoje, a última data real final e o início do gráfico. Assim, em dados coerentes, a série realizada termina em hoje; uma data real final indevidamente futura pode estendê-la. A tooltip mostra a quantidade acumulada de atividades, sem exigir o formato quantidade/total.</w:t>
      </w:r>
    </w:p>
    <w:p>
      <w:pPr>
        <w:pStyle w:val="Heading2"/>
      </w:pPr>
      <w:r>
        <w:t>9 4 Atraso aging e tempo de resolução</w:t>
      </w:r>
    </w:p>
    <w:p>
      <w:r>
        <w:rPr>
          <w:b/>
        </w:rPr>
        <w:t xml:space="preserve">RN53  Atividade atrasada. </w:t>
      </w:r>
      <w:r>
        <w:t>Atividade não concluída e não cancelada é atrasada quando sua conclusão planejada é anterior à data local atual. Datas civis são interpretadas localmente para evitar a redução de um dia por conversão automática de UTC.</w:t>
      </w:r>
    </w:p>
    <w:p>
      <w:r>
        <w:rPr>
          <w:b/>
        </w:rPr>
        <w:t xml:space="preserve">RN54  Aging. </w:t>
      </w:r>
      <w:r>
        <w:t>O aging é o número de dias entre abertura e resolvida_em, quando esta existe; caso contrário, entre abertura e agora. A função atual arredonda para o inteiro mais próximo. Os limiares do projeto classificam aceitável, alerta e risco; a classificação não se aplica a issues concluídas na função atual.</w:t>
      </w:r>
    </w:p>
    <w:p>
      <w:r>
        <w:rPr>
          <w:b/>
        </w:rPr>
        <w:t xml:space="preserve">RN55  Tempo médio de resolução. </w:t>
      </w:r>
      <w:r>
        <w:t>O cálculo atual utiliza os intervalos em dias de issues que têm resolvedAt preenchido, incluindo canceladas quando possuem essa data. A média não é calculada sobre propostas de solução sem resolvedAt. Sem intervalos, o resultado é ausente.</w:t>
      </w:r>
    </w:p>
    <w:p>
      <w:r>
        <w:t>Total de issues abertas no card corresponde ao status Aberta, e não necessariamente à união de todos os estados ainda não finais. Métricas auxiliares podem agrupar os estados de outra forma; não se deve tratar aberta, não encerrada e bloqueadora como sinônimos.</w:t>
      </w:r>
    </w:p>
    <w:p>
      <w:pPr>
        <w:pStyle w:val="Heading1"/>
        <w:pageBreakBefore/>
      </w:pPr>
      <w:r>
        <w:t>10 Limitações e distinções importantes</w:t>
      </w:r>
    </w:p>
    <w:p>
      <w:r>
        <w:t>Os itens a seguir delimitam o que pode ser afirmado sobre o sistema. Eles não acrescentam regras novas nem representam alterações de código realizadas para este documento.</w:t>
      </w:r>
    </w:p>
    <w:p>
      <w:r>
        <w:rPr>
          <w:b/>
        </w:rPr>
        <w:t xml:space="preserve">L01  Autorização de criação de projeto. </w:t>
      </w:r>
      <w:r>
        <w:t>A intenção de liberação manual ainda não está expressa como bloqueio de autorização na rota POST de criação. Um usuário autenticado é convertido em Gestor do projeto que cria.</w:t>
      </w:r>
    </w:p>
    <w:p>
      <w:r>
        <w:rPr>
          <w:b/>
        </w:rPr>
        <w:t xml:space="preserve">L02  Ciclos indiretos. </w:t>
      </w:r>
      <w:r>
        <w:t>O código impede a autorreferência direta, mas não foi identificado detector de ciclos como A depende de B e B depende de A na criação, edição ou importação. Não afirmar que o grafo é sempre acíclico.</w:t>
      </w:r>
    </w:p>
    <w:p>
      <w:r>
        <w:rPr>
          <w:b/>
        </w:rPr>
        <w:t xml:space="preserve">L03  Auditoria não imutável. </w:t>
      </w:r>
      <w:r>
        <w:t>historico_status é JSON mutável com data e texto, sem autoria completa de cada evento. O log de issues é em parte reconstruído a partir de campos de data. Não equivale a trilha imutável, assinada ou completa de toda alteração.</w:t>
      </w:r>
    </w:p>
    <w:p>
      <w:r>
        <w:rPr>
          <w:b/>
        </w:rPr>
        <w:t xml:space="preserve">L04  Histórico de configuração. </w:t>
      </w:r>
      <w:r>
        <w:t>EvidenceRuleChange cobre mudanças feitas pelos caminhos instrumentados da API e do formulário Admin. SQL direto e scripts que ignoram o serviço podem contornar o registro. Não há snapshot da regra aplicada em cada atividade.</w:t>
      </w:r>
    </w:p>
    <w:p>
      <w:r>
        <w:rPr>
          <w:b/>
        </w:rPr>
        <w:t xml:space="preserve">L05  Coerência das datas reais. </w:t>
      </w:r>
      <w:r>
        <w:t>O banco possui CHECK para datas planejadas, mas não um CHECK equivalente para todas as relações entre datas reais. A Curva S depende de dados reais consistentes.</w:t>
      </w:r>
    </w:p>
    <w:p>
      <w:r>
        <w:rPr>
          <w:b/>
        </w:rPr>
        <w:t xml:space="preserve">L06  Conclusão da atividade e issues. </w:t>
      </w:r>
      <w:r>
        <w:t>Na página de detalhe, a conclusão da atividade é seguida de requisições separadas de resolução das issues. Não há uma única transação entre essas chamadas. A conclusão isolada da atividade no backend não conclui automaticamente todas as issues.</w:t>
      </w:r>
    </w:p>
    <w:p>
      <w:r>
        <w:rPr>
          <w:b/>
        </w:rPr>
        <w:t xml:space="preserve">L07  Bloqueio manual e issues. </w:t>
      </w:r>
      <w:r>
        <w:t>A reavaliação automática de liberação considera ausência de issues bloqueadoras e predecessoras. Não existe campo separado de motivo persistente de bloqueio manual para diferenciar todas as origens possíveis do bloqueio.</w:t>
      </w:r>
    </w:p>
    <w:p>
      <w:r>
        <w:rPr>
          <w:b/>
        </w:rPr>
        <w:t xml:space="preserve">L08  Evidência e segurança. </w:t>
      </w:r>
      <w:r>
        <w:t>A API aceita metadados JSON além do arquivo real. A validação de obrigatoriedade não deve ser descrita como prova criptográfica da existência do objeto no storage. Não há antivírus, hash obrigatório ou inspeção profunda de conteúdo nos validadores lidos.</w:t>
      </w:r>
    </w:p>
    <w:p>
      <w:r>
        <w:rPr>
          <w:b/>
        </w:rPr>
        <w:t xml:space="preserve">L09  Validade do SAS. </w:t>
      </w:r>
      <w:r>
        <w:t>O prazo padrão de 180 dias começa no upload. A exportação não garante seis meses adicionais a partir do download do pacote. Link assinado não restringe acesso nominal ao auditor que o recebeu.</w:t>
      </w:r>
    </w:p>
    <w:p>
      <w:r>
        <w:rPr>
          <w:b/>
        </w:rPr>
        <w:t xml:space="preserve">L10  Limiar e terminologia. </w:t>
      </w:r>
      <w:r>
        <w:t>A validação relacional dos limiares é mais forte na interface que na API. O indicador chamado SPI não é EV/PV; backlog e encerrada em no export também possuem definições específicas descritas neste documento.</w:t>
      </w:r>
    </w:p>
    <w:p>
      <w:r>
        <w:rPr>
          <w:b/>
        </w:rPr>
        <w:t xml:space="preserve">L11  Transição de análise. </w:t>
      </w:r>
      <w:r>
        <w:t>O painel contém texto sobre transição automática de issue, mas a opção permanece desabilitada e o serviço exige a ação manual. O comportamento implementado é o fluxo manual.</w:t>
      </w:r>
    </w:p>
    <w:p>
      <w:r>
        <w:rPr>
          <w:b/>
        </w:rPr>
        <w:t xml:space="preserve">L12  Campos sem tabela própria. </w:t>
      </w:r>
      <w:r>
        <w:t>Anexos, trilha de atividade e snapshots de configuração utilizam JSON. O template de auditoria é um arquivo. Não afirmar a existência de tabelas de Evidência, Template, Módulo ou Processo separadas do modelo atual.</w:t>
      </w:r>
    </w:p>
    <w:p>
      <w:pPr>
        <w:pStyle w:val="Heading1"/>
        <w:pageBreakBefore/>
      </w:pPr>
      <w:r>
        <w:t>11 Rastreabilidade técnica</w:t>
      </w:r>
    </w:p>
    <w:p>
      <w:r>
        <w:t>As fontes abaixo são arquivos do próprio projeto e servem para relacionar a descrição ao código. Não substituem referências bibliográficas sobre modelagem relacional, engenharia de requisitos, segurança ou gestão de projetos que o TCC venha a utilizar. A documentação descreve código e migrations, não uma auditoria independente do ambiente implantado.</w:t>
      </w:r>
    </w:p>
    <w:p>
      <w:r>
        <w:rPr>
          <w:b/>
        </w:rPr>
        <w:t xml:space="preserve">S1  </w:t>
      </w:r>
      <w:r>
        <w:t>Identidade</w:t>
      </w:r>
    </w:p>
    <w:p>
      <w:pPr>
        <w:spacing w:after="60"/>
      </w:pPr>
      <w:r>
        <w:rPr>
          <w:sz w:val="19"/>
        </w:rPr>
        <w:t>hive-back/apps/accounts/models.py</w:t>
      </w:r>
    </w:p>
    <w:p>
      <w:pPr>
        <w:spacing w:after="60"/>
      </w:pPr>
      <w:r>
        <w:rPr>
          <w:sz w:val="19"/>
        </w:rPr>
        <w:t>hive-back/apps/accounts/authentication.py</w:t>
      </w:r>
    </w:p>
    <w:p>
      <w:r>
        <w:rPr>
          <w:b/>
        </w:rPr>
        <w:t xml:space="preserve">S2  </w:t>
      </w:r>
      <w:r>
        <w:t>Projetos papéis e histórico</w:t>
      </w:r>
    </w:p>
    <w:p>
      <w:pPr>
        <w:spacing w:after="60"/>
      </w:pPr>
      <w:r>
        <w:rPr>
          <w:sz w:val="19"/>
        </w:rPr>
        <w:t>hive-back/apps/projects/models.py</w:t>
      </w:r>
    </w:p>
    <w:p>
      <w:r>
        <w:rPr>
          <w:b/>
        </w:rPr>
        <w:t xml:space="preserve">S3  </w:t>
      </w:r>
      <w:r>
        <w:t>Atividades e predecessoras</w:t>
      </w:r>
    </w:p>
    <w:p>
      <w:pPr>
        <w:spacing w:after="60"/>
      </w:pPr>
      <w:r>
        <w:rPr>
          <w:sz w:val="19"/>
        </w:rPr>
        <w:t>hive-back/apps/activities/models.py</w:t>
      </w:r>
    </w:p>
    <w:p>
      <w:r>
        <w:rPr>
          <w:b/>
        </w:rPr>
        <w:t xml:space="preserve">S4  </w:t>
      </w:r>
      <w:r>
        <w:t>Issues</w:t>
      </w:r>
    </w:p>
    <w:p>
      <w:pPr>
        <w:spacing w:after="60"/>
      </w:pPr>
      <w:r>
        <w:rPr>
          <w:sz w:val="19"/>
        </w:rPr>
        <w:t>hive-back/apps/issues/models.py</w:t>
      </w:r>
    </w:p>
    <w:p>
      <w:r>
        <w:rPr>
          <w:b/>
        </w:rPr>
        <w:t xml:space="preserve">S5  </w:t>
      </w:r>
      <w:r>
        <w:t>Serviços de projeto</w:t>
      </w:r>
    </w:p>
    <w:p>
      <w:pPr>
        <w:spacing w:after="60"/>
      </w:pPr>
      <w:r>
        <w:rPr>
          <w:sz w:val="19"/>
        </w:rPr>
        <w:t>hive-back/apps/projects/services.py</w:t>
      </w:r>
    </w:p>
    <w:p>
      <w:pPr>
        <w:spacing w:after="60"/>
      </w:pPr>
      <w:r>
        <w:rPr>
          <w:sz w:val="19"/>
        </w:rPr>
        <w:t>hive-back/apps/projects/admin.py</w:t>
      </w:r>
    </w:p>
    <w:p>
      <w:r>
        <w:rPr>
          <w:b/>
        </w:rPr>
        <w:t xml:space="preserve">S6  </w:t>
      </w:r>
      <w:r>
        <w:t>API de projetos</w:t>
      </w:r>
    </w:p>
    <w:p>
      <w:pPr>
        <w:spacing w:after="60"/>
      </w:pPr>
      <w:r>
        <w:rPr>
          <w:sz w:val="19"/>
        </w:rPr>
        <w:t>hive-back/apps/projects/views.py</w:t>
      </w:r>
    </w:p>
    <w:p>
      <w:pPr>
        <w:spacing w:after="60"/>
      </w:pPr>
      <w:r>
        <w:rPr>
          <w:sz w:val="19"/>
        </w:rPr>
        <w:t>hive-back/apps/projects/serializers.py</w:t>
      </w:r>
    </w:p>
    <w:p>
      <w:pPr>
        <w:spacing w:after="60"/>
      </w:pPr>
      <w:r>
        <w:rPr>
          <w:sz w:val="19"/>
        </w:rPr>
        <w:t>hive-back/apps/projects/urls.py</w:t>
      </w:r>
    </w:p>
    <w:p>
      <w:r>
        <w:rPr>
          <w:b/>
        </w:rPr>
        <w:t xml:space="preserve">S7  </w:t>
      </w:r>
      <w:r>
        <w:t>Regras de atividade</w:t>
      </w:r>
    </w:p>
    <w:p>
      <w:pPr>
        <w:spacing w:after="60"/>
      </w:pPr>
      <w:r>
        <w:rPr>
          <w:sz w:val="19"/>
        </w:rPr>
        <w:t>hive-back/apps/activities/services.py</w:t>
      </w:r>
    </w:p>
    <w:p>
      <w:pPr>
        <w:spacing w:after="60"/>
      </w:pPr>
      <w:r>
        <w:rPr>
          <w:sz w:val="19"/>
        </w:rPr>
        <w:t>hive-back/apps/activities/serializers.py</w:t>
      </w:r>
    </w:p>
    <w:p>
      <w:pPr>
        <w:spacing w:after="60"/>
      </w:pPr>
      <w:r>
        <w:rPr>
          <w:sz w:val="19"/>
        </w:rPr>
        <w:t>hive-back/apps/activities/views.py</w:t>
      </w:r>
    </w:p>
    <w:p>
      <w:r>
        <w:rPr>
          <w:b/>
        </w:rPr>
        <w:t xml:space="preserve">S8  </w:t>
      </w:r>
      <w:r>
        <w:t>Regras de issue</w:t>
      </w:r>
    </w:p>
    <w:p>
      <w:pPr>
        <w:spacing w:after="60"/>
      </w:pPr>
      <w:r>
        <w:rPr>
          <w:sz w:val="19"/>
        </w:rPr>
        <w:t>hive-back/apps/issues/services.py</w:t>
      </w:r>
    </w:p>
    <w:p>
      <w:pPr>
        <w:spacing w:after="60"/>
      </w:pPr>
      <w:r>
        <w:rPr>
          <w:sz w:val="19"/>
        </w:rPr>
        <w:t>hive-back/apps/issues/serializers.py</w:t>
      </w:r>
    </w:p>
    <w:p>
      <w:pPr>
        <w:spacing w:after="60"/>
      </w:pPr>
      <w:r>
        <w:rPr>
          <w:sz w:val="19"/>
        </w:rPr>
        <w:t>hive-back/apps/issues/views.py</w:t>
      </w:r>
    </w:p>
    <w:p>
      <w:r>
        <w:rPr>
          <w:b/>
        </w:rPr>
        <w:t xml:space="preserve">S9  </w:t>
      </w:r>
      <w:r>
        <w:t>Permissões do frontend</w:t>
      </w:r>
    </w:p>
    <w:p>
      <w:pPr>
        <w:spacing w:after="60"/>
      </w:pPr>
      <w:r>
        <w:rPr>
          <w:sz w:val="19"/>
        </w:rPr>
        <w:t>hive-front/src/utils/projectAccess.ts</w:t>
      </w:r>
    </w:p>
    <w:p>
      <w:pPr>
        <w:spacing w:after="60"/>
      </w:pPr>
      <w:r>
        <w:rPr>
          <w:sz w:val="19"/>
        </w:rPr>
        <w:t>hive-front/src/pages/ActivityDetailPage.tsx</w:t>
      </w:r>
    </w:p>
    <w:p>
      <w:pPr>
        <w:spacing w:after="60"/>
      </w:pPr>
      <w:r>
        <w:rPr>
          <w:sz w:val="19"/>
        </w:rPr>
        <w:t>hive-front/src/hooks/useIssues.ts</w:t>
      </w:r>
    </w:p>
    <w:p>
      <w:r>
        <w:rPr>
          <w:b/>
        </w:rPr>
        <w:t xml:space="preserve">S10  </w:t>
      </w:r>
      <w:r>
        <w:t>Upload e validação</w:t>
      </w:r>
    </w:p>
    <w:p>
      <w:pPr>
        <w:spacing w:after="60"/>
      </w:pPr>
      <w:r>
        <w:rPr>
          <w:sz w:val="19"/>
        </w:rPr>
        <w:t>hive-back/common/storage/evidences.py</w:t>
      </w:r>
    </w:p>
    <w:p>
      <w:pPr>
        <w:spacing w:after="60"/>
      </w:pPr>
      <w:r>
        <w:rPr>
          <w:sz w:val="19"/>
        </w:rPr>
        <w:t>hive-back/common/validators/attachments.py</w:t>
      </w:r>
    </w:p>
    <w:p>
      <w:pPr>
        <w:spacing w:after="60"/>
      </w:pPr>
      <w:r>
        <w:rPr>
          <w:sz w:val="19"/>
        </w:rPr>
        <w:t>hive-back/config/settings/base.py</w:t>
      </w:r>
    </w:p>
    <w:p>
      <w:r>
        <w:rPr>
          <w:b/>
        </w:rPr>
        <w:t xml:space="preserve">S11  </w:t>
      </w:r>
      <w:r>
        <w:t>Importação</w:t>
      </w:r>
    </w:p>
    <w:p>
      <w:pPr>
        <w:spacing w:after="60"/>
      </w:pPr>
      <w:r>
        <w:rPr>
          <w:sz w:val="19"/>
        </w:rPr>
        <w:t>hive-back/apps/activities/importer.py</w:t>
      </w:r>
    </w:p>
    <w:p>
      <w:r>
        <w:rPr>
          <w:b/>
        </w:rPr>
        <w:t xml:space="preserve">S12  </w:t>
      </w:r>
      <w:r>
        <w:t>Pacote de auditoria</w:t>
      </w:r>
    </w:p>
    <w:p>
      <w:pPr>
        <w:spacing w:after="60"/>
      </w:pPr>
      <w:r>
        <w:rPr>
          <w:sz w:val="19"/>
        </w:rPr>
        <w:t>hive-back/apps/projects/audit_export.py</w:t>
      </w:r>
    </w:p>
    <w:p>
      <w:pPr>
        <w:spacing w:after="60"/>
      </w:pPr>
      <w:r>
        <w:rPr>
          <w:sz w:val="19"/>
        </w:rPr>
        <w:t>hive-back/docs/templates/auditoria_atividade_template.docx</w:t>
      </w:r>
    </w:p>
    <w:p>
      <w:r>
        <w:rPr>
          <w:b/>
        </w:rPr>
        <w:t xml:space="preserve">S13  </w:t>
      </w:r>
      <w:r>
        <w:t>Progresso e distribuição</w:t>
      </w:r>
    </w:p>
    <w:p>
      <w:pPr>
        <w:spacing w:after="60"/>
      </w:pPr>
      <w:r>
        <w:rPr>
          <w:sz w:val="19"/>
        </w:rPr>
        <w:t>hive-front/src/utils/dashboardMetrics.ts</w:t>
      </w:r>
    </w:p>
    <w:p>
      <w:r>
        <w:rPr>
          <w:b/>
        </w:rPr>
        <w:t xml:space="preserve">S14  </w:t>
      </w:r>
      <w:r>
        <w:t>Curva S</w:t>
      </w:r>
    </w:p>
    <w:p>
      <w:pPr>
        <w:spacing w:after="60"/>
      </w:pPr>
      <w:r>
        <w:rPr>
          <w:sz w:val="19"/>
        </w:rPr>
        <w:t>hive-front/src/hooks/useCurvaSData.ts</w:t>
      </w:r>
    </w:p>
    <w:p>
      <w:r>
        <w:rPr>
          <w:b/>
        </w:rPr>
        <w:t xml:space="preserve">S15  </w:t>
      </w:r>
      <w:r>
        <w:t>Aging e resolução</w:t>
      </w:r>
    </w:p>
    <w:p>
      <w:pPr>
        <w:spacing w:after="60"/>
      </w:pPr>
      <w:r>
        <w:rPr>
          <w:sz w:val="19"/>
        </w:rPr>
        <w:t>hive-front/src/utils/issueIndicators.ts</w:t>
      </w:r>
    </w:p>
    <w:p>
      <w:pPr>
        <w:spacing w:after="60"/>
      </w:pPr>
      <w:r>
        <w:rPr>
          <w:sz w:val="19"/>
        </w:rPr>
        <w:t>hive-front/src/hooks/useIssues.ts</w:t>
      </w:r>
    </w:p>
    <w:p>
      <w:r>
        <w:rPr>
          <w:b/>
        </w:rPr>
        <w:t xml:space="preserve">S16  </w:t>
      </w:r>
      <w:r>
        <w:t>Exportações</w:t>
      </w:r>
    </w:p>
    <w:p>
      <w:pPr>
        <w:spacing w:after="60"/>
      </w:pPr>
      <w:r>
        <w:rPr>
          <w:sz w:val="19"/>
        </w:rPr>
        <w:t>hive-front/src/utils/activityExport.ts</w:t>
      </w:r>
    </w:p>
    <w:p>
      <w:pPr>
        <w:spacing w:after="60"/>
      </w:pPr>
      <w:r>
        <w:rPr>
          <w:sz w:val="19"/>
        </w:rPr>
        <w:t>hive-front/src/utils/issueExport.ts</w:t>
      </w:r>
    </w:p>
    <w:p>
      <w:r>
        <w:rPr>
          <w:b/>
        </w:rPr>
        <w:t xml:space="preserve">S17  </w:t>
      </w:r>
      <w:r>
        <w:t>Datas e agrupamentos</w:t>
      </w:r>
    </w:p>
    <w:p>
      <w:pPr>
        <w:spacing w:after="60"/>
      </w:pPr>
      <w:r>
        <w:rPr>
          <w:sz w:val="19"/>
        </w:rPr>
        <w:t>hive-front/src/utils/activityIndicators.ts</w:t>
      </w:r>
    </w:p>
    <w:p>
      <w:r>
        <w:rPr>
          <w:b/>
        </w:rPr>
        <w:t xml:space="preserve">S18  </w:t>
      </w:r>
      <w:r>
        <w:t>Decisão de configuração</w:t>
      </w:r>
    </w:p>
    <w:p>
      <w:pPr>
        <w:spacing w:after="60"/>
      </w:pPr>
      <w:r>
        <w:rPr>
          <w:sz w:val="19"/>
        </w:rPr>
        <w:t>hive-back/docs/regras_alteracao_evidencias.md</w:t>
      </w:r>
    </w:p>
    <w:p>
      <w:pPr>
        <w:spacing w:after="60"/>
      </w:pPr>
      <w:r>
        <w:rPr>
          <w:sz w:val="19"/>
        </w:rPr>
        <w:t>hive-back/apps/projects/migrations/0005_evidence_rule_change.py</w:t>
      </w:r>
    </w:p>
    <w:p>
      <w:r>
        <w:rPr>
          <w:b/>
        </w:rPr>
        <w:t xml:space="preserve">S19  </w:t>
      </w:r>
      <w:r>
        <w:t>Confirmação no frontend</w:t>
      </w:r>
    </w:p>
    <w:p>
      <w:pPr>
        <w:spacing w:after="60"/>
      </w:pPr>
      <w:r>
        <w:rPr>
          <w:sz w:val="19"/>
        </w:rPr>
        <w:t>hive-front/src/components/config/ConfigAttachmentsPanel.tsx</w:t>
      </w:r>
    </w:p>
    <w:p>
      <w:pPr>
        <w:spacing w:after="60"/>
      </w:pPr>
      <w:r>
        <w:rPr>
          <w:sz w:val="19"/>
        </w:rPr>
        <w:t>hive-front/src/context/ProjectConfigProvider.tsx</w:t>
      </w:r>
    </w:p>
    <w:p>
      <w:r>
        <w:t>Sugestão de identificação para quadros e figuras na parte escrita: Fonte: elaborado pelos autores a partir da implementação do HIVE. A numeração final deve acompanhar a sequência e as normas de apresentação adotadas no TCC.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0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0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0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widowControl/>
      <w:spacing w:line="240" w:lineRule="auto"/>
    </w:pPr>
    <w:rPr>
      <w:rFonts w:ascii="Arial" w:hAnsi="Arial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HIVE Modelagem do banco de dados e regras de negócio</dc:title>
  <dc:subject>Documentação técnica para o trabalho de conclusão de curso</dc:subject>
  <dc:creator/>
  <cp:keywords>HIVE, TCC, modelo relacional, dicionário de dados, regras de negócio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