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 w:line="384" w:lineRule="auto"/>
        <w:jc w:val="center"/>
      </w:pPr>
      <w:r>
        <w:rPr>
          <w:rFonts w:ascii="Calibri" w:cs="Calibri" w:eastAsia="Calibri" w:hAnsi="Calibri"/>
          <w:b w:val="false"/>
          <w:bCs w:val="false"/>
          <w:i w:val="false"/>
          <w:iCs w:val="false"/>
          <w:strike w:val="false"/>
          <w:color w:val="2B5797"/>
          <w:spacing w:val="40"/>
          <w:sz w:val="22"/>
          <w:szCs w:val="22"/>
        </w:rPr>
        <w:t xml:space="preserve">COLLECTION TOTAL — L'ART DE RÉALISER UN PRODUIT LOGICIEL</w:t>
      </w:r>
    </w:p>
    <w:p>
      <w:pPr>
        <w:spacing w:after="480" w:line="384" w:lineRule="auto"/>
        <w:jc w:val="center"/>
      </w:pPr>
      <w:r>
        <w:rPr>
          <w:rFonts w:ascii="Calibri" w:cs="Calibri" w:eastAsia="Calibri" w:hAnsi="Calibri"/>
          <w:b w:val="false"/>
          <w:bCs w:val="false"/>
          <w:i w:val="false"/>
          <w:iCs w:val="false"/>
          <w:strike w:val="false"/>
          <w:color w:val="5A7FA8"/>
          <w:sz w:val="26"/>
          <w:szCs w:val="26"/>
        </w:rPr>
        <w:t xml:space="preserve">Fondations — Livre 2 sur 14</w:t>
      </w:r>
    </w:p>
    <w:p>
      <w:pPr>
        <w:pBdr>
          <w:bottom w:val="single" w:color="000000" w:sz="6"/>
        </w:pBdr>
        <w:spacing w:after="240" w:before="240"/>
      </w:pPr>
    </w:p>
    <w:p>
      <w:pPr>
        <w:spacing w:after="240" w:line="288" w:lineRule="auto"/>
        <w:jc w:val="center"/>
      </w:pPr>
      <w:r>
        <w:rPr>
          <w:rFonts w:ascii="Calibri" w:cs="Calibri" w:eastAsia="Calibri" w:hAnsi="Calibri"/>
          <w:b/>
          <w:bCs/>
          <w:i w:val="false"/>
          <w:iCs w:val="false"/>
          <w:strike w:val="false"/>
          <w:color w:val="1A3A5C"/>
          <w:sz w:val="68"/>
          <w:szCs w:val="68"/>
        </w:rPr>
        <w:t xml:space="preserve">Le SDLC Réconcilié</w:t>
      </w:r>
    </w:p>
    <w:p>
      <w:pPr>
        <w:spacing w:after="800" w:line="336" w:lineRule="auto"/>
        <w:jc w:val="center"/>
      </w:pPr>
      <w:r>
        <w:rPr>
          <w:rFonts w:ascii="Calibri" w:cs="Calibri" w:eastAsia="Calibri" w:hAnsi="Calibri"/>
          <w:b w:val="false"/>
          <w:bCs w:val="false"/>
          <w:i/>
          <w:iCs/>
          <w:strike w:val="false"/>
          <w:color w:val="2B5797"/>
          <w:sz w:val="30"/>
          <w:szCs w:val="30"/>
        </w:rPr>
        <w:t xml:space="preserve">De la Cascade au SDLC ToTAL</w:t>
      </w:r>
      <w:r>
        <w:rPr>
          <w:rFonts w:ascii="Calibri" w:cs="Calibri" w:eastAsia="Calibri" w:hAnsi="Calibri"/>
          <w:b w:val="false"/>
          <w:bCs w:val="false"/>
          <w:i/>
          <w:iCs/>
          <w:color w:val="2B5797"/>
          <w:sz w:val="30"/>
          <w:szCs w:val="30"/>
        </w:rPr>
        <w:br/>
      </w:r>
      <w:r>
        <w:rPr>
          <w:rFonts w:ascii="Calibri" w:cs="Calibri" w:eastAsia="Calibri" w:hAnsi="Calibri"/>
          <w:b w:val="false"/>
          <w:bCs w:val="false"/>
          <w:i/>
          <w:iCs/>
          <w:strike w:val="false"/>
          <w:color w:val="2B5797"/>
          <w:sz w:val="30"/>
          <w:szCs w:val="30"/>
        </w:rPr>
        <w:t xml:space="preserve">Soixante ans de réconciliation progressive</w:t>
      </w:r>
    </w:p>
    <w:p>
      <w:pPr>
        <w:pBdr>
          <w:bottom w:val="single" w:color="000000" w:sz="6"/>
        </w:pBdr>
        <w:spacing w:after="240" w:before="240"/>
      </w:pPr>
    </w:p>
    <w:p>
      <w:pPr>
        <w:spacing w:after="120" w:line="384" w:lineRule="auto"/>
        <w:jc w:val="center"/>
      </w:pPr>
      <w:r>
        <w:rPr>
          <w:rFonts w:ascii="Calibri" w:cs="Calibri" w:eastAsia="Calibri" w:hAnsi="Calibri"/>
          <w:b/>
          <w:bCs/>
          <w:i w:val="false"/>
          <w:iCs w:val="false"/>
          <w:strike w:val="false"/>
          <w:color w:val="1A1A1A"/>
          <w:sz w:val="26"/>
          <w:szCs w:val="26"/>
        </w:rPr>
        <w:t xml:space="preserve">Michel Bélanger</w:t>
      </w:r>
    </w:p>
    <w:p>
      <w:pPr>
        <w:spacing w:after="120" w:line="384" w:lineRule="auto"/>
        <w:jc w:val="center"/>
      </w:pPr>
      <w:r>
        <w:rPr>
          <w:rFonts w:ascii="Calibri" w:cs="Calibri" w:eastAsia="Calibri" w:hAnsi="Calibri"/>
          <w:b w:val="false"/>
          <w:bCs w:val="false"/>
          <w:i w:val="false"/>
          <w:iCs w:val="false"/>
          <w:strike w:val="false"/>
          <w:color w:val="5A7FA8"/>
          <w:sz w:val="22"/>
          <w:szCs w:val="22"/>
        </w:rPr>
        <w:t xml:space="preserve">Septembre 2026</w:t>
      </w:r>
    </w:p>
    <w:p>
      <w:pPr>
        <w:spacing w:after="240" w:line="384" w:lineRule="auto"/>
        <w:jc w:val="center"/>
      </w:pPr>
      <w:r>
        <w:rPr>
          <w:rFonts w:ascii="Calibri" w:cs="Calibri" w:eastAsia="Calibri" w:hAnsi="Calibri"/>
          <w:b w:val="false"/>
          <w:bCs w:val="false"/>
          <w:i/>
          <w:iCs/>
          <w:strike w:val="false"/>
          <w:color w:val="888888"/>
          <w:sz w:val="22"/>
          <w:szCs w:val="22"/>
        </w:rPr>
        <w:t xml:space="preserve">ToTAL — Fondations · Tous droits réservés · Première édition</w:t>
      </w:r>
    </w:p>
    <w:p>
      <w:pPr>
        <w:pBdr>
          <w:bottom w:val="single" w:color="1A3A5C" w:sz="6"/>
        </w:pBdr>
        <w:spacing w:after="240" w:before="240"/>
      </w:pPr>
    </w:p>
    <w:p>
      <w:pPr>
        <w:pStyle w:val="Heading2"/>
        <w:spacing w:after="100" w:before="440" w:line="384" w:lineRule="auto"/>
      </w:pPr>
      <w:r>
        <w:rPr>
          <w:rFonts w:ascii="Calibri" w:cs="Calibri" w:eastAsia="Calibri" w:hAnsi="Calibri"/>
          <w:color w:val="1A3A5C"/>
          <w:sz w:val="40"/>
          <w:szCs w:val="40"/>
        </w:rPr>
        <w:t xml:space="preserve">Table des matières</w:t>
      </w:r>
    </w:p>
    <w:p>
      <w:pPr>
        <w:pBdr>
          <w:top w:val="single" w:color="1A3A5C" w:sz="6"/>
        </w:pBdr>
        <w:spacing w:after="200" w:before="0"/>
      </w:pPr>
    </w:p>
    <w:p>
      <w:pPr>
        <w:spacing w:after="240" w:before="60" w:line="384" w:lineRule="auto"/>
        <w:jc w:val="both"/>
      </w:pPr>
      <w:r>
        <w:rPr>
          <w:rFonts w:ascii="Calibri" w:cs="Calibri" w:eastAsia="Calibri" w:hAnsi="Calibri"/>
          <w:b/>
          <w:bCs/>
          <w:i w:val="false"/>
          <w:iCs w:val="false"/>
          <w:strike w:val="false"/>
          <w:color w:val="1A3A5C"/>
          <w:sz w:val="24"/>
          <w:szCs w:val="24"/>
        </w:rPr>
        <w:t xml:space="preserve">Avant-propos : Une histoire qu'on n'a jamais bien racontée </w:t>
      </w:r>
      <w:r>
        <w:rPr>
          <w:rFonts w:ascii="Calibri" w:cs="Calibri" w:eastAsia="Calibri" w:hAnsi="Calibri"/>
          <w:b/>
          <w:bCs/>
          <w:i w:val="false"/>
          <w:iCs w:val="false"/>
          <w:strike w:val="false"/>
          <w:color w:val="888888"/>
          <w:sz w:val="22"/>
          <w:szCs w:val="22"/>
        </w:rPr>
        <w:t xml:space="preserve">5</w:t>
      </w:r>
    </w:p>
    <w:p>
      <w:pPr>
        <w:spacing w:after="240" w:before="60" w:line="384" w:lineRule="auto"/>
        <w:jc w:val="both"/>
      </w:pPr>
      <w:r>
        <w:rPr>
          <w:rFonts w:ascii="Calibri" w:cs="Calibri" w:eastAsia="Calibri" w:hAnsi="Calibri"/>
          <w:b/>
          <w:bCs/>
          <w:i w:val="false"/>
          <w:iCs w:val="false"/>
          <w:strike w:val="false"/>
          <w:color w:val="1A3A5C"/>
          <w:sz w:val="24"/>
          <w:szCs w:val="24"/>
        </w:rPr>
        <w:t xml:space="preserve">Introduction : Soixante ans pour redécouvrir ce qui était évident </w:t>
      </w:r>
      <w:r>
        <w:rPr>
          <w:rFonts w:ascii="Calibri" w:cs="Calibri" w:eastAsia="Calibri" w:hAnsi="Calibri"/>
          <w:b/>
          <w:bCs/>
          <w:i w:val="false"/>
          <w:iCs w:val="false"/>
          <w:strike w:val="false"/>
          <w:color w:val="888888"/>
          <w:sz w:val="22"/>
          <w:szCs w:val="22"/>
        </w:rPr>
        <w:t xml:space="preserve">9</w:t>
      </w:r>
    </w:p>
    <w:p>
      <w:pPr>
        <w:spacing w:after="240" w:before="60" w:line="384" w:lineRule="auto"/>
        <w:jc w:val="both"/>
      </w:pPr>
      <w:r>
        <w:rPr>
          <w:rFonts w:ascii="Calibri" w:cs="Calibri" w:eastAsia="Calibri" w:hAnsi="Calibri"/>
          <w:b/>
          <w:bCs/>
          <w:i w:val="false"/>
          <w:iCs w:val="false"/>
          <w:strike w:val="false"/>
          <w:color w:val="1A3A5C"/>
          <w:sz w:val="24"/>
          <w:szCs w:val="24"/>
        </w:rPr>
        <w:t xml:space="preserve">PARTIE 1 — L'Histoire vivante du SDLC </w:t>
      </w:r>
      <w:r>
        <w:rPr>
          <w:rFonts w:ascii="Calibri" w:cs="Calibri" w:eastAsia="Calibri" w:hAnsi="Calibri"/>
          <w:b/>
          <w:bCs/>
          <w:i w:val="false"/>
          <w:iCs w:val="false"/>
          <w:strike w:val="false"/>
          <w:color w:val="888888"/>
          <w:sz w:val="22"/>
          <w:szCs w:val="22"/>
        </w:rPr>
        <w:t xml:space="preserve">15</w:t>
      </w:r>
    </w:p>
    <w:p>
      <w:pPr>
        <w:spacing w:after="240" w:before="60" w:line="384" w:lineRule="auto"/>
        <w:jc w:val="both"/>
      </w:pPr>
      <w:r>
        <w:rPr>
          <w:rFonts w:ascii="Calibri" w:cs="Calibri" w:eastAsia="Calibri" w:hAnsi="Calibri"/>
          <w:b w:val="false"/>
          <w:bCs w:val="false"/>
          <w:i w:val="false"/>
          <w:iCs w:val="false"/>
          <w:strike w:val="false"/>
          <w:color w:val="2B5797"/>
          <w:sz w:val="22"/>
          <w:szCs w:val="22"/>
        </w:rPr>
        <w:t xml:space="preserve">Chapitre 1 — La Cascade : quand la rigueur rencontrait un monde stable </w:t>
      </w:r>
      <w:r>
        <w:rPr>
          <w:rFonts w:ascii="Calibri" w:cs="Calibri" w:eastAsia="Calibri" w:hAnsi="Calibri"/>
          <w:b w:val="false"/>
          <w:bCs w:val="false"/>
          <w:i w:val="false"/>
          <w:iCs w:val="false"/>
          <w:strike w:val="false"/>
          <w:color w:val="888888"/>
          <w:sz w:val="22"/>
          <w:szCs w:val="22"/>
        </w:rPr>
        <w:t xml:space="preserve">16</w:t>
      </w:r>
    </w:p>
    <w:p>
      <w:pPr>
        <w:spacing w:after="240" w:before="60" w:line="384" w:lineRule="auto"/>
        <w:jc w:val="both"/>
      </w:pPr>
      <w:r>
        <w:rPr>
          <w:rFonts w:ascii="Calibri" w:cs="Calibri" w:eastAsia="Calibri" w:hAnsi="Calibri"/>
          <w:b w:val="false"/>
          <w:bCs w:val="false"/>
          <w:i w:val="false"/>
          <w:iCs w:val="false"/>
          <w:strike w:val="false"/>
          <w:color w:val="444444"/>
          <w:sz w:val="20"/>
          <w:szCs w:val="20"/>
        </w:rPr>
        <w:t xml:space="preserve">Les années 1960–1970 et la naissance du génie logiciel · Les 7 phases séquentielles · Ce que Cascade a bien fait · Ce que Cascade n'a pas prévu · Le coût de l'erreur tardive</w:t>
      </w:r>
    </w:p>
    <w:p>
      <w:pPr>
        <w:spacing w:after="240" w:before="60" w:line="384" w:lineRule="auto"/>
        <w:jc w:val="both"/>
      </w:pPr>
      <w:r>
        <w:rPr>
          <w:rFonts w:ascii="Calibri" w:cs="Calibri" w:eastAsia="Calibri" w:hAnsi="Calibri"/>
          <w:b w:val="false"/>
          <w:bCs w:val="false"/>
          <w:i w:val="false"/>
          <w:iCs w:val="false"/>
          <w:strike w:val="false"/>
          <w:color w:val="2B5797"/>
          <w:sz w:val="22"/>
          <w:szCs w:val="22"/>
        </w:rPr>
        <w:t xml:space="preserve">Chapitre 2 — L'Agile : la bonne idée, la mauvaise pratique </w:t>
      </w:r>
      <w:r>
        <w:rPr>
          <w:rFonts w:ascii="Calibri" w:cs="Calibri" w:eastAsia="Calibri" w:hAnsi="Calibri"/>
          <w:b w:val="false"/>
          <w:bCs w:val="false"/>
          <w:i w:val="false"/>
          <w:iCs w:val="false"/>
          <w:strike w:val="false"/>
          <w:color w:val="888888"/>
          <w:sz w:val="22"/>
          <w:szCs w:val="22"/>
        </w:rPr>
        <w:t xml:space="preserve">22</w:t>
      </w:r>
    </w:p>
    <w:p>
      <w:pPr>
        <w:spacing w:after="240" w:before="60" w:line="384" w:lineRule="auto"/>
        <w:jc w:val="both"/>
      </w:pPr>
      <w:r>
        <w:rPr>
          <w:rFonts w:ascii="Calibri" w:cs="Calibri" w:eastAsia="Calibri" w:hAnsi="Calibri"/>
          <w:b w:val="false"/>
          <w:bCs w:val="false"/>
          <w:i w:val="false"/>
          <w:iCs w:val="false"/>
          <w:strike w:val="false"/>
          <w:color w:val="444444"/>
          <w:sz w:val="20"/>
          <w:szCs w:val="20"/>
        </w:rPr>
        <w:t xml:space="preserve">Le Manifeste de 2001 · Les sprints mal compris · La naissance du PDLC · La guerre de religion · Terrain DREAM-TEAM</w:t>
      </w:r>
    </w:p>
    <w:p>
      <w:pPr>
        <w:spacing w:after="240" w:before="60" w:line="384" w:lineRule="auto"/>
        <w:jc w:val="both"/>
      </w:pPr>
      <w:r>
        <w:rPr>
          <w:rFonts w:ascii="Calibri" w:cs="Calibri" w:eastAsia="Calibri" w:hAnsi="Calibri"/>
          <w:b w:val="false"/>
          <w:bCs w:val="false"/>
          <w:i w:val="false"/>
          <w:iCs w:val="false"/>
          <w:strike w:val="false"/>
          <w:color w:val="2B5797"/>
          <w:sz w:val="22"/>
          <w:szCs w:val="22"/>
        </w:rPr>
        <w:t xml:space="preserve">Chapitre 3 — Le DevOps : quand l'opérationnel entre enfin dans le cycle </w:t>
      </w:r>
      <w:r>
        <w:rPr>
          <w:rFonts w:ascii="Calibri" w:cs="Calibri" w:eastAsia="Calibri" w:hAnsi="Calibri"/>
          <w:b w:val="false"/>
          <w:bCs w:val="false"/>
          <w:i w:val="false"/>
          <w:iCs w:val="false"/>
          <w:strike w:val="false"/>
          <w:color w:val="888888"/>
          <w:sz w:val="22"/>
          <w:szCs w:val="22"/>
        </w:rPr>
        <w:t xml:space="preserve">29</w:t>
      </w:r>
    </w:p>
    <w:p>
      <w:pPr>
        <w:spacing w:after="240" w:before="60" w:line="384" w:lineRule="auto"/>
        <w:jc w:val="both"/>
      </w:pPr>
      <w:r>
        <w:rPr>
          <w:rFonts w:ascii="Calibri" w:cs="Calibri" w:eastAsia="Calibri" w:hAnsi="Calibri"/>
          <w:b w:val="false"/>
          <w:bCs w:val="false"/>
          <w:i w:val="false"/>
          <w:iCs w:val="false"/>
          <w:strike w:val="false"/>
          <w:color w:val="444444"/>
          <w:sz w:val="20"/>
          <w:szCs w:val="20"/>
        </w:rPr>
        <w:t xml:space="preserve">Le fossé Dev / Ops · Les 8 phases + boucle infinie · DevSecOps · Le CI/CD · Ce que DevOps a laissé de côté</w:t>
      </w:r>
    </w:p>
    <w:p>
      <w:pPr>
        <w:spacing w:after="240" w:before="60" w:line="384" w:lineRule="auto"/>
        <w:jc w:val="both"/>
      </w:pPr>
      <w:r>
        <w:rPr>
          <w:rFonts w:ascii="Calibri" w:cs="Calibri" w:eastAsia="Calibri" w:hAnsi="Calibri"/>
          <w:b w:val="false"/>
          <w:bCs w:val="false"/>
          <w:i w:val="false"/>
          <w:iCs w:val="false"/>
          <w:strike w:val="false"/>
          <w:color w:val="2B5797"/>
          <w:sz w:val="22"/>
          <w:szCs w:val="22"/>
        </w:rPr>
        <w:t xml:space="preserve">Chapitre 4 — Le Test Holistique : la bonne idée rejetée trop tôt </w:t>
      </w:r>
      <w:r>
        <w:rPr>
          <w:rFonts w:ascii="Calibri" w:cs="Calibri" w:eastAsia="Calibri" w:hAnsi="Calibri"/>
          <w:b w:val="false"/>
          <w:bCs w:val="false"/>
          <w:i w:val="false"/>
          <w:iCs w:val="false"/>
          <w:strike w:val="false"/>
          <w:color w:val="888888"/>
          <w:sz w:val="22"/>
          <w:szCs w:val="22"/>
        </w:rPr>
        <w:t xml:space="preserve">35</w:t>
      </w:r>
    </w:p>
    <w:p>
      <w:pPr>
        <w:spacing w:after="240" w:before="60" w:line="384" w:lineRule="auto"/>
        <w:jc w:val="both"/>
      </w:pPr>
      <w:r>
        <w:rPr>
          <w:rFonts w:ascii="Calibri" w:cs="Calibri" w:eastAsia="Calibri" w:hAnsi="Calibri"/>
          <w:b w:val="false"/>
          <w:bCs w:val="false"/>
          <w:i w:val="false"/>
          <w:iCs w:val="false"/>
          <w:strike w:val="false"/>
          <w:color w:val="444444"/>
          <w:sz w:val="20"/>
          <w:szCs w:val="20"/>
        </w:rPr>
        <w:t xml:space="preserve">La qualité distribuée · Le rejet par les équipes Agile · La dette de qualité accélérée · L'héritage pour ToTAL</w:t>
      </w:r>
    </w:p>
    <w:p>
      <w:pPr>
        <w:spacing w:after="240" w:before="60" w:line="384" w:lineRule="auto"/>
        <w:jc w:val="both"/>
      </w:pPr>
      <w:r>
        <w:rPr>
          <w:rFonts w:ascii="Calibri" w:cs="Calibri" w:eastAsia="Calibri" w:hAnsi="Calibri"/>
          <w:b w:val="false"/>
          <w:bCs w:val="false"/>
          <w:i w:val="false"/>
          <w:iCs w:val="false"/>
          <w:strike w:val="false"/>
          <w:color w:val="2B5797"/>
          <w:sz w:val="22"/>
          <w:szCs w:val="22"/>
        </w:rPr>
        <w:t xml:space="preserve">Chapitre 5 — Le DoD et le "Shit Left" : une tentative maladroite dans la bonne direction </w:t>
      </w:r>
      <w:r>
        <w:rPr>
          <w:rFonts w:ascii="Calibri" w:cs="Calibri" w:eastAsia="Calibri" w:hAnsi="Calibri"/>
          <w:b w:val="false"/>
          <w:bCs w:val="false"/>
          <w:i w:val="false"/>
          <w:iCs w:val="false"/>
          <w:strike w:val="false"/>
          <w:color w:val="888888"/>
          <w:sz w:val="22"/>
          <w:szCs w:val="22"/>
        </w:rPr>
        <w:t xml:space="preserve">40</w:t>
      </w:r>
    </w:p>
    <w:p>
      <w:pPr>
        <w:spacing w:after="240" w:before="60" w:line="384" w:lineRule="auto"/>
        <w:jc w:val="both"/>
      </w:pPr>
      <w:r>
        <w:rPr>
          <w:rFonts w:ascii="Calibri" w:cs="Calibri" w:eastAsia="Calibri" w:hAnsi="Calibri"/>
          <w:b w:val="false"/>
          <w:bCs w:val="false"/>
          <w:i w:val="false"/>
          <w:iCs w:val="false"/>
          <w:strike w:val="false"/>
          <w:color w:val="444444"/>
          <w:sz w:val="20"/>
          <w:szCs w:val="20"/>
        </w:rPr>
        <w:t xml:space="preserve">La Definition of Done · Le SDLC customizable · La dérive du "Shit Left" · L'anti-pattern de la DoD technique</w:t>
      </w:r>
    </w:p>
    <w:p>
      <w:pPr>
        <w:spacing w:after="240" w:before="60" w:line="384" w:lineRule="auto"/>
        <w:jc w:val="both"/>
      </w:pPr>
      <w:r>
        <w:rPr>
          <w:rFonts w:ascii="Calibri" w:cs="Calibri" w:eastAsia="Calibri" w:hAnsi="Calibri"/>
          <w:b w:val="false"/>
          <w:bCs w:val="false"/>
          <w:i w:val="false"/>
          <w:iCs w:val="false"/>
          <w:strike w:val="false"/>
          <w:color w:val="2B5797"/>
          <w:sz w:val="22"/>
          <w:szCs w:val="22"/>
        </w:rPr>
        <w:t xml:space="preserve">Chapitre 6 — Le Shift Left : la qualité remonte — et crée un paradoxe </w:t>
      </w:r>
      <w:r>
        <w:rPr>
          <w:rFonts w:ascii="Calibri" w:cs="Calibri" w:eastAsia="Calibri" w:hAnsi="Calibri"/>
          <w:b w:val="false"/>
          <w:bCs w:val="false"/>
          <w:i w:val="false"/>
          <w:iCs w:val="false"/>
          <w:strike w:val="false"/>
          <w:color w:val="888888"/>
          <w:sz w:val="22"/>
          <w:szCs w:val="22"/>
        </w:rPr>
        <w:t xml:space="preserve">45</w:t>
      </w:r>
    </w:p>
    <w:p>
      <w:pPr>
        <w:spacing w:after="240" w:before="60" w:line="384" w:lineRule="auto"/>
        <w:jc w:val="both"/>
      </w:pPr>
      <w:r>
        <w:rPr>
          <w:rFonts w:ascii="Calibri" w:cs="Calibri" w:eastAsia="Calibri" w:hAnsi="Calibri"/>
          <w:b w:val="false"/>
          <w:bCs w:val="false"/>
          <w:i w:val="false"/>
          <w:iCs w:val="false"/>
          <w:strike w:val="false"/>
          <w:color w:val="444444"/>
          <w:sz w:val="20"/>
          <w:szCs w:val="20"/>
        </w:rPr>
        <w:t xml:space="preserve">ÉLICITER et DÉSIGNER réapparaissent · Les 3 amigos et le BDD · TESTER → VÉRIFIER · Le paradoxe catastrophique · Terrain DREAM-TEAM</w:t>
      </w:r>
    </w:p>
    <w:p>
      <w:pPr>
        <w:spacing w:after="240" w:before="60" w:line="384" w:lineRule="auto"/>
        <w:jc w:val="both"/>
      </w:pPr>
      <w:r>
        <w:rPr>
          <w:rFonts w:ascii="Calibri" w:cs="Calibri" w:eastAsia="Calibri" w:hAnsi="Calibri"/>
          <w:b w:val="false"/>
          <w:bCs w:val="false"/>
          <w:i w:val="false"/>
          <w:iCs w:val="false"/>
          <w:strike w:val="false"/>
          <w:color w:val="2B5797"/>
          <w:sz w:val="22"/>
          <w:szCs w:val="22"/>
        </w:rPr>
        <w:t xml:space="preserve">Chapitre 7 — Le Shift Right : le retour de la balance et de la confiance </w:t>
      </w:r>
      <w:r>
        <w:rPr>
          <w:rFonts w:ascii="Calibri" w:cs="Calibri" w:eastAsia="Calibri" w:hAnsi="Calibri"/>
          <w:b w:val="false"/>
          <w:bCs w:val="false"/>
          <w:i w:val="false"/>
          <w:iCs w:val="false"/>
          <w:strike w:val="false"/>
          <w:color w:val="888888"/>
          <w:sz w:val="22"/>
          <w:szCs w:val="22"/>
        </w:rPr>
        <w:t xml:space="preserve">51</w:t>
      </w:r>
    </w:p>
    <w:p>
      <w:pPr>
        <w:spacing w:after="240" w:before="60" w:line="384" w:lineRule="auto"/>
        <w:jc w:val="both"/>
      </w:pPr>
      <w:r>
        <w:rPr>
          <w:rFonts w:ascii="Calibri" w:cs="Calibri" w:eastAsia="Calibri" w:hAnsi="Calibri"/>
          <w:b w:val="false"/>
          <w:bCs w:val="false"/>
          <w:i w:val="false"/>
          <w:iCs w:val="false"/>
          <w:strike w:val="false"/>
          <w:color w:val="444444"/>
          <w:sz w:val="20"/>
          <w:szCs w:val="20"/>
        </w:rPr>
        <w:t xml:space="preserve">La Definition of Trust · CONFIRMER · Les 6 phases stabilisées · Le retour au but premier</w:t>
      </w:r>
    </w:p>
    <w:p>
      <w:pPr>
        <w:spacing w:after="240" w:before="60" w:line="384" w:lineRule="auto"/>
        <w:jc w:val="both"/>
      </w:pPr>
      <w:r>
        <w:rPr>
          <w:rFonts w:ascii="Calibri" w:cs="Calibri" w:eastAsia="Calibri" w:hAnsi="Calibri"/>
          <w:b w:val="false"/>
          <w:bCs w:val="false"/>
          <w:i w:val="false"/>
          <w:iCs w:val="false"/>
          <w:strike w:val="false"/>
          <w:color w:val="2B5797"/>
          <w:sz w:val="22"/>
          <w:szCs w:val="22"/>
        </w:rPr>
        <w:t xml:space="preserve">Chapitre 8 — L'Amélioration Continue : le ruban de Möbius, la fin de la guerre </w:t>
      </w:r>
      <w:r>
        <w:rPr>
          <w:rFonts w:ascii="Calibri" w:cs="Calibri" w:eastAsia="Calibri" w:hAnsi="Calibri"/>
          <w:b w:val="false"/>
          <w:bCs w:val="false"/>
          <w:i w:val="false"/>
          <w:iCs w:val="false"/>
          <w:strike w:val="false"/>
          <w:color w:val="888888"/>
          <w:sz w:val="22"/>
          <w:szCs w:val="22"/>
        </w:rPr>
        <w:t xml:space="preserve">56</w:t>
      </w:r>
    </w:p>
    <w:p>
      <w:pPr>
        <w:spacing w:after="240" w:before="60" w:line="384" w:lineRule="auto"/>
        <w:jc w:val="both"/>
      </w:pPr>
      <w:r>
        <w:rPr>
          <w:rFonts w:ascii="Calibri" w:cs="Calibri" w:eastAsia="Calibri" w:hAnsi="Calibri"/>
          <w:b w:val="false"/>
          <w:bCs w:val="false"/>
          <w:i w:val="false"/>
          <w:iCs w:val="false"/>
          <w:strike w:val="false"/>
          <w:color w:val="444444"/>
          <w:sz w:val="20"/>
          <w:szCs w:val="20"/>
        </w:rPr>
        <w:t xml:space="preserve">La fatigue des guerres de religion · La réalisation en continu · Le ruban de Möbius · Terrain DREAM-TEAM</w:t>
      </w:r>
    </w:p>
    <w:p>
      <w:pPr>
        <w:spacing w:after="240" w:before="60" w:line="384" w:lineRule="auto"/>
        <w:jc w:val="both"/>
      </w:pPr>
      <w:r>
        <w:rPr>
          <w:rFonts w:ascii="Calibri" w:cs="Calibri" w:eastAsia="Calibri" w:hAnsi="Calibri"/>
          <w:b w:val="false"/>
          <w:bCs w:val="false"/>
          <w:i w:val="false"/>
          <w:iCs w:val="false"/>
          <w:strike w:val="false"/>
          <w:color w:val="2B5797"/>
          <w:sz w:val="22"/>
          <w:szCs w:val="22"/>
        </w:rPr>
        <w:t xml:space="preserve">Chapitre 9 — Le SDD : l'IA force enfin à bien faire les choses </w:t>
      </w:r>
      <w:r>
        <w:rPr>
          <w:rFonts w:ascii="Calibri" w:cs="Calibri" w:eastAsia="Calibri" w:hAnsi="Calibri"/>
          <w:b w:val="false"/>
          <w:bCs w:val="false"/>
          <w:i w:val="false"/>
          <w:iCs w:val="false"/>
          <w:strike w:val="false"/>
          <w:color w:val="888888"/>
          <w:sz w:val="22"/>
          <w:szCs w:val="22"/>
        </w:rPr>
        <w:t xml:space="preserve">62</w:t>
      </w:r>
    </w:p>
    <w:p>
      <w:pPr>
        <w:spacing w:after="240" w:before="60" w:line="384" w:lineRule="auto"/>
        <w:jc w:val="both"/>
      </w:pPr>
      <w:r>
        <w:rPr>
          <w:rFonts w:ascii="Calibri" w:cs="Calibri" w:eastAsia="Calibri" w:hAnsi="Calibri"/>
          <w:b w:val="false"/>
          <w:bCs w:val="false"/>
          <w:i w:val="false"/>
          <w:iCs w:val="false"/>
          <w:strike w:val="false"/>
          <w:color w:val="444444"/>
          <w:sz w:val="20"/>
          <w:szCs w:val="20"/>
        </w:rPr>
        <w:t xml:space="preserve">L'IA et l'ambiguïté · Specification Driven Delivery · Les 2 hémisphères officialisés · TESTER → VÉRIFIER → VALIDER · La spécification unique</w:t>
      </w:r>
    </w:p>
    <w:p>
      <w:pPr>
        <w:spacing w:after="240" w:before="60" w:line="384" w:lineRule="auto"/>
        <w:jc w:val="both"/>
      </w:pPr>
      <w:r>
        <w:rPr>
          <w:rFonts w:ascii="Calibri" w:cs="Calibri" w:eastAsia="Calibri" w:hAnsi="Calibri"/>
          <w:b w:val="false"/>
          <w:bCs w:val="false"/>
          <w:i w:val="false"/>
          <w:iCs w:val="false"/>
          <w:strike w:val="false"/>
          <w:color w:val="2B5797"/>
          <w:sz w:val="22"/>
          <w:szCs w:val="22"/>
        </w:rPr>
        <w:t xml:space="preserve">Chapitre 10 — Le SDLC Réconcilié : enfin, le cycle complet </w:t>
      </w:r>
      <w:r>
        <w:rPr>
          <w:rFonts w:ascii="Calibri" w:cs="Calibri" w:eastAsia="Calibri" w:hAnsi="Calibri"/>
          <w:b w:val="false"/>
          <w:bCs w:val="false"/>
          <w:i w:val="false"/>
          <w:iCs w:val="false"/>
          <w:strike w:val="false"/>
          <w:color w:val="888888"/>
          <w:sz w:val="22"/>
          <w:szCs w:val="22"/>
        </w:rPr>
        <w:t xml:space="preserve">69</w:t>
      </w:r>
    </w:p>
    <w:p>
      <w:pPr>
        <w:spacing w:after="240" w:before="60" w:line="384" w:lineRule="auto"/>
        <w:jc w:val="both"/>
      </w:pPr>
      <w:r>
        <w:rPr>
          <w:rFonts w:ascii="Calibri" w:cs="Calibri" w:eastAsia="Calibri" w:hAnsi="Calibri"/>
          <w:b w:val="false"/>
          <w:bCs w:val="false"/>
          <w:i w:val="false"/>
          <w:iCs w:val="false"/>
          <w:strike w:val="false"/>
          <w:color w:val="444444"/>
          <w:sz w:val="20"/>
          <w:szCs w:val="20"/>
        </w:rPr>
        <w:t xml:space="preserve">Les 6 phases avec contenu complet · Les 3 sections ModDevOps · Les 2 hémisphères · La grande boucle · ToTAL n'invente rien · Terrain DREAM-TEAM · Avertissement solennel</w:t>
      </w:r>
    </w:p>
    <w:p>
      <w:pPr>
        <w:spacing w:after="240" w:before="60" w:line="384" w:lineRule="auto"/>
        <w:jc w:val="both"/>
      </w:pPr>
      <w:r>
        <w:rPr>
          <w:rFonts w:ascii="Calibri" w:cs="Calibri" w:eastAsia="Calibri" w:hAnsi="Calibri"/>
          <w:b/>
          <w:bCs/>
          <w:i w:val="false"/>
          <w:iCs w:val="false"/>
          <w:strike w:val="false"/>
          <w:color w:val="1A3A5C"/>
          <w:sz w:val="24"/>
          <w:szCs w:val="24"/>
        </w:rPr>
        <w:t xml:space="preserve">PARTIE 2 — Le SDLC ToTAL en profondeur </w:t>
      </w:r>
      <w:r>
        <w:rPr>
          <w:rFonts w:ascii="Calibri" w:cs="Calibri" w:eastAsia="Calibri" w:hAnsi="Calibri"/>
          <w:b/>
          <w:bCs/>
          <w:i w:val="false"/>
          <w:iCs w:val="false"/>
          <w:strike w:val="false"/>
          <w:color w:val="888888"/>
          <w:sz w:val="22"/>
          <w:szCs w:val="22"/>
        </w:rPr>
        <w:t xml:space="preserve">83</w:t>
      </w:r>
    </w:p>
    <w:p>
      <w:pPr>
        <w:spacing w:after="240" w:before="60" w:line="384" w:lineRule="auto"/>
        <w:jc w:val="both"/>
      </w:pPr>
      <w:r>
        <w:rPr>
          <w:rFonts w:ascii="Calibri" w:cs="Calibri" w:eastAsia="Calibri" w:hAnsi="Calibri"/>
          <w:b w:val="false"/>
          <w:bCs w:val="false"/>
          <w:i w:val="false"/>
          <w:iCs w:val="false"/>
          <w:strike w:val="false"/>
          <w:color w:val="2B5797"/>
          <w:sz w:val="22"/>
          <w:szCs w:val="22"/>
        </w:rPr>
        <w:t xml:space="preserve">Chapitre 11 — SENSE : Faire du sens avant tout </w:t>
      </w:r>
      <w:r>
        <w:rPr>
          <w:rFonts w:ascii="Calibri" w:cs="Calibri" w:eastAsia="Calibri" w:hAnsi="Calibri"/>
          <w:b w:val="false"/>
          <w:bCs w:val="false"/>
          <w:i w:val="false"/>
          <w:iCs w:val="false"/>
          <w:strike w:val="false"/>
          <w:color w:val="888888"/>
          <w:sz w:val="22"/>
          <w:szCs w:val="22"/>
        </w:rPr>
        <w:t xml:space="preserve">84</w:t>
      </w:r>
    </w:p>
    <w:p>
      <w:pPr>
        <w:spacing w:after="240" w:before="60" w:line="384" w:lineRule="auto"/>
        <w:jc w:val="both"/>
      </w:pPr>
      <w:r>
        <w:rPr>
          <w:rFonts w:ascii="Calibri" w:cs="Calibri" w:eastAsia="Calibri" w:hAnsi="Calibri"/>
          <w:b w:val="false"/>
          <w:bCs w:val="false"/>
          <w:i w:val="false"/>
          <w:iCs w:val="false"/>
          <w:strike w:val="false"/>
          <w:color w:val="2B5797"/>
          <w:sz w:val="22"/>
          <w:szCs w:val="22"/>
        </w:rPr>
        <w:t xml:space="preserve">Chapitre 12 — FORGE : Construire avec intention </w:t>
      </w:r>
      <w:r>
        <w:rPr>
          <w:rFonts w:ascii="Calibri" w:cs="Calibri" w:eastAsia="Calibri" w:hAnsi="Calibri"/>
          <w:b w:val="false"/>
          <w:bCs w:val="false"/>
          <w:i w:val="false"/>
          <w:iCs w:val="false"/>
          <w:strike w:val="false"/>
          <w:color w:val="888888"/>
          <w:sz w:val="22"/>
          <w:szCs w:val="22"/>
        </w:rPr>
        <w:t xml:space="preserve">90</w:t>
      </w:r>
    </w:p>
    <w:p>
      <w:pPr>
        <w:spacing w:after="240" w:before="60" w:line="384" w:lineRule="auto"/>
        <w:jc w:val="both"/>
      </w:pPr>
      <w:r>
        <w:rPr>
          <w:rFonts w:ascii="Calibri" w:cs="Calibri" w:eastAsia="Calibri" w:hAnsi="Calibri"/>
          <w:b w:val="false"/>
          <w:bCs w:val="false"/>
          <w:i w:val="false"/>
          <w:iCs w:val="false"/>
          <w:strike w:val="false"/>
          <w:color w:val="2B5797"/>
          <w:sz w:val="22"/>
          <w:szCs w:val="22"/>
        </w:rPr>
        <w:t xml:space="preserve">Chapitre 13 — CARE : Veiller, assurer, prendre soin </w:t>
      </w:r>
      <w:r>
        <w:rPr>
          <w:rFonts w:ascii="Calibri" w:cs="Calibri" w:eastAsia="Calibri" w:hAnsi="Calibri"/>
          <w:b w:val="false"/>
          <w:bCs w:val="false"/>
          <w:i w:val="false"/>
          <w:iCs w:val="false"/>
          <w:strike w:val="false"/>
          <w:color w:val="888888"/>
          <w:sz w:val="22"/>
          <w:szCs w:val="22"/>
        </w:rPr>
        <w:t xml:space="preserve">96</w:t>
      </w:r>
    </w:p>
    <w:p>
      <w:pPr>
        <w:spacing w:after="240" w:before="60" w:line="384" w:lineRule="auto"/>
        <w:jc w:val="both"/>
      </w:pPr>
      <w:r>
        <w:rPr>
          <w:rFonts w:ascii="Calibri" w:cs="Calibri" w:eastAsia="Calibri" w:hAnsi="Calibri"/>
          <w:b w:val="false"/>
          <w:bCs w:val="false"/>
          <w:i w:val="false"/>
          <w:iCs w:val="false"/>
          <w:strike w:val="false"/>
          <w:color w:val="2B5797"/>
          <w:sz w:val="22"/>
          <w:szCs w:val="22"/>
        </w:rPr>
        <w:t xml:space="preserve">Chapitre 14 — Les 2 hémisphères : SPÉCIFIER et LIVRER </w:t>
      </w:r>
      <w:r>
        <w:rPr>
          <w:rFonts w:ascii="Calibri" w:cs="Calibri" w:eastAsia="Calibri" w:hAnsi="Calibri"/>
          <w:b w:val="false"/>
          <w:bCs w:val="false"/>
          <w:i w:val="false"/>
          <w:iCs w:val="false"/>
          <w:strike w:val="false"/>
          <w:color w:val="888888"/>
          <w:sz w:val="22"/>
          <w:szCs w:val="22"/>
        </w:rPr>
        <w:t xml:space="preserve">102</w:t>
      </w:r>
    </w:p>
    <w:p>
      <w:pPr>
        <w:spacing w:after="240" w:before="60" w:line="384" w:lineRule="auto"/>
        <w:jc w:val="both"/>
      </w:pPr>
      <w:r>
        <w:rPr>
          <w:rFonts w:ascii="Calibri" w:cs="Calibri" w:eastAsia="Calibri" w:hAnsi="Calibri"/>
          <w:b w:val="false"/>
          <w:bCs w:val="false"/>
          <w:i w:val="false"/>
          <w:iCs w:val="false"/>
          <w:strike w:val="false"/>
          <w:color w:val="2B5797"/>
          <w:sz w:val="22"/>
          <w:szCs w:val="22"/>
        </w:rPr>
        <w:t xml:space="preserve">Chapitre 15 — La grande boucle : mesurer et valider en continu </w:t>
      </w:r>
      <w:r>
        <w:rPr>
          <w:rFonts w:ascii="Calibri" w:cs="Calibri" w:eastAsia="Calibri" w:hAnsi="Calibri"/>
          <w:b w:val="false"/>
          <w:bCs w:val="false"/>
          <w:i w:val="false"/>
          <w:iCs w:val="false"/>
          <w:strike w:val="false"/>
          <w:color w:val="888888"/>
          <w:sz w:val="22"/>
          <w:szCs w:val="22"/>
        </w:rPr>
        <w:t xml:space="preserve">108</w:t>
      </w:r>
    </w:p>
    <w:p>
      <w:pPr>
        <w:spacing w:after="240" w:before="60" w:line="384" w:lineRule="auto"/>
        <w:jc w:val="both"/>
      </w:pPr>
      <w:r>
        <w:rPr>
          <w:rFonts w:ascii="Calibri" w:cs="Calibri" w:eastAsia="Calibri" w:hAnsi="Calibri"/>
          <w:b/>
          <w:bCs/>
          <w:i w:val="false"/>
          <w:iCs w:val="false"/>
          <w:strike w:val="false"/>
          <w:color w:val="1A3A5C"/>
          <w:sz w:val="24"/>
          <w:szCs w:val="24"/>
        </w:rPr>
        <w:t xml:space="preserve">Épilogue : Ce n'est pas ToTAL qui réconcilie — c'est vous </w:t>
      </w:r>
      <w:r>
        <w:rPr>
          <w:rFonts w:ascii="Calibri" w:cs="Calibri" w:eastAsia="Calibri" w:hAnsi="Calibri"/>
          <w:b/>
          <w:bCs/>
          <w:i w:val="false"/>
          <w:iCs w:val="false"/>
          <w:strike w:val="false"/>
          <w:color w:val="888888"/>
          <w:sz w:val="22"/>
          <w:szCs w:val="22"/>
        </w:rPr>
        <w:t xml:space="preserve">115</w:t>
      </w:r>
    </w:p>
    <w:p>
      <w:pPr>
        <w:spacing w:after="240" w:before="60" w:line="384" w:lineRule="auto"/>
        <w:jc w:val="both"/>
      </w:pPr>
      <w:r>
        <w:rPr>
          <w:rFonts w:ascii="Calibri" w:cs="Calibri" w:eastAsia="Calibri" w:hAnsi="Calibri"/>
          <w:b/>
          <w:bCs/>
          <w:i w:val="false"/>
          <w:iCs w:val="false"/>
          <w:strike w:val="false"/>
          <w:color w:val="1A3A5C"/>
          <w:sz w:val="24"/>
          <w:szCs w:val="24"/>
        </w:rPr>
        <w:t xml:space="preserve">Annexes </w:t>
      </w:r>
      <w:r>
        <w:rPr>
          <w:rFonts w:ascii="Calibri" w:cs="Calibri" w:eastAsia="Calibri" w:hAnsi="Calibri"/>
          <w:b/>
          <w:bCs/>
          <w:i w:val="false"/>
          <w:iCs w:val="false"/>
          <w:strike w:val="false"/>
          <w:color w:val="888888"/>
          <w:sz w:val="22"/>
          <w:szCs w:val="22"/>
        </w:rPr>
        <w:t xml:space="preserve">119</w:t>
      </w:r>
    </w:p>
    <w:p>
      <w:pPr>
        <w:spacing w:after="240" w:before="60" w:line="384" w:lineRule="auto"/>
        <w:jc w:val="both"/>
      </w:pPr>
      <w:r>
        <w:rPr>
          <w:rFonts w:ascii="Calibri" w:cs="Calibri" w:eastAsia="Calibri" w:hAnsi="Calibri"/>
          <w:b w:val="false"/>
          <w:bCs w:val="false"/>
          <w:i w:val="false"/>
          <w:iCs w:val="false"/>
          <w:strike w:val="false"/>
          <w:color w:val="2B5797"/>
          <w:sz w:val="22"/>
          <w:szCs w:val="22"/>
        </w:rPr>
        <w:t xml:space="preserve">A1 — Chronologie complète de l'évolution du SDLC </w:t>
      </w:r>
      <w:r>
        <w:rPr>
          <w:rFonts w:ascii="Calibri" w:cs="Calibri" w:eastAsia="Calibri" w:hAnsi="Calibri"/>
          <w:b w:val="false"/>
          <w:bCs w:val="false"/>
          <w:i w:val="false"/>
          <w:iCs w:val="false"/>
          <w:strike w:val="false"/>
          <w:color w:val="888888"/>
          <w:sz w:val="22"/>
          <w:szCs w:val="22"/>
        </w:rPr>
        <w:t xml:space="preserve">120</w:t>
      </w:r>
    </w:p>
    <w:p>
      <w:pPr>
        <w:spacing w:after="240" w:before="60" w:line="384" w:lineRule="auto"/>
        <w:jc w:val="both"/>
      </w:pPr>
      <w:r>
        <w:rPr>
          <w:rFonts w:ascii="Calibri" w:cs="Calibri" w:eastAsia="Calibri" w:hAnsi="Calibri"/>
          <w:b w:val="false"/>
          <w:bCs w:val="false"/>
          <w:i w:val="false"/>
          <w:iCs w:val="false"/>
          <w:strike w:val="false"/>
          <w:color w:val="2B5797"/>
          <w:sz w:val="22"/>
          <w:szCs w:val="22"/>
        </w:rPr>
        <w:t xml:space="preserve">A2 — Les 6 phases du SDLC ToTAL : tableau complet </w:t>
      </w:r>
      <w:r>
        <w:rPr>
          <w:rFonts w:ascii="Calibri" w:cs="Calibri" w:eastAsia="Calibri" w:hAnsi="Calibri"/>
          <w:b w:val="false"/>
          <w:bCs w:val="false"/>
          <w:i w:val="false"/>
          <w:iCs w:val="false"/>
          <w:strike w:val="false"/>
          <w:color w:val="888888"/>
          <w:sz w:val="22"/>
          <w:szCs w:val="22"/>
        </w:rPr>
        <w:t xml:space="preserve">123</w:t>
      </w:r>
    </w:p>
    <w:p>
      <w:pPr>
        <w:spacing w:after="240" w:before="60" w:line="384" w:lineRule="auto"/>
        <w:jc w:val="both"/>
      </w:pPr>
      <w:r>
        <w:rPr>
          <w:rFonts w:ascii="Calibri" w:cs="Calibri" w:eastAsia="Calibri" w:hAnsi="Calibri"/>
          <w:b w:val="false"/>
          <w:bCs w:val="false"/>
          <w:i w:val="false"/>
          <w:iCs w:val="false"/>
          <w:strike w:val="false"/>
          <w:color w:val="2B5797"/>
          <w:sz w:val="22"/>
          <w:szCs w:val="22"/>
        </w:rPr>
        <w:t xml:space="preserve">A3 — Glossaire ModDevOps </w:t>
      </w:r>
      <w:r>
        <w:rPr>
          <w:rFonts w:ascii="Calibri" w:cs="Calibri" w:eastAsia="Calibri" w:hAnsi="Calibri"/>
          <w:b w:val="false"/>
          <w:bCs w:val="false"/>
          <w:i w:val="false"/>
          <w:iCs w:val="false"/>
          <w:strike w:val="false"/>
          <w:color w:val="888888"/>
          <w:sz w:val="22"/>
          <w:szCs w:val="22"/>
        </w:rPr>
        <w:t xml:space="preserve">126</w:t>
      </w:r>
    </w:p>
    <w:p>
      <w:pPr>
        <w:spacing w:after="240" w:before="60" w:line="384" w:lineRule="auto"/>
        <w:jc w:val="both"/>
      </w:pPr>
      <w:r>
        <w:rPr>
          <w:rFonts w:ascii="Calibri" w:cs="Calibri" w:eastAsia="Calibri" w:hAnsi="Calibri"/>
          <w:b w:val="false"/>
          <w:bCs w:val="false"/>
          <w:i w:val="false"/>
          <w:iCs w:val="false"/>
          <w:strike w:val="false"/>
          <w:color w:val="2B5797"/>
          <w:sz w:val="22"/>
          <w:szCs w:val="22"/>
        </w:rPr>
        <w:t xml:space="preserve">A4 — Guide de démarrage du SDLC ToTAL en 4 étapes pratiques </w:t>
      </w:r>
      <w:r>
        <w:rPr>
          <w:rFonts w:ascii="Calibri" w:cs="Calibri" w:eastAsia="Calibri" w:hAnsi="Calibri"/>
          <w:b w:val="false"/>
          <w:bCs w:val="false"/>
          <w:i w:val="false"/>
          <w:iCs w:val="false"/>
          <w:strike w:val="false"/>
          <w:color w:val="888888"/>
          <w:sz w:val="22"/>
          <w:szCs w:val="22"/>
        </w:rPr>
        <w:t xml:space="preserve">128</w:t>
      </w:r>
    </w:p>
    <w:p>
      <w:pPr>
        <w:spacing w:after="240" w:before="60" w:line="384" w:lineRule="auto"/>
        <w:jc w:val="both"/>
      </w:pPr>
      <w:r>
        <w:rPr>
          <w:rFonts w:ascii="Calibri" w:cs="Calibri" w:eastAsia="Calibri" w:hAnsi="Calibri"/>
          <w:b w:val="false"/>
          <w:bCs w:val="false"/>
          <w:i w:val="false"/>
          <w:iCs w:val="false"/>
          <w:strike w:val="false"/>
          <w:color w:val="2B5797"/>
          <w:sz w:val="22"/>
          <w:szCs w:val="22"/>
        </w:rPr>
        <w:t xml:space="preserve">A5 — Les 10 anti-patterns du SDLC </w:t>
      </w:r>
      <w:r>
        <w:rPr>
          <w:rFonts w:ascii="Calibri" w:cs="Calibri" w:eastAsia="Calibri" w:hAnsi="Calibri"/>
          <w:b w:val="false"/>
          <w:bCs w:val="false"/>
          <w:i w:val="false"/>
          <w:iCs w:val="false"/>
          <w:strike w:val="false"/>
          <w:color w:val="888888"/>
          <w:sz w:val="22"/>
          <w:szCs w:val="22"/>
        </w:rPr>
        <w:t xml:space="preserve">130</w:t>
      </w:r>
    </w:p>
    <w:p>
      <w:pPr>
        <w:spacing w:after="80" w:line="384" w:lineRule="auto"/>
      </w:pPr>
      <w:r>
        <w:rPr>
          <w:rFonts w:ascii="Calibri" w:cs="Calibri" w:eastAsia="Calibri" w:hAnsi="Calibri"/>
          <w:b w:val="false"/>
          <w:bCs w:val="false"/>
          <w:i w:val="false"/>
          <w:iCs w:val="false"/>
          <w:strike w:val="false"/>
          <w:color w:val="5A7FA8"/>
          <w:spacing w:val="40"/>
          <w:sz w:val="22"/>
          <w:szCs w:val="22"/>
        </w:rPr>
        <w:t xml:space="preserve">AVANT-PROPOS</w:t>
      </w:r>
    </w:p>
    <w:p>
      <w:pPr>
        <w:pStyle w:val="Heading1"/>
        <w:spacing w:after="240" w:before="560" w:line="384" w:lineRule="auto"/>
      </w:pPr>
      <w:r>
        <w:rPr>
          <w:rFonts w:ascii="Calibri" w:cs="Calibri" w:eastAsia="Calibri" w:hAnsi="Calibri"/>
          <w:color w:val="1A3A5C"/>
          <w:sz w:val="52"/>
          <w:szCs w:val="52"/>
        </w:rPr>
        <w:t xml:space="preserve">Une histoire qu'on n'a jamais bien racontée</w:t>
      </w:r>
    </w:p>
    <w:p>
      <w:pPr>
        <w:spacing w:after="240" w:before="60" w:line="384" w:lineRule="auto"/>
        <w:jc w:val="both"/>
      </w:pPr>
      <w:r>
        <w:rPr>
          <w:rFonts w:ascii="Calibri" w:cs="Calibri" w:eastAsia="Calibri" w:hAnsi="Calibri"/>
          <w:b w:val="false"/>
          <w:bCs w:val="false"/>
          <w:i w:val="false"/>
          <w:iCs w:val="false"/>
          <w:strike w:val="false"/>
          <w:color w:val="000000"/>
          <w:sz w:val="22"/>
          <w:szCs w:val="22"/>
        </w:rPr>
        <w:t xml:space="preserve">Il existe dans l'histoire du génie logiciel une étrange lacune. Des milliers de livres ont été écrits sur les méthodes, les cadres, les pratiques, les processus. Des conférences ont débattu pendant des décennies de Cascade contre Agile, de DevOps contre la tradition, de Shift Left contre Shift Right. Des certifications ont proliféré. Des consultants ont facturé des millions pour "transformer" des organisations d'une méthode vers une autre. Et pourtant, presque personne n'a jamais raconté l'histoire de façon honnête — dans son entièreté, avec ses personnages réels, ses motivations humaines, ses erreurs sincères, et surtout, sa logique interne profonde qui menait inévitablement, à travers tous ces détours, vers une seule conclusion.</w:t>
      </w:r>
    </w:p>
    <w:p>
      <w:pPr>
        <w:spacing w:after="240" w:before="60" w:line="384" w:lineRule="auto"/>
        <w:jc w:val="both"/>
      </w:pPr>
      <w:r>
        <w:rPr>
          <w:rFonts w:ascii="Calibri" w:cs="Calibri" w:eastAsia="Calibri" w:hAnsi="Calibri"/>
          <w:b w:val="false"/>
          <w:bCs w:val="false"/>
          <w:i w:val="false"/>
          <w:iCs w:val="false"/>
          <w:strike w:val="false"/>
          <w:color w:val="000000"/>
          <w:sz w:val="22"/>
          <w:szCs w:val="22"/>
        </w:rPr>
        <w:t xml:space="preserve">Ce livre raconte cette histoire. Pas comme un catalogue de méthodes. Pas comme un plaidoyer pour une approche plutôt qu'une autre. Mais comme ce qu'elle est vraiment : une histoire humaine. Une histoire de gens intelligents qui ont résolu de vrais problèmes, qui ont créé de nouvelles difficultés dans le processus, et qui ont laissé à leurs successeurs le soin de trouver comment intégrer leurs découvertes. Une histoire où chaque chapitre est à la fois une avancée et une simplification excessive — exactement comme c'est toujours le cas dans l'histoire des idées.</w:t>
      </w:r>
    </w:p>
    <w:p>
      <w:pPr>
        <w:spacing w:after="240" w:before="60" w:line="384" w:lineRule="auto"/>
        <w:jc w:val="both"/>
      </w:pPr>
      <w:r>
        <w:rPr>
          <w:rFonts w:ascii="Calibri" w:cs="Calibri" w:eastAsia="Calibri" w:hAnsi="Calibri"/>
          <w:b w:val="false"/>
          <w:bCs w:val="false"/>
          <w:i w:val="false"/>
          <w:iCs w:val="false"/>
          <w:strike w:val="false"/>
          <w:color w:val="000000"/>
          <w:sz w:val="22"/>
          <w:szCs w:val="22"/>
        </w:rPr>
        <w:t xml:space="preserve">Le SDLC — le cycle de vie du développement logiciel — a une histoire. Une histoire ni linéaire ni glorieuse, mais profondément humaine. Il n'a pas évolué selon un plan directeur élaboré par des visionnaires omniscients. Il a évolué selon la dynamique universelle de l'apprentissage collectif : un problème pressant apparaît, quelqu'un propose une solution, la solution fonctionne partiellement, elle est adoptée massivement, elle est mal comprise dans son adoption massive, elle génère ses propres problèmes, et une nouvelle solution émerge pour corriger les excès de la précédente. Répétez ce cycle pendant soixante ans. Vous obtenez l'histoire du SDLC.</w:t>
      </w:r>
    </w:p>
    <w:p>
      <w:pPr>
        <w:spacing w:after="240" w:before="60" w:line="384" w:lineRule="auto"/>
        <w:jc w:val="both"/>
      </w:pPr>
      <w:r>
        <w:rPr>
          <w:rFonts w:ascii="Calibri" w:cs="Calibri" w:eastAsia="Calibri" w:hAnsi="Calibri"/>
          <w:b w:val="false"/>
          <w:bCs w:val="false"/>
          <w:i w:val="false"/>
          <w:iCs w:val="false"/>
          <w:strike w:val="false"/>
          <w:color w:val="000000"/>
          <w:sz w:val="22"/>
          <w:szCs w:val="22"/>
        </w:rPr>
        <w:t xml:space="preserve">Ce qui rend cette histoire particulièrement fascinante — et particulièrement utile à comprendre — c'est que chaque génération de praticiens a résolu un vrai problème. La Cascade n'était pas stupide. L'Agile n'était pas erroné. DevOps n'était pas une mode. Le Test Holistique n'était pas un fantasme de perfectionnistes. Le Shift Left n'était pas une erreur de jugement. Chacune de ces évolutions répondait à une frustration réelle, à une limite concrète, à une douleur documentée. Le problème n'était pas que les solutions étaient mauvaises — le problème était qu'elles étaient incomplètes. Et que chaque génération, dans son enthousiasme légitime pour sa solution, tendait à jeter les acquis de la précédente. Construire sur, non. Recommencer, souvent.</w:t>
      </w:r>
    </w:p>
    <w:p>
      <w:pPr>
        <w:spacing w:after="240" w:before="60" w:line="384" w:lineRule="auto"/>
        <w:jc w:val="both"/>
      </w:pPr>
      <w:r>
        <w:rPr>
          <w:rFonts w:ascii="Calibri" w:cs="Calibri" w:eastAsia="Calibri" w:hAnsi="Calibri"/>
          <w:b w:val="false"/>
          <w:bCs w:val="false"/>
          <w:i w:val="false"/>
          <w:iCs w:val="false"/>
          <w:strike w:val="false"/>
          <w:color w:val="000000"/>
          <w:sz w:val="22"/>
          <w:szCs w:val="22"/>
        </w:rPr>
        <w:t xml:space="preserve">Ce livre ne vous dira pas quoi faire. Il vous dira pourquoi ce qui est fait aujourd'hui — le SDLC réconcilié — est la seule chose sensée. Pas parce qu'une autorité quelconque l'a décrété. Pas parce que ToTAL l'a inventé. Mais parce que soixante ans d'exploration collective, de tentatives fragmentées et d'échecs instructifs, menaient inévitablement là. La compréhension profonde de ce chemin est, en elle-même, une protection puissante contre les modes, les dérives et les discours simplificateurs qui continuent de proliférer dans notre industrie.</w:t>
      </w:r>
    </w:p>
    <w:p>
      <w:pPr>
        <w:spacing w:after="240" w:before="60" w:line="384" w:lineRule="auto"/>
        <w:jc w:val="both"/>
      </w:pPr>
      <w:r>
        <w:rPr>
          <w:rFonts w:ascii="Calibri" w:cs="Calibri" w:eastAsia="Calibri" w:hAnsi="Calibri"/>
          <w:b w:val="false"/>
          <w:bCs w:val="false"/>
          <w:i w:val="false"/>
          <w:iCs w:val="false"/>
          <w:strike w:val="false"/>
          <w:color w:val="000000"/>
          <w:sz w:val="22"/>
          <w:szCs w:val="22"/>
        </w:rPr>
        <w:t xml:space="preserve">Car il y a une chose qui doit être dite clairement dès le départ, avant même que nous commencions. Des voix s'élèvent régulièrement dans notre industrie pour affirmer que le cycle de vie du développement logiciel est "archaïque", "inadapté aux contextes modernes", "trop lourd", "trop rigide", "une relique d'une époque révolue". Ces voix parlent parfois au nom de l'agilité. Parfois au nom de l'innovation. Parfois au nom de la rapidité de mise sur le marché. Et elles ont presque toujours tort — pas sur le diagnostic, mais sur le remède. Le problème n'est jamais le cycle de vie en lui-même. Le problème est la façon dont il a été aplati, fragmenté, mal appliqué, ou remplacé par une de ses parties seulement.</w:t>
      </w: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nil" w:color="FFFFFF" w:sz="0"/>
              <w:left w:val="single" w:color="2B5797" w:sz="24"/>
              <w:bottom w:val="nil" w:color="FFFFFF" w:sz="0"/>
              <w:right w:val="nil" w:color="FFFFFF" w:sz="0"/>
            </w:tcBorders>
            <w:shd w:fill="FFF0F0" w:color="auto" w:val="clear"/>
            <w:tcMar>
              <w:top w:type="dxa" w:w="180"/>
              <w:left w:type="dxa" w:w="240"/>
              <w:bottom w:type="dxa" w:w="180"/>
              <w:right w:type="dxa" w:w="240"/>
            </w:tcMar>
          </w:tcPr>
          <w:p>
            <w:pPr>
              <w:spacing w:after="120" w:line="408" w:lineRule="auto"/>
            </w:pPr>
            <w:r>
              <w:rPr>
                <w:b/>
                <w:bCs/>
                <w:i w:val="false"/>
                <w:iCs w:val="false"/>
                <w:color w:val="7B0000"/>
              </w:rPr>
              <w:t xml:space="preserve">⚠ Avertissement du terrain</w:t>
            </w:r>
          </w:p>
          <w:p>
            <w:pPr>
              <w:spacing w:after="160" w:line="384" w:lineRule="auto"/>
              <w:jc w:val="both"/>
            </w:pPr>
            <w:r>
              <w:rPr>
                <w:rFonts w:ascii="Calibri" w:cs="Calibri" w:eastAsia="Calibri" w:hAnsi="Calibri"/>
                <w:b/>
                <w:bCs/>
                <w:i w:val="false"/>
                <w:iCs w:val="false"/>
                <w:strike w:val="false"/>
                <w:color w:val="000000"/>
                <w:sz w:val="22"/>
                <w:szCs w:val="22"/>
              </w:rPr>
              <w:t xml:space="preserve">Affirmer que le cycle de vie du développement logiciel est archaïque et inadapté aux contextes actuels — ceux qui tiennent de tels propos pourraient vous exposer à de graves dangers.</w:t>
            </w:r>
            <w:r>
              <w:rPr>
                <w:rFonts w:ascii="Calibri" w:cs="Calibri" w:eastAsia="Calibri" w:hAnsi="Calibri"/>
                <w:b w:val="false"/>
                <w:bCs w:val="false"/>
                <w:i w:val="false"/>
                <w:iCs w:val="false"/>
                <w:strike w:val="false"/>
                <w:color w:val="000000"/>
                <w:sz w:val="22"/>
                <w:szCs w:val="22"/>
              </w:rPr>
              <w:t xml:space="preserve"> Ce n'est pas une exagération rhétorique. C'est une mise en garde fondée sur soixante ans de tentatives documentées de contournement du cycle complet, et sur les conséquences mesurables de chaque tentative. Ce livre vous donnera les arguments pour comprendre pourquoi — et pour répondre à ces affirmations avec la profondeur historique qu'elles méritent.</w:t>
            </w:r>
          </w:p>
        </w:tc>
      </w:tr>
    </w:tbl>
    <w:p>
      <w:pPr>
        <w:spacing w:after="240" w:before="0"/>
      </w:pPr>
    </w:p>
    <w:p>
      <w:pPr>
        <w:spacing w:after="240" w:before="60" w:line="384" w:lineRule="auto"/>
        <w:jc w:val="both"/>
      </w:pPr>
      <w:r>
        <w:rPr>
          <w:rFonts w:ascii="Calibri" w:cs="Calibri" w:eastAsia="Calibri" w:hAnsi="Calibri"/>
          <w:b w:val="false"/>
          <w:bCs w:val="false"/>
          <w:i w:val="false"/>
          <w:iCs w:val="false"/>
          <w:strike w:val="false"/>
          <w:color w:val="000000"/>
          <w:sz w:val="22"/>
          <w:szCs w:val="22"/>
        </w:rPr>
        <w:t xml:space="preserve">Ce livre est le deuxième de la collection ToTAL — Fondations. Il s'adresse à quiconque pratique ou supervise la réalisation de produits logiciels : développeurs, analystes, architectes, product owners, scrum masters, directeurs de projet, responsables qualité, CTO, directeurs produit. Il s'adresse aussi à ceux qui doutent — ceux qui ont le sentiment que leur organisation fait quelque chose d'important en ce qui concerne le cycle de développement, mais qu'ils n'arrivent pas à nommer exactement ce qui cloche. Ce livre nommera ce qui cloche. Et il vous montrera que la solution existait depuis le début.</w:t>
      </w:r>
    </w:p>
    <w:p>
      <w:pPr>
        <w:spacing w:after="240" w:before="60" w:line="384" w:lineRule="auto"/>
        <w:jc w:val="both"/>
      </w:pPr>
      <w:r>
        <w:rPr>
          <w:rFonts w:ascii="Calibri" w:cs="Calibri" w:eastAsia="Calibri" w:hAnsi="Calibri"/>
          <w:b w:val="false"/>
          <w:bCs w:val="false"/>
          <w:i w:val="false"/>
          <w:iCs w:val="false"/>
          <w:strike w:val="false"/>
          <w:color w:val="000000"/>
          <w:sz w:val="22"/>
          <w:szCs w:val="22"/>
        </w:rPr>
        <w:t xml:space="preserve">Une dernière chose avant que nous commencions. Ce livre contient une fiction récurrente : celle de la DREAM-TEAM, une équipe imaginaire mais réaliste qui traverse les chapitres au fil de leur mission sur le projet ORIGINALIUM. Rania, Théo, Karim, et leurs collègues ne sont pas des personnages allégoriques parfaits. Ils font des erreurs. Ils ont des conversations réelles. Ils découvrent des choses à travers la pratique plutôt que par la lecture. Leur histoire est intercalée dans l'histoire du SDLC parce que c'est ainsi que fonctionne la vraie compréhension : dans l'alternance entre la théorie et le terrain, entre l'histoire collective et l'expérience individuelle. Chaque fois que vous verrez le callout [Terrain], vous serez avec eux. Et j'espère que vous vous reconnaîtrez.</w:t>
      </w: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nil" w:color="FFFFFF" w:sz="0"/>
              <w:left w:val="single" w:color="1A3A5C" w:sz="24"/>
              <w:bottom w:val="nil" w:color="FFFFFF" w:sz="0"/>
              <w:right w:val="nil" w:color="FFFFFF" w:sz="0"/>
            </w:tcBorders>
            <w:shd w:fill="F5F8FD" w:color="auto" w:val="clear"/>
            <w:tcMar>
              <w:top w:type="dxa" w:w="180"/>
              <w:left w:type="dxa" w:w="300"/>
              <w:bottom w:type="dxa" w:w="180"/>
              <w:right w:type="dxa" w:w="300"/>
            </w:tcMar>
          </w:tcPr>
          <w:p>
            <w:pPr>
              <w:spacing w:after="120" w:line="408" w:lineRule="auto"/>
            </w:pPr>
            <w:r>
              <w:rPr>
                <w:i/>
                <w:iCs/>
              </w:rPr>
              <w:t xml:space="preserve">"Le SDLC a une histoire. Comprendre cette histoire est la seule façon honnête de comprendre pourquoi le SDLC réconcilié n'est pas une opinion — c'est une conclusion."</w:t>
            </w:r>
          </w:p>
        </w:tc>
      </w:tr>
    </w:tbl>
    <w:p>
      <w:pPr>
        <w:spacing w:after="240" w:before="0"/>
      </w:pPr>
    </w:p>
    <w:p>
      <w:pPr>
        <w:spacing w:after="80" w:line="384" w:lineRule="auto"/>
      </w:pPr>
      <w:r>
        <w:rPr>
          <w:rFonts w:ascii="Calibri" w:cs="Calibri" w:eastAsia="Calibri" w:hAnsi="Calibri"/>
          <w:b w:val="false"/>
          <w:bCs w:val="false"/>
          <w:i w:val="false"/>
          <w:iCs w:val="false"/>
          <w:strike w:val="false"/>
          <w:color w:val="5A7FA8"/>
          <w:spacing w:val="40"/>
          <w:sz w:val="22"/>
          <w:szCs w:val="22"/>
        </w:rPr>
        <w:t xml:space="preserve">INTRODUCTION</w:t>
      </w:r>
    </w:p>
    <w:p>
      <w:pPr>
        <w:pStyle w:val="Heading1"/>
        <w:spacing w:after="240" w:before="560" w:line="384" w:lineRule="auto"/>
      </w:pPr>
      <w:r>
        <w:rPr>
          <w:rFonts w:ascii="Calibri" w:cs="Calibri" w:eastAsia="Calibri" w:hAnsi="Calibri"/>
          <w:color w:val="1A3A5C"/>
          <w:sz w:val="52"/>
          <w:szCs w:val="52"/>
        </w:rPr>
        <w:t xml:space="preserve">Soixante ans pour redécouvrir ce qui était évident</w:t>
      </w:r>
    </w:p>
    <w:p>
      <w:pPr>
        <w:spacing w:after="240" w:before="60" w:line="384" w:lineRule="auto"/>
        <w:jc w:val="both"/>
      </w:pPr>
      <w:r>
        <w:rPr>
          <w:rFonts w:ascii="Calibri" w:cs="Calibri" w:eastAsia="Calibri" w:hAnsi="Calibri"/>
          <w:b w:val="false"/>
          <w:bCs w:val="false"/>
          <w:i w:val="false"/>
          <w:iCs w:val="false"/>
          <w:strike w:val="false"/>
          <w:color w:val="000000"/>
          <w:sz w:val="22"/>
          <w:szCs w:val="22"/>
        </w:rPr>
        <w:t xml:space="preserve">Permettez-moi de commencer par une question inconfortable. Comment une industrie entière peut-elle passer soixante ans à fragmenter, recombiner, renommer, réinventer — pour arriver exactement là où le bon sens aurait conduit dès le départ ? Comment des milliers de praticiens brillants, des chercheurs en génie logiciel, des auteurs influents et des consultants expérimentés ont-ils pu tourner en rond aussi longtemps, produisant des variantes sur un thème dont la version originale n'avait pas fondamentalement tort, pour finalement revenir à quelque chose qui ressemble terriblement à un point de départ amélioré par l'expérience ? Ce n'est pas une critique. C'est une observation. Et cette observation est le cœur de ce livre.</w:t>
      </w:r>
    </w:p>
    <w:p>
      <w:pPr>
        <w:spacing w:after="240" w:before="60" w:line="384" w:lineRule="auto"/>
        <w:jc w:val="both"/>
      </w:pPr>
      <w:r>
        <w:rPr>
          <w:rFonts w:ascii="Calibri" w:cs="Calibri" w:eastAsia="Calibri" w:hAnsi="Calibri"/>
          <w:b w:val="false"/>
          <w:bCs w:val="false"/>
          <w:i w:val="false"/>
          <w:iCs w:val="false"/>
          <w:strike w:val="false"/>
          <w:color w:val="000000"/>
          <w:sz w:val="22"/>
          <w:szCs w:val="22"/>
        </w:rPr>
        <w:t xml:space="preserve">La réponse courte est que le SDLC n'a pas évolué dans un laboratoire. Il a évolué dans le monde réel, sous la pression de contextes technologiques en mutation rapide, de dynamiques organisationnelles complexes, d'impératifs commerciaux souvent contradictoires, et de modes intellectuelles qui, comme toutes les modes, oscillent d'un excès à un autre avant de trouver un équilibre. Chaque époque a eu ses urgences propres, ses angles morts propres, ses héros et ses erreurs. Et l'histoire de ces urgences, angles morts, héros et erreurs est précisément ce qui rend le SDLC réconcilié compréhensible — non pas comme une prescription arbitraire, mais comme une conclusion naturelle et inévitable.</w:t>
      </w:r>
    </w:p>
    <w:p>
      <w:pPr>
        <w:spacing w:after="240" w:before="60" w:line="384" w:lineRule="auto"/>
        <w:jc w:val="both"/>
      </w:pPr>
      <w:r>
        <w:rPr>
          <w:rFonts w:ascii="Calibri" w:cs="Calibri" w:eastAsia="Calibri" w:hAnsi="Calibri"/>
          <w:b w:val="false"/>
          <w:bCs w:val="false"/>
          <w:i w:val="false"/>
          <w:iCs w:val="false"/>
          <w:strike w:val="false"/>
          <w:color w:val="000000"/>
          <w:sz w:val="22"/>
          <w:szCs w:val="22"/>
        </w:rPr>
        <w:t xml:space="preserve">L'histoire du SDLC est l'histoire de la maturité d'une profession. Une profession qui, dans ses premières décennies, cherchait à se constituer une identité — souvent en empruntant des modèles à d'autres disciplines (le génie civil, la fabrication industrielle, la gestion de projet classique) qui ne lui correspondaient que partiellement. Une profession qui, dans sa phase suivante, a réagi à l'excès de rigidité par un excès de flexibilité — en jetant des structures essentielles au nom de l'agilité. Une profession qui commence maintenant, avec la maturité qui vient de l'expérience et la pression irréfutable de l'intelligence artificielle, à comprendre qu'il ne s'agissait pas de choisir entre rigueur et agilité, entre processus et flexibilité, entre planification et adaptation — mais d'intégrer tout cela dans un cycle complet, cohérent et honnête.</w:t>
      </w:r>
    </w:p>
    <w:p>
      <w:pPr>
        <w:pStyle w:val="Heading3"/>
        <w:spacing w:after="100" w:before="320" w:line="384" w:lineRule="auto"/>
      </w:pPr>
      <w:r>
        <w:rPr>
          <w:rFonts w:ascii="Calibri" w:cs="Calibri" w:eastAsia="Calibri" w:hAnsi="Calibri"/>
          <w:color w:val="2B5797"/>
          <w:sz w:val="30"/>
          <w:szCs w:val="30"/>
        </w:rPr>
        <w:t xml:space="preserve">Ce que ce livre vous donnera</w:t>
      </w:r>
    </w:p>
    <w:p>
      <w:pPr>
        <w:spacing w:after="240" w:before="60" w:line="384" w:lineRule="auto"/>
        <w:jc w:val="both"/>
      </w:pPr>
      <w:r>
        <w:rPr>
          <w:rFonts w:ascii="Calibri" w:cs="Calibri" w:eastAsia="Calibri" w:hAnsi="Calibri"/>
          <w:b w:val="false"/>
          <w:bCs w:val="false"/>
          <w:i w:val="false"/>
          <w:iCs w:val="false"/>
          <w:strike w:val="false"/>
          <w:color w:val="000000"/>
          <w:sz w:val="22"/>
          <w:szCs w:val="22"/>
        </w:rPr>
        <w:t xml:space="preserve">Ce livre ne vous donnera pas une nouvelle méthode. Il vous donnera quelque chose de plus précieux : la compréhension profonde de pourquoi le SDLC réconcilié est inévitable. Cette compréhension vous protégera des modes. Elle vous donnera les arguments pour défendre des pratiques solides face à des pressages vers des raccourcis séduisants. Elle vous donnera la capacité de regarder n'importe quelle organisation logicielle et d'identifier immédiatement les phases manquantes, les cycles fragmentés, les silos constitués par l'oubli d'une partie du cycle complet. Et elle vous donnera, peut-être le plus important, la sérénité de savoir que ce que ToTAL propose n'est pas une révolution — c'est une réconciliation. Ce que des décennies de fragments ont toujours cherché à être, finalement réuni.</w:t>
      </w:r>
    </w:p>
    <w:p>
      <w:pPr>
        <w:spacing w:after="240" w:before="60" w:line="384" w:lineRule="auto"/>
        <w:jc w:val="both"/>
      </w:pPr>
      <w:r>
        <w:rPr>
          <w:rFonts w:ascii="Calibri" w:cs="Calibri" w:eastAsia="Calibri" w:hAnsi="Calibri"/>
          <w:b w:val="false"/>
          <w:bCs w:val="false"/>
          <w:i w:val="false"/>
          <w:iCs w:val="false"/>
          <w:strike w:val="false"/>
          <w:color w:val="000000"/>
          <w:sz w:val="22"/>
          <w:szCs w:val="22"/>
        </w:rPr>
        <w:t xml:space="preserve">Vous trouverez dans ce livre dix chapitres qui racontent l'histoire du SDLC dans l'ordre chronologique — de la Cascade aux années 1960 jusqu'au Specification Driven Delivery de l'ère de l'IA. Puis cinq chapitres qui explorent en profondeur les trois sections, les deux hémisphères et la grande boucle du SDLC ToTAL réconcilié. Puis un épilogue, et des annexes pratiques. La structure est délibérément narrative avant d'être référentielle. Lisez dans l'ordre. Chaque époque prépare la suivante. La compréhension s'accumule comme un argument — et la conclusion, au Chapitre 10, n'aura rien d'artificiel si vous avez suivi le chemin.</w:t>
      </w:r>
    </w:p>
    <w:p>
      <w:pPr>
        <w:pStyle w:val="Heading3"/>
        <w:spacing w:after="100" w:before="320" w:line="384" w:lineRule="auto"/>
      </w:pPr>
      <w:r>
        <w:rPr>
          <w:rFonts w:ascii="Calibri" w:cs="Calibri" w:eastAsia="Calibri" w:hAnsi="Calibri"/>
          <w:color w:val="2B5797"/>
          <w:sz w:val="30"/>
          <w:szCs w:val="30"/>
        </w:rPr>
        <w:t xml:space="preserve">Comment lire ce livre</w:t>
      </w:r>
    </w:p>
    <w:p>
      <w:pPr>
        <w:spacing w:after="240" w:before="60" w:line="384" w:lineRule="auto"/>
        <w:jc w:val="both"/>
      </w:pPr>
      <w:r>
        <w:rPr>
          <w:rFonts w:ascii="Calibri" w:cs="Calibri" w:eastAsia="Calibri" w:hAnsi="Calibri"/>
          <w:b w:val="false"/>
          <w:bCs w:val="false"/>
          <w:i w:val="false"/>
          <w:iCs w:val="false"/>
          <w:strike w:val="false"/>
          <w:color w:val="000000"/>
          <w:sz w:val="22"/>
          <w:szCs w:val="22"/>
        </w:rPr>
        <w:t xml:space="preserve">La tentation, pour un praticien pressé, est de sauter directement au Chapitre 10 — le SDLC réconcilié — et de l'adopter comme référentiel pratique. Vous pouvez faire ça. Mais vous passerez à côté de l'essentiel. Savoir quoi faire est une chose. Comprendre pourquoi ce quoi est le seul quoi sensé en est une autre, infiniment plus puissante. Quand vous comprenez pourquoi, vous pouvez adapter sans trahir. Vous pouvez expliquer sans dogmatisme. Vous pouvez défendre sans rigidité. Et vous pouvez reconnaître immédiatement les dérives — parce que vous avez vu comment elles se sont produites dans l'histoire.</w:t>
      </w:r>
    </w:p>
    <w:p>
      <w:pPr>
        <w:spacing w:after="240" w:before="60" w:line="384" w:lineRule="auto"/>
        <w:jc w:val="both"/>
      </w:pPr>
      <w:r>
        <w:rPr>
          <w:rFonts w:ascii="Calibri" w:cs="Calibri" w:eastAsia="Calibri" w:hAnsi="Calibri"/>
          <w:b w:val="false"/>
          <w:bCs w:val="false"/>
          <w:i w:val="false"/>
          <w:iCs w:val="false"/>
          <w:strike w:val="false"/>
          <w:color w:val="000000"/>
          <w:sz w:val="22"/>
          <w:szCs w:val="22"/>
        </w:rPr>
        <w:t xml:space="preserve">Chaque chapitre de la Partie 1 suit la même structure narrative : le contexte de l'époque (dans quel monde vivaient ceux qui ont développé cette approche ?), la solution proposée (qu'est-ce qu'ils ont inventé et pourquoi était-ce sensé ?), ce qui s'est vraiment passé (comment cette solution a-t-elle été adoptée, comprise ou déformée ?), et l'héritage (qu'est-ce que le SDLC réconcilié garde de cette époque ?). Cette structure n'est pas accidentelle. Elle est le reflet d'une conviction fondamentale : aucune époque n'a eu entièrement tort. Toutes ont contribué. ToTAL ne choisit pas entre les époques — il intègre leur meilleur.</w:t>
      </w: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nil" w:color="FFFFFF" w:sz="0"/>
              <w:left w:val="single" w:color="2B5797" w:sz="24"/>
              <w:bottom w:val="nil" w:color="FFFFFF" w:sz="0"/>
              <w:right w:val="nil" w:color="FFFFFF" w:sz="0"/>
            </w:tcBorders>
            <w:shd w:fill="F0FAF0" w:color="auto" w:val="clear"/>
            <w:tcMar>
              <w:top w:type="dxa" w:w="180"/>
              <w:left w:type="dxa" w:w="240"/>
              <w:bottom w:type="dxa" w:w="180"/>
              <w:right w:type="dxa" w:w="240"/>
            </w:tcMar>
          </w:tcPr>
          <w:p>
            <w:pPr>
              <w:spacing w:after="120" w:line="408" w:lineRule="auto"/>
            </w:pPr>
            <w:r>
              <w:rPr>
                <w:b/>
                <w:bCs/>
                <w:i w:val="false"/>
                <w:iCs w:val="false"/>
                <w:color w:val="2E7D32"/>
              </w:rPr>
              <w:t xml:space="preserve">🟢 Terrain — DREAM-TEAM : J-1, Mission ORIGINALIUM</w:t>
            </w:r>
          </w:p>
          <w:p>
            <w:pPr>
              <w:spacing w:after="160" w:line="384" w:lineRule="auto"/>
              <w:jc w:val="both"/>
            </w:pPr>
            <w:r>
              <w:rPr>
                <w:rFonts w:ascii="Calibri" w:cs="Calibri" w:eastAsia="Calibri" w:hAnsi="Calibri"/>
                <w:b w:val="false"/>
                <w:bCs w:val="false"/>
                <w:i w:val="false"/>
                <w:iCs w:val="false"/>
                <w:strike w:val="false"/>
                <w:color w:val="000000"/>
                <w:sz w:val="22"/>
                <w:szCs w:val="22"/>
              </w:rPr>
              <w:t xml:space="preserve">C'est un vendredi soir de septembre. La salle de conférence de l'entreprise sent le café froid et le marqueur de tableau blanc. Rania Oussama, développeure lead, regarde les post-its couvrir le mur comme une éruption de bonnes intentions mal organisées. Certains sont verts (fonctionnalités), certains sont jaunes (contraintes), certains sont roses (questions sans réponse). Théo Marchand, le Product Owner, essaie de trier par priorité. Karim Benali, responsable QA, regarde les deux avec une expression qui mélange l'expertise et l'inquiétude. "On fait comment, nous ?" dit Rania. Elle ne pose pas la question sarcastiquement. Elle la pose sincèrement. La mission ORIGINALIUM commence lundi. Ils ont un backlog. Ils ont une équipe. Ils ont une définition floue de ce qui constitue "terminé". Mais ils n'ont pas de cycle. Pas de vrai cycle. Pas encore. La réponse à la question de Rania commence soixante ans plus tôt.</w:t>
            </w:r>
          </w:p>
        </w:tc>
      </w:tr>
    </w:tbl>
    <w:p>
      <w:pPr>
        <w:spacing w:after="240" w:before="0"/>
      </w:pPr>
    </w:p>
    <w:p>
      <w:pPr>
        <w:spacing w:after="240" w:before="60" w:line="384" w:lineRule="auto"/>
        <w:jc w:val="both"/>
      </w:pPr>
      <w:r>
        <w:rPr>
          <w:rFonts w:ascii="Calibri" w:cs="Calibri" w:eastAsia="Calibri" w:hAnsi="Calibri"/>
          <w:b w:val="false"/>
          <w:bCs w:val="false"/>
          <w:i w:val="false"/>
          <w:iCs w:val="false"/>
          <w:strike w:val="false"/>
          <w:color w:val="000000"/>
          <w:sz w:val="22"/>
          <w:szCs w:val="22"/>
        </w:rPr>
        <w:t xml:space="preserve">Ce tableau blanc, ces post-its, cette question — "On fait comment, nous ?" — est la question fondamentale à laquelle ce livre répond. Pas en fournissant une liste de pratiques. Mais en racontant pourquoi le cycle complet est la seule réponse honnête à cette question. Et en montrant, chapitre après chapitre, comment chaque époque du génie logiciel a tenté de répondre à cette question, partiellement, brillamment, et insuffisamment.</w:t>
      </w:r>
    </w:p>
    <w:p>
      <w:pPr>
        <w:spacing w:after="240" w:before="60" w:line="384" w:lineRule="auto"/>
        <w:jc w:val="both"/>
      </w:pPr>
      <w:r>
        <w:rPr>
          <w:rFonts w:ascii="Calibri" w:cs="Calibri" w:eastAsia="Calibri" w:hAnsi="Calibri"/>
          <w:b w:val="false"/>
          <w:bCs w:val="false"/>
          <w:i w:val="false"/>
          <w:iCs w:val="false"/>
          <w:strike w:val="false"/>
          <w:color w:val="000000"/>
          <w:sz w:val="22"/>
          <w:szCs w:val="22"/>
        </w:rPr>
        <w:t xml:space="preserve">Commençons. Nous sommes en 1960.</w:t>
      </w: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nil" w:color="FFFFFF" w:sz="0"/>
              <w:left w:val="nil" w:color="FFFFFF" w:sz="0"/>
              <w:bottom w:val="nil" w:color="FFFFFF" w:sz="0"/>
              <w:right w:val="nil" w:color="FFFFFF" w:sz="0"/>
            </w:tcBorders>
            <w:shd w:fill="1A3A5C" w:color="auto" w:val="clear"/>
            <w:tcMar>
              <w:top w:type="dxa" w:w="240"/>
              <w:left w:type="dxa" w:w="300"/>
              <w:bottom w:type="dxa" w:w="240"/>
              <w:right w:type="dxa" w:w="300"/>
            </w:tcMar>
          </w:tcPr>
          <w:p>
            <w:pPr>
              <w:pStyle w:val="Heading2"/>
              <w:spacing w:after="120" w:line="312" w:lineRule="auto"/>
            </w:pPr>
            <w:r>
              <w:rPr>
                <w:color w:val="FFFFFF"/>
              </w:rPr>
              <w:t xml:space="preserve">PARTIE 1</w:t>
            </w:r>
          </w:p>
          <w:p>
            <w:pPr>
              <w:spacing w:after="120" w:line="408" w:lineRule="auto"/>
            </w:pPr>
            <w:r>
              <w:rPr>
                <w:rFonts w:ascii="Calibri" w:cs="Calibri" w:eastAsia="Calibri" w:hAnsi="Calibri"/>
                <w:b w:val="false"/>
                <w:bCs w:val="false"/>
                <w:i/>
                <w:iCs/>
                <w:strike w:val="false"/>
                <w:color w:val="A8C4E0"/>
                <w:sz w:val="22"/>
                <w:szCs w:val="22"/>
              </w:rPr>
              <w:t xml:space="preserve">L'Histoire vivante du SDLC · Dix chapitres, soixante ans, une conclusion</w:t>
            </w:r>
          </w:p>
        </w:tc>
      </w:tr>
    </w:tbl>
    <w:p>
      <w:pPr>
        <w:spacing w:after="240" w:before="0"/>
      </w:pPr>
    </w:p>
    <w:p>
      <w:pPr>
        <w:spacing w:after="80" w:line="384" w:lineRule="auto"/>
      </w:pPr>
      <w:r>
        <w:rPr>
          <w:rFonts w:ascii="Calibri" w:cs="Calibri" w:eastAsia="Calibri" w:hAnsi="Calibri"/>
          <w:b w:val="false"/>
          <w:bCs w:val="false"/>
          <w:i w:val="false"/>
          <w:iCs w:val="false"/>
          <w:strike w:val="false"/>
          <w:color w:val="5A7FA8"/>
          <w:spacing w:val="40"/>
          <w:sz w:val="22"/>
          <w:szCs w:val="22"/>
        </w:rPr>
        <w:t xml:space="preserve">CHAPITRE 1</w:t>
      </w:r>
    </w:p>
    <w:p>
      <w:pPr>
        <w:pStyle w:val="Heading1"/>
        <w:spacing w:after="240" w:before="560" w:line="384" w:lineRule="auto"/>
      </w:pPr>
      <w:r>
        <w:rPr>
          <w:rFonts w:ascii="Calibri" w:cs="Calibri" w:eastAsia="Calibri" w:hAnsi="Calibri"/>
          <w:color w:val="1A3A5C"/>
          <w:sz w:val="52"/>
          <w:szCs w:val="52"/>
        </w:rPr>
        <w:t xml:space="preserve">La Cascade : quand la rigueur rencontrait un monde stable</w:t>
      </w: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single" w:color="2B5797" w:sz="6"/>
              <w:left w:val="single" w:color="2B5797" w:sz="6"/>
              <w:bottom w:val="single" w:color="2B5797" w:sz="6"/>
              <w:right w:val="single" w:color="2B5797" w:sz="6"/>
            </w:tcBorders>
            <w:shd w:fill="DCE6F1" w:color="auto" w:val="clear"/>
            <w:tcMar>
              <w:top w:type="dxa" w:w="120"/>
              <w:left w:type="dxa" w:w="210"/>
              <w:bottom w:type="dxa" w:w="120"/>
              <w:right w:type="dxa" w:w="210"/>
            </w:tcMar>
          </w:tcPr>
          <w:p>
            <w:pPr>
              <w:spacing w:after="120" w:line="408" w:lineRule="auto"/>
            </w:pPr>
            <w:r>
              <w:t xml:space="preserve">⏱ Époque : Années 1960–1970 · Contexte : Génie civil appliqué au logiciel · Modèle : Séquentiel, monolithique, documenté</w:t>
            </w:r>
          </w:p>
        </w:tc>
      </w:tr>
    </w:tbl>
    <w:p>
      <w:pPr>
        <w:spacing w:after="240" w:before="0"/>
      </w:pPr>
    </w:p>
    <w:p>
      <w:pPr>
        <w:spacing w:after="240" w:before="60" w:line="384" w:lineRule="auto"/>
        <w:jc w:val="both"/>
      </w:pPr>
      <w:r>
        <w:rPr>
          <w:rFonts w:ascii="Calibri" w:cs="Calibri" w:eastAsia="Calibri" w:hAnsi="Calibri"/>
          <w:b w:val="false"/>
          <w:bCs w:val="false"/>
          <w:i w:val="false"/>
          <w:iCs w:val="false"/>
          <w:strike w:val="false"/>
          <w:color w:val="000000"/>
          <w:sz w:val="22"/>
          <w:szCs w:val="22"/>
        </w:rPr>
        <w:t xml:space="preserve">Imaginez que vous êtes ingénieur en 1965. Votre bureau est rempli de manuels techniques et de plans imprimés sur du papier calque. L'ordinateur pour lequel vous programmez occupe une salle entière, climatisée à des températures précises pour éviter la surchauffe. Chaque heure de calcul coûte l'équivalent de plusieurs salaires mensuels. Programmer, en 1965, n'est pas une activité créative décontractée pratiquée dans des espaces de coworking avec tables de ping-pong. C'est une science de précision réservée à une poignée d'ingénieurs et de mathématiciens, dans des institutions comme la NASA, les banques centrales, les ministères de la défense, et les grandes universités. Une erreur dans un programme n'est pas quelque chose qu'on corrige lors du prochain sprint. C'est une catastrophe — financière, opérationnelle, parfois de sécurité nationale.</w:t>
      </w:r>
    </w:p>
    <w:p>
      <w:pPr>
        <w:spacing w:after="240" w:before="60" w:line="384" w:lineRule="auto"/>
        <w:jc w:val="both"/>
      </w:pPr>
      <w:r>
        <w:rPr>
          <w:rFonts w:ascii="Calibri" w:cs="Calibri" w:eastAsia="Calibri" w:hAnsi="Calibri"/>
          <w:b w:val="false"/>
          <w:bCs w:val="false"/>
          <w:i w:val="false"/>
          <w:iCs w:val="false"/>
          <w:strike w:val="false"/>
          <w:color w:val="000000"/>
          <w:sz w:val="22"/>
          <w:szCs w:val="22"/>
        </w:rPr>
        <w:t xml:space="preserve">Dans ce monde, un projet logiciel ressemble naturellement à un projet de génie civil. On planifie un pont avant de le construire. On dessine les plans avant de couler le béton. On spécifie les charges avant de dimensionner les poutres. On ne commence pas à construire en espérant que l'architecture s'adaptera en cours de route. Cette analogie — le logiciel comme génie civil — n'était pas une erreur intellectuelle. C'était une transposition raisonnée des meilleures pratiques disponibles dans les disciplines qui avaient déjà résolu le problème de construire des choses complexes de façon fiable. La NASA ne construisait pas des fusées en mode itératif improvisé. Les banques ne déployaient pas des systèmes comptables en espérant les ajuster "après voir". Le gouvernement ne commandait pas des systèmes de défense avec un backlog que l'on réévaluerait toutes les deux semaines.</w:t>
      </w:r>
    </w:p>
    <w:p>
      <w:pPr>
        <w:spacing w:after="240" w:before="60" w:line="384" w:lineRule="auto"/>
        <w:jc w:val="both"/>
      </w:pPr>
      <w:r>
        <w:rPr>
          <w:rFonts w:ascii="Calibri" w:cs="Calibri" w:eastAsia="Calibri" w:hAnsi="Calibri"/>
          <w:b w:val="false"/>
          <w:bCs w:val="false"/>
          <w:i w:val="false"/>
          <w:iCs w:val="false"/>
          <w:strike w:val="false"/>
          <w:color w:val="000000"/>
          <w:sz w:val="22"/>
          <w:szCs w:val="22"/>
        </w:rPr>
        <w:t xml:space="preserve">C'est dans ce contexte que Winston W. Royce publie en 1970 son article fondateur, "Managing the Development of Large Software Systems" — qui devient la référence canonique de ce qu'on appellera plus tard le modèle en cascade, ou Waterfall. Il est important de noter quelque chose que l'histoire a souvent oublié : Royce lui-même décrivait le modèle séquentiel pur comme risqué, et recommandait des itérations. Mais ce sont les sept phases séquentielles que l'industrie a retenues et adoptées massivement. Le modèle est clair, séduisant dans sa logique, et parfaitement adapté aux contraintes de l'époque.</w:t>
      </w:r>
    </w:p>
    <w:p>
      <w:pPr>
        <w:pStyle w:val="Heading3"/>
        <w:spacing w:after="100" w:before="320" w:line="384" w:lineRule="auto"/>
      </w:pPr>
      <w:r>
        <w:rPr>
          <w:rFonts w:ascii="Calibri" w:cs="Calibri" w:eastAsia="Calibri" w:hAnsi="Calibri"/>
          <w:color w:val="2B5797"/>
          <w:sz w:val="30"/>
          <w:szCs w:val="30"/>
        </w:rPr>
        <w:t xml:space="preserve">Les 7 phases séquentielles de la Cascade</w:t>
      </w:r>
    </w:p>
    <w:p>
      <w:pPr>
        <w:spacing w:after="240" w:before="60" w:line="384" w:lineRule="auto"/>
        <w:jc w:val="both"/>
      </w:pPr>
      <w:r>
        <w:rPr>
          <w:rFonts w:ascii="Calibri" w:cs="Calibri" w:eastAsia="Calibri" w:hAnsi="Calibri"/>
          <w:b w:val="false"/>
          <w:bCs w:val="false"/>
          <w:i w:val="false"/>
          <w:iCs w:val="false"/>
          <w:strike w:val="false"/>
          <w:color w:val="000000"/>
          <w:sz w:val="22"/>
          <w:szCs w:val="22"/>
        </w:rPr>
        <w:t xml:space="preserve">Le SDLC en Cascade est structuré autour d'un principe fondamental : on ne passe à la phase suivante qu'une fois la phase précédente entièrement terminée et formellement validée. Il n'y a pas de retour en arrière prévu — ou si le retour devient nécessaire, son coût est prohibitif. Les sept phases forment une séquence linéaire descendante, d'où le nom "cascade" ou "waterfall".</w:t>
      </w: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w="100"/>
        <w:gridCol w:w="100"/>
        <w:gridCol w:w="100"/>
        <w:gridCol w:w="100"/>
        <w:gridCol w:w="100"/>
      </w:tblGrid>
      <w:tr>
        <w:trPr>
          <w:tblHeader/>
        </w:trPr>
        <w:tc>
          <w:tcPr>
            <w:tcW w:type="pct" w:w="8%"/>
            <w:shd w:fill="1A3A5C" w:color="auto" w:val="clear"/>
            <w:tcMar>
              <w:top w:type="dxa" w:w="105"/>
              <w:left w:type="dxa" w:w="150"/>
              <w:bottom w:type="dxa" w:w="105"/>
              <w:right w:type="dxa" w:w="150"/>
            </w:tcMar>
          </w:tcPr>
          <w:p>
            <w:r>
              <w:rPr>
                <w:rFonts w:ascii="Calibri" w:cs="Calibri" w:eastAsia="Calibri" w:hAnsi="Calibri"/>
                <w:b/>
                <w:bCs/>
                <w:i w:val="false"/>
                <w:iCs w:val="false"/>
                <w:strike w:val="false"/>
                <w:color w:val="1A3A5C"/>
                <w:sz w:val="22"/>
                <w:szCs w:val="22"/>
              </w:rPr>
              <w:t xml:space="preserve">#</w:t>
            </w:r>
          </w:p>
        </w:tc>
        <w:tc>
          <w:tcPr>
            <w:tcW w:type="pct" w:w="11%"/>
            <w:shd w:fill="1A3A5C" w:color="auto" w:val="clear"/>
            <w:tcMar>
              <w:top w:type="dxa" w:w="105"/>
              <w:left w:type="dxa" w:w="150"/>
              <w:bottom w:type="dxa" w:w="105"/>
              <w:right w:type="dxa" w:w="150"/>
            </w:tcMar>
          </w:tcPr>
          <w:p>
            <w:r>
              <w:rPr>
                <w:rFonts w:ascii="Calibri" w:cs="Calibri" w:eastAsia="Calibri" w:hAnsi="Calibri"/>
                <w:b/>
                <w:bCs/>
                <w:i w:val="false"/>
                <w:iCs w:val="false"/>
                <w:strike w:val="false"/>
                <w:color w:val="1A3A5C"/>
                <w:sz w:val="22"/>
                <w:szCs w:val="22"/>
              </w:rPr>
              <w:t xml:space="preserve">Phase</w:t>
            </w:r>
          </w:p>
        </w:tc>
        <w:tc>
          <w:tcPr>
            <w:tcW w:type="pct" w:w="28%"/>
            <w:shd w:fill="1A3A5C" w:color="auto" w:val="clear"/>
            <w:tcMar>
              <w:top w:type="dxa" w:w="105"/>
              <w:left w:type="dxa" w:w="150"/>
              <w:bottom w:type="dxa" w:w="105"/>
              <w:right w:type="dxa" w:w="150"/>
            </w:tcMar>
          </w:tcPr>
          <w:p>
            <w:r>
              <w:rPr>
                <w:rFonts w:ascii="Calibri" w:cs="Calibri" w:eastAsia="Calibri" w:hAnsi="Calibri"/>
                <w:b/>
                <w:bCs/>
                <w:i w:val="false"/>
                <w:iCs w:val="false"/>
                <w:strike w:val="false"/>
                <w:color w:val="1A3A5C"/>
                <w:sz w:val="22"/>
                <w:szCs w:val="22"/>
              </w:rPr>
              <w:t xml:space="preserve">Objectif principal</w:t>
            </w:r>
          </w:p>
        </w:tc>
        <w:tc>
          <w:tcPr>
            <w:tcW w:type="pct" w:w="29%"/>
            <w:shd w:fill="1A3A5C" w:color="auto" w:val="clear"/>
            <w:tcMar>
              <w:top w:type="dxa" w:w="105"/>
              <w:left w:type="dxa" w:w="150"/>
              <w:bottom w:type="dxa" w:w="105"/>
              <w:right w:type="dxa" w:w="150"/>
            </w:tcMar>
          </w:tcPr>
          <w:p>
            <w:r>
              <w:rPr>
                <w:rFonts w:ascii="Calibri" w:cs="Calibri" w:eastAsia="Calibri" w:hAnsi="Calibri"/>
                <w:b/>
                <w:bCs/>
                <w:i w:val="false"/>
                <w:iCs w:val="false"/>
                <w:strike w:val="false"/>
                <w:color w:val="1A3A5C"/>
                <w:sz w:val="22"/>
                <w:szCs w:val="22"/>
              </w:rPr>
              <w:t xml:space="preserve">Livrable formel</w:t>
            </w:r>
          </w:p>
        </w:tc>
        <w:tc>
          <w:tcPr>
            <w:tcW w:type="pct" w:w="24%"/>
            <w:shd w:fill="1A3A5C" w:color="auto" w:val="clear"/>
            <w:tcMar>
              <w:top w:type="dxa" w:w="105"/>
              <w:left w:type="dxa" w:w="150"/>
              <w:bottom w:type="dxa" w:w="105"/>
              <w:right w:type="dxa" w:w="150"/>
            </w:tcMar>
          </w:tcPr>
          <w:p>
            <w:r>
              <w:rPr>
                <w:rFonts w:ascii="Calibri" w:cs="Calibri" w:eastAsia="Calibri" w:hAnsi="Calibri"/>
                <w:b/>
                <w:bCs/>
                <w:i w:val="false"/>
                <w:iCs w:val="false"/>
                <w:strike w:val="false"/>
                <w:color w:val="1A3A5C"/>
                <w:sz w:val="22"/>
                <w:szCs w:val="22"/>
              </w:rPr>
              <w:t xml:space="preserve">Acteurs principaux</w:t>
            </w:r>
          </w:p>
        </w:tc>
      </w:tr>
      <w:tr>
        <w:trPr>
          <w:tblHeader w:val="false"/>
        </w:trPr>
        <w:tc>
          <w:tcPr>
            <w:tcW w:type="pct" w:w="8%"/>
            <w:tcMar>
              <w:top w:type="dxa" w:w="105"/>
              <w:left w:type="dxa" w:w="150"/>
              <w:bottom w:type="dxa" w:w="105"/>
              <w:right w:type="dxa" w:w="150"/>
            </w:tcMar>
          </w:tcPr>
          <w:p>
            <w:r>
              <w:rPr>
                <w:rFonts w:ascii="Calibri" w:cs="Calibri" w:eastAsia="Calibri" w:hAnsi="Calibri"/>
                <w:b/>
                <w:bCs/>
                <w:i w:val="false"/>
                <w:iCs w:val="false"/>
                <w:strike w:val="false"/>
                <w:color w:val="000000"/>
                <w:sz w:val="22"/>
                <w:szCs w:val="22"/>
              </w:rPr>
              <w:t xml:space="preserve">1</w:t>
            </w:r>
          </w:p>
        </w:tc>
        <w:tc>
          <w:tcPr>
            <w:tcW w:type="pct" w:w="11%"/>
            <w:tcMar>
              <w:top w:type="dxa" w:w="105"/>
              <w:left w:type="dxa" w:w="150"/>
              <w:bottom w:type="dxa" w:w="105"/>
              <w:right w:type="dxa" w:w="150"/>
            </w:tcMar>
          </w:tcPr>
          <w:p>
            <w:r>
              <w:rPr>
                <w:rFonts w:ascii="Calibri" w:cs="Calibri" w:eastAsia="Calibri" w:hAnsi="Calibri"/>
                <w:b/>
                <w:bCs/>
                <w:i w:val="false"/>
                <w:iCs w:val="false"/>
                <w:strike w:val="false"/>
                <w:color w:val="000000"/>
                <w:sz w:val="22"/>
                <w:szCs w:val="22"/>
              </w:rPr>
              <w:t xml:space="preserve">PLANIFIER</w:t>
            </w:r>
          </w:p>
        </w:tc>
        <w:tc>
          <w:tcPr>
            <w:tcW w:type="pct" w:w="28%"/>
            <w:tcMar>
              <w:top w:type="dxa" w:w="105"/>
              <w:left w:type="dxa" w:w="150"/>
              <w:bottom w:type="dxa" w:w="105"/>
              <w:right w:type="dxa" w:w="150"/>
            </w:tcMar>
          </w:tcPr>
          <w:p>
            <w:r>
              <w:rPr>
                <w:rFonts w:ascii="Calibri" w:cs="Calibri" w:eastAsia="Calibri" w:hAnsi="Calibri"/>
                <w:b w:val="false"/>
                <w:bCs w:val="false"/>
                <w:i w:val="false"/>
                <w:iCs w:val="false"/>
                <w:strike w:val="false"/>
                <w:color w:val="000000"/>
                <w:sz w:val="22"/>
                <w:szCs w:val="22"/>
              </w:rPr>
              <w:t xml:space="preserve">Définir la portée, le calendrier, le budget et les ressources du projet</w:t>
            </w:r>
          </w:p>
        </w:tc>
        <w:tc>
          <w:tcPr>
            <w:tcW w:type="pct" w:w="29%"/>
            <w:tcMar>
              <w:top w:type="dxa" w:w="105"/>
              <w:left w:type="dxa" w:w="150"/>
              <w:bottom w:type="dxa" w:w="105"/>
              <w:right w:type="dxa" w:w="150"/>
            </w:tcMar>
          </w:tcPr>
          <w:p>
            <w:r>
              <w:rPr>
                <w:rFonts w:ascii="Calibri" w:cs="Calibri" w:eastAsia="Calibri" w:hAnsi="Calibri"/>
                <w:b w:val="false"/>
                <w:bCs w:val="false"/>
                <w:i w:val="false"/>
                <w:iCs w:val="false"/>
                <w:strike w:val="false"/>
                <w:color w:val="000000"/>
                <w:sz w:val="22"/>
                <w:szCs w:val="22"/>
              </w:rPr>
              <w:t xml:space="preserve">Plan de projet, charte de projet, plan des ressources</w:t>
            </w:r>
          </w:p>
        </w:tc>
        <w:tc>
          <w:tcPr>
            <w:tcW w:type="pct" w:w="24%"/>
            <w:tcMar>
              <w:top w:type="dxa" w:w="105"/>
              <w:left w:type="dxa" w:w="150"/>
              <w:bottom w:type="dxa" w:w="105"/>
              <w:right w:type="dxa" w:w="150"/>
            </w:tcMar>
          </w:tcPr>
          <w:p>
            <w:r>
              <w:rPr>
                <w:rFonts w:ascii="Calibri" w:cs="Calibri" w:eastAsia="Calibri" w:hAnsi="Calibri"/>
                <w:b w:val="false"/>
                <w:bCs w:val="false"/>
                <w:i w:val="false"/>
                <w:iCs w:val="false"/>
                <w:strike w:val="false"/>
                <w:color w:val="000000"/>
                <w:sz w:val="22"/>
                <w:szCs w:val="22"/>
              </w:rPr>
              <w:t xml:space="preserve">Chef de projet, sponsors, direction</w:t>
            </w:r>
          </w:p>
        </w:tc>
      </w:tr>
      <w:tr>
        <w:trPr>
          <w:tblHeader w:val="false"/>
        </w:trPr>
        <w:tc>
          <w:tcPr>
            <w:tcW w:type="pct" w:w="8%"/>
            <w:tcMar>
              <w:top w:type="dxa" w:w="105"/>
              <w:left w:type="dxa" w:w="150"/>
              <w:bottom w:type="dxa" w:w="105"/>
              <w:right w:type="dxa" w:w="150"/>
            </w:tcMar>
          </w:tcPr>
          <w:p>
            <w:r>
              <w:rPr>
                <w:rFonts w:ascii="Calibri" w:cs="Calibri" w:eastAsia="Calibri" w:hAnsi="Calibri"/>
                <w:b/>
                <w:bCs/>
                <w:i w:val="false"/>
                <w:iCs w:val="false"/>
                <w:strike w:val="false"/>
                <w:color w:val="000000"/>
                <w:sz w:val="22"/>
                <w:szCs w:val="22"/>
              </w:rPr>
              <w:t xml:space="preserve">2</w:t>
            </w:r>
          </w:p>
        </w:tc>
        <w:tc>
          <w:tcPr>
            <w:tcW w:type="pct" w:w="11%"/>
            <w:tcMar>
              <w:top w:type="dxa" w:w="105"/>
              <w:left w:type="dxa" w:w="150"/>
              <w:bottom w:type="dxa" w:w="105"/>
              <w:right w:type="dxa" w:w="150"/>
            </w:tcMar>
          </w:tcPr>
          <w:p>
            <w:r>
              <w:rPr>
                <w:rFonts w:ascii="Calibri" w:cs="Calibri" w:eastAsia="Calibri" w:hAnsi="Calibri"/>
                <w:b/>
                <w:bCs/>
                <w:i w:val="false"/>
                <w:iCs w:val="false"/>
                <w:strike w:val="false"/>
                <w:color w:val="000000"/>
                <w:sz w:val="22"/>
                <w:szCs w:val="22"/>
              </w:rPr>
              <w:t xml:space="preserve">ANALYSER</w:t>
            </w:r>
          </w:p>
        </w:tc>
        <w:tc>
          <w:tcPr>
            <w:tcW w:type="pct" w:w="28%"/>
            <w:tcMar>
              <w:top w:type="dxa" w:w="105"/>
              <w:left w:type="dxa" w:w="150"/>
              <w:bottom w:type="dxa" w:w="105"/>
              <w:right w:type="dxa" w:w="150"/>
            </w:tcMar>
          </w:tcPr>
          <w:p>
            <w:r>
              <w:rPr>
                <w:rFonts w:ascii="Calibri" w:cs="Calibri" w:eastAsia="Calibri" w:hAnsi="Calibri"/>
                <w:b w:val="false"/>
                <w:bCs w:val="false"/>
                <w:i w:val="false"/>
                <w:iCs w:val="false"/>
                <w:strike w:val="false"/>
                <w:color w:val="000000"/>
                <w:sz w:val="22"/>
                <w:szCs w:val="22"/>
              </w:rPr>
              <w:t xml:space="preserve">Documenter exhaustivement les besoins fonctionnels et non-fonctionnels</w:t>
            </w:r>
          </w:p>
        </w:tc>
        <w:tc>
          <w:tcPr>
            <w:tcW w:type="pct" w:w="29%"/>
            <w:tcMar>
              <w:top w:type="dxa" w:w="105"/>
              <w:left w:type="dxa" w:w="150"/>
              <w:bottom w:type="dxa" w:w="105"/>
              <w:right w:type="dxa" w:w="150"/>
            </w:tcMar>
          </w:tcPr>
          <w:p>
            <w:r>
              <w:rPr>
                <w:rFonts w:ascii="Calibri" w:cs="Calibri" w:eastAsia="Calibri" w:hAnsi="Calibri"/>
                <w:b w:val="false"/>
                <w:bCs w:val="false"/>
                <w:i w:val="false"/>
                <w:iCs w:val="false"/>
                <w:strike w:val="false"/>
                <w:color w:val="000000"/>
                <w:sz w:val="22"/>
                <w:szCs w:val="22"/>
              </w:rPr>
              <w:t xml:space="preserve">SRS (Software Requirements Specification), document d'analyse des besoins</w:t>
            </w:r>
          </w:p>
        </w:tc>
        <w:tc>
          <w:tcPr>
            <w:tcW w:type="pct" w:w="24%"/>
            <w:tcMar>
              <w:top w:type="dxa" w:w="105"/>
              <w:left w:type="dxa" w:w="150"/>
              <w:bottom w:type="dxa" w:w="105"/>
              <w:right w:type="dxa" w:w="150"/>
            </w:tcMar>
          </w:tcPr>
          <w:p>
            <w:r>
              <w:rPr>
                <w:rFonts w:ascii="Calibri" w:cs="Calibri" w:eastAsia="Calibri" w:hAnsi="Calibri"/>
                <w:b w:val="false"/>
                <w:bCs w:val="false"/>
                <w:i w:val="false"/>
                <w:iCs w:val="false"/>
                <w:strike w:val="false"/>
                <w:color w:val="000000"/>
                <w:sz w:val="22"/>
                <w:szCs w:val="22"/>
              </w:rPr>
              <w:t xml:space="preserve">Analystes, clients, parties prenantes</w:t>
            </w:r>
          </w:p>
        </w:tc>
      </w:tr>
      <w:tr>
        <w:trPr>
          <w:tblHeader w:val="false"/>
        </w:trPr>
        <w:tc>
          <w:tcPr>
            <w:tcW w:type="pct" w:w="8%"/>
            <w:tcMar>
              <w:top w:type="dxa" w:w="105"/>
              <w:left w:type="dxa" w:w="150"/>
              <w:bottom w:type="dxa" w:w="105"/>
              <w:right w:type="dxa" w:w="150"/>
            </w:tcMar>
          </w:tcPr>
          <w:p>
            <w:r>
              <w:rPr>
                <w:rFonts w:ascii="Calibri" w:cs="Calibri" w:eastAsia="Calibri" w:hAnsi="Calibri"/>
                <w:b/>
                <w:bCs/>
                <w:i w:val="false"/>
                <w:iCs w:val="false"/>
                <w:strike w:val="false"/>
                <w:color w:val="000000"/>
                <w:sz w:val="22"/>
                <w:szCs w:val="22"/>
              </w:rPr>
              <w:t xml:space="preserve">3</w:t>
            </w:r>
          </w:p>
        </w:tc>
        <w:tc>
          <w:tcPr>
            <w:tcW w:type="pct" w:w="11%"/>
            <w:tcMar>
              <w:top w:type="dxa" w:w="105"/>
              <w:left w:type="dxa" w:w="150"/>
              <w:bottom w:type="dxa" w:w="105"/>
              <w:right w:type="dxa" w:w="150"/>
            </w:tcMar>
          </w:tcPr>
          <w:p>
            <w:r>
              <w:rPr>
                <w:rFonts w:ascii="Calibri" w:cs="Calibri" w:eastAsia="Calibri" w:hAnsi="Calibri"/>
                <w:b/>
                <w:bCs/>
                <w:i w:val="false"/>
                <w:iCs w:val="false"/>
                <w:strike w:val="false"/>
                <w:color w:val="000000"/>
                <w:sz w:val="22"/>
                <w:szCs w:val="22"/>
              </w:rPr>
              <w:t xml:space="preserve">DESIGNER</w:t>
            </w:r>
          </w:p>
        </w:tc>
        <w:tc>
          <w:tcPr>
            <w:tcW w:type="pct" w:w="28%"/>
            <w:tcMar>
              <w:top w:type="dxa" w:w="105"/>
              <w:left w:type="dxa" w:w="150"/>
              <w:bottom w:type="dxa" w:w="105"/>
              <w:right w:type="dxa" w:w="150"/>
            </w:tcMar>
          </w:tcPr>
          <w:p>
            <w:r>
              <w:rPr>
                <w:rFonts w:ascii="Calibri" w:cs="Calibri" w:eastAsia="Calibri" w:hAnsi="Calibri"/>
                <w:b w:val="false"/>
                <w:bCs w:val="false"/>
                <w:i w:val="false"/>
                <w:iCs w:val="false"/>
                <w:strike w:val="false"/>
                <w:color w:val="000000"/>
                <w:sz w:val="22"/>
                <w:szCs w:val="22"/>
              </w:rPr>
              <w:t xml:space="preserve">Concevoir l'architecture technique et la structure détaillée du système</w:t>
            </w:r>
          </w:p>
        </w:tc>
        <w:tc>
          <w:tcPr>
            <w:tcW w:type="pct" w:w="29%"/>
            <w:tcMar>
              <w:top w:type="dxa" w:w="105"/>
              <w:left w:type="dxa" w:w="150"/>
              <w:bottom w:type="dxa" w:w="105"/>
              <w:right w:type="dxa" w:w="150"/>
            </w:tcMar>
          </w:tcPr>
          <w:p>
            <w:r>
              <w:rPr>
                <w:rFonts w:ascii="Calibri" w:cs="Calibri" w:eastAsia="Calibri" w:hAnsi="Calibri"/>
                <w:b w:val="false"/>
                <w:bCs w:val="false"/>
                <w:i w:val="false"/>
                <w:iCs w:val="false"/>
                <w:strike w:val="false"/>
                <w:color w:val="000000"/>
                <w:sz w:val="22"/>
                <w:szCs w:val="22"/>
              </w:rPr>
              <w:t xml:space="preserve">Document d'architecture, spécifications de conception, modèles de données</w:t>
            </w:r>
          </w:p>
        </w:tc>
        <w:tc>
          <w:tcPr>
            <w:tcW w:type="pct" w:w="24%"/>
            <w:tcMar>
              <w:top w:type="dxa" w:w="105"/>
              <w:left w:type="dxa" w:w="150"/>
              <w:bottom w:type="dxa" w:w="105"/>
              <w:right w:type="dxa" w:w="150"/>
            </w:tcMar>
          </w:tcPr>
          <w:p>
            <w:r>
              <w:rPr>
                <w:rFonts w:ascii="Calibri" w:cs="Calibri" w:eastAsia="Calibri" w:hAnsi="Calibri"/>
                <w:b w:val="false"/>
                <w:bCs w:val="false"/>
                <w:i w:val="false"/>
                <w:iCs w:val="false"/>
                <w:strike w:val="false"/>
                <w:color w:val="000000"/>
                <w:sz w:val="22"/>
                <w:szCs w:val="22"/>
              </w:rPr>
              <w:t xml:space="preserve">Architectes, concepteurs, développeurs seniors</w:t>
            </w:r>
          </w:p>
        </w:tc>
      </w:tr>
      <w:tr>
        <w:trPr>
          <w:tblHeader w:val="false"/>
        </w:trPr>
        <w:tc>
          <w:tcPr>
            <w:tcW w:type="pct" w:w="8%"/>
            <w:tcMar>
              <w:top w:type="dxa" w:w="105"/>
              <w:left w:type="dxa" w:w="150"/>
              <w:bottom w:type="dxa" w:w="105"/>
              <w:right w:type="dxa" w:w="150"/>
            </w:tcMar>
          </w:tcPr>
          <w:p>
            <w:r>
              <w:rPr>
                <w:rFonts w:ascii="Calibri" w:cs="Calibri" w:eastAsia="Calibri" w:hAnsi="Calibri"/>
                <w:b/>
                <w:bCs/>
                <w:i w:val="false"/>
                <w:iCs w:val="false"/>
                <w:strike w:val="false"/>
                <w:color w:val="000000"/>
                <w:sz w:val="22"/>
                <w:szCs w:val="22"/>
              </w:rPr>
              <w:t xml:space="preserve">4</w:t>
            </w:r>
          </w:p>
        </w:tc>
        <w:tc>
          <w:tcPr>
            <w:tcW w:type="pct" w:w="11%"/>
            <w:tcMar>
              <w:top w:type="dxa" w:w="105"/>
              <w:left w:type="dxa" w:w="150"/>
              <w:bottom w:type="dxa" w:w="105"/>
              <w:right w:type="dxa" w:w="150"/>
            </w:tcMar>
          </w:tcPr>
          <w:p>
            <w:r>
              <w:rPr>
                <w:rFonts w:ascii="Calibri" w:cs="Calibri" w:eastAsia="Calibri" w:hAnsi="Calibri"/>
                <w:b/>
                <w:bCs/>
                <w:i w:val="false"/>
                <w:iCs w:val="false"/>
                <w:strike w:val="false"/>
                <w:color w:val="000000"/>
                <w:sz w:val="22"/>
                <w:szCs w:val="22"/>
              </w:rPr>
              <w:t xml:space="preserve">IMPLÉMENTER</w:t>
            </w:r>
          </w:p>
        </w:tc>
        <w:tc>
          <w:tcPr>
            <w:tcW w:type="pct" w:w="28%"/>
            <w:tcMar>
              <w:top w:type="dxa" w:w="105"/>
              <w:left w:type="dxa" w:w="150"/>
              <w:bottom w:type="dxa" w:w="105"/>
              <w:right w:type="dxa" w:w="150"/>
            </w:tcMar>
          </w:tcPr>
          <w:p>
            <w:r>
              <w:rPr>
                <w:rFonts w:ascii="Calibri" w:cs="Calibri" w:eastAsia="Calibri" w:hAnsi="Calibri"/>
                <w:b w:val="false"/>
                <w:bCs w:val="false"/>
                <w:i w:val="false"/>
                <w:iCs w:val="false"/>
                <w:strike w:val="false"/>
                <w:color w:val="000000"/>
                <w:sz w:val="22"/>
                <w:szCs w:val="22"/>
              </w:rPr>
              <w:t xml:space="preserve">Écrire le code selon les spécifications de conception</w:t>
            </w:r>
          </w:p>
        </w:tc>
        <w:tc>
          <w:tcPr>
            <w:tcW w:type="pct" w:w="29%"/>
            <w:tcMar>
              <w:top w:type="dxa" w:w="105"/>
              <w:left w:type="dxa" w:w="150"/>
              <w:bottom w:type="dxa" w:w="105"/>
              <w:right w:type="dxa" w:w="150"/>
            </w:tcMar>
          </w:tcPr>
          <w:p>
            <w:r>
              <w:rPr>
                <w:rFonts w:ascii="Calibri" w:cs="Calibri" w:eastAsia="Calibri" w:hAnsi="Calibri"/>
                <w:b w:val="false"/>
                <w:bCs w:val="false"/>
                <w:i w:val="false"/>
                <w:iCs w:val="false"/>
                <w:strike w:val="false"/>
                <w:color w:val="000000"/>
                <w:sz w:val="22"/>
                <w:szCs w:val="22"/>
              </w:rPr>
              <w:t xml:space="preserve">Code source, modules, composants intégrés</w:t>
            </w:r>
          </w:p>
        </w:tc>
        <w:tc>
          <w:tcPr>
            <w:tcW w:type="pct" w:w="24%"/>
            <w:tcMar>
              <w:top w:type="dxa" w:w="105"/>
              <w:left w:type="dxa" w:w="150"/>
              <w:bottom w:type="dxa" w:w="105"/>
              <w:right w:type="dxa" w:w="150"/>
            </w:tcMar>
          </w:tcPr>
          <w:p>
            <w:r>
              <w:rPr>
                <w:rFonts w:ascii="Calibri" w:cs="Calibri" w:eastAsia="Calibri" w:hAnsi="Calibri"/>
                <w:b w:val="false"/>
                <w:bCs w:val="false"/>
                <w:i w:val="false"/>
                <w:iCs w:val="false"/>
                <w:strike w:val="false"/>
                <w:color w:val="000000"/>
                <w:sz w:val="22"/>
                <w:szCs w:val="22"/>
              </w:rPr>
              <w:t xml:space="preserve">Développeurs, programmeurs</w:t>
            </w:r>
          </w:p>
        </w:tc>
      </w:tr>
      <w:tr>
        <w:trPr>
          <w:tblHeader w:val="false"/>
        </w:trPr>
        <w:tc>
          <w:tcPr>
            <w:tcW w:type="pct" w:w="8%"/>
            <w:tcMar>
              <w:top w:type="dxa" w:w="105"/>
              <w:left w:type="dxa" w:w="150"/>
              <w:bottom w:type="dxa" w:w="105"/>
              <w:right w:type="dxa" w:w="150"/>
            </w:tcMar>
          </w:tcPr>
          <w:p>
            <w:r>
              <w:rPr>
                <w:rFonts w:ascii="Calibri" w:cs="Calibri" w:eastAsia="Calibri" w:hAnsi="Calibri"/>
                <w:b/>
                <w:bCs/>
                <w:i w:val="false"/>
                <w:iCs w:val="false"/>
                <w:strike w:val="false"/>
                <w:color w:val="000000"/>
                <w:sz w:val="22"/>
                <w:szCs w:val="22"/>
              </w:rPr>
              <w:t xml:space="preserve">5</w:t>
            </w:r>
          </w:p>
        </w:tc>
        <w:tc>
          <w:tcPr>
            <w:tcW w:type="pct" w:w="11%"/>
            <w:tcMar>
              <w:top w:type="dxa" w:w="105"/>
              <w:left w:type="dxa" w:w="150"/>
              <w:bottom w:type="dxa" w:w="105"/>
              <w:right w:type="dxa" w:w="150"/>
            </w:tcMar>
          </w:tcPr>
          <w:p>
            <w:r>
              <w:rPr>
                <w:rFonts w:ascii="Calibri" w:cs="Calibri" w:eastAsia="Calibri" w:hAnsi="Calibri"/>
                <w:b/>
                <w:bCs/>
                <w:i w:val="false"/>
                <w:iCs w:val="false"/>
                <w:strike w:val="false"/>
                <w:color w:val="000000"/>
                <w:sz w:val="22"/>
                <w:szCs w:val="22"/>
              </w:rPr>
              <w:t xml:space="preserve">TESTER</w:t>
            </w:r>
          </w:p>
        </w:tc>
        <w:tc>
          <w:tcPr>
            <w:tcW w:type="pct" w:w="28%"/>
            <w:tcMar>
              <w:top w:type="dxa" w:w="105"/>
              <w:left w:type="dxa" w:w="150"/>
              <w:bottom w:type="dxa" w:w="105"/>
              <w:right w:type="dxa" w:w="150"/>
            </w:tcMar>
          </w:tcPr>
          <w:p>
            <w:r>
              <w:rPr>
                <w:rFonts w:ascii="Calibri" w:cs="Calibri" w:eastAsia="Calibri" w:hAnsi="Calibri"/>
                <w:b w:val="false"/>
                <w:bCs w:val="false"/>
                <w:i w:val="false"/>
                <w:iCs w:val="false"/>
                <w:strike w:val="false"/>
                <w:color w:val="000000"/>
                <w:sz w:val="22"/>
                <w:szCs w:val="22"/>
              </w:rPr>
              <w:t xml:space="preserve">Vérifier que le système réalisé correspond aux spécifications initiales</w:t>
            </w:r>
          </w:p>
        </w:tc>
        <w:tc>
          <w:tcPr>
            <w:tcW w:type="pct" w:w="29%"/>
            <w:tcMar>
              <w:top w:type="dxa" w:w="105"/>
              <w:left w:type="dxa" w:w="150"/>
              <w:bottom w:type="dxa" w:w="105"/>
              <w:right w:type="dxa" w:w="150"/>
            </w:tcMar>
          </w:tcPr>
          <w:p>
            <w:r>
              <w:rPr>
                <w:rFonts w:ascii="Calibri" w:cs="Calibri" w:eastAsia="Calibri" w:hAnsi="Calibri"/>
                <w:b w:val="false"/>
                <w:bCs w:val="false"/>
                <w:i w:val="false"/>
                <w:iCs w:val="false"/>
                <w:strike w:val="false"/>
                <w:color w:val="000000"/>
                <w:sz w:val="22"/>
                <w:szCs w:val="22"/>
              </w:rPr>
              <w:t xml:space="preserve">Rapports de tests, fiches de non-conformité, rapport de validation</w:t>
            </w:r>
          </w:p>
        </w:tc>
        <w:tc>
          <w:tcPr>
            <w:tcW w:type="pct" w:w="24%"/>
            <w:tcMar>
              <w:top w:type="dxa" w:w="105"/>
              <w:left w:type="dxa" w:w="150"/>
              <w:bottom w:type="dxa" w:w="105"/>
              <w:right w:type="dxa" w:w="150"/>
            </w:tcMar>
          </w:tcPr>
          <w:p>
            <w:r>
              <w:rPr>
                <w:rFonts w:ascii="Calibri" w:cs="Calibri" w:eastAsia="Calibri" w:hAnsi="Calibri"/>
                <w:b w:val="false"/>
                <w:bCs w:val="false"/>
                <w:i w:val="false"/>
                <w:iCs w:val="false"/>
                <w:strike w:val="false"/>
                <w:color w:val="000000"/>
                <w:sz w:val="22"/>
                <w:szCs w:val="22"/>
              </w:rPr>
              <w:t xml:space="preserve">QA, testeurs, représentants des clients</w:t>
            </w:r>
          </w:p>
        </w:tc>
      </w:tr>
      <w:tr>
        <w:trPr>
          <w:tblHeader w:val="false"/>
        </w:trPr>
        <w:tc>
          <w:tcPr>
            <w:tcW w:type="pct" w:w="8%"/>
            <w:tcMar>
              <w:top w:type="dxa" w:w="105"/>
              <w:left w:type="dxa" w:w="150"/>
              <w:bottom w:type="dxa" w:w="105"/>
              <w:right w:type="dxa" w:w="150"/>
            </w:tcMar>
          </w:tcPr>
          <w:p>
            <w:r>
              <w:rPr>
                <w:rFonts w:ascii="Calibri" w:cs="Calibri" w:eastAsia="Calibri" w:hAnsi="Calibri"/>
                <w:b/>
                <w:bCs/>
                <w:i w:val="false"/>
                <w:iCs w:val="false"/>
                <w:strike w:val="false"/>
                <w:color w:val="000000"/>
                <w:sz w:val="22"/>
                <w:szCs w:val="22"/>
              </w:rPr>
              <w:t xml:space="preserve">6</w:t>
            </w:r>
          </w:p>
        </w:tc>
        <w:tc>
          <w:tcPr>
            <w:tcW w:type="pct" w:w="11%"/>
            <w:tcMar>
              <w:top w:type="dxa" w:w="105"/>
              <w:left w:type="dxa" w:w="150"/>
              <w:bottom w:type="dxa" w:w="105"/>
              <w:right w:type="dxa" w:w="150"/>
            </w:tcMar>
          </w:tcPr>
          <w:p>
            <w:r>
              <w:rPr>
                <w:rFonts w:ascii="Calibri" w:cs="Calibri" w:eastAsia="Calibri" w:hAnsi="Calibri"/>
                <w:b/>
                <w:bCs/>
                <w:i w:val="false"/>
                <w:iCs w:val="false"/>
                <w:strike w:val="false"/>
                <w:color w:val="000000"/>
                <w:sz w:val="22"/>
                <w:szCs w:val="22"/>
              </w:rPr>
              <w:t xml:space="preserve">DÉPLOYER</w:t>
            </w:r>
          </w:p>
        </w:tc>
        <w:tc>
          <w:tcPr>
            <w:tcW w:type="pct" w:w="28%"/>
            <w:tcMar>
              <w:top w:type="dxa" w:w="105"/>
              <w:left w:type="dxa" w:w="150"/>
              <w:bottom w:type="dxa" w:w="105"/>
              <w:right w:type="dxa" w:w="150"/>
            </w:tcMar>
          </w:tcPr>
          <w:p>
            <w:r>
              <w:rPr>
                <w:rFonts w:ascii="Calibri" w:cs="Calibri" w:eastAsia="Calibri" w:hAnsi="Calibri"/>
                <w:b w:val="false"/>
                <w:bCs w:val="false"/>
                <w:i w:val="false"/>
                <w:iCs w:val="false"/>
                <w:strike w:val="false"/>
                <w:color w:val="000000"/>
                <w:sz w:val="22"/>
                <w:szCs w:val="22"/>
              </w:rPr>
              <w:t xml:space="preserve">Mettre le système en production et le remettre aux utilisateurs</w:t>
            </w:r>
          </w:p>
        </w:tc>
        <w:tc>
          <w:tcPr>
            <w:tcW w:type="pct" w:w="29%"/>
            <w:tcMar>
              <w:top w:type="dxa" w:w="105"/>
              <w:left w:type="dxa" w:w="150"/>
              <w:bottom w:type="dxa" w:w="105"/>
              <w:right w:type="dxa" w:w="150"/>
            </w:tcMar>
          </w:tcPr>
          <w:p>
            <w:r>
              <w:rPr>
                <w:rFonts w:ascii="Calibri" w:cs="Calibri" w:eastAsia="Calibri" w:hAnsi="Calibri"/>
                <w:b w:val="false"/>
                <w:bCs w:val="false"/>
                <w:i w:val="false"/>
                <w:iCs w:val="false"/>
                <w:strike w:val="false"/>
                <w:color w:val="000000"/>
                <w:sz w:val="22"/>
                <w:szCs w:val="22"/>
              </w:rPr>
              <w:t xml:space="preserve">Système en production, documentation utilisateur, guide de déploiement</w:t>
            </w:r>
          </w:p>
        </w:tc>
        <w:tc>
          <w:tcPr>
            <w:tcW w:type="pct" w:w="24%"/>
            <w:tcMar>
              <w:top w:type="dxa" w:w="105"/>
              <w:left w:type="dxa" w:w="150"/>
              <w:bottom w:type="dxa" w:w="105"/>
              <w:right w:type="dxa" w:w="150"/>
            </w:tcMar>
          </w:tcPr>
          <w:p>
            <w:r>
              <w:rPr>
                <w:rFonts w:ascii="Calibri" w:cs="Calibri" w:eastAsia="Calibri" w:hAnsi="Calibri"/>
                <w:b w:val="false"/>
                <w:bCs w:val="false"/>
                <w:i w:val="false"/>
                <w:iCs w:val="false"/>
                <w:strike w:val="false"/>
                <w:color w:val="000000"/>
                <w:sz w:val="22"/>
                <w:szCs w:val="22"/>
              </w:rPr>
              <w:t xml:space="preserve">Opérationnels, infrastructure, formation utilisateurs</w:t>
            </w:r>
          </w:p>
        </w:tc>
      </w:tr>
      <w:tr>
        <w:trPr>
          <w:tblHeader w:val="false"/>
        </w:trPr>
        <w:tc>
          <w:tcPr>
            <w:tcW w:type="pct" w:w="8%"/>
            <w:tcMar>
              <w:top w:type="dxa" w:w="105"/>
              <w:left w:type="dxa" w:w="150"/>
              <w:bottom w:type="dxa" w:w="105"/>
              <w:right w:type="dxa" w:w="150"/>
            </w:tcMar>
          </w:tcPr>
          <w:p>
            <w:r>
              <w:rPr>
                <w:rFonts w:ascii="Calibri" w:cs="Calibri" w:eastAsia="Calibri" w:hAnsi="Calibri"/>
                <w:b/>
                <w:bCs/>
                <w:i w:val="false"/>
                <w:iCs w:val="false"/>
                <w:strike w:val="false"/>
                <w:color w:val="000000"/>
                <w:sz w:val="22"/>
                <w:szCs w:val="22"/>
              </w:rPr>
              <w:t xml:space="preserve">7</w:t>
            </w:r>
          </w:p>
        </w:tc>
        <w:tc>
          <w:tcPr>
            <w:tcW w:type="pct" w:w="11%"/>
            <w:tcMar>
              <w:top w:type="dxa" w:w="105"/>
              <w:left w:type="dxa" w:w="150"/>
              <w:bottom w:type="dxa" w:w="105"/>
              <w:right w:type="dxa" w:w="150"/>
            </w:tcMar>
          </w:tcPr>
          <w:p>
            <w:r>
              <w:rPr>
                <w:rFonts w:ascii="Calibri" w:cs="Calibri" w:eastAsia="Calibri" w:hAnsi="Calibri"/>
                <w:b/>
                <w:bCs/>
                <w:i w:val="false"/>
                <w:iCs w:val="false"/>
                <w:strike w:val="false"/>
                <w:color w:val="000000"/>
                <w:sz w:val="22"/>
                <w:szCs w:val="22"/>
              </w:rPr>
              <w:t xml:space="preserve">MAINTENIR</w:t>
            </w:r>
          </w:p>
        </w:tc>
        <w:tc>
          <w:tcPr>
            <w:tcW w:type="pct" w:w="28%"/>
            <w:tcMar>
              <w:top w:type="dxa" w:w="105"/>
              <w:left w:type="dxa" w:w="150"/>
              <w:bottom w:type="dxa" w:w="105"/>
              <w:right w:type="dxa" w:w="150"/>
            </w:tcMar>
          </w:tcPr>
          <w:p>
            <w:r>
              <w:rPr>
                <w:rFonts w:ascii="Calibri" w:cs="Calibri" w:eastAsia="Calibri" w:hAnsi="Calibri"/>
                <w:b w:val="false"/>
                <w:bCs w:val="false"/>
                <w:i w:val="false"/>
                <w:iCs w:val="false"/>
                <w:strike w:val="false"/>
                <w:color w:val="000000"/>
                <w:sz w:val="22"/>
                <w:szCs w:val="22"/>
              </w:rPr>
              <w:t xml:space="preserve">Corriger les défauts, adapter le système aux nouveaux contextes</w:t>
            </w:r>
          </w:p>
        </w:tc>
        <w:tc>
          <w:tcPr>
            <w:tcW w:type="pct" w:w="29%"/>
            <w:tcMar>
              <w:top w:type="dxa" w:w="105"/>
              <w:left w:type="dxa" w:w="150"/>
              <w:bottom w:type="dxa" w:w="105"/>
              <w:right w:type="dxa" w:w="150"/>
            </w:tcMar>
          </w:tcPr>
          <w:p>
            <w:r>
              <w:rPr>
                <w:rFonts w:ascii="Calibri" w:cs="Calibri" w:eastAsia="Calibri" w:hAnsi="Calibri"/>
                <w:b w:val="false"/>
                <w:bCs w:val="false"/>
                <w:i w:val="false"/>
                <w:iCs w:val="false"/>
                <w:strike w:val="false"/>
                <w:color w:val="000000"/>
                <w:sz w:val="22"/>
                <w:szCs w:val="22"/>
              </w:rPr>
              <w:t xml:space="preserve">Correctifs, nouvelles versions, documentation mise à jour</w:t>
            </w:r>
          </w:p>
        </w:tc>
        <w:tc>
          <w:tcPr>
            <w:tcW w:type="pct" w:w="24%"/>
            <w:tcMar>
              <w:top w:type="dxa" w:w="105"/>
              <w:left w:type="dxa" w:w="150"/>
              <w:bottom w:type="dxa" w:w="105"/>
              <w:right w:type="dxa" w:w="150"/>
            </w:tcMar>
          </w:tcPr>
          <w:p>
            <w:r>
              <w:rPr>
                <w:rFonts w:ascii="Calibri" w:cs="Calibri" w:eastAsia="Calibri" w:hAnsi="Calibri"/>
                <w:b w:val="false"/>
                <w:bCs w:val="false"/>
                <w:i w:val="false"/>
                <w:iCs w:val="false"/>
                <w:strike w:val="false"/>
                <w:color w:val="000000"/>
                <w:sz w:val="22"/>
                <w:szCs w:val="22"/>
              </w:rPr>
              <w:t xml:space="preserve">Équipes de maintenance, support</w:t>
            </w:r>
          </w:p>
        </w:tc>
      </w:tr>
    </w:tbl>
    <w:p>
      <w:pPr>
        <w:spacing w:after="200" w:before="0"/>
      </w:pPr>
    </w:p>
    <w:p>
      <w:pPr>
        <w:pStyle w:val="Heading3"/>
        <w:spacing w:after="100" w:before="320" w:line="384" w:lineRule="auto"/>
      </w:pPr>
      <w:r>
        <w:rPr>
          <w:rFonts w:ascii="Calibri" w:cs="Calibri" w:eastAsia="Calibri" w:hAnsi="Calibri"/>
          <w:color w:val="2B5797"/>
          <w:sz w:val="30"/>
          <w:szCs w:val="30"/>
        </w:rPr>
        <w:t xml:space="preserve">Ce que la Cascade a bien fait — et qu'on a trop vite oublié</w:t>
      </w:r>
    </w:p>
    <w:p>
      <w:pPr>
        <w:spacing w:after="240" w:before="60" w:line="384" w:lineRule="auto"/>
        <w:jc w:val="both"/>
      </w:pPr>
      <w:r>
        <w:rPr>
          <w:rFonts w:ascii="Calibri" w:cs="Calibri" w:eastAsia="Calibri" w:hAnsi="Calibri"/>
          <w:b w:val="false"/>
          <w:bCs w:val="false"/>
          <w:i w:val="false"/>
          <w:iCs w:val="false"/>
          <w:strike w:val="false"/>
          <w:color w:val="000000"/>
          <w:sz w:val="22"/>
          <w:szCs w:val="22"/>
        </w:rPr>
        <w:t xml:space="preserve">Avant de parler des limites de la Cascade, il est essentiel de rendre hommage à ce qu'elle a accompli. La Cascade a donné au génie logiciel sa première forme de discipline collective. Elle a établi le principe fondamental — toujours valide — qu'un projet logiciel a un cycle de vie complet, et que chaque phase de ce cycle produit des livrables formels qui conditionnent la phase suivante. C'est une intuition profondément juste. Ce n'est pas le séquentiel qui était le problème — c'est le séquentiel rigide sans mécanisme d'apprentissage intégré.</w:t>
      </w:r>
    </w:p>
    <w:p>
      <w:pPr>
        <w:spacing w:after="240" w:before="60" w:line="384" w:lineRule="auto"/>
        <w:jc w:val="both"/>
      </w:pPr>
      <w:r>
        <w:rPr>
          <w:rFonts w:ascii="Calibri" w:cs="Calibri" w:eastAsia="Calibri" w:hAnsi="Calibri"/>
          <w:b w:val="false"/>
          <w:bCs w:val="false"/>
          <w:i w:val="false"/>
          <w:iCs w:val="false"/>
          <w:strike w:val="false"/>
          <w:color w:val="000000"/>
          <w:sz w:val="22"/>
          <w:szCs w:val="22"/>
        </w:rPr>
        <w:t xml:space="preserve">La rigueur documentaire de la Cascade est l'une de ses vertus les plus sous-estimées aujourd'hui. Dans un environnement Cascade bien géré, chaque décision est traçable. Chaque exigence est documentée. Chaque choix de conception est justifié. L'équipe qui reprend un système en maintenance six ans plus tard peut retrouver le raisonnement initial. Cette traçabilité — que beaucoup d'équipes Agile ont abandonnée avec une légèreté troublante — est un actif organisationnel d'une valeur considérable. Quand des équipes modernes se plaignent de ne pas savoir "pourquoi le système fait ce qu'il fait", elles souffrent souvent du manque d'une discipline documentaire que la Cascade imposait.</w:t>
      </w:r>
    </w:p>
    <w:p>
      <w:pPr>
        <w:spacing w:after="240" w:before="60" w:line="384" w:lineRule="auto"/>
        <w:jc w:val="both"/>
      </w:pPr>
      <w:r>
        <w:rPr>
          <w:rFonts w:ascii="Calibri" w:cs="Calibri" w:eastAsia="Calibri" w:hAnsi="Calibri"/>
          <w:b w:val="false"/>
          <w:bCs w:val="false"/>
          <w:i w:val="false"/>
          <w:iCs w:val="false"/>
          <w:strike w:val="false"/>
          <w:color w:val="000000"/>
          <w:sz w:val="22"/>
          <w:szCs w:val="22"/>
        </w:rPr>
        <w:t xml:space="preserve">La complétude du cycle est une autre vertu de la Cascade. Elle ne demandait pas "quelle phase peut-on sauter pour aller plus vite ?" Elle posait la question fondamentalement juste : "Qu'est-ce qu'un projet logiciel doit traverser pour être complet ?" Et la réponse — planifier, analyser, concevoir, implémenter, tester, déployer, maintenir — reste, dans son essence, parfaitement valide aujourd'hui. ToTAL l'honore explicitement. Les phases ont changé de nom. Leur contenu a évolué. Leur séquencement est devenu itératif plutôt que strictement linéaire. Mais les grandes familles d'activités que la Cascade avait identifiées sont toujours là. Elles n'ont jamais disparu — elles ont seulement été fragmentées, relocalisées, ou oubliées au fil des évolutions qui ont suivi.</w:t>
      </w:r>
    </w:p>
    <w:p>
      <w:pPr>
        <w:spacing w:after="240" w:before="60" w:line="384" w:lineRule="auto"/>
        <w:jc w:val="both"/>
      </w:pPr>
      <w:r>
        <w:rPr>
          <w:rFonts w:ascii="Calibri" w:cs="Calibri" w:eastAsia="Calibri" w:hAnsi="Calibri"/>
          <w:b w:val="false"/>
          <w:bCs w:val="false"/>
          <w:i w:val="false"/>
          <w:iCs w:val="false"/>
          <w:strike w:val="false"/>
          <w:color w:val="000000"/>
          <w:sz w:val="22"/>
          <w:szCs w:val="22"/>
        </w:rPr>
        <w:t xml:space="preserve">Les livrables formels à chaque phase constituent le troisième grand héritage de la Cascade. Le principe selon lequel chaque phase doit produire quelque chose de tangible, d'examinable, de discutable — pas seulement du code, mais des artefacts qui formalisent la pensée — est une pratique que le SDLC réconcilié maintient et enrichit. Une spécification claire, un modèle bien pensé, un plan de livraison explicite : ces livrables ne sont pas de la bureaucratie. Ils sont la mémoire de l'intention, et la condition de la cohérence.</w:t>
      </w:r>
    </w:p>
    <w:p>
      <w:pPr>
        <w:pStyle w:val="Heading3"/>
        <w:spacing w:after="100" w:before="320" w:line="384" w:lineRule="auto"/>
      </w:pPr>
      <w:r>
        <w:rPr>
          <w:rFonts w:ascii="Calibri" w:cs="Calibri" w:eastAsia="Calibri" w:hAnsi="Calibri"/>
          <w:color w:val="2B5797"/>
          <w:sz w:val="30"/>
          <w:szCs w:val="30"/>
        </w:rPr>
        <w:t xml:space="preserve">Ce que la Cascade n'a pas prévu</w:t>
      </w:r>
    </w:p>
    <w:p>
      <w:pPr>
        <w:spacing w:after="240" w:before="60" w:line="384" w:lineRule="auto"/>
        <w:jc w:val="both"/>
      </w:pPr>
      <w:r>
        <w:rPr>
          <w:rFonts w:ascii="Calibri" w:cs="Calibri" w:eastAsia="Calibri" w:hAnsi="Calibri"/>
          <w:b w:val="false"/>
          <w:bCs w:val="false"/>
          <w:i w:val="false"/>
          <w:iCs w:val="false"/>
          <w:strike w:val="false"/>
          <w:color w:val="000000"/>
          <w:sz w:val="22"/>
          <w:szCs w:val="22"/>
        </w:rPr>
        <w:t xml:space="preserve">La limite fatale de la Cascade n'était pas dans sa structure. Elle était dans une hypothèse invisible que la structure rendait nécessaire : que les besoins des utilisateurs seraient stables entre le moment de leur spécification initiale et le moment de la livraison du système. Cette hypothèse était raisonnablement valide en 1965, quand un projet durait dix-huit mois et que les systèmes informatiques adressaient des domaines stables comme la comptabilité, la paie, ou les calculs balistiques. Elle est devenue progressivement fausse à mesure que les projets logiciels ont commencé à s'attaquer à des domaines plus dynamiques, que les délais de livraison se sont étirés, et que les utilisateurs ont découvert — souvent avec surprise — ce qu'ils voulaient vraiment seulement en voyant ce qui avait été livré.</w:t>
      </w:r>
    </w:p>
    <w:p>
      <w:pPr>
        <w:spacing w:after="240" w:before="60" w:line="384" w:lineRule="auto"/>
        <w:jc w:val="both"/>
      </w:pPr>
      <w:r>
        <w:rPr>
          <w:rFonts w:ascii="Calibri" w:cs="Calibri" w:eastAsia="Calibri" w:hAnsi="Calibri"/>
          <w:b w:val="false"/>
          <w:bCs w:val="false"/>
          <w:i w:val="false"/>
          <w:iCs w:val="false"/>
          <w:strike w:val="false"/>
          <w:color w:val="000000"/>
          <w:sz w:val="22"/>
          <w:szCs w:val="22"/>
        </w:rPr>
        <w:t xml:space="preserve">Le deuxième problème fondamental de la Cascade est ce qu'on peut appeler le paradoxe de la spécification : on demande aux clients de définir exhaustivement leurs besoins au moment où ils ont le moins d'information sur ce que le système devrait faire, puis on les prive de tout mécanisme officiel de correction pendant les dix-huit mois de développement qui suivent. Ce n'est pas de la mauvaise volonté — c'est une conséquence structurelle d'un modèle séquentiel sans boucle de rétroaction. Les clients signaient des SRS de plusieurs centaines de pages qu'ils n'avaient pas toujours la capacité de lire entièrement, dans un langage qu'ils ne maîtrisaient pas toujours, décrivant un système qu'ils ne pouvaient pas visualiser avant de le voir fonctionner.</w:t>
      </w:r>
    </w:p>
    <w:p>
      <w:pPr>
        <w:spacing w:after="240" w:before="60" w:line="384" w:lineRule="auto"/>
        <w:jc w:val="both"/>
      </w:pPr>
      <w:r>
        <w:rPr>
          <w:rFonts w:ascii="Calibri" w:cs="Calibri" w:eastAsia="Calibri" w:hAnsi="Calibri"/>
          <w:b w:val="false"/>
          <w:bCs w:val="false"/>
          <w:i w:val="false"/>
          <w:iCs w:val="false"/>
          <w:strike w:val="false"/>
          <w:color w:val="000000"/>
          <w:sz w:val="22"/>
          <w:szCs w:val="22"/>
        </w:rPr>
        <w:t xml:space="preserve">Le troisième problème est le coût catastrophique de l'erreur tardive. Dans un modèle Cascade complet — PLANIFIER-ANALYSER-DESIGNER-IMPLÉMENTER-TESTER — il est possible de traverser seize à vingt-quatre mois de travail avant que quelqu'un découvre un malentendu fondamental sur ce que le système devait faire. Un sous-entendu non verbalisé dans la phase ANALYSER peut rester invisible pendant toute la phase DESIGNER et la phase IMPLÉMENTER, pour se révéler seulement lors des tests — quand le coût de correction est multiplié par un facteur que les études du domaine ont estimé entre 10 et 100 par rapport à une détection en phase ANALYSER. C'est la "règle du coût de correction exponentiel" que toute l'histoire du SDLC a cherché, d'une façon ou d'une autre, à résoudre.</w:t>
      </w: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nil" w:color="FFFFFF" w:sz="0"/>
              <w:left w:val="single" w:color="2B5797" w:sz="24"/>
              <w:bottom w:val="nil" w:color="FFFFFF" w:sz="0"/>
              <w:right w:val="nil" w:color="FFFFFF" w:sz="0"/>
            </w:tcBorders>
            <w:shd w:fill="EAF0FA" w:color="auto" w:val="clear"/>
            <w:tcMar>
              <w:top w:type="dxa" w:w="180"/>
              <w:left w:type="dxa" w:w="240"/>
              <w:bottom w:type="dxa" w:w="180"/>
              <w:right w:type="dxa" w:w="240"/>
            </w:tcMar>
          </w:tcPr>
          <w:p>
            <w:pPr>
              <w:spacing w:after="120" w:line="408" w:lineRule="auto"/>
            </w:pPr>
            <w:r>
              <w:rPr>
                <w:b/>
                <w:bCs/>
                <w:i w:val="false"/>
                <w:iCs w:val="false"/>
                <w:color w:val="1A3A5C"/>
              </w:rPr>
              <w:t xml:space="preserve">💡 À retenir</w:t>
            </w:r>
          </w:p>
          <w:p>
            <w:pPr>
              <w:spacing w:after="160" w:line="384" w:lineRule="auto"/>
              <w:jc w:val="both"/>
            </w:pPr>
            <w:r>
              <w:rPr>
                <w:rFonts w:ascii="Calibri" w:cs="Calibri" w:eastAsia="Calibri" w:hAnsi="Calibri"/>
                <w:b w:val="false"/>
                <w:bCs w:val="false"/>
                <w:i w:val="false"/>
                <w:iCs w:val="false"/>
                <w:strike w:val="false"/>
                <w:color w:val="000000"/>
                <w:sz w:val="22"/>
                <w:szCs w:val="22"/>
              </w:rPr>
              <w:t xml:space="preserve">La Cascade n'était pas stupide — elle était parfaitement adaptée à un monde qui n'existe plus. Ses vertus — rigueur, complétude du cycle, livrables formels, traçabilité — sont des valeurs que ToTAL honore pleinement et que de nombreuses équipes modernes ont perdues à leur détriment. Sa limite — la rigidité séquentielle, l'absence de mécanisme d'apprentissage intégré, l'hypothèse de stabilité des besoins — est précisément ce que les soixante années suivantes ont tenté de corriger. Comprendre la Cascade dans son contexte est la condition pour ne pas répéter son erreur fondamentale en sens inverse : rejeter la rigueur au nom de l'agilité, ou la complétude au nom de la vitesse.</w:t>
            </w:r>
          </w:p>
        </w:tc>
      </w:tr>
    </w:tbl>
    <w:p>
      <w:pPr>
        <w:spacing w:after="240" w:before="0"/>
      </w:pPr>
    </w:p>
    <w:p>
      <w:pPr>
        <w:spacing w:after="240" w:before="60" w:line="384" w:lineRule="auto"/>
        <w:jc w:val="both"/>
      </w:pPr>
      <w:r>
        <w:rPr>
          <w:rFonts w:ascii="Calibri" w:cs="Calibri" w:eastAsia="Calibri" w:hAnsi="Calibri"/>
          <w:b w:val="false"/>
          <w:bCs w:val="false"/>
          <w:i w:val="false"/>
          <w:iCs w:val="false"/>
          <w:strike w:val="false"/>
          <w:color w:val="000000"/>
          <w:sz w:val="22"/>
          <w:szCs w:val="22"/>
        </w:rPr>
        <w:t xml:space="preserve">La Cascade a régné en maître pendant les années 1970 et une bonne partie des années 1980. Elle a produit des systèmes remarquables dans des domaines où la stabilité des besoins était réelle : les systèmes bancaires de base, les systèmes de contrôle industriel, les systèmes embarqués de l'aéronautique. Elle a aussi produit des désastres retentissants dans des domaines où les besoins évoluaient plus vite que le cycle de livraison — les systèmes gouvernementaux de grande envergure, les premières tentatives de systèmes d'information commerciaux dans des marchés en mutation. Ces désastres ont alimenté une frustration croissante. Et cette frustration a préparé le terrain pour la révolution qui allait venir.</w:t>
      </w: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nil" w:color="FFFFFF" w:sz="0"/>
              <w:left w:val="single" w:color="1A3A5C" w:sz="24"/>
              <w:bottom w:val="nil" w:color="FFFFFF" w:sz="0"/>
              <w:right w:val="nil" w:color="FFFFFF" w:sz="0"/>
            </w:tcBorders>
            <w:shd w:fill="F5F8FD" w:color="auto" w:val="clear"/>
            <w:tcMar>
              <w:top w:type="dxa" w:w="180"/>
              <w:left w:type="dxa" w:w="300"/>
              <w:bottom w:type="dxa" w:w="180"/>
              <w:right w:type="dxa" w:w="300"/>
            </w:tcMar>
          </w:tcPr>
          <w:p>
            <w:pPr>
              <w:spacing w:after="120" w:line="408" w:lineRule="auto"/>
            </w:pPr>
            <w:r>
              <w:rPr>
                <w:i/>
                <w:iCs/>
              </w:rPr>
              <w:t xml:space="preserve">"La Cascade n'a pas échoué parce qu'elle était rigoureuse — elle a échoué parce que le monde a cessé d'être stable, et qu'elle n'avait pas prévu de s'en apercevoir."</w:t>
            </w:r>
          </w:p>
        </w:tc>
      </w:tr>
    </w:tbl>
    <w:p>
      <w:pPr>
        <w:spacing w:after="240" w:before="0"/>
      </w:pPr>
    </w:p>
    <w:p>
      <w:pPr>
        <w:spacing w:after="80" w:line="384" w:lineRule="auto"/>
      </w:pPr>
      <w:r>
        <w:rPr>
          <w:rFonts w:ascii="Calibri" w:cs="Calibri" w:eastAsia="Calibri" w:hAnsi="Calibri"/>
          <w:b w:val="false"/>
          <w:bCs w:val="false"/>
          <w:i w:val="false"/>
          <w:iCs w:val="false"/>
          <w:strike w:val="false"/>
          <w:color w:val="5A7FA8"/>
          <w:spacing w:val="40"/>
          <w:sz w:val="22"/>
          <w:szCs w:val="22"/>
        </w:rPr>
        <w:t xml:space="preserve">CHAPITRE 2</w:t>
      </w:r>
    </w:p>
    <w:p>
      <w:pPr>
        <w:pStyle w:val="Heading1"/>
        <w:spacing w:after="240" w:before="560" w:line="384" w:lineRule="auto"/>
      </w:pPr>
      <w:r>
        <w:rPr>
          <w:rFonts w:ascii="Calibri" w:cs="Calibri" w:eastAsia="Calibri" w:hAnsi="Calibri"/>
          <w:color w:val="1A3A5C"/>
          <w:sz w:val="52"/>
          <w:szCs w:val="52"/>
        </w:rPr>
        <w:t xml:space="preserve">L'Agile : la bonne idée, la mauvaise pratique</w:t>
      </w: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single" w:color="2B5797" w:sz="6"/>
              <w:left w:val="single" w:color="2B5797" w:sz="6"/>
              <w:bottom w:val="single" w:color="2B5797" w:sz="6"/>
              <w:right w:val="single" w:color="2B5797" w:sz="6"/>
            </w:tcBorders>
            <w:shd w:fill="DCE6F1" w:color="auto" w:val="clear"/>
            <w:tcMar>
              <w:top w:type="dxa" w:w="120"/>
              <w:left w:type="dxa" w:w="210"/>
              <w:bottom w:type="dxa" w:w="120"/>
              <w:right w:type="dxa" w:w="210"/>
            </w:tcMar>
          </w:tcPr>
          <w:p>
            <w:pPr>
              <w:spacing w:after="120" w:line="408" w:lineRule="auto"/>
            </w:pPr>
            <w:r>
              <w:t xml:space="preserve">⏱ Époque : Fin des années 1990 – Années 2000 · Contexte : Explosion d'internet, marchés dynamiques · Modèle : Itératif, incrémental, collaboratif</w:t>
            </w:r>
          </w:p>
        </w:tc>
      </w:tr>
    </w:tbl>
    <w:p>
      <w:pPr>
        <w:spacing w:after="240" w:before="0"/>
      </w:pPr>
    </w:p>
    <w:p>
      <w:pPr>
        <w:spacing w:after="240" w:before="60" w:line="384" w:lineRule="auto"/>
        <w:jc w:val="both"/>
      </w:pPr>
      <w:r>
        <w:rPr>
          <w:rFonts w:ascii="Calibri" w:cs="Calibri" w:eastAsia="Calibri" w:hAnsi="Calibri"/>
          <w:b w:val="false"/>
          <w:bCs w:val="false"/>
          <w:i w:val="false"/>
          <w:iCs w:val="false"/>
          <w:strike w:val="false"/>
          <w:color w:val="000000"/>
          <w:sz w:val="22"/>
          <w:szCs w:val="22"/>
        </w:rPr>
        <w:t xml:space="preserve">Fin des années 1990. Internet change tout. Pas progressivement — radicalement, en quelques années. Des marchés qui avaient mis des décennies à se constituer se transforment en quelques mois. Les besoins des utilisateurs évoluent en semaines, pas en années. Des concurrents surgissent de nulle part et capturent des parts de marché avant même que les contrats Cascade soient signés. Dans ce contexte de vitesse et d'incertitude, les méthodes séquentielles longues deviennent des pièges plutôt que des outils. Des projets Cascade livrent des systèmes parfaitement conformes aux spécifications d'il y a dix-huit mois — et complètement obsolètes le jour même de la livraison. Le marché qu'ils adressaient a changé. Les concurrents ont déjà itéré trois fois. Les utilisateurs veulent autre chose.</w:t>
      </w:r>
    </w:p>
    <w:p>
      <w:pPr>
        <w:spacing w:after="240" w:before="60" w:line="384" w:lineRule="auto"/>
        <w:jc w:val="both"/>
      </w:pPr>
      <w:r>
        <w:rPr>
          <w:rFonts w:ascii="Calibri" w:cs="Calibri" w:eastAsia="Calibri" w:hAnsi="Calibri"/>
          <w:b w:val="false"/>
          <w:bCs w:val="false"/>
          <w:i w:val="false"/>
          <w:iCs w:val="false"/>
          <w:strike w:val="false"/>
          <w:color w:val="000000"/>
          <w:sz w:val="22"/>
          <w:szCs w:val="22"/>
        </w:rPr>
        <w:t xml:space="preserve">La frustration est palpable. Et elle est légitime. Les développeurs, les product managers, les directeurs de projet — tous sentent qu'il y a quelque chose de fondamentalement inadapté dans la façon dont les projets logiciels sont gérés. Qu'attendre dix-huit mois pour livrer et apprendre est une forme d'arrogance épistémique insoutenable dans un monde où l'apprentissage doit être continu. Que prétendre tout savoir au départ est une fiction dangereux. Que la rigidité du modèle séquentiel transforme chaque projet en course contre une vérité mouvante que le projet n'a aucun moyen d'intégrer.</w:t>
      </w:r>
    </w:p>
    <w:p>
      <w:pPr>
        <w:spacing w:after="240" w:before="60" w:line="384" w:lineRule="auto"/>
        <w:jc w:val="both"/>
      </w:pPr>
      <w:r>
        <w:rPr>
          <w:rFonts w:ascii="Calibri" w:cs="Calibri" w:eastAsia="Calibri" w:hAnsi="Calibri"/>
          <w:b w:val="false"/>
          <w:bCs w:val="false"/>
          <w:i w:val="false"/>
          <w:iCs w:val="false"/>
          <w:strike w:val="false"/>
          <w:color w:val="000000"/>
          <w:sz w:val="22"/>
          <w:szCs w:val="22"/>
        </w:rPr>
        <w:t xml:space="preserve">En février 2001, dix-sept praticiens se réunissent dans un chalet de ski à Snowbird, en Utah. Ils viennent de différentes méthodologies légères — Extreme Programming, Scrum, Feature-Driven Development, DSDM, Crystal — et ils cherchent un terrain commun. Après deux jours de discussion, ils signent ce qui deviendra l'un des documents les plus influents — et les plus mal interprétés — de l'histoire du génie logiciel : le Manifeste Agile. Quatre valeurs fondamentales. Douze principes. Quelques centaines de mots. Et une promesse implicite : nous pouvons livrer de la valeur plus rapidement, apprendre en chemin, et adapter notre direction sans attendre la fin d'un cycle long.</w:t>
      </w:r>
    </w:p>
    <w:p>
      <w:pPr>
        <w:pStyle w:val="Heading3"/>
        <w:spacing w:after="100" w:before="320" w:line="384" w:lineRule="auto"/>
      </w:pPr>
      <w:r>
        <w:rPr>
          <w:rFonts w:ascii="Calibri" w:cs="Calibri" w:eastAsia="Calibri" w:hAnsi="Calibri"/>
          <w:color w:val="2B5797"/>
          <w:sz w:val="30"/>
          <w:szCs w:val="30"/>
        </w:rPr>
        <w:t xml:space="preserve">L'idée sensée : le même cycle, en petites livraisons</w:t>
      </w:r>
    </w:p>
    <w:p>
      <w:pPr>
        <w:spacing w:after="240" w:before="60" w:line="384" w:lineRule="auto"/>
        <w:jc w:val="both"/>
      </w:pPr>
      <w:r>
        <w:rPr>
          <w:rFonts w:ascii="Calibri" w:cs="Calibri" w:eastAsia="Calibri" w:hAnsi="Calibri"/>
          <w:b w:val="false"/>
          <w:bCs w:val="false"/>
          <w:i w:val="false"/>
          <w:iCs w:val="false"/>
          <w:strike w:val="false"/>
          <w:color w:val="000000"/>
          <w:sz w:val="22"/>
          <w:szCs w:val="22"/>
        </w:rPr>
        <w:t xml:space="preserve">L'intuition fondamentale de l'Agile est élégante et juste. Ce n'est pas de supprimer le cycle de développement — c'est de le compresser. Au lieu d'un seul grand cycle PLANIFIER-ANALYSER-DESIGNER-IMPLÉMENTER-TESTER-DÉPLOYER-MAINTENIR qui dure dix-huit mois, faire de nombreux petits cycles complets qui durent deux à quatre semaines. Apprendre à chaque fin de cycle. Adapter la direction selon l'apprentissage. Livrer de la valeur en continu plutôt qu'en une seule grande livraison tardive. L'idée est non seulement sensée — elle est brillante. Elle résout précisément le problème de la Cascade : l'impossibilité d'intégrer l'apprentissage en cours de cycle.</w:t>
      </w:r>
    </w:p>
    <w:p>
      <w:pPr>
        <w:spacing w:after="240" w:before="60" w:line="384" w:lineRule="auto"/>
        <w:jc w:val="both"/>
      </w:pPr>
      <w:r>
        <w:rPr>
          <w:rFonts w:ascii="Calibri" w:cs="Calibri" w:eastAsia="Calibri" w:hAnsi="Calibri"/>
          <w:b w:val="false"/>
          <w:bCs w:val="false"/>
          <w:i w:val="false"/>
          <w:iCs w:val="false"/>
          <w:strike w:val="false"/>
          <w:color w:val="000000"/>
          <w:sz w:val="22"/>
          <w:szCs w:val="22"/>
        </w:rPr>
        <w:t xml:space="preserve">Les phases sont les mêmes — PLANIFIER, ANALYSER, DESIGNER, IMPLÉMENTER, TESTER, DÉPLOYER, MAINTENIR — mais leur temporalité est transformée. Ce qui prenait dix-huit mois prend maintenant deux semaines. On analyse les besoins d'un incrément précis, on les conçoit, on les implémente, on les teste, on les déploie — et on apprend. Cet apprentissage nourrit le prochain sprint. Les besoins qui changent ne sont plus une catastrophe — ils sont une information. La rigidité disparaît sans que la complétude soit sacrifiée. Du moins, c'est l'intention originale.</w:t>
      </w: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w="100"/>
        <w:gridCol w:w="100"/>
        <w:gridCol w:w="100"/>
        <w:gridCol w:w="100"/>
      </w:tblGrid>
      <w:tr>
        <w:trPr>
          <w:tblHeader/>
        </w:trPr>
        <w:tc>
          <w:tcPr>
            <w:tcW w:type="pct" w:w="13%"/>
            <w:shd w:fill="DCE6F1" w:color="auto" w:val="clear"/>
            <w:tcMar>
              <w:top w:type="dxa" w:w="105"/>
              <w:left w:type="dxa" w:w="150"/>
              <w:bottom w:type="dxa" w:w="105"/>
              <w:right w:type="dxa" w:w="150"/>
            </w:tcMar>
          </w:tcPr>
          <w:p>
            <w:r>
              <w:rPr>
                <w:rFonts w:ascii="Calibri" w:cs="Calibri" w:eastAsia="Calibri" w:hAnsi="Calibri"/>
                <w:b/>
                <w:bCs/>
                <w:i w:val="false"/>
                <w:iCs w:val="false"/>
                <w:strike w:val="false"/>
                <w:color w:val="1A3A5C"/>
                <w:sz w:val="22"/>
                <w:szCs w:val="22"/>
              </w:rPr>
              <w:t xml:space="preserve">Phase SDLC</w:t>
            </w:r>
          </w:p>
        </w:tc>
        <w:tc>
          <w:tcPr>
            <w:tcW w:type="pct" w:w="24%"/>
            <w:shd w:fill="DCE6F1" w:color="auto" w:val="clear"/>
            <w:tcMar>
              <w:top w:type="dxa" w:w="105"/>
              <w:left w:type="dxa" w:w="150"/>
              <w:bottom w:type="dxa" w:w="105"/>
              <w:right w:type="dxa" w:w="150"/>
            </w:tcMar>
          </w:tcPr>
          <w:p>
            <w:r>
              <w:rPr>
                <w:rFonts w:ascii="Calibri" w:cs="Calibri" w:eastAsia="Calibri" w:hAnsi="Calibri"/>
                <w:b/>
                <w:bCs/>
                <w:i w:val="false"/>
                <w:iCs w:val="false"/>
                <w:strike w:val="false"/>
                <w:color w:val="1A3A5C"/>
                <w:sz w:val="22"/>
                <w:szCs w:val="22"/>
              </w:rPr>
              <w:t xml:space="preserve">En Cascade</w:t>
            </w:r>
          </w:p>
        </w:tc>
        <w:tc>
          <w:tcPr>
            <w:tcW w:type="pct" w:w="30%"/>
            <w:shd w:fill="DCE6F1" w:color="auto" w:val="clear"/>
            <w:tcMar>
              <w:top w:type="dxa" w:w="105"/>
              <w:left w:type="dxa" w:w="150"/>
              <w:bottom w:type="dxa" w:w="105"/>
              <w:right w:type="dxa" w:w="150"/>
            </w:tcMar>
          </w:tcPr>
          <w:p>
            <w:r>
              <w:rPr>
                <w:rFonts w:ascii="Calibri" w:cs="Calibri" w:eastAsia="Calibri" w:hAnsi="Calibri"/>
                <w:b/>
                <w:bCs/>
                <w:i w:val="false"/>
                <w:iCs w:val="false"/>
                <w:strike w:val="false"/>
                <w:color w:val="1A3A5C"/>
                <w:sz w:val="22"/>
                <w:szCs w:val="22"/>
              </w:rPr>
              <w:t xml:space="preserve">En Agile (intention originale)</w:t>
            </w:r>
          </w:p>
        </w:tc>
        <w:tc>
          <w:tcPr>
            <w:tcW w:type="pct" w:w="33%"/>
            <w:shd w:fill="DCE6F1" w:color="auto" w:val="clear"/>
            <w:tcMar>
              <w:top w:type="dxa" w:w="105"/>
              <w:left w:type="dxa" w:w="150"/>
              <w:bottom w:type="dxa" w:w="105"/>
              <w:right w:type="dxa" w:w="150"/>
            </w:tcMar>
          </w:tcPr>
          <w:p>
            <w:r>
              <w:rPr>
                <w:rFonts w:ascii="Calibri" w:cs="Calibri" w:eastAsia="Calibri" w:hAnsi="Calibri"/>
                <w:b/>
                <w:bCs/>
                <w:i w:val="false"/>
                <w:iCs w:val="false"/>
                <w:strike w:val="false"/>
                <w:color w:val="1A3A5C"/>
                <w:sz w:val="22"/>
                <w:szCs w:val="22"/>
              </w:rPr>
              <w:t xml:space="preserve">Portage PDLC (dérive)</w:t>
            </w:r>
          </w:p>
        </w:tc>
      </w:tr>
      <w:tr>
        <w:trPr>
          <w:tblHeader w:val="false"/>
        </w:trPr>
        <w:tc>
          <w:tcPr>
            <w:tcW w:type="pct" w:w="13%"/>
            <w:tcMar>
              <w:top w:type="dxa" w:w="105"/>
              <w:left w:type="dxa" w:w="150"/>
              <w:bottom w:type="dxa" w:w="105"/>
              <w:right w:type="dxa" w:w="150"/>
            </w:tcMar>
          </w:tcPr>
          <w:p>
            <w:r>
              <w:rPr>
                <w:rFonts w:ascii="Calibri" w:cs="Calibri" w:eastAsia="Calibri" w:hAnsi="Calibri"/>
                <w:b/>
                <w:bCs/>
                <w:i w:val="false"/>
                <w:iCs w:val="false"/>
                <w:strike w:val="false"/>
                <w:color w:val="000000"/>
                <w:sz w:val="22"/>
                <w:szCs w:val="22"/>
              </w:rPr>
              <w:t xml:space="preserve">PLANIFIER</w:t>
            </w:r>
          </w:p>
        </w:tc>
        <w:tc>
          <w:tcPr>
            <w:tcW w:type="pct" w:w="24%"/>
            <w:tcMar>
              <w:top w:type="dxa" w:w="105"/>
              <w:left w:type="dxa" w:w="150"/>
              <w:bottom w:type="dxa" w:w="105"/>
              <w:right w:type="dxa" w:w="150"/>
            </w:tcMar>
          </w:tcPr>
          <w:p>
            <w:r>
              <w:rPr>
                <w:rFonts w:ascii="Calibri" w:cs="Calibri" w:eastAsia="Calibri" w:hAnsi="Calibri"/>
                <w:b w:val="false"/>
                <w:bCs w:val="false"/>
                <w:i w:val="false"/>
                <w:iCs w:val="false"/>
                <w:strike w:val="false"/>
                <w:color w:val="000000"/>
                <w:sz w:val="22"/>
                <w:szCs w:val="22"/>
              </w:rPr>
              <w:t xml:space="preserve">Grand plan projet, mois 1-2</w:t>
            </w:r>
          </w:p>
        </w:tc>
        <w:tc>
          <w:tcPr>
            <w:tcW w:type="pct" w:w="30%"/>
            <w:tcMar>
              <w:top w:type="dxa" w:w="105"/>
              <w:left w:type="dxa" w:w="150"/>
              <w:bottom w:type="dxa" w:w="105"/>
              <w:right w:type="dxa" w:w="150"/>
            </w:tcMar>
          </w:tcPr>
          <w:p>
            <w:r>
              <w:rPr>
                <w:rFonts w:ascii="Calibri" w:cs="Calibri" w:eastAsia="Calibri" w:hAnsi="Calibri"/>
                <w:b w:val="false"/>
                <w:bCs w:val="false"/>
                <w:i w:val="false"/>
                <w:iCs w:val="false"/>
                <w:strike w:val="false"/>
                <w:color w:val="000000"/>
                <w:sz w:val="22"/>
                <w:szCs w:val="22"/>
              </w:rPr>
              <w:t xml:space="preserve">Planification du sprint, chaque 2 semaines — PDLC</w:t>
            </w:r>
          </w:p>
        </w:tc>
        <w:tc>
          <w:tcPr>
            <w:tcW w:type="pct" w:w="33%"/>
            <w:tcMar>
              <w:top w:type="dxa" w:w="105"/>
              <w:left w:type="dxa" w:w="150"/>
              <w:bottom w:type="dxa" w:w="105"/>
              <w:right w:type="dxa" w:w="150"/>
            </w:tcMar>
          </w:tcPr>
          <w:p>
            <w:r>
              <w:rPr>
                <w:rFonts w:ascii="Calibri" w:cs="Calibri" w:eastAsia="Calibri" w:hAnsi="Calibri"/>
                <w:b w:val="false"/>
                <w:bCs w:val="false"/>
                <w:i w:val="false"/>
                <w:iCs w:val="false"/>
                <w:strike w:val="false"/>
                <w:color w:val="000000"/>
                <w:sz w:val="22"/>
                <w:szCs w:val="22"/>
              </w:rPr>
              <w:t xml:space="preserve">Roadmap produit séparée — déportée hors sprint</w:t>
            </w:r>
          </w:p>
        </w:tc>
      </w:tr>
      <w:tr>
        <w:trPr>
          <w:tblHeader w:val="false"/>
        </w:trPr>
        <w:tc>
          <w:tcPr>
            <w:tcW w:type="pct" w:w="13%"/>
            <w:tcMar>
              <w:top w:type="dxa" w:w="105"/>
              <w:left w:type="dxa" w:w="150"/>
              <w:bottom w:type="dxa" w:w="105"/>
              <w:right w:type="dxa" w:w="150"/>
            </w:tcMar>
          </w:tcPr>
          <w:p>
            <w:r>
              <w:rPr>
                <w:rFonts w:ascii="Calibri" w:cs="Calibri" w:eastAsia="Calibri" w:hAnsi="Calibri"/>
                <w:b/>
                <w:bCs/>
                <w:i w:val="false"/>
                <w:iCs w:val="false"/>
                <w:strike w:val="false"/>
                <w:color w:val="000000"/>
                <w:sz w:val="22"/>
                <w:szCs w:val="22"/>
              </w:rPr>
              <w:t xml:space="preserve">ANALYSER</w:t>
            </w:r>
          </w:p>
        </w:tc>
        <w:tc>
          <w:tcPr>
            <w:tcW w:type="pct" w:w="24%"/>
            <w:tcMar>
              <w:top w:type="dxa" w:w="105"/>
              <w:left w:type="dxa" w:w="150"/>
              <w:bottom w:type="dxa" w:w="105"/>
              <w:right w:type="dxa" w:w="150"/>
            </w:tcMar>
          </w:tcPr>
          <w:p>
            <w:r>
              <w:rPr>
                <w:rFonts w:ascii="Calibri" w:cs="Calibri" w:eastAsia="Calibri" w:hAnsi="Calibri"/>
                <w:b w:val="false"/>
                <w:bCs w:val="false"/>
                <w:i w:val="false"/>
                <w:iCs w:val="false"/>
                <w:strike w:val="false"/>
                <w:color w:val="000000"/>
                <w:sz w:val="22"/>
                <w:szCs w:val="22"/>
              </w:rPr>
              <w:t xml:space="preserve">SRS exhaustif, mois 2-4</w:t>
            </w:r>
          </w:p>
        </w:tc>
        <w:tc>
          <w:tcPr>
            <w:tcW w:type="pct" w:w="30%"/>
            <w:tcMar>
              <w:top w:type="dxa" w:w="105"/>
              <w:left w:type="dxa" w:w="150"/>
              <w:bottom w:type="dxa" w:w="105"/>
              <w:right w:type="dxa" w:w="150"/>
            </w:tcMar>
          </w:tcPr>
          <w:p>
            <w:r>
              <w:rPr>
                <w:rFonts w:ascii="Calibri" w:cs="Calibri" w:eastAsia="Calibri" w:hAnsi="Calibri"/>
                <w:b w:val="false"/>
                <w:bCs w:val="false"/>
                <w:i w:val="false"/>
                <w:iCs w:val="false"/>
                <w:strike w:val="false"/>
                <w:color w:val="000000"/>
                <w:sz w:val="22"/>
                <w:szCs w:val="22"/>
              </w:rPr>
              <w:t xml:space="preserve">Raffinement du backlog, user stories — PDLC</w:t>
            </w:r>
          </w:p>
        </w:tc>
        <w:tc>
          <w:tcPr>
            <w:tcW w:type="pct" w:w="33%"/>
            <w:tcMar>
              <w:top w:type="dxa" w:w="105"/>
              <w:left w:type="dxa" w:w="150"/>
              <w:bottom w:type="dxa" w:w="105"/>
              <w:right w:type="dxa" w:w="150"/>
            </w:tcMar>
          </w:tcPr>
          <w:p>
            <w:r>
              <w:rPr>
                <w:rFonts w:ascii="Calibri" w:cs="Calibri" w:eastAsia="Calibri" w:hAnsi="Calibri"/>
                <w:b w:val="false"/>
                <w:bCs w:val="false"/>
                <w:i w:val="false"/>
                <w:iCs w:val="false"/>
                <w:strike w:val="false"/>
                <w:color w:val="000000"/>
                <w:sz w:val="22"/>
                <w:szCs w:val="22"/>
              </w:rPr>
              <w:t xml:space="preserve">Grooming produit — déporté hors équipe de dev</w:t>
            </w:r>
          </w:p>
        </w:tc>
      </w:tr>
      <w:tr>
        <w:trPr>
          <w:tblHeader w:val="false"/>
        </w:trPr>
        <w:tc>
          <w:tcPr>
            <w:tcW w:type="pct" w:w="13%"/>
            <w:tcMar>
              <w:top w:type="dxa" w:w="105"/>
              <w:left w:type="dxa" w:w="150"/>
              <w:bottom w:type="dxa" w:w="105"/>
              <w:right w:type="dxa" w:w="150"/>
            </w:tcMar>
          </w:tcPr>
          <w:p>
            <w:r>
              <w:rPr>
                <w:rFonts w:ascii="Calibri" w:cs="Calibri" w:eastAsia="Calibri" w:hAnsi="Calibri"/>
                <w:b/>
                <w:bCs/>
                <w:i w:val="false"/>
                <w:iCs w:val="false"/>
                <w:strike w:val="false"/>
                <w:color w:val="000000"/>
                <w:sz w:val="22"/>
                <w:szCs w:val="22"/>
              </w:rPr>
              <w:t xml:space="preserve">DESIGNER</w:t>
            </w:r>
          </w:p>
        </w:tc>
        <w:tc>
          <w:tcPr>
            <w:tcW w:type="pct" w:w="24%"/>
            <w:tcMar>
              <w:top w:type="dxa" w:w="105"/>
              <w:left w:type="dxa" w:w="150"/>
              <w:bottom w:type="dxa" w:w="105"/>
              <w:right w:type="dxa" w:w="150"/>
            </w:tcMar>
          </w:tcPr>
          <w:p>
            <w:r>
              <w:rPr>
                <w:rFonts w:ascii="Calibri" w:cs="Calibri" w:eastAsia="Calibri" w:hAnsi="Calibri"/>
                <w:b w:val="false"/>
                <w:bCs w:val="false"/>
                <w:i w:val="false"/>
                <w:iCs w:val="false"/>
                <w:strike w:val="false"/>
                <w:color w:val="000000"/>
                <w:sz w:val="22"/>
                <w:szCs w:val="22"/>
              </w:rPr>
              <w:t xml:space="preserve">Architecture complète, mois 4-7</w:t>
            </w:r>
          </w:p>
        </w:tc>
        <w:tc>
          <w:tcPr>
            <w:tcW w:type="pct" w:w="30%"/>
            <w:tcMar>
              <w:top w:type="dxa" w:w="105"/>
              <w:left w:type="dxa" w:w="150"/>
              <w:bottom w:type="dxa" w:w="105"/>
              <w:right w:type="dxa" w:w="150"/>
            </w:tcMar>
          </w:tcPr>
          <w:p>
            <w:r>
              <w:rPr>
                <w:rFonts w:ascii="Calibri" w:cs="Calibri" w:eastAsia="Calibri" w:hAnsi="Calibri"/>
                <w:b w:val="false"/>
                <w:bCs w:val="false"/>
                <w:i w:val="false"/>
                <w:iCs w:val="false"/>
                <w:strike w:val="false"/>
                <w:color w:val="000000"/>
                <w:sz w:val="22"/>
                <w:szCs w:val="22"/>
              </w:rPr>
              <w:t xml:space="preserve">Design minimal suffisant — hybride</w:t>
            </w:r>
          </w:p>
        </w:tc>
        <w:tc>
          <w:tcPr>
            <w:tcW w:type="pct" w:w="33%"/>
            <w:tcMar>
              <w:top w:type="dxa" w:w="105"/>
              <w:left w:type="dxa" w:w="150"/>
              <w:bottom w:type="dxa" w:w="105"/>
              <w:right w:type="dxa" w:w="150"/>
            </w:tcMar>
          </w:tcPr>
          <w:p>
            <w:r>
              <w:rPr>
                <w:rFonts w:ascii="Calibri" w:cs="Calibri" w:eastAsia="Calibri" w:hAnsi="Calibri"/>
                <w:b w:val="false"/>
                <w:bCs w:val="false"/>
                <w:i w:val="false"/>
                <w:iCs w:val="false"/>
                <w:strike w:val="false"/>
                <w:color w:val="000000"/>
                <w:sz w:val="22"/>
                <w:szCs w:val="22"/>
              </w:rPr>
              <w:t xml:space="preserve">Souvent sauté ou réduit à "l'archi discute avec le dev"</w:t>
            </w:r>
          </w:p>
        </w:tc>
      </w:tr>
      <w:tr>
        <w:trPr>
          <w:tblHeader w:val="false"/>
        </w:trPr>
        <w:tc>
          <w:tcPr>
            <w:tcW w:type="pct" w:w="13%"/>
            <w:tcMar>
              <w:top w:type="dxa" w:w="105"/>
              <w:left w:type="dxa" w:w="150"/>
              <w:bottom w:type="dxa" w:w="105"/>
              <w:right w:type="dxa" w:w="150"/>
            </w:tcMar>
          </w:tcPr>
          <w:p>
            <w:r>
              <w:rPr>
                <w:rFonts w:ascii="Calibri" w:cs="Calibri" w:eastAsia="Calibri" w:hAnsi="Calibri"/>
                <w:b/>
                <w:bCs/>
                <w:i w:val="false"/>
                <w:iCs w:val="false"/>
                <w:strike w:val="false"/>
                <w:color w:val="000000"/>
                <w:sz w:val="22"/>
                <w:szCs w:val="22"/>
              </w:rPr>
              <w:t xml:space="preserve">IMPLÉMENTER</w:t>
            </w:r>
          </w:p>
        </w:tc>
        <w:tc>
          <w:tcPr>
            <w:tcW w:type="pct" w:w="24%"/>
            <w:tcMar>
              <w:top w:type="dxa" w:w="105"/>
              <w:left w:type="dxa" w:w="150"/>
              <w:bottom w:type="dxa" w:w="105"/>
              <w:right w:type="dxa" w:w="150"/>
            </w:tcMar>
          </w:tcPr>
          <w:p>
            <w:r>
              <w:rPr>
                <w:rFonts w:ascii="Calibri" w:cs="Calibri" w:eastAsia="Calibri" w:hAnsi="Calibri"/>
                <w:b w:val="false"/>
                <w:bCs w:val="false"/>
                <w:i w:val="false"/>
                <w:iCs w:val="false"/>
                <w:strike w:val="false"/>
                <w:color w:val="000000"/>
                <w:sz w:val="22"/>
                <w:szCs w:val="22"/>
              </w:rPr>
              <w:t xml:space="preserve">Code complet, mois 7-13</w:t>
            </w:r>
          </w:p>
        </w:tc>
        <w:tc>
          <w:tcPr>
            <w:tcW w:type="pct" w:w="30%"/>
            <w:tcMar>
              <w:top w:type="dxa" w:w="105"/>
              <w:left w:type="dxa" w:w="150"/>
              <w:bottom w:type="dxa" w:w="105"/>
              <w:right w:type="dxa" w:w="150"/>
            </w:tcMar>
          </w:tcPr>
          <w:p>
            <w:r>
              <w:rPr>
                <w:rFonts w:ascii="Calibri" w:cs="Calibri" w:eastAsia="Calibri" w:hAnsi="Calibri"/>
                <w:b w:val="false"/>
                <w:bCs w:val="false"/>
                <w:i w:val="false"/>
                <w:iCs w:val="false"/>
                <w:strike w:val="false"/>
                <w:color w:val="000000"/>
                <w:sz w:val="22"/>
                <w:szCs w:val="22"/>
              </w:rPr>
              <w:t xml:space="preserve">Stories complétées dans le sprint</w:t>
            </w:r>
          </w:p>
        </w:tc>
        <w:tc>
          <w:tcPr>
            <w:tcW w:type="pct" w:w="33%"/>
            <w:tcMar>
              <w:top w:type="dxa" w:w="105"/>
              <w:left w:type="dxa" w:w="150"/>
              <w:bottom w:type="dxa" w:w="105"/>
              <w:right w:type="dxa" w:w="150"/>
            </w:tcMar>
          </w:tcPr>
          <w:p>
            <w:r>
              <w:rPr>
                <w:rFonts w:ascii="Calibri" w:cs="Calibri" w:eastAsia="Calibri" w:hAnsi="Calibri"/>
                <w:b w:val="false"/>
                <w:bCs w:val="false"/>
                <w:i w:val="false"/>
                <w:iCs w:val="false"/>
                <w:strike w:val="false"/>
                <w:color w:val="000000"/>
                <w:sz w:val="22"/>
                <w:szCs w:val="22"/>
              </w:rPr>
              <w:t xml:space="preserve">La seule phase vraiment exécutée dans le sprint</w:t>
            </w:r>
          </w:p>
        </w:tc>
      </w:tr>
      <w:tr>
        <w:trPr>
          <w:tblHeader w:val="false"/>
        </w:trPr>
        <w:tc>
          <w:tcPr>
            <w:tcW w:type="pct" w:w="13%"/>
            <w:tcMar>
              <w:top w:type="dxa" w:w="105"/>
              <w:left w:type="dxa" w:w="150"/>
              <w:bottom w:type="dxa" w:w="105"/>
              <w:right w:type="dxa" w:w="150"/>
            </w:tcMar>
          </w:tcPr>
          <w:p>
            <w:r>
              <w:rPr>
                <w:rFonts w:ascii="Calibri" w:cs="Calibri" w:eastAsia="Calibri" w:hAnsi="Calibri"/>
                <w:b/>
                <w:bCs/>
                <w:i w:val="false"/>
                <w:iCs w:val="false"/>
                <w:strike w:val="false"/>
                <w:color w:val="000000"/>
                <w:sz w:val="22"/>
                <w:szCs w:val="22"/>
              </w:rPr>
              <w:t xml:space="preserve">TESTER</w:t>
            </w:r>
          </w:p>
        </w:tc>
        <w:tc>
          <w:tcPr>
            <w:tcW w:type="pct" w:w="24%"/>
            <w:tcMar>
              <w:top w:type="dxa" w:w="105"/>
              <w:left w:type="dxa" w:w="150"/>
              <w:bottom w:type="dxa" w:w="105"/>
              <w:right w:type="dxa" w:w="150"/>
            </w:tcMar>
          </w:tcPr>
          <w:p>
            <w:r>
              <w:rPr>
                <w:rFonts w:ascii="Calibri" w:cs="Calibri" w:eastAsia="Calibri" w:hAnsi="Calibri"/>
                <w:b w:val="false"/>
                <w:bCs w:val="false"/>
                <w:i w:val="false"/>
                <w:iCs w:val="false"/>
                <w:strike w:val="false"/>
                <w:color w:val="000000"/>
                <w:sz w:val="22"/>
                <w:szCs w:val="22"/>
              </w:rPr>
              <w:t xml:space="preserve">Phase test dédiée, mois 13-16</w:t>
            </w:r>
          </w:p>
        </w:tc>
        <w:tc>
          <w:tcPr>
            <w:tcW w:type="pct" w:w="30%"/>
            <w:tcMar>
              <w:top w:type="dxa" w:w="105"/>
              <w:left w:type="dxa" w:w="150"/>
              <w:bottom w:type="dxa" w:w="105"/>
              <w:right w:type="dxa" w:w="150"/>
            </w:tcMar>
          </w:tcPr>
          <w:p>
            <w:r>
              <w:rPr>
                <w:rFonts w:ascii="Calibri" w:cs="Calibri" w:eastAsia="Calibri" w:hAnsi="Calibri"/>
                <w:b w:val="false"/>
                <w:bCs w:val="false"/>
                <w:i w:val="false"/>
                <w:iCs w:val="false"/>
                <w:strike w:val="false"/>
                <w:color w:val="000000"/>
                <w:sz w:val="22"/>
                <w:szCs w:val="22"/>
              </w:rPr>
              <w:t xml:space="preserve">Tests dans le sprint — PDLC</w:t>
            </w:r>
          </w:p>
        </w:tc>
        <w:tc>
          <w:tcPr>
            <w:tcW w:type="pct" w:w="33%"/>
            <w:tcMar>
              <w:top w:type="dxa" w:w="105"/>
              <w:left w:type="dxa" w:w="150"/>
              <w:bottom w:type="dxa" w:w="105"/>
              <w:right w:type="dxa" w:w="150"/>
            </w:tcMar>
          </w:tcPr>
          <w:p>
            <w:r>
              <w:rPr>
                <w:rFonts w:ascii="Calibri" w:cs="Calibri" w:eastAsia="Calibri" w:hAnsi="Calibri"/>
                <w:b w:val="false"/>
                <w:bCs w:val="false"/>
                <w:i w:val="false"/>
                <w:iCs w:val="false"/>
                <w:strike w:val="false"/>
                <w:color w:val="000000"/>
                <w:sz w:val="22"/>
                <w:szCs w:val="22"/>
              </w:rPr>
              <w:t xml:space="preserve">Réduit à "les tests automatisés passent"</w:t>
            </w:r>
          </w:p>
        </w:tc>
      </w:tr>
      <w:tr>
        <w:trPr>
          <w:tblHeader w:val="false"/>
        </w:trPr>
        <w:tc>
          <w:tcPr>
            <w:tcW w:type="pct" w:w="13%"/>
            <w:tcMar>
              <w:top w:type="dxa" w:w="105"/>
              <w:left w:type="dxa" w:w="150"/>
              <w:bottom w:type="dxa" w:w="105"/>
              <w:right w:type="dxa" w:w="150"/>
            </w:tcMar>
          </w:tcPr>
          <w:p>
            <w:r>
              <w:rPr>
                <w:rFonts w:ascii="Calibri" w:cs="Calibri" w:eastAsia="Calibri" w:hAnsi="Calibri"/>
                <w:b/>
                <w:bCs/>
                <w:i w:val="false"/>
                <w:iCs w:val="false"/>
                <w:strike w:val="false"/>
                <w:color w:val="000000"/>
                <w:sz w:val="22"/>
                <w:szCs w:val="22"/>
              </w:rPr>
              <w:t xml:space="preserve">DÉPLOYER</w:t>
            </w:r>
          </w:p>
        </w:tc>
        <w:tc>
          <w:tcPr>
            <w:tcW w:type="pct" w:w="24%"/>
            <w:tcMar>
              <w:top w:type="dxa" w:w="105"/>
              <w:left w:type="dxa" w:w="150"/>
              <w:bottom w:type="dxa" w:w="105"/>
              <w:right w:type="dxa" w:w="150"/>
            </w:tcMar>
          </w:tcPr>
          <w:p>
            <w:r>
              <w:rPr>
                <w:rFonts w:ascii="Calibri" w:cs="Calibri" w:eastAsia="Calibri" w:hAnsi="Calibri"/>
                <w:b w:val="false"/>
                <w:bCs w:val="false"/>
                <w:i w:val="false"/>
                <w:iCs w:val="false"/>
                <w:strike w:val="false"/>
                <w:color w:val="000000"/>
                <w:sz w:val="22"/>
                <w:szCs w:val="22"/>
              </w:rPr>
              <w:t xml:space="preserve">Déploiement unique final, mois 16-17</w:t>
            </w:r>
          </w:p>
        </w:tc>
        <w:tc>
          <w:tcPr>
            <w:tcW w:type="pct" w:w="30%"/>
            <w:tcMar>
              <w:top w:type="dxa" w:w="105"/>
              <w:left w:type="dxa" w:w="150"/>
              <w:bottom w:type="dxa" w:w="105"/>
              <w:right w:type="dxa" w:w="150"/>
            </w:tcMar>
          </w:tcPr>
          <w:p>
            <w:r>
              <w:rPr>
                <w:rFonts w:ascii="Calibri" w:cs="Calibri" w:eastAsia="Calibri" w:hAnsi="Calibri"/>
                <w:b w:val="false"/>
                <w:bCs w:val="false"/>
                <w:i w:val="false"/>
                <w:iCs w:val="false"/>
                <w:strike w:val="false"/>
                <w:color w:val="000000"/>
                <w:sz w:val="22"/>
                <w:szCs w:val="22"/>
              </w:rPr>
              <w:t xml:space="preserve">Déploiement à la fin du sprint — PDLC</w:t>
            </w:r>
          </w:p>
        </w:tc>
        <w:tc>
          <w:tcPr>
            <w:tcW w:type="pct" w:w="33%"/>
            <w:tcMar>
              <w:top w:type="dxa" w:w="105"/>
              <w:left w:type="dxa" w:w="150"/>
              <w:bottom w:type="dxa" w:w="105"/>
              <w:right w:type="dxa" w:w="150"/>
            </w:tcMar>
          </w:tcPr>
          <w:p>
            <w:r>
              <w:rPr>
                <w:rFonts w:ascii="Calibri" w:cs="Calibri" w:eastAsia="Calibri" w:hAnsi="Calibri"/>
                <w:b w:val="false"/>
                <w:bCs w:val="false"/>
                <w:i w:val="false"/>
                <w:iCs w:val="false"/>
                <w:strike w:val="false"/>
                <w:color w:val="000000"/>
                <w:sz w:val="22"/>
                <w:szCs w:val="22"/>
              </w:rPr>
              <w:t xml:space="preserve">CI/CD si on a de la chance, sinon post-sprint</w:t>
            </w:r>
          </w:p>
        </w:tc>
      </w:tr>
      <w:tr>
        <w:trPr>
          <w:tblHeader w:val="false"/>
        </w:trPr>
        <w:tc>
          <w:tcPr>
            <w:tcW w:type="pct" w:w="13%"/>
            <w:tcMar>
              <w:top w:type="dxa" w:w="105"/>
              <w:left w:type="dxa" w:w="150"/>
              <w:bottom w:type="dxa" w:w="105"/>
              <w:right w:type="dxa" w:w="150"/>
            </w:tcMar>
          </w:tcPr>
          <w:p>
            <w:r>
              <w:rPr>
                <w:rFonts w:ascii="Calibri" w:cs="Calibri" w:eastAsia="Calibri" w:hAnsi="Calibri"/>
                <w:b/>
                <w:bCs/>
                <w:i w:val="false"/>
                <w:iCs w:val="false"/>
                <w:strike w:val="false"/>
                <w:color w:val="000000"/>
                <w:sz w:val="22"/>
                <w:szCs w:val="22"/>
              </w:rPr>
              <w:t xml:space="preserve">MAINTENIR</w:t>
            </w:r>
          </w:p>
        </w:tc>
        <w:tc>
          <w:tcPr>
            <w:tcW w:type="pct" w:w="24%"/>
            <w:tcMar>
              <w:top w:type="dxa" w:w="105"/>
              <w:left w:type="dxa" w:w="150"/>
              <w:bottom w:type="dxa" w:w="105"/>
              <w:right w:type="dxa" w:w="150"/>
            </w:tcMar>
          </w:tcPr>
          <w:p>
            <w:r>
              <w:rPr>
                <w:rFonts w:ascii="Calibri" w:cs="Calibri" w:eastAsia="Calibri" w:hAnsi="Calibri"/>
                <w:b w:val="false"/>
                <w:bCs w:val="false"/>
                <w:i w:val="false"/>
                <w:iCs w:val="false"/>
                <w:strike w:val="false"/>
                <w:color w:val="000000"/>
                <w:sz w:val="22"/>
                <w:szCs w:val="22"/>
              </w:rPr>
              <w:t xml:space="preserve">Phase post-livraison dédiée</w:t>
            </w:r>
          </w:p>
        </w:tc>
        <w:tc>
          <w:tcPr>
            <w:tcW w:type="pct" w:w="30%"/>
            <w:tcMar>
              <w:top w:type="dxa" w:w="105"/>
              <w:left w:type="dxa" w:w="150"/>
              <w:bottom w:type="dxa" w:w="105"/>
              <w:right w:type="dxa" w:w="150"/>
            </w:tcMar>
          </w:tcPr>
          <w:p>
            <w:r>
              <w:rPr>
                <w:rFonts w:ascii="Calibri" w:cs="Calibri" w:eastAsia="Calibri" w:hAnsi="Calibri"/>
                <w:b w:val="false"/>
                <w:bCs w:val="false"/>
                <w:i w:val="false"/>
                <w:iCs w:val="false"/>
                <w:strike w:val="false"/>
                <w:color w:val="000000"/>
                <w:sz w:val="22"/>
                <w:szCs w:val="22"/>
              </w:rPr>
              <w:t xml:space="preserve">Bugs traités dans le backlog — PDLC</w:t>
            </w:r>
          </w:p>
        </w:tc>
        <w:tc>
          <w:tcPr>
            <w:tcW w:type="pct" w:w="33%"/>
            <w:tcMar>
              <w:top w:type="dxa" w:w="105"/>
              <w:left w:type="dxa" w:w="150"/>
              <w:bottom w:type="dxa" w:w="105"/>
              <w:right w:type="dxa" w:w="150"/>
            </w:tcMar>
          </w:tcPr>
          <w:p>
            <w:r>
              <w:rPr>
                <w:rFonts w:ascii="Calibri" w:cs="Calibri" w:eastAsia="Calibri" w:hAnsi="Calibri"/>
                <w:b w:val="false"/>
                <w:bCs w:val="false"/>
                <w:i w:val="false"/>
                <w:iCs w:val="false"/>
                <w:strike w:val="false"/>
                <w:color w:val="000000"/>
                <w:sz w:val="22"/>
                <w:szCs w:val="22"/>
              </w:rPr>
              <w:t xml:space="preserve">Mélangé avec le développement, source de confusion</w:t>
            </w:r>
          </w:p>
        </w:tc>
      </w:tr>
    </w:tbl>
    <w:p>
      <w:pPr>
        <w:spacing w:after="200" w:before="0"/>
      </w:pPr>
    </w:p>
    <w:p>
      <w:pPr>
        <w:pStyle w:val="Heading3"/>
        <w:spacing w:after="100" w:before="320" w:line="384" w:lineRule="auto"/>
      </w:pPr>
      <w:r>
        <w:rPr>
          <w:rFonts w:ascii="Calibri" w:cs="Calibri" w:eastAsia="Calibri" w:hAnsi="Calibri"/>
          <w:color w:val="2B5797"/>
          <w:sz w:val="30"/>
          <w:szCs w:val="30"/>
        </w:rPr>
        <w:t xml:space="preserve">Ce qui s'est vraiment passé</w:t>
      </w:r>
    </w:p>
    <w:p>
      <w:pPr>
        <w:spacing w:after="240" w:before="60" w:line="384" w:lineRule="auto"/>
        <w:jc w:val="both"/>
      </w:pPr>
      <w:r>
        <w:rPr>
          <w:rFonts w:ascii="Calibri" w:cs="Calibri" w:eastAsia="Calibri" w:hAnsi="Calibri"/>
          <w:b w:val="false"/>
          <w:bCs w:val="false"/>
          <w:i w:val="false"/>
          <w:iCs w:val="false"/>
          <w:strike w:val="false"/>
          <w:color w:val="000000"/>
          <w:sz w:val="22"/>
          <w:szCs w:val="22"/>
        </w:rPr>
        <w:t xml:space="preserve">L'Agile, dans son adoption massive à partir du milieu des années 2000, a subi une déformation progressive qui constitue l'un des malentendus les plus coûteux de l'histoire du génie logiciel. Trop peu d'équipes ont pratiqué l'Agile comme il était conçu — un cycle complet compressé. Trop nombreuses sont les équipes qui ont réduit l'Agile à la phase 4 seulement. Des sprints de deux semaines qui ne produisent essentiellement que du code. Des daily standups qui sont des réunions de coordination de développeurs, pas des sessions de pilotage produit. Des backlogs de tâches techniques sans connexion claire avec la valeur utilisateur. Et des phases entières — PLANIFIER au sens stratégique, ANALYSER au sens rigoureux, DESIGNER au sens architectural, TESTER au sens holistique, DÉPLOYER avec intention, MAINTENIR avec vision — soit absentes, soit réduites à des simulations.</w:t>
      </w:r>
    </w:p>
    <w:p>
      <w:pPr>
        <w:spacing w:after="240" w:before="60" w:line="384" w:lineRule="auto"/>
        <w:jc w:val="both"/>
      </w:pPr>
      <w:r>
        <w:rPr>
          <w:rFonts w:ascii="Calibri" w:cs="Calibri" w:eastAsia="Calibri" w:hAnsi="Calibri"/>
          <w:b w:val="false"/>
          <w:bCs w:val="false"/>
          <w:i w:val="false"/>
          <w:iCs w:val="false"/>
          <w:strike w:val="false"/>
          <w:color w:val="000000"/>
          <w:sz w:val="22"/>
          <w:szCs w:val="22"/>
        </w:rPr>
        <w:t xml:space="preserve">Scrum, le cadre le plus adopté, a amplifié ce problème. Il définit des rôles (Product Owner, Scrum Master, Équipe de développement), des événements (Sprint Planning, Daily Scrum, Sprint Review, Retrospective) et des artefacts (Product Backlog, Sprint Backlog, Increment). Ces structures sont utiles. Mais elles ne répondent pas à la question fondamentale : qu'est-ce qu'on fait dans les phases amont et aval ? Un Scrum Guide ne dit pas comment éliciter des besoins avec rigueur. Il ne dit pas comment tester de façon holistique. Il dit comment gérer un sprint — et beaucoup d'équipes ont confondu "savoir gérer un sprint" avec "pratiquer le SDLC complet en mode itératif".</w:t>
      </w: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nil" w:color="FFFFFF" w:sz="0"/>
              <w:left w:val="single" w:color="2B5797" w:sz="24"/>
              <w:bottom w:val="nil" w:color="FFFFFF" w:sz="0"/>
              <w:right w:val="nil" w:color="FFFFFF" w:sz="0"/>
            </w:tcBorders>
            <w:shd w:fill="FDF6F0" w:color="auto" w:val="clear"/>
            <w:tcMar>
              <w:top w:type="dxa" w:w="180"/>
              <w:left w:type="dxa" w:w="240"/>
              <w:bottom w:type="dxa" w:w="180"/>
              <w:right w:type="dxa" w:w="240"/>
            </w:tcMar>
          </w:tcPr>
          <w:p>
            <w:pPr>
              <w:spacing w:after="120" w:line="408" w:lineRule="auto"/>
            </w:pPr>
            <w:r>
              <w:rPr>
                <w:b/>
                <w:bCs/>
                <w:i w:val="false"/>
                <w:iCs w:val="false"/>
                <w:color w:val="8B4513"/>
              </w:rPr>
              <w:t xml:space="preserve">📖 Ce qui s'est vraiment passé : la naissance du PDLC</w:t>
            </w:r>
          </w:p>
          <w:p>
            <w:pPr>
              <w:spacing w:after="160" w:line="384" w:lineRule="auto"/>
              <w:jc w:val="both"/>
            </w:pPr>
            <w:r>
              <w:rPr>
                <w:rFonts w:ascii="Calibri" w:cs="Calibri" w:eastAsia="Calibri" w:hAnsi="Calibri"/>
                <w:b w:val="false"/>
                <w:bCs w:val="false"/>
                <w:i w:val="false"/>
                <w:iCs w:val="false"/>
                <w:strike w:val="false"/>
                <w:color w:val="000000"/>
                <w:sz w:val="22"/>
                <w:szCs w:val="22"/>
              </w:rPr>
              <w:t xml:space="preserve">Face à des équipes qui ne savaient plus quoi faire des phases amont et aval dans un cadre Agile — les besoins changent, qui est responsable de l'analyse ? le design architectural, qui s'en occupe ? le déploiement, c'est DevOps ou l'équipe ? — des organisations ont inventé une solution organisationnelle qui allait institutionnaliser la confusion : le Product Delivery Life Cycle, ou PDLC. L'idée était de séparer le cycle produit du cycle de développement — le PDLC s'occupe de ce que l'équipe de développement reçoit et de ce qu'elle livre, le SDLC s'occupe de comment elle le développe. En pratique, le PDLC n'a jamais vraiment existé en tant que discipline cohérente. Le SDLC était déjà, par définition, le cycle de vie de la livraison du produit logiciel. Séparer les deux a créé de nouveaux silos : Product Owners et équipes produit d'un côté, équipes de développement de l'autre, avec des interfaces floues, des responsabilités disputées, et une traçabilité entre les phases qui s'est progressivement érodée. Le PDLC n'a pas résolu le problème de l'Agile incomplet — il l'a institutionnalisé.</w:t>
            </w:r>
          </w:p>
        </w:tc>
      </w:tr>
    </w:tbl>
    <w:p>
      <w:pPr>
        <w:spacing w:after="240" w:before="0"/>
      </w:pPr>
    </w:p>
    <w:p>
      <w:pPr>
        <w:spacing w:after="240" w:before="60" w:line="384" w:lineRule="auto"/>
        <w:jc w:val="both"/>
      </w:pPr>
      <w:r>
        <w:rPr>
          <w:rFonts w:ascii="Calibri" w:cs="Calibri" w:eastAsia="Calibri" w:hAnsi="Calibri"/>
          <w:b w:val="false"/>
          <w:bCs w:val="false"/>
          <w:i w:val="false"/>
          <w:iCs w:val="false"/>
          <w:strike w:val="false"/>
          <w:color w:val="000000"/>
          <w:sz w:val="22"/>
          <w:szCs w:val="22"/>
        </w:rPr>
        <w:t xml:space="preserve">Le problème fondamental de l'ère Agile est que tout est devenu flou. L'Agile en tant que philosophie était juste. L'Agile en tant que pratique d'équipe était souvent réduit à l'implémentation accélérée. Le SDLC semblait soudainement "vieux" et "non adapté au monde Agile" — alors qu'en réalité, l'Agile avait besoin de toutes les phases du SDLC plus que jamais, simplement condensées et rendues itératives. Et dans ce flou conceptuel, une guerre de religion a éclaté — la guerre Waterfall contre Agile — qui allait coûter des milliards de dollars en projets ratés, en organisations désorientées, et en équipes qui ne savaient plus de quel côté de la tranchée elles devaient se trouver.</w:t>
      </w:r>
    </w:p>
    <w:p>
      <w:pPr>
        <w:spacing w:after="240" w:before="60" w:line="384" w:lineRule="auto"/>
        <w:jc w:val="both"/>
      </w:pPr>
      <w:r>
        <w:rPr>
          <w:rFonts w:ascii="Calibri" w:cs="Calibri" w:eastAsia="Calibri" w:hAnsi="Calibri"/>
          <w:b w:val="false"/>
          <w:bCs w:val="false"/>
          <w:i w:val="false"/>
          <w:iCs w:val="false"/>
          <w:strike w:val="false"/>
          <w:color w:val="000000"/>
          <w:sz w:val="22"/>
          <w:szCs w:val="22"/>
        </w:rPr>
        <w:t xml:space="preserve">Cette guerre de religion était une guerre de faux opposés. Waterfall avait la rigueur mais pas la flexibilité. Agile avait la flexibilité mais pas la rigueur. La solution n'était pas de choisir — c'était d'intégrer. Mais cette intégration mettrait encore une décennie et demie à se formuler clairement. En attendant, des organisations entières dépensaient des fortunes en "transformations Agile" qui consistaient souvent à remplacer une rigidité dysfonctionnelle par une flexibilité dysfonctionnelle — tout aussi inefficace, mais beaucoup plus difficile à diagnostiquer parce que masquée sous la promesse de l'agilité.</w:t>
      </w: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nil" w:color="FFFFFF" w:sz="0"/>
              <w:left w:val="single" w:color="2B5797" w:sz="24"/>
              <w:bottom w:val="nil" w:color="FFFFFF" w:sz="0"/>
              <w:right w:val="nil" w:color="FFFFFF" w:sz="0"/>
            </w:tcBorders>
            <w:shd w:fill="FDF0F0" w:color="auto" w:val="clear"/>
            <w:tcMar>
              <w:top w:type="dxa" w:w="180"/>
              <w:left w:type="dxa" w:w="240"/>
              <w:bottom w:type="dxa" w:w="180"/>
              <w:right w:type="dxa" w:w="240"/>
            </w:tcMar>
          </w:tcPr>
          <w:p>
            <w:pPr>
              <w:spacing w:after="120" w:line="408" w:lineRule="auto"/>
            </w:pPr>
            <w:r>
              <w:rPr>
                <w:b/>
                <w:bCs/>
                <w:i w:val="false"/>
                <w:iCs w:val="false"/>
                <w:color w:val="C0392B"/>
              </w:rPr>
              <w:t xml:space="preserve">🔴 Anti-pattern — L'équipe "Agile" qui ne fait que de l'implémentation rapide</w:t>
            </w:r>
          </w:p>
          <w:p>
            <w:pPr>
              <w:spacing w:after="160" w:line="384" w:lineRule="auto"/>
              <w:jc w:val="both"/>
            </w:pPr>
            <w:r>
              <w:rPr>
                <w:rFonts w:ascii="Calibri" w:cs="Calibri" w:eastAsia="Calibri" w:hAnsi="Calibri"/>
                <w:b w:val="false"/>
                <w:bCs w:val="false"/>
                <w:i w:val="false"/>
                <w:iCs w:val="false"/>
                <w:strike w:val="false"/>
                <w:color w:val="000000"/>
                <w:sz w:val="22"/>
                <w:szCs w:val="22"/>
              </w:rPr>
              <w:t xml:space="preserve">Symptômes : les sprints se terminent toujours avec du code livré, mais les utilisateurs ne reconnaissent pas ce qu'ils avaient demandé. Les "user stories" sont des tâches techniques déguisées. Le Product Owner approuve des stories sans vraiment les avoir discutées avec les utilisateurs réels. Les QA arrivent en fin de sprint pour "vérifier" ce qui a été codé, sans avoir participé à la définition de ce qui devait être codé. Les rétrospectives parlent de vélocité, pas de valeur. Cette équipe livre vite, itère souvent — mais elle ne pense pas, ne spécifie pas vraiment, ne valide pas vraiment. Elle confond vélocité et maîtrise. Elle pratique la phase 4 du SDLC en boucle et appelle ça "Agile".</w:t>
            </w:r>
          </w:p>
        </w:tc>
      </w:tr>
    </w:tbl>
    <w:p>
      <w:pPr>
        <w:spacing w:after="240" w:before="0"/>
      </w:pP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nil" w:color="FFFFFF" w:sz="0"/>
              <w:left w:val="single" w:color="2B5797" w:sz="24"/>
              <w:bottom w:val="nil" w:color="FFFFFF" w:sz="0"/>
              <w:right w:val="nil" w:color="FFFFFF" w:sz="0"/>
            </w:tcBorders>
            <w:shd w:fill="F0FAF0" w:color="auto" w:val="clear"/>
            <w:tcMar>
              <w:top w:type="dxa" w:w="180"/>
              <w:left w:type="dxa" w:w="240"/>
              <w:bottom w:type="dxa" w:w="180"/>
              <w:right w:type="dxa" w:w="240"/>
            </w:tcMar>
          </w:tcPr>
          <w:p>
            <w:pPr>
              <w:spacing w:after="120" w:line="408" w:lineRule="auto"/>
            </w:pPr>
            <w:r>
              <w:rPr>
                <w:b/>
                <w:bCs/>
                <w:i w:val="false"/>
                <w:iCs w:val="false"/>
                <w:color w:val="2E7D32"/>
              </w:rPr>
              <w:t xml:space="preserve">🟢 Terrain — DREAM-TEAM : Sprint 1, ORIGINALIUM — La révélation</w:t>
            </w:r>
          </w:p>
          <w:p>
            <w:pPr>
              <w:spacing w:after="160" w:line="384" w:lineRule="auto"/>
              <w:jc w:val="both"/>
            </w:pPr>
            <w:r>
              <w:rPr>
                <w:rFonts w:ascii="Calibri" w:cs="Calibri" w:eastAsia="Calibri" w:hAnsi="Calibri"/>
                <w:b w:val="false"/>
                <w:bCs w:val="false"/>
                <w:i w:val="false"/>
                <w:iCs w:val="false"/>
                <w:strike w:val="false"/>
                <w:color w:val="000000"/>
                <w:sz w:val="22"/>
                <w:szCs w:val="22"/>
              </w:rPr>
              <w:t xml:space="preserve">Lundi matin, premier jour du sprint 1. La DREAM-TEAM a son backlog, son sprint planning est fait, ses stories sont estimées. Théo a sélectionné cinq stories pour le sprint. Rania a distribué le travail. Karim a planifié ses tests. Deux semaines plus tard, vendredi soir — les cinq stories sont "terminées". Le code est écrit. Les tests automatisés passent. La Pull Request est mergée. La Demo se passe bien — du côté technique. Mais Théo fronce les sourcils pendant la revue. "Cette story — le filtre par date — ce n'est pas ce que les utilisateurs voulaient dire par 'filtrer par période'. Ils voulaient dire par trimestre fiscal, pas par date calendaire." Rania regarde Karim. "On l'avait dans les critères d'acceptation ?" Silence. Trois des cinq stories reposaient sur des hypothèses jamais explicitement validées avec de vrais utilisateurs. "On a fait de l'Agile," dit Rania. "On a fait la phase 4 seulement."</w:t>
            </w:r>
          </w:p>
        </w:tc>
      </w:tr>
    </w:tbl>
    <w:p>
      <w:pPr>
        <w:spacing w:after="240" w:before="0"/>
      </w:pPr>
    </w:p>
    <w:p>
      <w:pPr>
        <w:spacing w:after="240" w:before="60" w:line="384" w:lineRule="auto"/>
        <w:jc w:val="both"/>
      </w:pPr>
      <w:r>
        <w:rPr>
          <w:rFonts w:ascii="Calibri" w:cs="Calibri" w:eastAsia="Calibri" w:hAnsi="Calibri"/>
          <w:b w:val="false"/>
          <w:bCs w:val="false"/>
          <w:i w:val="false"/>
          <w:iCs w:val="false"/>
          <w:strike w:val="false"/>
          <w:color w:val="000000"/>
          <w:sz w:val="22"/>
          <w:szCs w:val="22"/>
        </w:rPr>
        <w:t xml:space="preserve">L'héritage de l'Agile pour le SDLC réconcilié est immense et permanent. L'idée que le cycle de développement doit être itératif, que l'apprentissage doit être continu, que les livraisons doivent être fréquentes et incrémentales, que la collaboration avec les utilisateurs est une pratique quotidienne et non un événement en début et fin de projet — tout cela est fondamentalement juste et ToTAL l'intègre pleinement. Ce que ToTAL corrige, c'est la déformation : l'Agile pratiqué comme phase 4 seulement. Le retour au cycle complet, rendu itératif, est la réconciliation que l'Agile appelait de ses vœux sans y parvenir entièrement.</w:t>
      </w: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nil" w:color="FFFFFF" w:sz="0"/>
              <w:left w:val="single" w:color="1A3A5C" w:sz="24"/>
              <w:bottom w:val="nil" w:color="FFFFFF" w:sz="0"/>
              <w:right w:val="nil" w:color="FFFFFF" w:sz="0"/>
            </w:tcBorders>
            <w:shd w:fill="F5F8FD" w:color="auto" w:val="clear"/>
            <w:tcMar>
              <w:top w:type="dxa" w:w="180"/>
              <w:left w:type="dxa" w:w="300"/>
              <w:bottom w:type="dxa" w:w="180"/>
              <w:right w:type="dxa" w:w="300"/>
            </w:tcMar>
          </w:tcPr>
          <w:p>
            <w:pPr>
              <w:spacing w:after="120" w:line="408" w:lineRule="auto"/>
            </w:pPr>
            <w:r>
              <w:rPr>
                <w:i/>
                <w:iCs/>
              </w:rPr>
              <w:t xml:space="preserve">"L'Agile n'a pas été trahi par ses créateurs — il a été trahi par des équipes qui ont confondu itérer vite avec penser vite, et qui ont appelé Agile ce qui n'était que l'implémentation accélérée."</w:t>
            </w:r>
          </w:p>
        </w:tc>
      </w:tr>
    </w:tbl>
    <w:p>
      <w:pPr>
        <w:spacing w:after="240" w:before="0"/>
      </w:pPr>
    </w:p>
    <w:p>
      <w:pPr>
        <w:spacing w:after="80" w:line="384" w:lineRule="auto"/>
      </w:pPr>
      <w:r>
        <w:rPr>
          <w:rFonts w:ascii="Calibri" w:cs="Calibri" w:eastAsia="Calibri" w:hAnsi="Calibri"/>
          <w:b w:val="false"/>
          <w:bCs w:val="false"/>
          <w:i w:val="false"/>
          <w:iCs w:val="false"/>
          <w:strike w:val="false"/>
          <w:color w:val="5A7FA8"/>
          <w:spacing w:val="40"/>
          <w:sz w:val="22"/>
          <w:szCs w:val="22"/>
        </w:rPr>
        <w:t xml:space="preserve">CHAPITRE 3</w:t>
      </w:r>
    </w:p>
    <w:p>
      <w:pPr>
        <w:pStyle w:val="Heading1"/>
        <w:spacing w:after="240" w:before="560" w:line="384" w:lineRule="auto"/>
      </w:pPr>
      <w:r>
        <w:rPr>
          <w:rFonts w:ascii="Calibri" w:cs="Calibri" w:eastAsia="Calibri" w:hAnsi="Calibri"/>
          <w:color w:val="1A3A5C"/>
          <w:sz w:val="52"/>
          <w:szCs w:val="52"/>
        </w:rPr>
        <w:t xml:space="preserve">Le DevOps : quand l'opérationnel entre enfin dans le cycle</w:t>
      </w: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single" w:color="2B5797" w:sz="6"/>
              <w:left w:val="single" w:color="2B5797" w:sz="6"/>
              <w:bottom w:val="single" w:color="2B5797" w:sz="6"/>
              <w:right w:val="single" w:color="2B5797" w:sz="6"/>
            </w:tcBorders>
            <w:shd w:fill="DCE6F1" w:color="auto" w:val="clear"/>
            <w:tcMar>
              <w:top w:type="dxa" w:w="120"/>
              <w:left w:type="dxa" w:w="210"/>
              <w:bottom w:type="dxa" w:w="120"/>
              <w:right w:type="dxa" w:w="210"/>
            </w:tcMar>
          </w:tcPr>
          <w:p>
            <w:pPr>
              <w:spacing w:after="120" w:line="408" w:lineRule="auto"/>
            </w:pPr>
            <w:r>
              <w:t xml:space="preserve">⏱ Époque : Milieu des années 2000 – Début des années 2010 · Contexte : Émergence du cloud, multiplication des déploiements · Modèle : Continu, intégré Dev+Ops, boucle infinie</w:t>
            </w:r>
          </w:p>
        </w:tc>
      </w:tr>
    </w:tbl>
    <w:p>
      <w:pPr>
        <w:spacing w:after="240" w:before="0"/>
      </w:pPr>
    </w:p>
    <w:p>
      <w:pPr>
        <w:spacing w:after="240" w:before="60" w:line="384" w:lineRule="auto"/>
        <w:jc w:val="both"/>
      </w:pPr>
      <w:r>
        <w:rPr>
          <w:rFonts w:ascii="Calibri" w:cs="Calibri" w:eastAsia="Calibri" w:hAnsi="Calibri"/>
          <w:b w:val="false"/>
          <w:bCs w:val="false"/>
          <w:i w:val="false"/>
          <w:iCs w:val="false"/>
          <w:strike w:val="false"/>
          <w:color w:val="000000"/>
          <w:sz w:val="22"/>
          <w:szCs w:val="22"/>
        </w:rPr>
        <w:t xml:space="preserve">Milieu des années 2000. Pendant que la guerre Waterfall-Agile faisait rage, une autre crise couvait silencieusement dans les coulisses de l'industrie. Ce n'était pas une crise de méthode — c'était une crise de silo. D'un côté, les équipes de développement — les "Dev" — qui écrivaient du code, le testaient dans leurs environnements locaux, et le livraient à une autre équipe. De l'autre côté, les équipes opérationnelles — les "Ops" — qui recevaient ce code et avaient la responsabilité de le déployer, de le faire tourner en production, et de gérer les incidents quand quelque chose cassait. Ces deux mondes avaient des cultures différentes, des outils différents, des priorités différentes, et une vision fondamentalement différente de ce que signifiait "le travail est terminé".</w:t>
      </w:r>
    </w:p>
    <w:p>
      <w:pPr>
        <w:spacing w:after="240" w:before="60" w:line="384" w:lineRule="auto"/>
        <w:jc w:val="both"/>
      </w:pPr>
      <w:r>
        <w:rPr>
          <w:rFonts w:ascii="Calibri" w:cs="Calibri" w:eastAsia="Calibri" w:hAnsi="Calibri"/>
          <w:b w:val="false"/>
          <w:bCs w:val="false"/>
          <w:i w:val="false"/>
          <w:iCs w:val="false"/>
          <w:strike w:val="false"/>
          <w:color w:val="000000"/>
          <w:sz w:val="22"/>
          <w:szCs w:val="22"/>
        </w:rPr>
        <w:t xml:space="preserve">Pour un développeur en 2007, "le travail est terminé" signifiait "ça fonctionne sur ma machine". Pour un opérationnel en 2007, "le travail est terminé" signifiait "le système tourne en production sans déclencher d'alertes à 3h du matin". Ces deux définitions n'étaient pas seulement différentes — elles étaient souvent incompatibles. Les développeurs optimisaient pour les fonctionnalités. Les opérationnels optimisaient pour la stabilité. Les développeurs voulaient déployer souvent. Les opérationnels voulaient déployer rarement, parce que chaque déploiement était un risque. Les post-mortems d'incidents révélaient toujours la même friction : personne ne pensait à l'ensemble du cycle, de l'écriture du code jusqu'à l'expérience utilisateur en production.</w:t>
      </w:r>
    </w:p>
    <w:p>
      <w:pPr>
        <w:spacing w:after="240" w:before="60" w:line="384" w:lineRule="auto"/>
        <w:jc w:val="both"/>
      </w:pPr>
      <w:r>
        <w:rPr>
          <w:rFonts w:ascii="Calibri" w:cs="Calibri" w:eastAsia="Calibri" w:hAnsi="Calibri"/>
          <w:b w:val="false"/>
          <w:bCs w:val="false"/>
          <w:i w:val="false"/>
          <w:iCs w:val="false"/>
          <w:strike w:val="false"/>
          <w:color w:val="000000"/>
          <w:sz w:val="22"/>
          <w:szCs w:val="22"/>
        </w:rPr>
        <w:t xml:space="preserve">C'est dans ce contexte que Patrick Debois organise en 2009 la première DevOpsDays à Gand, en Belgique — un événement qui donne son nom à un mouvement et à une philosophie. L'intuition fondamentale du DevOps est simple et révolutionnaire : le développement et les opérations ne sont pas deux activités séparées qui se succèdent — elles sont deux parties d'un même cycle continu. On ne peut pas réaliser un produit logiciel de qualité si les gens qui l'écrivent et les gens qui le font tourner ne travaillent pas ensemble, dès le départ, dans le même cycle.</w:t>
      </w:r>
    </w:p>
    <w:p>
      <w:pPr>
        <w:pStyle w:val="Heading3"/>
        <w:spacing w:after="100" w:before="320" w:line="384" w:lineRule="auto"/>
      </w:pPr>
      <w:r>
        <w:rPr>
          <w:rFonts w:ascii="Calibri" w:cs="Calibri" w:eastAsia="Calibri" w:hAnsi="Calibri"/>
          <w:color w:val="2B5797"/>
          <w:sz w:val="30"/>
          <w:szCs w:val="30"/>
        </w:rPr>
        <w:t xml:space="preserve">Les 8 phases du SDLC DevOps et la boucle infinie</w:t>
      </w:r>
    </w:p>
    <w:p>
      <w:pPr>
        <w:spacing w:after="240" w:before="60" w:line="384" w:lineRule="auto"/>
        <w:jc w:val="both"/>
      </w:pPr>
      <w:r>
        <w:rPr>
          <w:rFonts w:ascii="Calibri" w:cs="Calibri" w:eastAsia="Calibri" w:hAnsi="Calibri"/>
          <w:b w:val="false"/>
          <w:bCs w:val="false"/>
          <w:i w:val="false"/>
          <w:iCs w:val="false"/>
          <w:strike w:val="false"/>
          <w:color w:val="000000"/>
          <w:sz w:val="22"/>
          <w:szCs w:val="22"/>
        </w:rPr>
        <w:t xml:space="preserve">Le cycle DevOps est souvent représenté visuellement comme un symbole de l'infini — ♾️ — deux boucles entrelacées qui représentent les phases de développement d'un côté et les phases opérationnelles de l'autre, tournant en permanence, sans interruption. Cette représentation n'est pas seulement esthétique — elle capture quelque chose d'essentiel : le cycle ne s'arrête pas. Il n'y a pas de "livraison finale". Il y a une amélioration continue, une boucle qui ne s'interrompt jamais.</w:t>
      </w: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w="100"/>
        <w:gridCol w:w="100"/>
        <w:gridCol w:w="100"/>
        <w:gridCol w:w="100"/>
        <w:gridCol w:w="100"/>
      </w:tblGrid>
      <w:tr>
        <w:trPr>
          <w:tblHeader/>
        </w:trPr>
        <w:tc>
          <w:tcPr>
            <w:tcW w:type="pct" w:w="9%"/>
            <w:shd w:fill="1A3A5C" w:color="auto" w:val="clear"/>
            <w:tcMar>
              <w:top w:type="dxa" w:w="105"/>
              <w:left w:type="dxa" w:w="150"/>
              <w:bottom w:type="dxa" w:w="105"/>
              <w:right w:type="dxa" w:w="150"/>
            </w:tcMar>
          </w:tcPr>
          <w:p>
            <w:r>
              <w:rPr>
                <w:rFonts w:ascii="Calibri" w:cs="Calibri" w:eastAsia="Calibri" w:hAnsi="Calibri"/>
                <w:b/>
                <w:bCs/>
                <w:i w:val="false"/>
                <w:iCs w:val="false"/>
                <w:strike w:val="false"/>
                <w:color w:val="1A3A5C"/>
                <w:sz w:val="22"/>
                <w:szCs w:val="22"/>
              </w:rPr>
              <w:t xml:space="preserve">Hémisphère</w:t>
            </w:r>
          </w:p>
        </w:tc>
        <w:tc>
          <w:tcPr>
            <w:tcW w:type="pct" w:w="11%"/>
            <w:shd w:fill="1A3A5C" w:color="auto" w:val="clear"/>
            <w:tcMar>
              <w:top w:type="dxa" w:w="105"/>
              <w:left w:type="dxa" w:w="150"/>
              <w:bottom w:type="dxa" w:w="105"/>
              <w:right w:type="dxa" w:w="150"/>
            </w:tcMar>
          </w:tcPr>
          <w:p>
            <w:r>
              <w:rPr>
                <w:rFonts w:ascii="Calibri" w:cs="Calibri" w:eastAsia="Calibri" w:hAnsi="Calibri"/>
                <w:b/>
                <w:bCs/>
                <w:i w:val="false"/>
                <w:iCs w:val="false"/>
                <w:strike w:val="false"/>
                <w:color w:val="1A3A5C"/>
                <w:sz w:val="22"/>
                <w:szCs w:val="22"/>
              </w:rPr>
              <w:t xml:space="preserve">#</w:t>
            </w:r>
          </w:p>
        </w:tc>
        <w:tc>
          <w:tcPr>
            <w:tcW w:type="pct" w:w="26%"/>
            <w:shd w:fill="1A3A5C" w:color="auto" w:val="clear"/>
            <w:tcMar>
              <w:top w:type="dxa" w:w="105"/>
              <w:left w:type="dxa" w:w="150"/>
              <w:bottom w:type="dxa" w:w="105"/>
              <w:right w:type="dxa" w:w="150"/>
            </w:tcMar>
          </w:tcPr>
          <w:p>
            <w:r>
              <w:rPr>
                <w:rFonts w:ascii="Calibri" w:cs="Calibri" w:eastAsia="Calibri" w:hAnsi="Calibri"/>
                <w:b/>
                <w:bCs/>
                <w:i w:val="false"/>
                <w:iCs w:val="false"/>
                <w:strike w:val="false"/>
                <w:color w:val="1A3A5C"/>
                <w:sz w:val="22"/>
                <w:szCs w:val="22"/>
              </w:rPr>
              <w:t xml:space="preserve">Phase DevOps</w:t>
            </w:r>
          </w:p>
        </w:tc>
        <w:tc>
          <w:tcPr>
            <w:tcW w:type="pct" w:w="29%"/>
            <w:shd w:fill="1A3A5C" w:color="auto" w:val="clear"/>
            <w:tcMar>
              <w:top w:type="dxa" w:w="105"/>
              <w:left w:type="dxa" w:w="150"/>
              <w:bottom w:type="dxa" w:w="105"/>
              <w:right w:type="dxa" w:w="150"/>
            </w:tcMar>
          </w:tcPr>
          <w:p>
            <w:r>
              <w:rPr>
                <w:rFonts w:ascii="Calibri" w:cs="Calibri" w:eastAsia="Calibri" w:hAnsi="Calibri"/>
                <w:b/>
                <w:bCs/>
                <w:i w:val="false"/>
                <w:iCs w:val="false"/>
                <w:strike w:val="false"/>
                <w:color w:val="1A3A5C"/>
                <w:sz w:val="22"/>
                <w:szCs w:val="22"/>
              </w:rPr>
              <w:t xml:space="preserve">Activités clés</w:t>
            </w:r>
          </w:p>
        </w:tc>
        <w:tc>
          <w:tcPr>
            <w:tcW w:type="pct" w:w="25%"/>
            <w:shd w:fill="1A3A5C" w:color="auto" w:val="clear"/>
            <w:tcMar>
              <w:top w:type="dxa" w:w="105"/>
              <w:left w:type="dxa" w:w="150"/>
              <w:bottom w:type="dxa" w:w="105"/>
              <w:right w:type="dxa" w:w="150"/>
            </w:tcMar>
          </w:tcPr>
          <w:p>
            <w:r>
              <w:rPr>
                <w:rFonts w:ascii="Calibri" w:cs="Calibri" w:eastAsia="Calibri" w:hAnsi="Calibri"/>
                <w:b/>
                <w:bCs/>
                <w:i w:val="false"/>
                <w:iCs w:val="false"/>
                <w:strike w:val="false"/>
                <w:color w:val="1A3A5C"/>
                <w:sz w:val="22"/>
                <w:szCs w:val="22"/>
              </w:rPr>
              <w:t xml:space="preserve">Innovation par rapport à Cascade/Agile</w:t>
            </w:r>
          </w:p>
        </w:tc>
      </w:tr>
      <w:tr>
        <w:trPr>
          <w:tblHeader w:val="false"/>
        </w:trPr>
        <w:tc>
          <w:tcPr>
            <w:tcW w:type="pct" w:w="9%"/>
            <w:tcMar>
              <w:top w:type="dxa" w:w="105"/>
              <w:left w:type="dxa" w:w="150"/>
              <w:bottom w:type="dxa" w:w="105"/>
              <w:right w:type="dxa" w:w="150"/>
            </w:tcMar>
          </w:tcPr>
          <w:p>
            <w:r>
              <w:rPr>
                <w:rFonts w:ascii="Calibri" w:cs="Calibri" w:eastAsia="Calibri" w:hAnsi="Calibri"/>
                <w:b/>
                <w:bCs/>
                <w:i w:val="false"/>
                <w:iCs w:val="false"/>
                <w:strike w:val="false"/>
                <w:color w:val="000000"/>
                <w:sz w:val="22"/>
                <w:szCs w:val="22"/>
              </w:rPr>
              <w:t xml:space="preserve">DEV</w:t>
            </w:r>
          </w:p>
        </w:tc>
        <w:tc>
          <w:tcPr>
            <w:tcW w:type="pct" w:w="11%"/>
            <w:tcMar>
              <w:top w:type="dxa" w:w="105"/>
              <w:left w:type="dxa" w:w="150"/>
              <w:bottom w:type="dxa" w:w="105"/>
              <w:right w:type="dxa" w:w="150"/>
            </w:tcMar>
          </w:tcPr>
          <w:p>
            <w:r>
              <w:rPr>
                <w:rFonts w:ascii="Calibri" w:cs="Calibri" w:eastAsia="Calibri" w:hAnsi="Calibri"/>
                <w:b w:val="false"/>
                <w:bCs w:val="false"/>
                <w:i w:val="false"/>
                <w:iCs w:val="false"/>
                <w:strike w:val="false"/>
                <w:color w:val="000000"/>
                <w:sz w:val="22"/>
                <w:szCs w:val="22"/>
              </w:rPr>
              <w:t xml:space="preserve">1</w:t>
            </w:r>
          </w:p>
        </w:tc>
        <w:tc>
          <w:tcPr>
            <w:tcW w:type="pct" w:w="26%"/>
            <w:tcMar>
              <w:top w:type="dxa" w:w="105"/>
              <w:left w:type="dxa" w:w="150"/>
              <w:bottom w:type="dxa" w:w="105"/>
              <w:right w:type="dxa" w:w="150"/>
            </w:tcMar>
          </w:tcPr>
          <w:p>
            <w:r>
              <w:rPr>
                <w:rFonts w:ascii="Calibri" w:cs="Calibri" w:eastAsia="Calibri" w:hAnsi="Calibri"/>
                <w:b/>
                <w:bCs/>
                <w:i w:val="false"/>
                <w:iCs w:val="false"/>
                <w:strike w:val="false"/>
                <w:color w:val="000000"/>
                <w:sz w:val="22"/>
                <w:szCs w:val="22"/>
              </w:rPr>
              <w:t xml:space="preserve">PLANIFIER</w:t>
            </w:r>
          </w:p>
        </w:tc>
        <w:tc>
          <w:tcPr>
            <w:tcW w:type="pct" w:w="29%"/>
            <w:tcMar>
              <w:top w:type="dxa" w:w="105"/>
              <w:left w:type="dxa" w:w="150"/>
              <w:bottom w:type="dxa" w:w="105"/>
              <w:right w:type="dxa" w:w="150"/>
            </w:tcMar>
          </w:tcPr>
          <w:p>
            <w:r>
              <w:rPr>
                <w:rFonts w:ascii="Calibri" w:cs="Calibri" w:eastAsia="Calibri" w:hAnsi="Calibri"/>
                <w:b w:val="false"/>
                <w:bCs w:val="false"/>
                <w:i w:val="false"/>
                <w:iCs w:val="false"/>
                <w:strike w:val="false"/>
                <w:color w:val="000000"/>
                <w:sz w:val="22"/>
                <w:szCs w:val="22"/>
              </w:rPr>
              <w:t xml:space="preserve">Roadmap, sprints, priorisation</w:t>
            </w:r>
          </w:p>
        </w:tc>
        <w:tc>
          <w:tcPr>
            <w:tcW w:type="pct" w:w="25%"/>
            <w:tcMar>
              <w:top w:type="dxa" w:w="105"/>
              <w:left w:type="dxa" w:w="150"/>
              <w:bottom w:type="dxa" w:w="105"/>
              <w:right w:type="dxa" w:w="150"/>
            </w:tcMar>
          </w:tcPr>
          <w:p>
            <w:r>
              <w:rPr>
                <w:rFonts w:ascii="Calibri" w:cs="Calibri" w:eastAsia="Calibri" w:hAnsi="Calibri"/>
                <w:b w:val="false"/>
                <w:bCs w:val="false"/>
                <w:i w:val="false"/>
                <w:iCs w:val="false"/>
                <w:strike w:val="false"/>
                <w:color w:val="000000"/>
                <w:sz w:val="22"/>
                <w:szCs w:val="22"/>
              </w:rPr>
              <w:t xml:space="preserve">Planification intégrée avec les contraintes Ops</w:t>
            </w:r>
          </w:p>
        </w:tc>
      </w:tr>
      <w:tr>
        <w:trPr>
          <w:tblHeader w:val="false"/>
        </w:trPr>
        <w:tc>
          <w:tcPr>
            <w:tcW w:type="pct" w:w="9%"/>
            <w:tcMar>
              <w:top w:type="dxa" w:w="105"/>
              <w:left w:type="dxa" w:w="150"/>
              <w:bottom w:type="dxa" w:w="105"/>
              <w:right w:type="dxa" w:w="150"/>
            </w:tcMar>
          </w:tcPr>
          <w:p>
            <w:r>
              <w:rPr>
                <w:rFonts w:ascii="Calibri" w:cs="Calibri" w:eastAsia="Calibri" w:hAnsi="Calibri"/>
                <w:b w:val="false"/>
                <w:bCs w:val="false"/>
                <w:i w:val="false"/>
                <w:iCs w:val="false"/>
                <w:strike w:val="false"/>
                <w:color w:val="000000"/>
                <w:sz w:val="22"/>
                <w:szCs w:val="22"/>
              </w:rPr>
              <w:t xml:space="preserve">2</w:t>
            </w:r>
          </w:p>
        </w:tc>
        <w:tc>
          <w:tcPr>
            <w:tcW w:type="pct" w:w="11%"/>
            <w:tcMar>
              <w:top w:type="dxa" w:w="105"/>
              <w:left w:type="dxa" w:w="150"/>
              <w:bottom w:type="dxa" w:w="105"/>
              <w:right w:type="dxa" w:w="150"/>
            </w:tcMar>
          </w:tcPr>
          <w:p>
            <w:r>
              <w:rPr>
                <w:rFonts w:ascii="Calibri" w:cs="Calibri" w:eastAsia="Calibri" w:hAnsi="Calibri"/>
                <w:b/>
                <w:bCs/>
                <w:i w:val="false"/>
                <w:iCs w:val="false"/>
                <w:strike w:val="false"/>
                <w:color w:val="000000"/>
                <w:sz w:val="22"/>
                <w:szCs w:val="22"/>
              </w:rPr>
              <w:t xml:space="preserve">CODER</w:t>
            </w:r>
          </w:p>
        </w:tc>
        <w:tc>
          <w:tcPr>
            <w:tcW w:type="pct" w:w="26%"/>
            <w:tcMar>
              <w:top w:type="dxa" w:w="105"/>
              <w:left w:type="dxa" w:w="150"/>
              <w:bottom w:type="dxa" w:w="105"/>
              <w:right w:type="dxa" w:w="150"/>
            </w:tcMar>
          </w:tcPr>
          <w:p>
            <w:r>
              <w:rPr>
                <w:rFonts w:ascii="Calibri" w:cs="Calibri" w:eastAsia="Calibri" w:hAnsi="Calibri"/>
                <w:b w:val="false"/>
                <w:bCs w:val="false"/>
                <w:i w:val="false"/>
                <w:iCs w:val="false"/>
                <w:strike w:val="false"/>
                <w:color w:val="000000"/>
                <w:sz w:val="22"/>
                <w:szCs w:val="22"/>
              </w:rPr>
              <w:t xml:space="preserve">Développement, revue de code, tests unitaires</w:t>
            </w:r>
          </w:p>
        </w:tc>
        <w:tc>
          <w:tcPr>
            <w:tcW w:type="pct" w:w="29%"/>
            <w:gridSpan w:val="2"/>
            <w:tcMar>
              <w:top w:type="dxa" w:w="105"/>
              <w:left w:type="dxa" w:w="150"/>
              <w:bottom w:type="dxa" w:w="105"/>
              <w:right w:type="dxa" w:w="150"/>
            </w:tcMar>
          </w:tcPr>
          <w:p>
            <w:r>
              <w:rPr>
                <w:rFonts w:ascii="Calibri" w:cs="Calibri" w:eastAsia="Calibri" w:hAnsi="Calibri"/>
                <w:b w:val="false"/>
                <w:bCs w:val="false"/>
                <w:i w:val="false"/>
                <w:iCs w:val="false"/>
                <w:strike w:val="false"/>
                <w:color w:val="000000"/>
                <w:sz w:val="22"/>
                <w:szCs w:val="22"/>
              </w:rPr>
              <w:t xml:space="preserve">Infrastructure as Code intégrée dès la conception</w:t>
            </w:r>
          </w:p>
        </w:tc>
      </w:tr>
      <w:tr>
        <w:trPr>
          <w:tblHeader w:val="false"/>
        </w:trPr>
        <w:tc>
          <w:tcPr>
            <w:tcW w:type="pct" w:w="9%"/>
            <w:tcMar>
              <w:top w:type="dxa" w:w="105"/>
              <w:left w:type="dxa" w:w="150"/>
              <w:bottom w:type="dxa" w:w="105"/>
              <w:right w:type="dxa" w:w="150"/>
            </w:tcMar>
          </w:tcPr>
          <w:p>
            <w:r>
              <w:rPr>
                <w:rFonts w:ascii="Calibri" w:cs="Calibri" w:eastAsia="Calibri" w:hAnsi="Calibri"/>
                <w:b w:val="false"/>
                <w:bCs w:val="false"/>
                <w:i w:val="false"/>
                <w:iCs w:val="false"/>
                <w:strike w:val="false"/>
                <w:color w:val="000000"/>
                <w:sz w:val="22"/>
                <w:szCs w:val="22"/>
              </w:rPr>
              <w:t xml:space="preserve">3</w:t>
            </w:r>
          </w:p>
        </w:tc>
        <w:tc>
          <w:tcPr>
            <w:tcW w:type="pct" w:w="11%"/>
            <w:tcMar>
              <w:top w:type="dxa" w:w="105"/>
              <w:left w:type="dxa" w:w="150"/>
              <w:bottom w:type="dxa" w:w="105"/>
              <w:right w:type="dxa" w:w="150"/>
            </w:tcMar>
          </w:tcPr>
          <w:p>
            <w:r>
              <w:rPr>
                <w:rFonts w:ascii="Calibri" w:cs="Calibri" w:eastAsia="Calibri" w:hAnsi="Calibri"/>
                <w:b/>
                <w:bCs/>
                <w:i w:val="false"/>
                <w:iCs w:val="false"/>
                <w:strike w:val="false"/>
                <w:color w:val="000000"/>
                <w:sz w:val="22"/>
                <w:szCs w:val="22"/>
              </w:rPr>
              <w:t xml:space="preserve">BUILDER</w:t>
            </w:r>
          </w:p>
        </w:tc>
        <w:tc>
          <w:tcPr>
            <w:tcW w:type="pct" w:w="26%"/>
            <w:tcMar>
              <w:top w:type="dxa" w:w="105"/>
              <w:left w:type="dxa" w:w="150"/>
              <w:bottom w:type="dxa" w:w="105"/>
              <w:right w:type="dxa" w:w="150"/>
            </w:tcMar>
          </w:tcPr>
          <w:p>
            <w:r>
              <w:rPr>
                <w:rFonts w:ascii="Calibri" w:cs="Calibri" w:eastAsia="Calibri" w:hAnsi="Calibri"/>
                <w:b w:val="false"/>
                <w:bCs w:val="false"/>
                <w:i w:val="false"/>
                <w:iCs w:val="false"/>
                <w:strike w:val="false"/>
                <w:color w:val="000000"/>
                <w:sz w:val="22"/>
                <w:szCs w:val="22"/>
              </w:rPr>
              <w:t xml:space="preserve">Compilation, packaging, intégration continue</w:t>
            </w:r>
          </w:p>
        </w:tc>
        <w:tc>
          <w:tcPr>
            <w:tcW w:type="pct" w:w="29%"/>
            <w:gridSpan w:val="2"/>
            <w:tcMar>
              <w:top w:type="dxa" w:w="105"/>
              <w:left w:type="dxa" w:w="150"/>
              <w:bottom w:type="dxa" w:w="105"/>
              <w:right w:type="dxa" w:w="150"/>
            </w:tcMar>
          </w:tcPr>
          <w:p>
            <w:r>
              <w:rPr>
                <w:rFonts w:ascii="Calibri" w:cs="Calibri" w:eastAsia="Calibri" w:hAnsi="Calibri"/>
                <w:b w:val="false"/>
                <w:bCs w:val="false"/>
                <w:i w:val="false"/>
                <w:iCs w:val="false"/>
                <w:strike w:val="false"/>
                <w:color w:val="000000"/>
                <w:sz w:val="22"/>
                <w:szCs w:val="22"/>
              </w:rPr>
              <w:t xml:space="preserve">CI automatisé — première vision d'usine à logiciel</w:t>
            </w:r>
          </w:p>
        </w:tc>
      </w:tr>
      <w:tr>
        <w:trPr>
          <w:tblHeader w:val="false"/>
        </w:trPr>
        <w:tc>
          <w:tcPr>
            <w:tcW w:type="pct" w:w="9%"/>
            <w:tcMar>
              <w:top w:type="dxa" w:w="105"/>
              <w:left w:type="dxa" w:w="150"/>
              <w:bottom w:type="dxa" w:w="105"/>
              <w:right w:type="dxa" w:w="150"/>
            </w:tcMar>
          </w:tcPr>
          <w:p>
            <w:r>
              <w:rPr>
                <w:rFonts w:ascii="Calibri" w:cs="Calibri" w:eastAsia="Calibri" w:hAnsi="Calibri"/>
                <w:b w:val="false"/>
                <w:bCs w:val="false"/>
                <w:i w:val="false"/>
                <w:iCs w:val="false"/>
                <w:strike w:val="false"/>
                <w:color w:val="000000"/>
                <w:sz w:val="22"/>
                <w:szCs w:val="22"/>
              </w:rPr>
              <w:t xml:space="preserve">4</w:t>
            </w:r>
          </w:p>
        </w:tc>
        <w:tc>
          <w:tcPr>
            <w:tcW w:type="pct" w:w="11%"/>
            <w:tcMar>
              <w:top w:type="dxa" w:w="105"/>
              <w:left w:type="dxa" w:w="150"/>
              <w:bottom w:type="dxa" w:w="105"/>
              <w:right w:type="dxa" w:w="150"/>
            </w:tcMar>
          </w:tcPr>
          <w:p>
            <w:r>
              <w:rPr>
                <w:rFonts w:ascii="Calibri" w:cs="Calibri" w:eastAsia="Calibri" w:hAnsi="Calibri"/>
                <w:b/>
                <w:bCs/>
                <w:i w:val="false"/>
                <w:iCs w:val="false"/>
                <w:strike w:val="false"/>
                <w:color w:val="000000"/>
                <w:sz w:val="22"/>
                <w:szCs w:val="22"/>
              </w:rPr>
              <w:t xml:space="preserve">TESTER</w:t>
            </w:r>
          </w:p>
        </w:tc>
        <w:tc>
          <w:tcPr>
            <w:tcW w:type="pct" w:w="26%"/>
            <w:tcMar>
              <w:top w:type="dxa" w:w="105"/>
              <w:left w:type="dxa" w:w="150"/>
              <w:bottom w:type="dxa" w:w="105"/>
              <w:right w:type="dxa" w:w="150"/>
            </w:tcMar>
          </w:tcPr>
          <w:p>
            <w:r>
              <w:rPr>
                <w:rFonts w:ascii="Calibri" w:cs="Calibri" w:eastAsia="Calibri" w:hAnsi="Calibri"/>
                <w:b w:val="false"/>
                <w:bCs w:val="false"/>
                <w:i w:val="false"/>
                <w:iCs w:val="false"/>
                <w:strike w:val="false"/>
                <w:color w:val="000000"/>
                <w:sz w:val="22"/>
                <w:szCs w:val="22"/>
              </w:rPr>
              <w:t xml:space="preserve">Tests automatisés, tests d'intégration, sécurité</w:t>
            </w:r>
          </w:p>
        </w:tc>
        <w:tc>
          <w:tcPr>
            <w:tcW w:type="pct" w:w="29%"/>
            <w:gridSpan w:val="2"/>
            <w:tcMar>
              <w:top w:type="dxa" w:w="105"/>
              <w:left w:type="dxa" w:w="150"/>
              <w:bottom w:type="dxa" w:w="105"/>
              <w:right w:type="dxa" w:w="150"/>
            </w:tcMar>
          </w:tcPr>
          <w:p>
            <w:r>
              <w:rPr>
                <w:rFonts w:ascii="Calibri" w:cs="Calibri" w:eastAsia="Calibri" w:hAnsi="Calibri"/>
                <w:b w:val="false"/>
                <w:bCs w:val="false"/>
                <w:i w:val="false"/>
                <w:iCs w:val="false"/>
                <w:strike w:val="false"/>
                <w:color w:val="000000"/>
                <w:sz w:val="22"/>
                <w:szCs w:val="22"/>
              </w:rPr>
              <w:t xml:space="preserve">Tests dans le pipeline, pas en phase séparée</w:t>
            </w:r>
          </w:p>
        </w:tc>
      </w:tr>
      <w:tr>
        <w:trPr>
          <w:tblHeader w:val="false"/>
        </w:trPr>
        <w:tc>
          <w:tcPr>
            <w:tcW w:type="pct" w:w="9%"/>
            <w:tcMar>
              <w:top w:type="dxa" w:w="105"/>
              <w:left w:type="dxa" w:w="150"/>
              <w:bottom w:type="dxa" w:w="105"/>
              <w:right w:type="dxa" w:w="150"/>
            </w:tcMar>
          </w:tcPr>
          <w:p>
            <w:r>
              <w:rPr>
                <w:rFonts w:ascii="Calibri" w:cs="Calibri" w:eastAsia="Calibri" w:hAnsi="Calibri"/>
                <w:b/>
                <w:bCs/>
                <w:i w:val="false"/>
                <w:iCs w:val="false"/>
                <w:strike w:val="false"/>
                <w:color w:val="000000"/>
                <w:sz w:val="22"/>
                <w:szCs w:val="22"/>
              </w:rPr>
              <w:t xml:space="preserve">OPS</w:t>
            </w:r>
          </w:p>
        </w:tc>
        <w:tc>
          <w:tcPr>
            <w:tcW w:type="pct" w:w="11%"/>
            <w:tcMar>
              <w:top w:type="dxa" w:w="105"/>
              <w:left w:type="dxa" w:w="150"/>
              <w:bottom w:type="dxa" w:w="105"/>
              <w:right w:type="dxa" w:w="150"/>
            </w:tcMar>
          </w:tcPr>
          <w:p>
            <w:r>
              <w:rPr>
                <w:rFonts w:ascii="Calibri" w:cs="Calibri" w:eastAsia="Calibri" w:hAnsi="Calibri"/>
                <w:b w:val="false"/>
                <w:bCs w:val="false"/>
                <w:i w:val="false"/>
                <w:iCs w:val="false"/>
                <w:strike w:val="false"/>
                <w:color w:val="000000"/>
                <w:sz w:val="22"/>
                <w:szCs w:val="22"/>
              </w:rPr>
              <w:t xml:space="preserve">5</w:t>
            </w:r>
          </w:p>
        </w:tc>
        <w:tc>
          <w:tcPr>
            <w:tcW w:type="pct" w:w="26%"/>
            <w:tcMar>
              <w:top w:type="dxa" w:w="105"/>
              <w:left w:type="dxa" w:w="150"/>
              <w:bottom w:type="dxa" w:w="105"/>
              <w:right w:type="dxa" w:w="150"/>
            </w:tcMar>
          </w:tcPr>
          <w:p>
            <w:r>
              <w:rPr>
                <w:rFonts w:ascii="Calibri" w:cs="Calibri" w:eastAsia="Calibri" w:hAnsi="Calibri"/>
                <w:b/>
                <w:bCs/>
                <w:i w:val="false"/>
                <w:iCs w:val="false"/>
                <w:strike w:val="false"/>
                <w:color w:val="000000"/>
                <w:sz w:val="22"/>
                <w:szCs w:val="22"/>
              </w:rPr>
              <w:t xml:space="preserve">LIVRER</w:t>
            </w:r>
          </w:p>
        </w:tc>
        <w:tc>
          <w:tcPr>
            <w:tcW w:type="pct" w:w="29%"/>
            <w:tcMar>
              <w:top w:type="dxa" w:w="105"/>
              <w:left w:type="dxa" w:w="150"/>
              <w:bottom w:type="dxa" w:w="105"/>
              <w:right w:type="dxa" w:w="150"/>
            </w:tcMar>
          </w:tcPr>
          <w:p>
            <w:r>
              <w:rPr>
                <w:rFonts w:ascii="Calibri" w:cs="Calibri" w:eastAsia="Calibri" w:hAnsi="Calibri"/>
                <w:b w:val="false"/>
                <w:bCs w:val="false"/>
                <w:i w:val="false"/>
                <w:iCs w:val="false"/>
                <w:strike w:val="false"/>
                <w:color w:val="000000"/>
                <w:sz w:val="22"/>
                <w:szCs w:val="22"/>
              </w:rPr>
              <w:t xml:space="preserve">Release management, déploiement continu</w:t>
            </w:r>
          </w:p>
        </w:tc>
        <w:tc>
          <w:tcPr>
            <w:tcW w:type="pct" w:w="25%"/>
            <w:tcMar>
              <w:top w:type="dxa" w:w="105"/>
              <w:left w:type="dxa" w:w="150"/>
              <w:bottom w:type="dxa" w:w="105"/>
              <w:right w:type="dxa" w:w="150"/>
            </w:tcMar>
          </w:tcPr>
          <w:p>
            <w:r>
              <w:rPr>
                <w:rFonts w:ascii="Calibri" w:cs="Calibri" w:eastAsia="Calibri" w:hAnsi="Calibri"/>
                <w:b w:val="false"/>
                <w:bCs w:val="false"/>
                <w:i w:val="false"/>
                <w:iCs w:val="false"/>
                <w:strike w:val="false"/>
                <w:color w:val="000000"/>
                <w:sz w:val="22"/>
                <w:szCs w:val="22"/>
              </w:rPr>
              <w:t xml:space="preserve">CD — livraison continue automatisée</w:t>
            </w:r>
          </w:p>
        </w:tc>
      </w:tr>
      <w:tr>
        <w:trPr>
          <w:tblHeader w:val="false"/>
        </w:trPr>
        <w:tc>
          <w:tcPr>
            <w:tcW w:type="pct" w:w="9%"/>
            <w:tcMar>
              <w:top w:type="dxa" w:w="105"/>
              <w:left w:type="dxa" w:w="150"/>
              <w:bottom w:type="dxa" w:w="105"/>
              <w:right w:type="dxa" w:w="150"/>
            </w:tcMar>
          </w:tcPr>
          <w:p>
            <w:r>
              <w:rPr>
                <w:rFonts w:ascii="Calibri" w:cs="Calibri" w:eastAsia="Calibri" w:hAnsi="Calibri"/>
                <w:b w:val="false"/>
                <w:bCs w:val="false"/>
                <w:i w:val="false"/>
                <w:iCs w:val="false"/>
                <w:strike w:val="false"/>
                <w:color w:val="000000"/>
                <w:sz w:val="22"/>
                <w:szCs w:val="22"/>
              </w:rPr>
              <w:t xml:space="preserve">6</w:t>
            </w:r>
          </w:p>
        </w:tc>
        <w:tc>
          <w:tcPr>
            <w:tcW w:type="pct" w:w="11%"/>
            <w:tcMar>
              <w:top w:type="dxa" w:w="105"/>
              <w:left w:type="dxa" w:w="150"/>
              <w:bottom w:type="dxa" w:w="105"/>
              <w:right w:type="dxa" w:w="150"/>
            </w:tcMar>
          </w:tcPr>
          <w:p>
            <w:r>
              <w:rPr>
                <w:rFonts w:ascii="Calibri" w:cs="Calibri" w:eastAsia="Calibri" w:hAnsi="Calibri"/>
                <w:b/>
                <w:bCs/>
                <w:i w:val="false"/>
                <w:iCs w:val="false"/>
                <w:strike w:val="false"/>
                <w:color w:val="000000"/>
                <w:sz w:val="22"/>
                <w:szCs w:val="22"/>
              </w:rPr>
              <w:t xml:space="preserve">DÉPLOYER</w:t>
            </w:r>
          </w:p>
        </w:tc>
        <w:tc>
          <w:tcPr>
            <w:tcW w:type="pct" w:w="26%"/>
            <w:tcMar>
              <w:top w:type="dxa" w:w="105"/>
              <w:left w:type="dxa" w:w="150"/>
              <w:bottom w:type="dxa" w:w="105"/>
              <w:right w:type="dxa" w:w="150"/>
            </w:tcMar>
          </w:tcPr>
          <w:p>
            <w:r>
              <w:rPr>
                <w:rFonts w:ascii="Calibri" w:cs="Calibri" w:eastAsia="Calibri" w:hAnsi="Calibri"/>
                <w:b w:val="false"/>
                <w:bCs w:val="false"/>
                <w:i w:val="false"/>
                <w:iCs w:val="false"/>
                <w:strike w:val="false"/>
                <w:color w:val="000000"/>
                <w:sz w:val="22"/>
                <w:szCs w:val="22"/>
              </w:rPr>
              <w:t xml:space="preserve">Mise en production, environnements, configuration</w:t>
            </w:r>
          </w:p>
        </w:tc>
        <w:tc>
          <w:tcPr>
            <w:tcW w:type="pct" w:w="29%"/>
            <w:gridSpan w:val="2"/>
            <w:tcMar>
              <w:top w:type="dxa" w:w="105"/>
              <w:left w:type="dxa" w:w="150"/>
              <w:bottom w:type="dxa" w:w="105"/>
              <w:right w:type="dxa" w:w="150"/>
            </w:tcMar>
          </w:tcPr>
          <w:p>
            <w:r>
              <w:rPr>
                <w:rFonts w:ascii="Calibri" w:cs="Calibri" w:eastAsia="Calibri" w:hAnsi="Calibri"/>
                <w:b w:val="false"/>
                <w:bCs w:val="false"/>
                <w:i w:val="false"/>
                <w:iCs w:val="false"/>
                <w:strike w:val="false"/>
                <w:color w:val="000000"/>
                <w:sz w:val="22"/>
                <w:szCs w:val="22"/>
              </w:rPr>
              <w:t xml:space="preserve">Déploiement automatisé, environnements reproductibles</w:t>
            </w:r>
          </w:p>
        </w:tc>
      </w:tr>
      <w:tr>
        <w:trPr>
          <w:tblHeader w:val="false"/>
        </w:trPr>
        <w:tc>
          <w:tcPr>
            <w:tcW w:type="pct" w:w="9%"/>
            <w:tcMar>
              <w:top w:type="dxa" w:w="105"/>
              <w:left w:type="dxa" w:w="150"/>
              <w:bottom w:type="dxa" w:w="105"/>
              <w:right w:type="dxa" w:w="150"/>
            </w:tcMar>
          </w:tcPr>
          <w:p>
            <w:r>
              <w:rPr>
                <w:rFonts w:ascii="Calibri" w:cs="Calibri" w:eastAsia="Calibri" w:hAnsi="Calibri"/>
                <w:b w:val="false"/>
                <w:bCs w:val="false"/>
                <w:i w:val="false"/>
                <w:iCs w:val="false"/>
                <w:strike w:val="false"/>
                <w:color w:val="000000"/>
                <w:sz w:val="22"/>
                <w:szCs w:val="22"/>
              </w:rPr>
              <w:t xml:space="preserve">7</w:t>
            </w:r>
          </w:p>
        </w:tc>
        <w:tc>
          <w:tcPr>
            <w:tcW w:type="pct" w:w="11%"/>
            <w:tcMar>
              <w:top w:type="dxa" w:w="105"/>
              <w:left w:type="dxa" w:w="150"/>
              <w:bottom w:type="dxa" w:w="105"/>
              <w:right w:type="dxa" w:w="150"/>
            </w:tcMar>
          </w:tcPr>
          <w:p>
            <w:r>
              <w:rPr>
                <w:rFonts w:ascii="Calibri" w:cs="Calibri" w:eastAsia="Calibri" w:hAnsi="Calibri"/>
                <w:b/>
                <w:bCs/>
                <w:i w:val="false"/>
                <w:iCs w:val="false"/>
                <w:strike w:val="false"/>
                <w:color w:val="000000"/>
                <w:sz w:val="22"/>
                <w:szCs w:val="22"/>
              </w:rPr>
              <w:t xml:space="preserve">OPÉRER</w:t>
            </w:r>
          </w:p>
        </w:tc>
        <w:tc>
          <w:tcPr>
            <w:tcW w:type="pct" w:w="26%"/>
            <w:tcMar>
              <w:top w:type="dxa" w:w="105"/>
              <w:left w:type="dxa" w:w="150"/>
              <w:bottom w:type="dxa" w:w="105"/>
              <w:right w:type="dxa" w:w="150"/>
            </w:tcMar>
          </w:tcPr>
          <w:p>
            <w:r>
              <w:rPr>
                <w:rFonts w:ascii="Calibri" w:cs="Calibri" w:eastAsia="Calibri" w:hAnsi="Calibri"/>
                <w:b w:val="false"/>
                <w:bCs w:val="false"/>
                <w:i w:val="false"/>
                <w:iCs w:val="false"/>
                <w:strike w:val="false"/>
                <w:color w:val="000000"/>
                <w:sz w:val="22"/>
                <w:szCs w:val="22"/>
              </w:rPr>
              <w:t xml:space="preserve">Gestion de l'infrastructure, incidents, performance</w:t>
            </w:r>
          </w:p>
        </w:tc>
        <w:tc>
          <w:tcPr>
            <w:tcW w:type="pct" w:w="29%"/>
            <w:gridSpan w:val="2"/>
            <w:tcMar>
              <w:top w:type="dxa" w:w="105"/>
              <w:left w:type="dxa" w:w="150"/>
              <w:bottom w:type="dxa" w:w="105"/>
              <w:right w:type="dxa" w:w="150"/>
            </w:tcMar>
          </w:tcPr>
          <w:p>
            <w:r>
              <w:rPr>
                <w:rFonts w:ascii="Calibri" w:cs="Calibri" w:eastAsia="Calibri" w:hAnsi="Calibri"/>
                <w:b w:val="false"/>
                <w:bCs w:val="false"/>
                <w:i w:val="false"/>
                <w:iCs w:val="false"/>
                <w:strike w:val="false"/>
                <w:color w:val="000000"/>
                <w:sz w:val="22"/>
                <w:szCs w:val="22"/>
              </w:rPr>
              <w:t xml:space="preserve">Ops intégré au cycle, pas séparé après livraison</w:t>
            </w:r>
          </w:p>
        </w:tc>
      </w:tr>
      <w:tr>
        <w:trPr>
          <w:tblHeader w:val="false"/>
        </w:trPr>
        <w:tc>
          <w:tcPr>
            <w:tcW w:type="pct" w:w="9%"/>
            <w:tcMar>
              <w:top w:type="dxa" w:w="105"/>
              <w:left w:type="dxa" w:w="150"/>
              <w:bottom w:type="dxa" w:w="105"/>
              <w:right w:type="dxa" w:w="150"/>
            </w:tcMar>
          </w:tcPr>
          <w:p>
            <w:r>
              <w:rPr>
                <w:rFonts w:ascii="Calibri" w:cs="Calibri" w:eastAsia="Calibri" w:hAnsi="Calibri"/>
                <w:b w:val="false"/>
                <w:bCs w:val="false"/>
                <w:i w:val="false"/>
                <w:iCs w:val="false"/>
                <w:strike w:val="false"/>
                <w:color w:val="000000"/>
                <w:sz w:val="22"/>
                <w:szCs w:val="22"/>
              </w:rPr>
              <w:t xml:space="preserve">8</w:t>
            </w:r>
          </w:p>
        </w:tc>
        <w:tc>
          <w:tcPr>
            <w:tcW w:type="pct" w:w="11%"/>
            <w:tcMar>
              <w:top w:type="dxa" w:w="105"/>
              <w:left w:type="dxa" w:w="150"/>
              <w:bottom w:type="dxa" w:w="105"/>
              <w:right w:type="dxa" w:w="150"/>
            </w:tcMar>
          </w:tcPr>
          <w:p>
            <w:r>
              <w:rPr>
                <w:rFonts w:ascii="Calibri" w:cs="Calibri" w:eastAsia="Calibri" w:hAnsi="Calibri"/>
                <w:b/>
                <w:bCs/>
                <w:i w:val="false"/>
                <w:iCs w:val="false"/>
                <w:strike w:val="false"/>
                <w:color w:val="000000"/>
                <w:sz w:val="22"/>
                <w:szCs w:val="22"/>
              </w:rPr>
              <w:t xml:space="preserve">MONITORER</w:t>
            </w:r>
          </w:p>
        </w:tc>
        <w:tc>
          <w:tcPr>
            <w:tcW w:type="pct" w:w="26%"/>
            <w:tcMar>
              <w:top w:type="dxa" w:w="105"/>
              <w:left w:type="dxa" w:w="150"/>
              <w:bottom w:type="dxa" w:w="105"/>
              <w:right w:type="dxa" w:w="150"/>
            </w:tcMar>
          </w:tcPr>
          <w:p>
            <w:r>
              <w:rPr>
                <w:rFonts w:ascii="Calibri" w:cs="Calibri" w:eastAsia="Calibri" w:hAnsi="Calibri"/>
                <w:b w:val="false"/>
                <w:bCs w:val="false"/>
                <w:i w:val="false"/>
                <w:iCs w:val="false"/>
                <w:strike w:val="false"/>
                <w:color w:val="000000"/>
                <w:sz w:val="22"/>
                <w:szCs w:val="22"/>
              </w:rPr>
              <w:t xml:space="preserve">Métriques, alertes, logs, feedback utilisateur</w:t>
            </w:r>
          </w:p>
        </w:tc>
        <w:tc>
          <w:tcPr>
            <w:tcW w:type="pct" w:w="29%"/>
            <w:gridSpan w:val="2"/>
            <w:tcMar>
              <w:top w:type="dxa" w:w="105"/>
              <w:left w:type="dxa" w:w="150"/>
              <w:bottom w:type="dxa" w:w="105"/>
              <w:right w:type="dxa" w:w="150"/>
            </w:tcMar>
          </w:tcPr>
          <w:p>
            <w:r>
              <w:rPr>
                <w:rFonts w:ascii="Calibri" w:cs="Calibri" w:eastAsia="Calibri" w:hAnsi="Calibri"/>
                <w:b w:val="false"/>
                <w:bCs w:val="false"/>
                <w:i w:val="false"/>
                <w:iCs w:val="false"/>
                <w:strike w:val="false"/>
                <w:color w:val="000000"/>
                <w:sz w:val="22"/>
                <w:szCs w:val="22"/>
              </w:rPr>
              <w:t xml:space="preserve">Monitoring comme source d'apprentissage pour la planification</w:t>
            </w:r>
          </w:p>
        </w:tc>
      </w:tr>
    </w:tbl>
    <w:p>
      <w:pPr>
        <w:spacing w:after="200" w:before="0"/>
      </w:pPr>
    </w:p>
    <w:p>
      <w:pPr>
        <w:spacing w:after="240" w:before="60" w:line="384" w:lineRule="auto"/>
        <w:jc w:val="both"/>
      </w:pPr>
      <w:r>
        <w:rPr>
          <w:rFonts w:ascii="Calibri" w:cs="Calibri" w:eastAsia="Calibri" w:hAnsi="Calibri"/>
          <w:b w:val="false"/>
          <w:bCs w:val="false"/>
          <w:i w:val="false"/>
          <w:iCs w:val="false"/>
          <w:strike w:val="false"/>
          <w:color w:val="000000"/>
          <w:sz w:val="22"/>
          <w:szCs w:val="22"/>
        </w:rPr>
        <w:t xml:space="preserve">La division Dev | Ops est bien visible dans ce tableau — quatre phases du côté développement, quatre phases du côté opérationnel. Ce qui était révolutionnaire en 2009 n'était pas l'existence de ces phases (elles existaient toutes déjà, séparément), mais leur intégration dans un seul cycle continu. Un développeur DevOps pense à l'opérabilité de ce qu'il écrit. Un opérationnel DevOps comprend le code qu'il déploie. L'interface entre les deux mondes, qui était un mur dans l'organisation Cascade et un flou dans l'organisation Agile, devient une zone de collaboration continue.</w:t>
      </w:r>
    </w:p>
    <w:p>
      <w:pPr>
        <w:pStyle w:val="Heading3"/>
        <w:spacing w:after="100" w:before="320" w:line="384" w:lineRule="auto"/>
      </w:pPr>
      <w:r>
        <w:rPr>
          <w:rFonts w:ascii="Calibri" w:cs="Calibri" w:eastAsia="Calibri" w:hAnsi="Calibri"/>
          <w:color w:val="2B5797"/>
          <w:sz w:val="30"/>
          <w:szCs w:val="30"/>
        </w:rPr>
        <w:t xml:space="preserve">DevSecOps : la sécurité dans le cycle</w:t>
      </w:r>
    </w:p>
    <w:p>
      <w:pPr>
        <w:spacing w:after="240" w:before="60" w:line="384" w:lineRule="auto"/>
        <w:jc w:val="both"/>
      </w:pPr>
      <w:r>
        <w:rPr>
          <w:rFonts w:ascii="Calibri" w:cs="Calibri" w:eastAsia="Calibri" w:hAnsi="Calibri"/>
          <w:b w:val="false"/>
          <w:bCs w:val="false"/>
          <w:i w:val="false"/>
          <w:iCs w:val="false"/>
          <w:strike w:val="false"/>
          <w:color w:val="000000"/>
          <w:sz w:val="22"/>
          <w:szCs w:val="22"/>
        </w:rPr>
        <w:t xml:space="preserve">L'évolution naturelle du DevOps vers le DevSecOps est l'une des extensions les plus importantes de cette époque. Si le DevOps a réconcilié le développement et les opérations, le DevSecOps pose une question évidente : et la sécurité ? Dans le modèle traditionnel, la sécurité était une préoccupation de fin de cycle — une équipe de sécurité qui "auditait" le système avant la mise en production. Dans un monde de déploiements continus, cet audit tardif est à la fois impraticable et insuffisant. DevSecOps intègre la sécurité à chaque phase du cycle — Security as Code, tests de sécurité dans le pipeline CI/CD, revues de sécurité dans chaque Pull Request. La sécurité n'est plus un checkpoint final — elle est une propriété continue du cycle.</w:t>
      </w:r>
    </w:p>
    <w:p>
      <w:pPr>
        <w:spacing w:after="240" w:before="60" w:line="384" w:lineRule="auto"/>
        <w:jc w:val="both"/>
      </w:pPr>
      <w:r>
        <w:rPr>
          <w:rFonts w:ascii="Calibri" w:cs="Calibri" w:eastAsia="Calibri" w:hAnsi="Calibri"/>
          <w:b w:val="false"/>
          <w:bCs w:val="false"/>
          <w:i w:val="false"/>
          <w:iCs w:val="false"/>
          <w:strike w:val="false"/>
          <w:color w:val="000000"/>
          <w:sz w:val="22"/>
          <w:szCs w:val="22"/>
        </w:rPr>
        <w:t xml:space="preserve">Le CI/CD — Continuous Integration et Continuous Delivery — est peut-être l'héritage technique le plus durable du DevOps. L'intégration continue est la pratique de fusionner régulièrement le code de tous les développeurs dans un dépôt partagé, avec une validation automatisée à chaque intégration. La livraison continue est la pratique de maintenir le système dans un état qui permet de le déployer en production à tout moment, de façon automatisée. Ces pratiques transforment le déploiement d'un événement rare et anxiogène en un acte routinier, automatisé, et peu risqué. Elles rendent possible la promesse de l'Agile — livraisons fréquentes, feedback rapide — avec une infrastructure technique qui la supporte.</w:t>
      </w:r>
    </w:p>
    <w:p>
      <w:pPr>
        <w:pStyle w:val="Heading3"/>
        <w:spacing w:after="100" w:before="320" w:line="384" w:lineRule="auto"/>
      </w:pPr>
      <w:r>
        <w:rPr>
          <w:rFonts w:ascii="Calibri" w:cs="Calibri" w:eastAsia="Calibri" w:hAnsi="Calibri"/>
          <w:color w:val="2B5797"/>
          <w:sz w:val="30"/>
          <w:szCs w:val="30"/>
        </w:rPr>
        <w:t xml:space="preserve">Ce que DevOps a laissé de côté</w:t>
      </w:r>
    </w:p>
    <w:p>
      <w:pPr>
        <w:spacing w:after="240" w:before="60" w:line="384" w:lineRule="auto"/>
        <w:jc w:val="both"/>
      </w:pPr>
      <w:r>
        <w:rPr>
          <w:rFonts w:ascii="Calibri" w:cs="Calibri" w:eastAsia="Calibri" w:hAnsi="Calibri"/>
          <w:b w:val="false"/>
          <w:bCs w:val="false"/>
          <w:i w:val="false"/>
          <w:iCs w:val="false"/>
          <w:strike w:val="false"/>
          <w:color w:val="000000"/>
          <w:sz w:val="22"/>
          <w:szCs w:val="22"/>
        </w:rPr>
        <w:t xml:space="preserve">Le DevOps a accompli quelque chose de remarquable : il a réconcilié deux mondes qui ne se parlaient plus. Mais dans son enthousiasme pour l'automatisation, la continuité, et l'infrastructure, il a laissé de côté une question essentielle : est-ce qu'on livre la bonne chose ? Un pipeline CI/CD parfaitement configuré peut livrer en production du code parfaitement fonctionnel qui répond à des besoins mal compris. Un système DevOps exemplaire peut monitorer avec précision un produit que personne ne veut vraiment. La vitesse et la fiabilité du pipeline ne garantissent pas la pertinence de ce qui y circule.</w:t>
      </w:r>
    </w:p>
    <w:p>
      <w:pPr>
        <w:spacing w:after="240" w:before="60" w:line="384" w:lineRule="auto"/>
        <w:jc w:val="both"/>
      </w:pPr>
      <w:r>
        <w:rPr>
          <w:rFonts w:ascii="Calibri" w:cs="Calibri" w:eastAsia="Calibri" w:hAnsi="Calibri"/>
          <w:b w:val="false"/>
          <w:bCs w:val="false"/>
          <w:i w:val="false"/>
          <w:iCs w:val="false"/>
          <w:strike w:val="false"/>
          <w:color w:val="000000"/>
          <w:sz w:val="22"/>
          <w:szCs w:val="22"/>
        </w:rPr>
        <w:t xml:space="preserve">De plus, le DevOps a été perçu — et souvent limité à — une affaire d'infrastructure et de pipeline. Les équipes produit, les analystes, les QA, les product owners regardaient DevOps comme une initiative technique des équipes de développement et d'infrastructure. Pas leur cycle. Pas leur domaine. Cette perception silotée a empêché le DevOps d'être adopté comme le cadre de cycle complet qu'il aurait pu être. Il est resté, dans trop d'organisations, une amélioration de l'infrastructure technique sans devenir une transformation du cycle de vie du produit dans son ensemble.</w:t>
      </w: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w="100"/>
        <w:gridCol w:w="100"/>
        <w:gridCol w:w="100"/>
        <w:gridCol w:w="100"/>
      </w:tblGrid>
      <w:tr>
        <w:trPr>
          <w:tblHeader/>
        </w:trPr>
        <w:tc>
          <w:tcPr>
            <w:tcW w:type="pct" w:w="23%"/>
            <w:shd w:fill="DCE6F1" w:color="auto" w:val="clear"/>
            <w:tcMar>
              <w:top w:type="dxa" w:w="105"/>
              <w:left w:type="dxa" w:w="150"/>
              <w:bottom w:type="dxa" w:w="105"/>
              <w:right w:type="dxa" w:w="150"/>
            </w:tcMar>
          </w:tcPr>
          <w:p>
            <w:r>
              <w:rPr>
                <w:rFonts w:ascii="Calibri" w:cs="Calibri" w:eastAsia="Calibri" w:hAnsi="Calibri"/>
                <w:b/>
                <w:bCs/>
                <w:i w:val="false"/>
                <w:iCs w:val="false"/>
                <w:strike w:val="false"/>
                <w:color w:val="1A3A5C"/>
                <w:sz w:val="22"/>
                <w:szCs w:val="22"/>
              </w:rPr>
              <w:t xml:space="preserve">Critère</w:t>
            </w:r>
          </w:p>
        </w:tc>
        <w:tc>
          <w:tcPr>
            <w:tcW w:type="pct" w:w="24%"/>
            <w:shd w:fill="DCE6F1" w:color="auto" w:val="clear"/>
            <w:tcMar>
              <w:top w:type="dxa" w:w="105"/>
              <w:left w:type="dxa" w:w="150"/>
              <w:bottom w:type="dxa" w:w="105"/>
              <w:right w:type="dxa" w:w="150"/>
            </w:tcMar>
          </w:tcPr>
          <w:p>
            <w:r>
              <w:rPr>
                <w:rFonts w:ascii="Calibri" w:cs="Calibri" w:eastAsia="Calibri" w:hAnsi="Calibri"/>
                <w:b/>
                <w:bCs/>
                <w:i w:val="false"/>
                <w:iCs w:val="false"/>
                <w:strike w:val="false"/>
                <w:color w:val="1A3A5C"/>
                <w:sz w:val="22"/>
                <w:szCs w:val="22"/>
              </w:rPr>
              <w:t xml:space="preserve">Cascade</w:t>
            </w:r>
          </w:p>
        </w:tc>
        <w:tc>
          <w:tcPr>
            <w:tcW w:type="pct" w:w="25%"/>
            <w:shd w:fill="DCE6F1" w:color="auto" w:val="clear"/>
            <w:tcMar>
              <w:top w:type="dxa" w:w="105"/>
              <w:left w:type="dxa" w:w="150"/>
              <w:bottom w:type="dxa" w:w="105"/>
              <w:right w:type="dxa" w:w="150"/>
            </w:tcMar>
          </w:tcPr>
          <w:p>
            <w:r>
              <w:rPr>
                <w:rFonts w:ascii="Calibri" w:cs="Calibri" w:eastAsia="Calibri" w:hAnsi="Calibri"/>
                <w:b/>
                <w:bCs/>
                <w:i w:val="false"/>
                <w:iCs w:val="false"/>
                <w:strike w:val="false"/>
                <w:color w:val="1A3A5C"/>
                <w:sz w:val="22"/>
                <w:szCs w:val="22"/>
              </w:rPr>
              <w:t xml:space="preserve">Agile (pratique courante)</w:t>
            </w:r>
          </w:p>
        </w:tc>
        <w:tc>
          <w:tcPr>
            <w:tcW w:type="pct" w:w="28%"/>
            <w:shd w:fill="DCE6F1" w:color="auto" w:val="clear"/>
            <w:tcMar>
              <w:top w:type="dxa" w:w="105"/>
              <w:left w:type="dxa" w:w="150"/>
              <w:bottom w:type="dxa" w:w="105"/>
              <w:right w:type="dxa" w:w="150"/>
            </w:tcMar>
          </w:tcPr>
          <w:p>
            <w:r>
              <w:rPr>
                <w:rFonts w:ascii="Calibri" w:cs="Calibri" w:eastAsia="Calibri" w:hAnsi="Calibri"/>
                <w:b/>
                <w:bCs/>
                <w:i w:val="false"/>
                <w:iCs w:val="false"/>
                <w:strike w:val="false"/>
                <w:color w:val="1A3A5C"/>
                <w:sz w:val="22"/>
                <w:szCs w:val="22"/>
              </w:rPr>
              <w:t xml:space="preserve">DevOps</w:t>
            </w:r>
          </w:p>
        </w:tc>
      </w:tr>
      <w:tr>
        <w:trPr>
          <w:tblHeader w:val="false"/>
        </w:trPr>
        <w:tc>
          <w:tcPr>
            <w:tcW w:type="pct" w:w="23%"/>
            <w:tcMar>
              <w:top w:type="dxa" w:w="105"/>
              <w:left w:type="dxa" w:w="150"/>
              <w:bottom w:type="dxa" w:w="105"/>
              <w:right w:type="dxa" w:w="150"/>
            </w:tcMar>
          </w:tcPr>
          <w:p>
            <w:r>
              <w:rPr>
                <w:rFonts w:ascii="Calibri" w:cs="Calibri" w:eastAsia="Calibri" w:hAnsi="Calibri"/>
                <w:b/>
                <w:bCs/>
                <w:i w:val="false"/>
                <w:iCs w:val="false"/>
                <w:strike w:val="false"/>
                <w:color w:val="000000"/>
                <w:sz w:val="22"/>
                <w:szCs w:val="22"/>
              </w:rPr>
              <w:t xml:space="preserve">Rythme de livraison</w:t>
            </w:r>
          </w:p>
        </w:tc>
        <w:tc>
          <w:tcPr>
            <w:tcW w:type="pct" w:w="24%"/>
            <w:tcMar>
              <w:top w:type="dxa" w:w="105"/>
              <w:left w:type="dxa" w:w="150"/>
              <w:bottom w:type="dxa" w:w="105"/>
              <w:right w:type="dxa" w:w="150"/>
            </w:tcMar>
          </w:tcPr>
          <w:p>
            <w:r>
              <w:rPr>
                <w:rFonts w:ascii="Calibri" w:cs="Calibri" w:eastAsia="Calibri" w:hAnsi="Calibri"/>
                <w:b w:val="false"/>
                <w:bCs w:val="false"/>
                <w:i w:val="false"/>
                <w:iCs w:val="false"/>
                <w:strike w:val="false"/>
                <w:color w:val="000000"/>
                <w:sz w:val="22"/>
                <w:szCs w:val="22"/>
              </w:rPr>
              <w:t xml:space="preserve">Unique, 12-24 mois</w:t>
            </w:r>
          </w:p>
        </w:tc>
        <w:tc>
          <w:tcPr>
            <w:tcW w:type="pct" w:w="25%"/>
            <w:tcMar>
              <w:top w:type="dxa" w:w="105"/>
              <w:left w:type="dxa" w:w="150"/>
              <w:bottom w:type="dxa" w:w="105"/>
              <w:right w:type="dxa" w:w="150"/>
            </w:tcMar>
          </w:tcPr>
          <w:p>
            <w:r>
              <w:rPr>
                <w:rFonts w:ascii="Calibri" w:cs="Calibri" w:eastAsia="Calibri" w:hAnsi="Calibri"/>
                <w:b w:val="false"/>
                <w:bCs w:val="false"/>
                <w:i w:val="false"/>
                <w:iCs w:val="false"/>
                <w:strike w:val="false"/>
                <w:color w:val="000000"/>
                <w:sz w:val="22"/>
                <w:szCs w:val="22"/>
              </w:rPr>
              <w:t xml:space="preserve">Par sprint, 2-4 semaines</w:t>
            </w:r>
          </w:p>
        </w:tc>
        <w:tc>
          <w:tcPr>
            <w:tcW w:type="pct" w:w="28%"/>
            <w:tcMar>
              <w:top w:type="dxa" w:w="105"/>
              <w:left w:type="dxa" w:w="150"/>
              <w:bottom w:type="dxa" w:w="105"/>
              <w:right w:type="dxa" w:w="150"/>
            </w:tcMar>
          </w:tcPr>
          <w:p>
            <w:r>
              <w:rPr>
                <w:rFonts w:ascii="Calibri" w:cs="Calibri" w:eastAsia="Calibri" w:hAnsi="Calibri"/>
                <w:b w:val="false"/>
                <w:bCs w:val="false"/>
                <w:i w:val="false"/>
                <w:iCs w:val="false"/>
                <w:strike w:val="false"/>
                <w:color w:val="000000"/>
                <w:sz w:val="22"/>
                <w:szCs w:val="22"/>
              </w:rPr>
              <w:t xml:space="preserve">Continu, plusieurs par jour possible</w:t>
            </w:r>
          </w:p>
        </w:tc>
      </w:tr>
      <w:tr>
        <w:trPr>
          <w:tblHeader w:val="false"/>
        </w:trPr>
        <w:tc>
          <w:tcPr>
            <w:tcW w:type="pct" w:w="23%"/>
            <w:tcMar>
              <w:top w:type="dxa" w:w="105"/>
              <w:left w:type="dxa" w:w="150"/>
              <w:bottom w:type="dxa" w:w="105"/>
              <w:right w:type="dxa" w:w="150"/>
            </w:tcMar>
          </w:tcPr>
          <w:p>
            <w:r>
              <w:rPr>
                <w:rFonts w:ascii="Calibri" w:cs="Calibri" w:eastAsia="Calibri" w:hAnsi="Calibri"/>
                <w:b/>
                <w:bCs/>
                <w:i w:val="false"/>
                <w:iCs w:val="false"/>
                <w:strike w:val="false"/>
                <w:color w:val="000000"/>
                <w:sz w:val="22"/>
                <w:szCs w:val="22"/>
              </w:rPr>
              <w:t xml:space="preserve">Intégration opérationnelle</w:t>
            </w:r>
          </w:p>
        </w:tc>
        <w:tc>
          <w:tcPr>
            <w:tcW w:type="pct" w:w="24%"/>
            <w:tcMar>
              <w:top w:type="dxa" w:w="105"/>
              <w:left w:type="dxa" w:w="150"/>
              <w:bottom w:type="dxa" w:w="105"/>
              <w:right w:type="dxa" w:w="150"/>
            </w:tcMar>
          </w:tcPr>
          <w:p>
            <w:r>
              <w:rPr>
                <w:rFonts w:ascii="Calibri" w:cs="Calibri" w:eastAsia="Calibri" w:hAnsi="Calibri"/>
                <w:b w:val="false"/>
                <w:bCs w:val="false"/>
                <w:i w:val="false"/>
                <w:iCs w:val="false"/>
                <w:strike w:val="false"/>
                <w:color w:val="000000"/>
                <w:sz w:val="22"/>
                <w:szCs w:val="22"/>
              </w:rPr>
              <w:t xml:space="preserve">Aucune — séquentielle après livraison</w:t>
            </w:r>
          </w:p>
        </w:tc>
        <w:tc>
          <w:tcPr>
            <w:tcW w:type="pct" w:w="25%"/>
            <w:tcMar>
              <w:top w:type="dxa" w:w="105"/>
              <w:left w:type="dxa" w:w="150"/>
              <w:bottom w:type="dxa" w:w="105"/>
              <w:right w:type="dxa" w:w="150"/>
            </w:tcMar>
          </w:tcPr>
          <w:p>
            <w:r>
              <w:rPr>
                <w:rFonts w:ascii="Calibri" w:cs="Calibri" w:eastAsia="Calibri" w:hAnsi="Calibri"/>
                <w:b w:val="false"/>
                <w:bCs w:val="false"/>
                <w:i w:val="false"/>
                <w:iCs w:val="false"/>
                <w:strike w:val="false"/>
                <w:color w:val="000000"/>
                <w:sz w:val="22"/>
                <w:szCs w:val="22"/>
              </w:rPr>
              <w:t xml:space="preserve">Minimale — déploiement en fin de sprint</w:t>
            </w:r>
          </w:p>
        </w:tc>
        <w:tc>
          <w:tcPr>
            <w:tcW w:type="pct" w:w="28%"/>
            <w:tcMar>
              <w:top w:type="dxa" w:w="105"/>
              <w:left w:type="dxa" w:w="150"/>
              <w:bottom w:type="dxa" w:w="105"/>
              <w:right w:type="dxa" w:w="150"/>
            </w:tcMar>
          </w:tcPr>
          <w:p>
            <w:r>
              <w:rPr>
                <w:rFonts w:ascii="Calibri" w:cs="Calibri" w:eastAsia="Calibri" w:hAnsi="Calibri"/>
                <w:b w:val="false"/>
                <w:bCs w:val="false"/>
                <w:i w:val="false"/>
                <w:iCs w:val="false"/>
                <w:strike w:val="false"/>
                <w:color w:val="000000"/>
                <w:sz w:val="22"/>
                <w:szCs w:val="22"/>
              </w:rPr>
              <w:t xml:space="preserve">Native — Ops dans le cycle dès le début</w:t>
            </w:r>
          </w:p>
        </w:tc>
      </w:tr>
      <w:tr>
        <w:trPr>
          <w:tblHeader w:val="false"/>
        </w:trPr>
        <w:tc>
          <w:tcPr>
            <w:tcW w:type="pct" w:w="23%"/>
            <w:tcMar>
              <w:top w:type="dxa" w:w="105"/>
              <w:left w:type="dxa" w:w="150"/>
              <w:bottom w:type="dxa" w:w="105"/>
              <w:right w:type="dxa" w:w="150"/>
            </w:tcMar>
          </w:tcPr>
          <w:p>
            <w:r>
              <w:rPr>
                <w:rFonts w:ascii="Calibri" w:cs="Calibri" w:eastAsia="Calibri" w:hAnsi="Calibri"/>
                <w:b/>
                <w:bCs/>
                <w:i w:val="false"/>
                <w:iCs w:val="false"/>
                <w:strike w:val="false"/>
                <w:color w:val="000000"/>
                <w:sz w:val="22"/>
                <w:szCs w:val="22"/>
              </w:rPr>
              <w:t xml:space="preserve">Feedback utilisateur</w:t>
            </w:r>
          </w:p>
        </w:tc>
        <w:tc>
          <w:tcPr>
            <w:tcW w:type="pct" w:w="24%"/>
            <w:tcMar>
              <w:top w:type="dxa" w:w="105"/>
              <w:left w:type="dxa" w:w="150"/>
              <w:bottom w:type="dxa" w:w="105"/>
              <w:right w:type="dxa" w:w="150"/>
            </w:tcMar>
          </w:tcPr>
          <w:p>
            <w:r>
              <w:rPr>
                <w:rFonts w:ascii="Calibri" w:cs="Calibri" w:eastAsia="Calibri" w:hAnsi="Calibri"/>
                <w:b w:val="false"/>
                <w:bCs w:val="false"/>
                <w:i w:val="false"/>
                <w:iCs w:val="false"/>
                <w:strike w:val="false"/>
                <w:color w:val="000000"/>
                <w:sz w:val="22"/>
                <w:szCs w:val="22"/>
              </w:rPr>
              <w:t xml:space="preserve">En fin de projet uniquement</w:t>
            </w:r>
          </w:p>
        </w:tc>
        <w:tc>
          <w:tcPr>
            <w:tcW w:type="pct" w:w="25%"/>
            <w:tcMar>
              <w:top w:type="dxa" w:w="105"/>
              <w:left w:type="dxa" w:w="150"/>
              <w:bottom w:type="dxa" w:w="105"/>
              <w:right w:type="dxa" w:w="150"/>
            </w:tcMar>
          </w:tcPr>
          <w:p>
            <w:r>
              <w:rPr>
                <w:rFonts w:ascii="Calibri" w:cs="Calibri" w:eastAsia="Calibri" w:hAnsi="Calibri"/>
                <w:b w:val="false"/>
                <w:bCs w:val="false"/>
                <w:i w:val="false"/>
                <w:iCs w:val="false"/>
                <w:strike w:val="false"/>
                <w:color w:val="000000"/>
                <w:sz w:val="22"/>
                <w:szCs w:val="22"/>
              </w:rPr>
              <w:t xml:space="preserve">À chaque sprint review</w:t>
            </w:r>
          </w:p>
        </w:tc>
        <w:tc>
          <w:tcPr>
            <w:tcW w:type="pct" w:w="28%"/>
            <w:tcMar>
              <w:top w:type="dxa" w:w="105"/>
              <w:left w:type="dxa" w:w="150"/>
              <w:bottom w:type="dxa" w:w="105"/>
              <w:right w:type="dxa" w:w="150"/>
            </w:tcMar>
          </w:tcPr>
          <w:p>
            <w:r>
              <w:rPr>
                <w:rFonts w:ascii="Calibri" w:cs="Calibri" w:eastAsia="Calibri" w:hAnsi="Calibri"/>
                <w:b w:val="false"/>
                <w:bCs w:val="false"/>
                <w:i w:val="false"/>
                <w:iCs w:val="false"/>
                <w:strike w:val="false"/>
                <w:color w:val="000000"/>
                <w:sz w:val="22"/>
                <w:szCs w:val="22"/>
              </w:rPr>
              <w:t xml:space="preserve">Continu via monitoring et métriques</w:t>
            </w:r>
          </w:p>
        </w:tc>
      </w:tr>
      <w:tr>
        <w:trPr>
          <w:tblHeader w:val="false"/>
        </w:trPr>
        <w:tc>
          <w:tcPr>
            <w:tcW w:type="pct" w:w="23%"/>
            <w:tcMar>
              <w:top w:type="dxa" w:w="105"/>
              <w:left w:type="dxa" w:w="150"/>
              <w:bottom w:type="dxa" w:w="105"/>
              <w:right w:type="dxa" w:w="150"/>
            </w:tcMar>
          </w:tcPr>
          <w:p>
            <w:r>
              <w:rPr>
                <w:rFonts w:ascii="Calibri" w:cs="Calibri" w:eastAsia="Calibri" w:hAnsi="Calibri"/>
                <w:b/>
                <w:bCs/>
                <w:i w:val="false"/>
                <w:iCs w:val="false"/>
                <w:strike w:val="false"/>
                <w:color w:val="000000"/>
                <w:sz w:val="22"/>
                <w:szCs w:val="22"/>
              </w:rPr>
              <w:t xml:space="preserve">Documentation</w:t>
            </w:r>
          </w:p>
        </w:tc>
        <w:tc>
          <w:tcPr>
            <w:tcW w:type="pct" w:w="24%"/>
            <w:tcMar>
              <w:top w:type="dxa" w:w="105"/>
              <w:left w:type="dxa" w:w="150"/>
              <w:bottom w:type="dxa" w:w="105"/>
              <w:right w:type="dxa" w:w="150"/>
            </w:tcMar>
          </w:tcPr>
          <w:p>
            <w:r>
              <w:rPr>
                <w:rFonts w:ascii="Calibri" w:cs="Calibri" w:eastAsia="Calibri" w:hAnsi="Calibri"/>
                <w:b w:val="false"/>
                <w:bCs w:val="false"/>
                <w:i w:val="false"/>
                <w:iCs w:val="false"/>
                <w:strike w:val="false"/>
                <w:color w:val="000000"/>
                <w:sz w:val="22"/>
                <w:szCs w:val="22"/>
              </w:rPr>
              <w:t xml:space="preserve">Exhaustive, formelle</w:t>
            </w:r>
          </w:p>
        </w:tc>
        <w:tc>
          <w:tcPr>
            <w:tcW w:type="pct" w:w="25%"/>
            <w:tcMar>
              <w:top w:type="dxa" w:w="105"/>
              <w:left w:type="dxa" w:w="150"/>
              <w:bottom w:type="dxa" w:w="105"/>
              <w:right w:type="dxa" w:w="150"/>
            </w:tcMar>
          </w:tcPr>
          <w:p>
            <w:r>
              <w:rPr>
                <w:rFonts w:ascii="Calibri" w:cs="Calibri" w:eastAsia="Calibri" w:hAnsi="Calibri"/>
                <w:b w:val="false"/>
                <w:bCs w:val="false"/>
                <w:i w:val="false"/>
                <w:iCs w:val="false"/>
                <w:strike w:val="false"/>
                <w:color w:val="000000"/>
                <w:sz w:val="22"/>
                <w:szCs w:val="22"/>
              </w:rPr>
              <w:t xml:space="preserve">Minimale, "juste suffisante"</w:t>
            </w:r>
          </w:p>
        </w:tc>
        <w:tc>
          <w:tcPr>
            <w:tcW w:type="pct" w:w="28%"/>
            <w:tcMar>
              <w:top w:type="dxa" w:w="105"/>
              <w:left w:type="dxa" w:w="150"/>
              <w:bottom w:type="dxa" w:w="105"/>
              <w:right w:type="dxa" w:w="150"/>
            </w:tcMar>
          </w:tcPr>
          <w:p>
            <w:r>
              <w:rPr>
                <w:rFonts w:ascii="Calibri" w:cs="Calibri" w:eastAsia="Calibri" w:hAnsi="Calibri"/>
                <w:b w:val="false"/>
                <w:bCs w:val="false"/>
                <w:i w:val="false"/>
                <w:iCs w:val="false"/>
                <w:strike w:val="false"/>
                <w:color w:val="000000"/>
                <w:sz w:val="22"/>
                <w:szCs w:val="22"/>
              </w:rPr>
              <w:t xml:space="preserve">Infrastructure as Code, runbooks automatisés</w:t>
            </w:r>
          </w:p>
        </w:tc>
      </w:tr>
      <w:tr>
        <w:trPr>
          <w:tblHeader w:val="false"/>
        </w:trPr>
        <w:tc>
          <w:tcPr>
            <w:tcW w:type="pct" w:w="23%"/>
            <w:tcMar>
              <w:top w:type="dxa" w:w="105"/>
              <w:left w:type="dxa" w:w="150"/>
              <w:bottom w:type="dxa" w:w="105"/>
              <w:right w:type="dxa" w:w="150"/>
            </w:tcMar>
          </w:tcPr>
          <w:p>
            <w:r>
              <w:rPr>
                <w:rFonts w:ascii="Calibri" w:cs="Calibri" w:eastAsia="Calibri" w:hAnsi="Calibri"/>
                <w:b/>
                <w:bCs/>
                <w:i w:val="false"/>
                <w:iCs w:val="false"/>
                <w:strike w:val="false"/>
                <w:color w:val="000000"/>
                <w:sz w:val="22"/>
                <w:szCs w:val="22"/>
              </w:rPr>
              <w:t xml:space="preserve">Phases amont (analyse, conception)</w:t>
            </w:r>
          </w:p>
        </w:tc>
        <w:tc>
          <w:tcPr>
            <w:tcW w:type="pct" w:w="24%"/>
            <w:tcMar>
              <w:top w:type="dxa" w:w="105"/>
              <w:left w:type="dxa" w:w="150"/>
              <w:bottom w:type="dxa" w:w="105"/>
              <w:right w:type="dxa" w:w="150"/>
            </w:tcMar>
          </w:tcPr>
          <w:p>
            <w:r>
              <w:rPr>
                <w:rFonts w:ascii="Calibri" w:cs="Calibri" w:eastAsia="Calibri" w:hAnsi="Calibri"/>
                <w:b w:val="false"/>
                <w:bCs w:val="false"/>
                <w:i w:val="false"/>
                <w:iCs w:val="false"/>
                <w:strike w:val="false"/>
                <w:color w:val="000000"/>
                <w:sz w:val="22"/>
                <w:szCs w:val="22"/>
              </w:rPr>
              <w:t xml:space="preserve">Formelles et complètes</w:t>
            </w:r>
          </w:p>
        </w:tc>
        <w:tc>
          <w:tcPr>
            <w:tcW w:type="pct" w:w="25%"/>
            <w:tcMar>
              <w:top w:type="dxa" w:w="105"/>
              <w:left w:type="dxa" w:w="150"/>
              <w:bottom w:type="dxa" w:w="105"/>
              <w:right w:type="dxa" w:w="150"/>
            </w:tcMar>
          </w:tcPr>
          <w:p>
            <w:r>
              <w:rPr>
                <w:rFonts w:ascii="Calibri" w:cs="Calibri" w:eastAsia="Calibri" w:hAnsi="Calibri"/>
                <w:b w:val="false"/>
                <w:bCs w:val="false"/>
                <w:i w:val="false"/>
                <w:iCs w:val="false"/>
                <w:strike w:val="false"/>
                <w:color w:val="000000"/>
                <w:sz w:val="22"/>
                <w:szCs w:val="22"/>
              </w:rPr>
              <w:t xml:space="preserve">Réduites ou déportées (PDLC)</w:t>
            </w:r>
          </w:p>
        </w:tc>
        <w:tc>
          <w:tcPr>
            <w:tcW w:type="pct" w:w="28%"/>
            <w:tcMar>
              <w:top w:type="dxa" w:w="105"/>
              <w:left w:type="dxa" w:w="150"/>
              <w:bottom w:type="dxa" w:w="105"/>
              <w:right w:type="dxa" w:w="150"/>
            </w:tcMar>
          </w:tcPr>
          <w:p>
            <w:r>
              <w:rPr>
                <w:rFonts w:ascii="Calibri" w:cs="Calibri" w:eastAsia="Calibri" w:hAnsi="Calibri"/>
                <w:b w:val="false"/>
                <w:bCs w:val="false"/>
                <w:i w:val="false"/>
                <w:iCs w:val="false"/>
                <w:strike w:val="false"/>
                <w:color w:val="000000"/>
                <w:sz w:val="22"/>
                <w:szCs w:val="22"/>
              </w:rPr>
              <w:t xml:space="preserve">Intégrées dans la planification du sprint</w:t>
            </w:r>
          </w:p>
        </w:tc>
      </w:tr>
      <w:tr>
        <w:trPr>
          <w:tblHeader w:val="false"/>
        </w:trPr>
        <w:tc>
          <w:tcPr>
            <w:tcW w:type="pct" w:w="23%"/>
            <w:tcMar>
              <w:top w:type="dxa" w:w="105"/>
              <w:left w:type="dxa" w:w="150"/>
              <w:bottom w:type="dxa" w:w="105"/>
              <w:right w:type="dxa" w:w="150"/>
            </w:tcMar>
          </w:tcPr>
          <w:p>
            <w:r>
              <w:rPr>
                <w:rFonts w:ascii="Calibri" w:cs="Calibri" w:eastAsia="Calibri" w:hAnsi="Calibri"/>
                <w:b/>
                <w:bCs/>
                <w:i w:val="false"/>
                <w:iCs w:val="false"/>
                <w:strike w:val="false"/>
                <w:color w:val="000000"/>
                <w:sz w:val="22"/>
                <w:szCs w:val="22"/>
              </w:rPr>
              <w:t xml:space="preserve">Sécurité</w:t>
            </w:r>
          </w:p>
        </w:tc>
        <w:tc>
          <w:tcPr>
            <w:tcW w:type="pct" w:w="24%"/>
            <w:tcMar>
              <w:top w:type="dxa" w:w="105"/>
              <w:left w:type="dxa" w:w="150"/>
              <w:bottom w:type="dxa" w:w="105"/>
              <w:right w:type="dxa" w:w="150"/>
            </w:tcMar>
          </w:tcPr>
          <w:p>
            <w:r>
              <w:rPr>
                <w:rFonts w:ascii="Calibri" w:cs="Calibri" w:eastAsia="Calibri" w:hAnsi="Calibri"/>
                <w:b w:val="false"/>
                <w:bCs w:val="false"/>
                <w:i w:val="false"/>
                <w:iCs w:val="false"/>
                <w:strike w:val="false"/>
                <w:color w:val="000000"/>
                <w:sz w:val="22"/>
                <w:szCs w:val="22"/>
              </w:rPr>
              <w:t xml:space="preserve">Audit final</w:t>
            </w:r>
          </w:p>
        </w:tc>
        <w:tc>
          <w:tcPr>
            <w:tcW w:type="pct" w:w="25%"/>
            <w:tcMar>
              <w:top w:type="dxa" w:w="105"/>
              <w:left w:type="dxa" w:w="150"/>
              <w:bottom w:type="dxa" w:w="105"/>
              <w:right w:type="dxa" w:w="150"/>
            </w:tcMar>
          </w:tcPr>
          <w:p>
            <w:r>
              <w:rPr>
                <w:rFonts w:ascii="Calibri" w:cs="Calibri" w:eastAsia="Calibri" w:hAnsi="Calibri"/>
                <w:b w:val="false"/>
                <w:bCs w:val="false"/>
                <w:i w:val="false"/>
                <w:iCs w:val="false"/>
                <w:strike w:val="false"/>
                <w:color w:val="000000"/>
                <w:sz w:val="22"/>
                <w:szCs w:val="22"/>
              </w:rPr>
              <w:t xml:space="preserve">Variable, souvent tardive</w:t>
            </w:r>
          </w:p>
        </w:tc>
        <w:tc>
          <w:tcPr>
            <w:tcW w:type="pct" w:w="28%"/>
            <w:tcMar>
              <w:top w:type="dxa" w:w="105"/>
              <w:left w:type="dxa" w:w="150"/>
              <w:bottom w:type="dxa" w:w="105"/>
              <w:right w:type="dxa" w:w="150"/>
            </w:tcMar>
          </w:tcPr>
          <w:p>
            <w:r>
              <w:rPr>
                <w:rFonts w:ascii="Calibri" w:cs="Calibri" w:eastAsia="Calibri" w:hAnsi="Calibri"/>
                <w:b w:val="false"/>
                <w:bCs w:val="false"/>
                <w:i w:val="false"/>
                <w:iCs w:val="false"/>
                <w:strike w:val="false"/>
                <w:color w:val="000000"/>
                <w:sz w:val="22"/>
                <w:szCs w:val="22"/>
              </w:rPr>
              <w:t xml:space="preserve">Intégrée (DevSecOps)</w:t>
            </w:r>
          </w:p>
        </w:tc>
      </w:tr>
    </w:tbl>
    <w:p>
      <w:pPr>
        <w:spacing w:after="200" w:before="0"/>
      </w:pP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nil" w:color="FFFFFF" w:sz="0"/>
              <w:left w:val="single" w:color="2B5797" w:sz="24"/>
              <w:bottom w:val="nil" w:color="FFFFFF" w:sz="0"/>
              <w:right w:val="nil" w:color="FFFFFF" w:sz="0"/>
            </w:tcBorders>
            <w:shd w:fill="EAF0FA" w:color="auto" w:val="clear"/>
            <w:tcMar>
              <w:top w:type="dxa" w:w="180"/>
              <w:left w:type="dxa" w:w="240"/>
              <w:bottom w:type="dxa" w:w="180"/>
              <w:right w:type="dxa" w:w="240"/>
            </w:tcMar>
          </w:tcPr>
          <w:p>
            <w:pPr>
              <w:spacing w:after="120" w:line="408" w:lineRule="auto"/>
            </w:pPr>
            <w:r>
              <w:rPr>
                <w:b/>
                <w:bCs/>
                <w:i w:val="false"/>
                <w:iCs w:val="false"/>
                <w:color w:val="1A3A5C"/>
              </w:rPr>
              <w:t xml:space="preserve">💡 L'héritage que ToTAL préserve</w:t>
            </w:r>
          </w:p>
          <w:p>
            <w:pPr>
              <w:spacing w:after="160" w:line="384" w:lineRule="auto"/>
              <w:jc w:val="both"/>
            </w:pPr>
            <w:r>
              <w:rPr>
                <w:rFonts w:ascii="Calibri" w:cs="Calibri" w:eastAsia="Calibri" w:hAnsi="Calibri"/>
                <w:b w:val="false"/>
                <w:bCs w:val="false"/>
                <w:i w:val="false"/>
                <w:iCs w:val="false"/>
                <w:strike w:val="false"/>
                <w:color w:val="000000"/>
                <w:sz w:val="22"/>
                <w:szCs w:val="22"/>
              </w:rPr>
              <w:t xml:space="preserve">Le cycle continu ♾️, l'intégration native de l'opérationnel, le CI/CD comme infrastructure de livraison, la sécurité à chaque phase, le monitoring comme source d'apprentissage — tout cela est intégralement préservé dans le SDLC réconcilié. La section CARE de ModDevOps (DIFFUSER + CONFIRMER) est directement héritée de la vision DevOps. Le SDLC ToTAL ne remplace pas DevOps — il l'intègre comme composante de son hémisphère LIVRER, et lui ajoute les phases SENSE (amont) et la grande boucle d'apprentissage qui manquaient pour faire du cycle quelque chose de complet.</w:t>
            </w:r>
          </w:p>
        </w:tc>
      </w:tr>
    </w:tbl>
    <w:p>
      <w:pPr>
        <w:spacing w:after="240" w:before="0"/>
      </w:pP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nil" w:color="FFFFFF" w:sz="0"/>
              <w:left w:val="single" w:color="1A3A5C" w:sz="24"/>
              <w:bottom w:val="nil" w:color="FFFFFF" w:sz="0"/>
              <w:right w:val="nil" w:color="FFFFFF" w:sz="0"/>
            </w:tcBorders>
            <w:shd w:fill="F5F8FD" w:color="auto" w:val="clear"/>
            <w:tcMar>
              <w:top w:type="dxa" w:w="180"/>
              <w:left w:type="dxa" w:w="300"/>
              <w:bottom w:type="dxa" w:w="180"/>
              <w:right w:type="dxa" w:w="300"/>
            </w:tcMar>
          </w:tcPr>
          <w:p>
            <w:pPr>
              <w:spacing w:after="120" w:line="408" w:lineRule="auto"/>
            </w:pPr>
            <w:r>
              <w:rPr>
                <w:i/>
                <w:iCs/>
              </w:rPr>
              <w:t xml:space="preserve">"DevOps a réconcilié le Dev et les Ops — mais a oublié de réconcilier le sens et la qualité. Un pipeline qui livre vite du mauvais logiciel est une machine à accélérer l'échec."</w:t>
            </w:r>
          </w:p>
        </w:tc>
      </w:tr>
    </w:tbl>
    <w:p>
      <w:pPr>
        <w:spacing w:after="240" w:before="0"/>
      </w:pPr>
    </w:p>
    <w:p>
      <w:pPr>
        <w:spacing w:after="80" w:line="384" w:lineRule="auto"/>
      </w:pPr>
      <w:r>
        <w:rPr>
          <w:rFonts w:ascii="Calibri" w:cs="Calibri" w:eastAsia="Calibri" w:hAnsi="Calibri"/>
          <w:b w:val="false"/>
          <w:bCs w:val="false"/>
          <w:i w:val="false"/>
          <w:iCs w:val="false"/>
          <w:strike w:val="false"/>
          <w:color w:val="5A7FA8"/>
          <w:spacing w:val="40"/>
          <w:sz w:val="22"/>
          <w:szCs w:val="22"/>
        </w:rPr>
        <w:t xml:space="preserve">CHAPITRE 4</w:t>
      </w:r>
    </w:p>
    <w:p>
      <w:pPr>
        <w:pStyle w:val="Heading1"/>
        <w:spacing w:after="240" w:before="560" w:line="384" w:lineRule="auto"/>
      </w:pPr>
      <w:r>
        <w:rPr>
          <w:rFonts w:ascii="Calibri" w:cs="Calibri" w:eastAsia="Calibri" w:hAnsi="Calibri"/>
          <w:color w:val="1A3A5C"/>
          <w:sz w:val="52"/>
          <w:szCs w:val="52"/>
        </w:rPr>
        <w:t xml:space="preserve">Le Test Holistique : la bonne idée qui a été rejetée trop tôt</w:t>
      </w: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single" w:color="2B5797" w:sz="6"/>
              <w:left w:val="single" w:color="2B5797" w:sz="6"/>
              <w:bottom w:val="single" w:color="2B5797" w:sz="6"/>
              <w:right w:val="single" w:color="2B5797" w:sz="6"/>
            </w:tcBorders>
            <w:shd w:fill="DCE6F1" w:color="auto" w:val="clear"/>
            <w:tcMar>
              <w:top w:type="dxa" w:w="120"/>
              <w:left w:type="dxa" w:w="210"/>
              <w:bottom w:type="dxa" w:w="120"/>
              <w:right w:type="dxa" w:w="210"/>
            </w:tcMar>
          </w:tcPr>
          <w:p>
            <w:pPr>
              <w:spacing w:after="120" w:line="408" w:lineRule="auto"/>
            </w:pPr>
            <w:r>
              <w:t xml:space="preserve">⏱ Époque : Simultané au DevOps, milieu des années 2000–2010 · Contexte : Qualité logicielle en crise · Modèle : Test distribué à chaque phase du cycle</w:t>
            </w:r>
          </w:p>
        </w:tc>
      </w:tr>
    </w:tbl>
    <w:p>
      <w:pPr>
        <w:spacing w:after="240" w:before="0"/>
      </w:pPr>
    </w:p>
    <w:p>
      <w:pPr>
        <w:spacing w:after="240" w:before="60" w:line="384" w:lineRule="auto"/>
        <w:jc w:val="both"/>
      </w:pPr>
      <w:r>
        <w:rPr>
          <w:rFonts w:ascii="Calibri" w:cs="Calibri" w:eastAsia="Calibri" w:hAnsi="Calibri"/>
          <w:b w:val="false"/>
          <w:bCs w:val="false"/>
          <w:i w:val="false"/>
          <w:iCs w:val="false"/>
          <w:strike w:val="false"/>
          <w:color w:val="000000"/>
          <w:sz w:val="22"/>
          <w:szCs w:val="22"/>
        </w:rPr>
        <w:t xml:space="preserve">Pendant que DevOps réconciliait le développement et les opérations, une autre communauté — celle de la qualité logicielle — cherchait à résoudre un problème différent mais tout aussi urgent. Dans les organisations Agile qui pratiquaient "l'Agile réel" (celui de l'implémentation accélérée, phase 4 seulement), la qualité souffrait de façon systémique. Les équipes livraient vite. Elles accumulaient des défauts tout aussi vite. Les bugs de production augmentaient. La dette technique gonflait. Et la phase de test — quand elle existait encore — était devenue une phase de détection tardive et coûteuse, menée par des équipes QA qui recevaient du code "terminé" dont elles n'avaient pas participé à la définition, et qui devaient le valider contre des critères que personne n'avait clairement articulés.</w:t>
      </w:r>
    </w:p>
    <w:p>
      <w:pPr>
        <w:spacing w:after="240" w:before="60" w:line="384" w:lineRule="auto"/>
        <w:jc w:val="both"/>
      </w:pPr>
      <w:r>
        <w:rPr>
          <w:rFonts w:ascii="Calibri" w:cs="Calibri" w:eastAsia="Calibri" w:hAnsi="Calibri"/>
          <w:b w:val="false"/>
          <w:bCs w:val="false"/>
          <w:i w:val="false"/>
          <w:iCs w:val="false"/>
          <w:strike w:val="false"/>
          <w:color w:val="000000"/>
          <w:sz w:val="22"/>
          <w:szCs w:val="22"/>
        </w:rPr>
        <w:t xml:space="preserve">La communauté qualité avait une réponse à ce problème. L'idée était simple et profonde : le test ne peut pas rester une phase isolée si la qualité doit être réelle. Tester après le fait — après que le code a été écrit, après que l'architecture a été fixée, après que les interfaces ont été définies — c'est comme inspecter les fondations d'une maison après que les murs ont été élevés. On peut trouver des problèmes, mais les corriger coûte infiniment plus cher que de les prévenir. La solution : distribuer le test dans toutes les phases du cycle. Tester les besoins (sont-ils clairs, complets, non-ambigus ?) avant de commencer à concevoir. Tester la conception (est-elle réalisable, cohérente, traçable aux besoins ?) avant de commencer à coder. Tester le code (est-il conforme aux spécifications ?) au fur et à mesure qu'il est écrit. Tester la livraison (répond-elle aux attentes des utilisateurs ?) à chaque déploiement. Test à chaque phase — pas dans une grande phase monolithique après le fait.</w:t>
      </w:r>
    </w:p>
    <w:p>
      <w:pPr>
        <w:pStyle w:val="Heading3"/>
        <w:spacing w:after="100" w:before="320" w:line="384" w:lineRule="auto"/>
      </w:pPr>
      <w:r>
        <w:rPr>
          <w:rFonts w:ascii="Calibri" w:cs="Calibri" w:eastAsia="Calibri" w:hAnsi="Calibri"/>
          <w:color w:val="2B5797"/>
          <w:sz w:val="30"/>
          <w:szCs w:val="30"/>
        </w:rPr>
        <w:t xml:space="preserve">Le concept fondateur : le test au-dessus de chaque phase</w:t>
      </w:r>
    </w:p>
    <w:p>
      <w:pPr>
        <w:spacing w:after="240" w:before="60" w:line="384" w:lineRule="auto"/>
        <w:jc w:val="both"/>
      </w:pPr>
      <w:r>
        <w:rPr>
          <w:rFonts w:ascii="Calibri" w:cs="Calibri" w:eastAsia="Calibri" w:hAnsi="Calibri"/>
          <w:b w:val="false"/>
          <w:bCs w:val="false"/>
          <w:i w:val="false"/>
          <w:iCs w:val="false"/>
          <w:strike w:val="false"/>
          <w:color w:val="000000"/>
          <w:sz w:val="22"/>
          <w:szCs w:val="22"/>
        </w:rPr>
        <w:t xml:space="preserve">Dans sa formulation la plus claire, le Test Holistique (parfois appelé Test Continu ou Test Distribué) propose de superposer une activité de test à chacune des phases du cycle de développement. Ce n'est pas une phase de test supplémentaire — c'est la transformation du test en une pratique transversale. L'idée peut se visualiser comme une "bande de qualité" qui court au-dessus du cycle complet : TESTER apparaît au-dessus de PLANIFIER (valider le plan, ses hypothèses, ses risques), au-dessus d'ANALYSER (valider les besoins, les critères d'acceptation, les scénarios), au-dessus de DESIGNER (valider l'architecture, la conception, les interfaces), au-dessus d'IMPLÉMENTER (tests unitaires, tests d'intégration), au-dessus de DÉPLOYER (tests de déploiement, tests de fumée), et au-dessus de MAINTENIR (tests de régression, monitoring). La qualité n'est plus la responsabilité d'une phase — elle est la propriété du cycle entier.</w:t>
      </w:r>
    </w:p>
    <w:p>
      <w:pPr>
        <w:spacing w:after="240" w:before="60" w:line="384" w:lineRule="auto"/>
        <w:jc w:val="both"/>
      </w:pPr>
      <w:r>
        <w:rPr>
          <w:rFonts w:ascii="Calibri" w:cs="Calibri" w:eastAsia="Calibri" w:hAnsi="Calibri"/>
          <w:b w:val="false"/>
          <w:bCs w:val="false"/>
          <w:i w:val="false"/>
          <w:iCs w:val="false"/>
          <w:strike w:val="false"/>
          <w:color w:val="000000"/>
          <w:sz w:val="22"/>
          <w:szCs w:val="22"/>
        </w:rPr>
        <w:t xml:space="preserve">Cette vision est non seulement juste — elle est presciente. Elle anticipe de nombreuses pratiques que l'industrie adoptera progressivement dans les années suivantes : le BDD (Behavior-Driven Development), l'ATDD (Acceptance Test-Driven Development), le TDD (Test-Driven Development), les tests d'acceptation automatisés, la Definition of Ready. Toutes ces pratiques sont des implémentations concrètes de l'intuition fondamentale du Test Holistique : la qualité se construit à chaque phase, elle ne se vérifie pas seulement à la fin.</w:t>
      </w:r>
    </w:p>
    <w:p>
      <w:pPr>
        <w:pStyle w:val="Heading3"/>
        <w:spacing w:after="100" w:before="320" w:line="384" w:lineRule="auto"/>
      </w:pPr>
      <w:r>
        <w:rPr>
          <w:rFonts w:ascii="Calibri" w:cs="Calibri" w:eastAsia="Calibri" w:hAnsi="Calibri"/>
          <w:color w:val="2B5797"/>
          <w:sz w:val="30"/>
          <w:szCs w:val="30"/>
        </w:rPr>
        <w:t xml:space="preserve">Ce qui s'est vraiment passé : le rejet</w:t>
      </w:r>
    </w:p>
    <w:p>
      <w:pPr>
        <w:spacing w:after="240" w:before="60" w:line="384" w:lineRule="auto"/>
        <w:jc w:val="both"/>
      </w:pPr>
      <w:r>
        <w:rPr>
          <w:rFonts w:ascii="Calibri" w:cs="Calibri" w:eastAsia="Calibri" w:hAnsi="Calibri"/>
          <w:b w:val="false"/>
          <w:bCs w:val="false"/>
          <w:i w:val="false"/>
          <w:iCs w:val="false"/>
          <w:strike w:val="false"/>
          <w:color w:val="000000"/>
          <w:sz w:val="22"/>
          <w:szCs w:val="22"/>
        </w:rPr>
        <w:t xml:space="preserve">L'idée a été massivement rejetée. Pas parce qu'elle était fausse — au contraire. Parce qu'elle dérangeait les territoires établis. Les équipes Agile l'ont perçue comme une invasion de la part des équipes QA. "Le test c'est notre responsabilité," disaient les développeurs Agile. "Vous n'allez pas venir mettre votre processus au-dessus de notre sprint." Les équipes produit l'ont perçue comme une charge administrative supplémentaire. "On n'a pas le temps de tester les besoins — on a un sprint à commencer." Et les directions, face à des équipes qui résistaient, ont souvent choisi la facilité : laisser les QA dans leur coin, livrables séparés, pas de frottement inutile.</w:t>
      </w:r>
    </w:p>
    <w:p>
      <w:pPr>
        <w:spacing w:after="240" w:before="60" w:line="384" w:lineRule="auto"/>
        <w:jc w:val="both"/>
      </w:pPr>
      <w:r>
        <w:rPr>
          <w:rFonts w:ascii="Calibri" w:cs="Calibri" w:eastAsia="Calibri" w:hAnsi="Calibri"/>
          <w:b w:val="false"/>
          <w:bCs w:val="false"/>
          <w:i w:val="false"/>
          <w:iCs w:val="false"/>
          <w:strike w:val="false"/>
          <w:color w:val="000000"/>
          <w:sz w:val="22"/>
          <w:szCs w:val="22"/>
        </w:rPr>
        <w:t xml:space="preserve">Il y a aussi eu un problème de formulation. Présenter le Test Holistique comme "le cycle des QA" — une vision du SDLC vue depuis la perspective de la qualité — a empêché son adoption comme vision universelle du cycle. C'est une ironie cruelle : une idée fondamentalement juste a été rejetée parce qu'elle était associée à un rôle (QA) plutôt qu'à un principe (qualité comme propriété du cycle). Si elle avait été présentée comme "voici comment le cycle de vie du développement produit naturellement de la qualité", elle aurait peut-être rencontré moins de résistance.</w:t>
      </w: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nil" w:color="FFFFFF" w:sz="0"/>
              <w:left w:val="single" w:color="2B5797" w:sz="24"/>
              <w:bottom w:val="nil" w:color="FFFFFF" w:sz="0"/>
              <w:right w:val="nil" w:color="FFFFFF" w:sz="0"/>
            </w:tcBorders>
            <w:shd w:fill="FDF0F0" w:color="auto" w:val="clear"/>
            <w:tcMar>
              <w:top w:type="dxa" w:w="180"/>
              <w:left w:type="dxa" w:w="240"/>
              <w:bottom w:type="dxa" w:w="180"/>
              <w:right w:type="dxa" w:w="240"/>
            </w:tcMar>
          </w:tcPr>
          <w:p>
            <w:pPr>
              <w:spacing w:after="120" w:line="408" w:lineRule="auto"/>
            </w:pPr>
            <w:r>
              <w:rPr>
                <w:b/>
                <w:bCs/>
                <w:i w:val="false"/>
                <w:iCs w:val="false"/>
                <w:color w:val="B22222"/>
              </w:rPr>
              <w:t xml:space="preserve">🔍 Symptômes — Votre organisation fait du "test holistique en théorie" si :</w:t>
            </w:r>
          </w:p>
          <w:p>
            <w:pPr>
              <w:spacing w:after="160" w:line="384" w:lineRule="auto"/>
              <w:jc w:val="both"/>
            </w:pPr>
            <w:r>
              <w:rPr>
                <w:rFonts w:ascii="Calibri" w:cs="Calibri" w:eastAsia="Calibri" w:hAnsi="Calibri"/>
                <w:b/>
                <w:bCs/>
                <w:i w:val="false"/>
                <w:iCs w:val="false"/>
                <w:strike w:val="false"/>
                <w:color w:val="000000"/>
                <w:sz w:val="22"/>
                <w:szCs w:val="22"/>
              </w:rPr>
              <w:t xml:space="preserve">1.</w:t>
            </w:r>
            <w:r>
              <w:rPr>
                <w:rFonts w:ascii="Calibri" w:cs="Calibri" w:eastAsia="Calibri" w:hAnsi="Calibri"/>
                <w:b w:val="false"/>
                <w:bCs w:val="false"/>
                <w:i w:val="false"/>
                <w:iCs w:val="false"/>
                <w:strike w:val="false"/>
                <w:color w:val="000000"/>
                <w:sz w:val="22"/>
                <w:szCs w:val="22"/>
              </w:rPr>
              <w:t xml:space="preserve"> Les tests sont écrits après que l'implémentation est terminée, et non avant ou pendant.</w:t>
            </w:r>
            <w:r>
              <w:rPr>
                <w:rFonts w:ascii="Calibri" w:cs="Calibri" w:eastAsia="Calibri" w:hAnsi="Calibri"/>
                <w:b w:val="false"/>
                <w:bCs w:val="false"/>
                <w:i w:val="false"/>
                <w:iCs w:val="false"/>
                <w:color w:val="000000"/>
                <w:sz w:val="22"/>
                <w:szCs w:val="22"/>
              </w:rPr>
              <w:br/>
            </w: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bCs/>
                <w:i w:val="false"/>
                <w:iCs w:val="false"/>
                <w:strike w:val="false"/>
                <w:color w:val="000000"/>
                <w:sz w:val="22"/>
                <w:szCs w:val="22"/>
              </w:rPr>
              <w:t xml:space="preserve">2.</w:t>
            </w:r>
            <w:r>
              <w:rPr>
                <w:rFonts w:ascii="Calibri" w:cs="Calibri" w:eastAsia="Calibri" w:hAnsi="Calibri"/>
                <w:b w:val="false"/>
                <w:bCs w:val="false"/>
                <w:i w:val="false"/>
                <w:iCs w:val="false"/>
                <w:strike w:val="false"/>
                <w:color w:val="000000"/>
                <w:sz w:val="22"/>
                <w:szCs w:val="22"/>
              </w:rPr>
              <w:t xml:space="preserve"> Les QA arrivent en "recette" — c'est-à-dire après que le code est considéré "prêt" par les développeurs.</w:t>
            </w:r>
            <w:r>
              <w:rPr>
                <w:rFonts w:ascii="Calibri" w:cs="Calibri" w:eastAsia="Calibri" w:hAnsi="Calibri"/>
                <w:b w:val="false"/>
                <w:bCs w:val="false"/>
                <w:i w:val="false"/>
                <w:iCs w:val="false"/>
                <w:color w:val="000000"/>
                <w:sz w:val="22"/>
                <w:szCs w:val="22"/>
              </w:rPr>
              <w:br/>
            </w: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bCs/>
                <w:i w:val="false"/>
                <w:iCs w:val="false"/>
                <w:strike w:val="false"/>
                <w:color w:val="000000"/>
                <w:sz w:val="22"/>
                <w:szCs w:val="22"/>
              </w:rPr>
              <w:t xml:space="preserve">3.</w:t>
            </w:r>
            <w:r>
              <w:rPr>
                <w:rFonts w:ascii="Calibri" w:cs="Calibri" w:eastAsia="Calibri" w:hAnsi="Calibri"/>
                <w:b w:val="false"/>
                <w:bCs w:val="false"/>
                <w:i w:val="false"/>
                <w:iCs w:val="false"/>
                <w:strike w:val="false"/>
                <w:color w:val="000000"/>
                <w:sz w:val="22"/>
                <w:szCs w:val="22"/>
              </w:rPr>
              <w:t xml:space="preserve"> Les critères d'acceptation ne sont pas définis avant que le sprint commence — ils sont "implicites" ou "à préciser en cours de sprint".</w:t>
            </w:r>
            <w:r>
              <w:rPr>
                <w:rFonts w:ascii="Calibri" w:cs="Calibri" w:eastAsia="Calibri" w:hAnsi="Calibri"/>
                <w:b w:val="false"/>
                <w:bCs w:val="false"/>
                <w:i w:val="false"/>
                <w:iCs w:val="false"/>
                <w:color w:val="000000"/>
                <w:sz w:val="22"/>
                <w:szCs w:val="22"/>
              </w:rPr>
              <w:br/>
            </w: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bCs/>
                <w:i w:val="false"/>
                <w:iCs w:val="false"/>
                <w:strike w:val="false"/>
                <w:color w:val="000000"/>
                <w:sz w:val="22"/>
                <w:szCs w:val="22"/>
              </w:rPr>
              <w:t xml:space="preserve">4.</w:t>
            </w:r>
            <w:r>
              <w:rPr>
                <w:rFonts w:ascii="Calibri" w:cs="Calibri" w:eastAsia="Calibri" w:hAnsi="Calibri"/>
                <w:b w:val="false"/>
                <w:bCs w:val="false"/>
                <w:i w:val="false"/>
                <w:iCs w:val="false"/>
                <w:strike w:val="false"/>
                <w:color w:val="000000"/>
                <w:sz w:val="22"/>
                <w:szCs w:val="22"/>
              </w:rPr>
              <w:t xml:space="preserve"> Les architectes et concepteurs ne reçoivent pas de feedback de qualité sur leurs livrables avant que le code soit écrit.</w:t>
            </w:r>
            <w:r>
              <w:rPr>
                <w:rFonts w:ascii="Calibri" w:cs="Calibri" w:eastAsia="Calibri" w:hAnsi="Calibri"/>
                <w:b w:val="false"/>
                <w:bCs w:val="false"/>
                <w:i w:val="false"/>
                <w:iCs w:val="false"/>
                <w:color w:val="000000"/>
                <w:sz w:val="22"/>
                <w:szCs w:val="22"/>
              </w:rPr>
              <w:br/>
            </w: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bCs/>
                <w:i w:val="false"/>
                <w:iCs w:val="false"/>
                <w:strike w:val="false"/>
                <w:color w:val="000000"/>
                <w:sz w:val="22"/>
                <w:szCs w:val="22"/>
              </w:rPr>
              <w:t xml:space="preserve">5.</w:t>
            </w:r>
            <w:r>
              <w:rPr>
                <w:rFonts w:ascii="Calibri" w:cs="Calibri" w:eastAsia="Calibri" w:hAnsi="Calibri"/>
                <w:b w:val="false"/>
                <w:bCs w:val="false"/>
                <w:i w:val="false"/>
                <w:iCs w:val="false"/>
                <w:strike w:val="false"/>
                <w:color w:val="000000"/>
                <w:sz w:val="22"/>
                <w:szCs w:val="22"/>
              </w:rPr>
              <w:t xml:space="preserve"> Le plan de projet n'a jamais été soumis à une revue critique de ses hypothèses et risques fondamentaux.</w:t>
            </w:r>
            <w:r>
              <w:rPr>
                <w:rFonts w:ascii="Calibri" w:cs="Calibri" w:eastAsia="Calibri" w:hAnsi="Calibri"/>
                <w:b w:val="false"/>
                <w:bCs w:val="false"/>
                <w:i w:val="false"/>
                <w:iCs w:val="false"/>
                <w:color w:val="000000"/>
                <w:sz w:val="22"/>
                <w:szCs w:val="22"/>
              </w:rPr>
              <w:br/>
            </w:r>
            <w:r>
              <w:rPr>
                <w:rFonts w:ascii="Calibri" w:cs="Calibri" w:eastAsia="Calibri" w:hAnsi="Calibri"/>
                <w:b w:val="false"/>
                <w:bCs w:val="false"/>
                <w:i w:val="false"/>
                <w:iCs w:val="false"/>
                <w:strike w:val="false"/>
                <w:color w:val="000000"/>
                <w:sz w:val="22"/>
                <w:szCs w:val="22"/>
              </w:rPr>
              <w:t xml:space="preserve"> Si vous reconnaissez 3 de ces 5 symptômes, votre organisation accumule de la dette de qualité plus vite qu'elle ne le sait.</w:t>
            </w:r>
          </w:p>
        </w:tc>
      </w:tr>
    </w:tbl>
    <w:p>
      <w:pPr>
        <w:spacing w:after="240" w:before="0"/>
      </w:pPr>
    </w:p>
    <w:p>
      <w:pPr>
        <w:pStyle w:val="Heading3"/>
        <w:spacing w:after="100" w:before="320" w:line="384" w:lineRule="auto"/>
      </w:pPr>
      <w:r>
        <w:rPr>
          <w:rFonts w:ascii="Calibri" w:cs="Calibri" w:eastAsia="Calibri" w:hAnsi="Calibri"/>
          <w:color w:val="2B5797"/>
          <w:sz w:val="30"/>
          <w:szCs w:val="30"/>
        </w:rPr>
        <w:t xml:space="preserve">Le coût du rejet : la dette de qualité accélérée</w:t>
      </w:r>
    </w:p>
    <w:p>
      <w:pPr>
        <w:spacing w:after="240" w:before="60" w:line="384" w:lineRule="auto"/>
        <w:jc w:val="both"/>
      </w:pPr>
      <w:r>
        <w:rPr>
          <w:rFonts w:ascii="Calibri" w:cs="Calibri" w:eastAsia="Calibri" w:hAnsi="Calibri"/>
          <w:b w:val="false"/>
          <w:bCs w:val="false"/>
          <w:i w:val="false"/>
          <w:iCs w:val="false"/>
          <w:strike w:val="false"/>
          <w:color w:val="000000"/>
          <w:sz w:val="22"/>
          <w:szCs w:val="22"/>
        </w:rPr>
        <w:t xml:space="preserve">Le coût du rejet du Test Holistique s'est manifesté de façon documentée et mesurable dans les organisations Agile des années 2000-2010. La vélocité de livraison sans la vélocité de détection produit ce que le SDLC ToTAL nomme la "dette de qualité accélérée" — un phénomène où la rapidité des livraisons amplifie l'accumulation des défauts plutôt que de la réduire. Des équipes livrent vite. Des défauts passent inaperçus parce que la validation est insuffisante. Ces défauts arrivent en production. Ils y interagissent avec d'autres défauts. Les corrections deviennent plus complexes. Le cycle suivant commence avec une base plus fragile. Et ainsi de suite, en spirale descendante.</w:t>
      </w:r>
    </w:p>
    <w:p>
      <w:pPr>
        <w:spacing w:after="240" w:before="60" w:line="384" w:lineRule="auto"/>
        <w:jc w:val="both"/>
      </w:pPr>
      <w:r>
        <w:rPr>
          <w:rFonts w:ascii="Calibri" w:cs="Calibri" w:eastAsia="Calibri" w:hAnsi="Calibri"/>
          <w:b w:val="false"/>
          <w:bCs w:val="false"/>
          <w:i w:val="false"/>
          <w:iCs w:val="false"/>
          <w:strike w:val="false"/>
          <w:color w:val="000000"/>
          <w:sz w:val="22"/>
          <w:szCs w:val="22"/>
        </w:rPr>
        <w:t xml:space="preserve">Des études du secteur de cette époque ont documenté des ratios troublants : dans des organisations Agile sans pratiques de test holistique, le pourcentage de défauts détectés en production plutôt qu'en développement pouvait atteindre 40 à 60 %. Le coût de correction d'un défaut de production est estimé, selon les études, entre 6 et 100 fois supérieur à celui d'un défaut détecté en phase d'analyse. La rapidité de livraison d'une organisation sans test holistique est souvent une illusion — elle livre vite, mais elle accumule une dette qui ralentira progressivement toutes ses livraisons futures.</w:t>
      </w: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nil" w:color="FFFFFF" w:sz="0"/>
              <w:left w:val="single" w:color="2B5797" w:sz="24"/>
              <w:bottom w:val="nil" w:color="FFFFFF" w:sz="0"/>
              <w:right w:val="nil" w:color="FFFFFF" w:sz="0"/>
            </w:tcBorders>
            <w:shd w:fill="EAF0FA" w:color="auto" w:val="clear"/>
            <w:tcMar>
              <w:top w:type="dxa" w:w="180"/>
              <w:left w:type="dxa" w:w="240"/>
              <w:bottom w:type="dxa" w:w="180"/>
              <w:right w:type="dxa" w:w="240"/>
            </w:tcMar>
          </w:tcPr>
          <w:p>
            <w:pPr>
              <w:spacing w:after="120" w:line="408" w:lineRule="auto"/>
            </w:pPr>
            <w:r>
              <w:rPr>
                <w:b/>
                <w:bCs/>
                <w:i w:val="false"/>
                <w:iCs w:val="false"/>
                <w:color w:val="1A3A5C"/>
              </w:rPr>
              <w:t xml:space="preserve">💡 L'héritage pour ToTAL</w:t>
            </w:r>
          </w:p>
          <w:p>
            <w:pPr>
              <w:spacing w:after="160" w:line="384" w:lineRule="auto"/>
              <w:jc w:val="both"/>
            </w:pPr>
            <w:r>
              <w:rPr>
                <w:rFonts w:ascii="Calibri" w:cs="Calibri" w:eastAsia="Calibri" w:hAnsi="Calibri"/>
                <w:b w:val="false"/>
                <w:bCs w:val="false"/>
                <w:i w:val="false"/>
                <w:iCs w:val="false"/>
                <w:strike w:val="false"/>
                <w:color w:val="000000"/>
                <w:sz w:val="22"/>
                <w:szCs w:val="22"/>
              </w:rPr>
              <w:t xml:space="preserve">L'idée fondatrice du Test Holistique — la qualité à chaque phase, distribuée dans le cycle entier — est précisément ce que le SDLC ToTAL intègre pleinement. La "validation holistique" est l'un des trois piliers du cycle réconcilié. Ce rejet a laissé un vide que les évolutions suivantes (Shift Left, Shift Right, SDD) ont progressivement comblé — chacune à leur façon, chacune incomplètement. ToTAL complète ce que le Test Holistique avait initié : non pas "les QA testent à chaque phase", mais "la qualité est une propriété du cycle complet, co-produite par tous les rôles à chaque phase".</w:t>
            </w:r>
          </w:p>
        </w:tc>
      </w:tr>
    </w:tbl>
    <w:p>
      <w:pPr>
        <w:spacing w:after="240" w:before="0"/>
      </w:pP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nil" w:color="FFFFFF" w:sz="0"/>
              <w:left w:val="single" w:color="1A3A5C" w:sz="24"/>
              <w:bottom w:val="nil" w:color="FFFFFF" w:sz="0"/>
              <w:right w:val="nil" w:color="FFFFFF" w:sz="0"/>
            </w:tcBorders>
            <w:shd w:fill="F5F8FD" w:color="auto" w:val="clear"/>
            <w:tcMar>
              <w:top w:type="dxa" w:w="180"/>
              <w:left w:type="dxa" w:w="300"/>
              <w:bottom w:type="dxa" w:w="180"/>
              <w:right w:type="dxa" w:w="300"/>
            </w:tcMar>
          </w:tcPr>
          <w:p>
            <w:pPr>
              <w:spacing w:after="120" w:line="408" w:lineRule="auto"/>
            </w:pPr>
            <w:r>
              <w:rPr>
                <w:i/>
                <w:iCs/>
              </w:rPr>
              <w:t xml:space="preserve">"Quand la qualité est l'affaire d'un seul rôle, elle devient l'affaire de personne — et la dette que cela crée appartient à toute l'organisation."</w:t>
            </w:r>
          </w:p>
        </w:tc>
      </w:tr>
    </w:tbl>
    <w:p>
      <w:pPr>
        <w:spacing w:after="240" w:before="0"/>
      </w:pPr>
    </w:p>
    <w:p>
      <w:pPr>
        <w:spacing w:after="80" w:line="384" w:lineRule="auto"/>
      </w:pPr>
      <w:r>
        <w:rPr>
          <w:rFonts w:ascii="Calibri" w:cs="Calibri" w:eastAsia="Calibri" w:hAnsi="Calibri"/>
          <w:b w:val="false"/>
          <w:bCs w:val="false"/>
          <w:i w:val="false"/>
          <w:iCs w:val="false"/>
          <w:strike w:val="false"/>
          <w:color w:val="5A7FA8"/>
          <w:spacing w:val="40"/>
          <w:sz w:val="22"/>
          <w:szCs w:val="22"/>
        </w:rPr>
        <w:t xml:space="preserve">CHAPITRE 5</w:t>
      </w:r>
    </w:p>
    <w:p>
      <w:pPr>
        <w:pStyle w:val="Heading1"/>
        <w:spacing w:after="240" w:before="560" w:line="384" w:lineRule="auto"/>
      </w:pPr>
      <w:r>
        <w:rPr>
          <w:rFonts w:ascii="Calibri" w:cs="Calibri" w:eastAsia="Calibri" w:hAnsi="Calibri"/>
          <w:color w:val="1A3A5C"/>
          <w:sz w:val="52"/>
          <w:szCs w:val="52"/>
        </w:rPr>
        <w:t xml:space="preserve">Le DoD et le "Shit Left" : une tentative maladroite dans la bonne direction</w:t>
      </w: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single" w:color="2B5797" w:sz="6"/>
              <w:left w:val="single" w:color="2B5797" w:sz="6"/>
              <w:bottom w:val="single" w:color="2B5797" w:sz="6"/>
              <w:right w:val="single" w:color="2B5797" w:sz="6"/>
            </w:tcBorders>
            <w:shd w:fill="DCE6F1" w:color="auto" w:val="clear"/>
            <w:tcMar>
              <w:top w:type="dxa" w:w="120"/>
              <w:left w:type="dxa" w:w="210"/>
              <w:bottom w:type="dxa" w:w="120"/>
              <w:right w:type="dxa" w:w="210"/>
            </w:tcMar>
          </w:tcPr>
          <w:p>
            <w:pPr>
              <w:spacing w:after="120" w:line="408" w:lineRule="auto"/>
            </w:pPr>
            <w:r>
              <w:t xml:space="preserve">⏱ Époque : Milieu des années 2000–2010 · Contexte : Agile cherche à se structurer · Modèle : Definition of Done, Just-in-Time, critères de complétude</w:t>
            </w:r>
          </w:p>
        </w:tc>
      </w:tr>
    </w:tbl>
    <w:p>
      <w:pPr>
        <w:spacing w:after="240" w:before="0"/>
      </w:pPr>
    </w:p>
    <w:p>
      <w:pPr>
        <w:spacing w:after="240" w:before="60" w:line="384" w:lineRule="auto"/>
        <w:jc w:val="both"/>
      </w:pPr>
      <w:r>
        <w:rPr>
          <w:rFonts w:ascii="Calibri" w:cs="Calibri" w:eastAsia="Calibri" w:hAnsi="Calibri"/>
          <w:b w:val="false"/>
          <w:bCs w:val="false"/>
          <w:i w:val="false"/>
          <w:iCs w:val="false"/>
          <w:strike w:val="false"/>
          <w:color w:val="000000"/>
          <w:sz w:val="22"/>
          <w:szCs w:val="22"/>
        </w:rPr>
        <w:t xml:space="preserve">Si la communauté qualité cherchait à distribuer le test dans tout le cycle, les équipes Agile cherchaient de leur côté à donner de la cohérence à leurs sprints. Comment savoir qu'une story est vraiment terminée ? La question semblait triviale. Elle ne l'était pas. Dans des équipes qui pratiquaient l'Agile sans structure de qualité rigoureuse, "terminé" pouvait signifier des choses très différentes selon qui répondait. Pour un développeur : "le code est écrit et ça compile." Pour un QA : "les tests passent." Pour un Product Owner : "c'est ce que j'avais demandé." Pour un utilisateur : "c'est ce dont j'avais besoin." Ces quatre définitions n'étaient pas nécessairement la même chose — et dans des équipes où elles n'étaient jamais réconciliées explicitement, le résultat était une accumulation silencieuse de travail "terminé" qui ne l'était pas vraiment.</w:t>
      </w:r>
    </w:p>
    <w:p>
      <w:pPr>
        <w:spacing w:after="240" w:before="60" w:line="384" w:lineRule="auto"/>
        <w:jc w:val="both"/>
      </w:pPr>
      <w:r>
        <w:rPr>
          <w:rFonts w:ascii="Calibri" w:cs="Calibri" w:eastAsia="Calibri" w:hAnsi="Calibri"/>
          <w:b w:val="false"/>
          <w:bCs w:val="false"/>
          <w:i w:val="false"/>
          <w:iCs w:val="false"/>
          <w:strike w:val="false"/>
          <w:color w:val="000000"/>
          <w:sz w:val="22"/>
          <w:szCs w:val="22"/>
        </w:rPr>
        <w:t xml:space="preserve">La Definition of Done émerge comme une réponse à ce problème. C'est une liste de critères — définie et partagée par l'équipe — que doit satisfaire une story pour être déclarée "terminée". Elle peut inclure des critères techniques (les tests unitaires passent, le code a été revu, la branche a été mergée), des critères de qualité (les tests d'acceptation sont validés), des critères documentaires (la documentation est mise à jour), et des critères opérationnels (le déploiement en environnement de staging est réussi). La DoD est une avancée réelle. Elle donne un langage commun à l'équipe sur ce que signifie "terminé". Elle prévient le problème du "c'est terminé sauf pour..." que chaque praticien de sprint a expérimenté.</w:t>
      </w:r>
    </w:p>
    <w:p>
      <w:pPr>
        <w:pStyle w:val="Heading3"/>
        <w:spacing w:after="100" w:before="320" w:line="384" w:lineRule="auto"/>
      </w:pPr>
      <w:r>
        <w:rPr>
          <w:rFonts w:ascii="Calibri" w:cs="Calibri" w:eastAsia="Calibri" w:hAnsi="Calibri"/>
          <w:color w:val="2B5797"/>
          <w:sz w:val="30"/>
          <w:szCs w:val="30"/>
        </w:rPr>
        <w:t xml:space="preserve">Le SDLC en mode Just-in-Time (DoD)</w:t>
      </w:r>
    </w:p>
    <w:p>
      <w:pPr>
        <w:spacing w:after="240" w:before="60" w:line="384" w:lineRule="auto"/>
        <w:jc w:val="both"/>
      </w:pPr>
      <w:r>
        <w:rPr>
          <w:rFonts w:ascii="Calibri" w:cs="Calibri" w:eastAsia="Calibri" w:hAnsi="Calibri"/>
          <w:b w:val="false"/>
          <w:bCs w:val="false"/>
          <w:i w:val="false"/>
          <w:iCs w:val="false"/>
          <w:strike w:val="false"/>
          <w:color w:val="000000"/>
          <w:sz w:val="22"/>
          <w:szCs w:val="22"/>
        </w:rPr>
        <w:t xml:space="preserve">L'ère DoD s'accompagne d'une formulation du SDLC qui reflète la pensée de l'époque. Les phases sont réordonnées et renommées pour mieux correspondre à la réalité des équipes Agile qui pratiquent le cycle en mode "Just in Time" — c'est-à-dire en définissant et exécutant chaque activité au plus tard moment possible, en flux tendu. Les six phases de cette ère sont : DESIGNER → PLANIFIER → IMPLÉMENTER → TESTER → DÉPLOYER → OPÉRER. Notez l'absence de la phase d'ANALYSE explicite — elle est implicitement absorbée dans DESIGNER ou dans le raffinement du backlog. Notez aussi que DESIGNER précède PLANIFIER — on conçoit d'abord la solution, puis on planifie son implémentation, ce qui reflète la pensée de l'époque mais crée une confusion sur ce qu'on conçoit avant d'avoir pleinement analysé.</w:t>
      </w:r>
    </w:p>
    <w:p>
      <w:pPr>
        <w:spacing w:after="240" w:before="60" w:line="384" w:lineRule="auto"/>
        <w:jc w:val="both"/>
      </w:pPr>
      <w:r>
        <w:rPr>
          <w:rFonts w:ascii="Calibri" w:cs="Calibri" w:eastAsia="Calibri" w:hAnsi="Calibri"/>
          <w:b w:val="false"/>
          <w:bCs w:val="false"/>
          <w:i w:val="false"/>
          <w:iCs w:val="false"/>
          <w:strike w:val="false"/>
          <w:color w:val="000000"/>
          <w:sz w:val="22"/>
          <w:szCs w:val="22"/>
        </w:rPr>
        <w:t xml:space="preserve">Cette ère est aussi celle du grand chaos du "SDLC customizable". Un mythe dangereux s'est répandu dans l'industrie : l'idée qu'un SDLC est un modèle qu'on peut librement personnaliser selon les besoins de son organisation. Chaque entreprise faisait son propre mélange — un peu de Cascade pour les grandes décisions, un peu d'Agile pour l'implémentation, un peu de DevOps pour les pipelines, un peu de gates qualité copiés d'un fournisseur, un peu de gouvernance empruntée à ITIL. Ces mélanges étaient appelés "hybrides" — un terme que ToTAL conteste vigoureusement. Un cycle de vie n'est pas hybride parce qu'il est complet. La complétude n'est pas un hybride — c'est le niveau de base.</w:t>
      </w:r>
    </w:p>
    <w:p>
      <w:pPr>
        <w:pStyle w:val="Heading3"/>
        <w:spacing w:after="100" w:before="320" w:line="384" w:lineRule="auto"/>
      </w:pPr>
      <w:r>
        <w:rPr>
          <w:rFonts w:ascii="Calibri" w:cs="Calibri" w:eastAsia="Calibri" w:hAnsi="Calibri"/>
          <w:color w:val="2B5797"/>
          <w:sz w:val="30"/>
          <w:szCs w:val="30"/>
        </w:rPr>
        <w:t xml:space="preserve">Le "Shit Left" : dériver du bon concept</w:t>
      </w:r>
    </w:p>
    <w:p>
      <w:pPr>
        <w:spacing w:after="240" w:before="60" w:line="384" w:lineRule="auto"/>
        <w:jc w:val="both"/>
      </w:pPr>
      <w:r>
        <w:rPr>
          <w:rFonts w:ascii="Calibri" w:cs="Calibri" w:eastAsia="Calibri" w:hAnsi="Calibri"/>
          <w:b w:val="false"/>
          <w:bCs w:val="false"/>
          <w:i w:val="false"/>
          <w:iCs w:val="false"/>
          <w:strike w:val="false"/>
          <w:color w:val="000000"/>
          <w:sz w:val="22"/>
          <w:szCs w:val="22"/>
        </w:rPr>
        <w:t xml:space="preserve">C'est dans ce contexte que le terme "Shift Left" — ramener la qualité plus tôt dans le cycle — a commencé à émerger. Mais avant que cette idée prenne sa forme mature (que nous verrons au chapitre suivant), elle a d'abord été pratiquée de façon déformée dans ce qu'on peut appeler le "Shit Left". Le terme est brutal. Il est révélateur. L'idée était de ramener les QA plus tôt dans le cycle de sprint — non pas pour qu'ils participent à la définition de ce qui doit être construit, mais pour qu'ils commencent à tester ce que le développeur produisait en cours de sprint. On décalait la vérification vers l'amont — mais on vérifiait toujours la "shit" (le terme est utilisé délibérément pour souligner la dérive), c'est-à-dire le code tel qu'il sortait du développeur, plutôt que de vérifier que les attentes produit étaient bien comprises avant que le code soit écrit.</w:t>
      </w:r>
    </w:p>
    <w:p>
      <w:pPr>
        <w:spacing w:after="240" w:before="60" w:line="384" w:lineRule="auto"/>
        <w:jc w:val="both"/>
      </w:pPr>
      <w:r>
        <w:rPr>
          <w:rFonts w:ascii="Calibri" w:cs="Calibri" w:eastAsia="Calibri" w:hAnsi="Calibri"/>
          <w:b w:val="false"/>
          <w:bCs w:val="false"/>
          <w:i w:val="false"/>
          <w:iCs w:val="false"/>
          <w:strike w:val="false"/>
          <w:color w:val="000000"/>
          <w:sz w:val="22"/>
          <w:szCs w:val="22"/>
        </w:rPr>
        <w:t xml:space="preserve">La distinction est fondamentale. Le vrai Shift Left — celui que le chapitre suivant abordera — consiste à définir les critères d'acceptation AVANT que l'implémentation commence, pour que l'implémentation soit guidée par des critères clairs plutôt que corrigée après coup. Le "Shit Left" consiste à déplacer les testeurs plus tôt dans le sprint pour qu'ils testent plus rapidement ce que les développeurs produisent — sans changer ce que les développeurs produisent ni comment. C'est accélérer la détection. C'est utile. Ce n'est pas suffisant. Ce n'est pas le Shift Left. Et confondre les deux a retardé l'adoption du vrai Shift Left dans de nombreuses organisations.</w:t>
      </w: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nil" w:color="FFFFFF" w:sz="0"/>
              <w:left w:val="single" w:color="2B5797" w:sz="24"/>
              <w:bottom w:val="nil" w:color="FFFFFF" w:sz="0"/>
              <w:right w:val="nil" w:color="FFFFFF" w:sz="0"/>
            </w:tcBorders>
            <w:shd w:fill="FDF0F0" w:color="auto" w:val="clear"/>
            <w:tcMar>
              <w:top w:type="dxa" w:w="180"/>
              <w:left w:type="dxa" w:w="240"/>
              <w:bottom w:type="dxa" w:w="180"/>
              <w:right w:type="dxa" w:w="240"/>
            </w:tcMar>
          </w:tcPr>
          <w:p>
            <w:pPr>
              <w:spacing w:after="120" w:line="408" w:lineRule="auto"/>
            </w:pPr>
            <w:r>
              <w:rPr>
                <w:b/>
                <w:bCs/>
                <w:i w:val="false"/>
                <w:iCs w:val="false"/>
                <w:color w:val="C0392B"/>
              </w:rPr>
              <w:t xml:space="preserve">🔴 Anti-pattern — La DoD purement technique</w:t>
            </w:r>
          </w:p>
          <w:p>
            <w:pPr>
              <w:spacing w:after="160" w:line="384" w:lineRule="auto"/>
              <w:jc w:val="both"/>
            </w:pPr>
            <w:r>
              <w:rPr>
                <w:rFonts w:ascii="Calibri" w:cs="Calibri" w:eastAsia="Calibri" w:hAnsi="Calibri"/>
                <w:b w:val="false"/>
                <w:bCs w:val="false"/>
                <w:i w:val="false"/>
                <w:iCs w:val="false"/>
                <w:strike w:val="false"/>
                <w:color w:val="000000"/>
                <w:sz w:val="22"/>
                <w:szCs w:val="22"/>
              </w:rPr>
              <w:t xml:space="preserve">Une Definition of Done qui ne contient que des critères techniques — "les tests unitaires passent", "la revue de code est faite", "la branche est mergée dans main", "le build est vert" — est une DoD qui protège la cohérence du code mais pas la valeur pour l'utilisateur. Elle garantit que ce qui a été construit est solide. Elle ne garantit pas que ce qui a été construit est ce dont les utilisateurs avaient besoin. Une DoD complète doit inclure des critères de valeur : "Les critères d'acceptation définis avec le Product Owner sont satisfaits", "La story a été validée avec un représentant utilisateur", "Les métriques de succès définies en début de sprint sont mesurables et positives". Sans ces critères, une équipe peut avoir une DoD verte et un produit rouge.</w:t>
            </w:r>
          </w:p>
        </w:tc>
      </w:tr>
    </w:tbl>
    <w:p>
      <w:pPr>
        <w:spacing w:after="240" w:before="0"/>
      </w:pPr>
    </w:p>
    <w:p>
      <w:pPr>
        <w:spacing w:after="240" w:before="60" w:line="384" w:lineRule="auto"/>
        <w:jc w:val="both"/>
      </w:pPr>
      <w:r>
        <w:rPr>
          <w:rFonts w:ascii="Calibri" w:cs="Calibri" w:eastAsia="Calibri" w:hAnsi="Calibri"/>
          <w:b w:val="false"/>
          <w:bCs w:val="false"/>
          <w:i w:val="false"/>
          <w:iCs w:val="false"/>
          <w:strike w:val="false"/>
          <w:color w:val="000000"/>
          <w:sz w:val="22"/>
          <w:szCs w:val="22"/>
        </w:rPr>
        <w:t xml:space="preserve">L'héritage positif de l'ère DoD est cependant réel. La Definition of Done a introduit dans la pratique Agile un principe fondamental : définir "terminé" avant de commencer. Ce principe — poser la question "comment saurons-nous que c'est terminé ?" avant de démarrer — est une prémisse essentielle du SDLC réconcilié. La DoD est le précurseur de la spécification, dans sa forme la plus simple. Elle a préparé le terrain pour la Definition of Ready (qui pose la question "comment saurons-nous que c'est prêt à commencer ?"), pour les critères d'acceptation formalisés, et pour la spécification comme acte fondamental qui précède toute implémentation. Sans la DoD, la progression vers le Shift Left aurait été encore plus lente.</w:t>
      </w: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nil" w:color="FFFFFF" w:sz="0"/>
              <w:left w:val="single" w:color="1A3A5C" w:sz="24"/>
              <w:bottom w:val="nil" w:color="FFFFFF" w:sz="0"/>
              <w:right w:val="nil" w:color="FFFFFF" w:sz="0"/>
            </w:tcBorders>
            <w:shd w:fill="F5F8FD" w:color="auto" w:val="clear"/>
            <w:tcMar>
              <w:top w:type="dxa" w:w="180"/>
              <w:left w:type="dxa" w:w="300"/>
              <w:bottom w:type="dxa" w:w="180"/>
              <w:right w:type="dxa" w:w="300"/>
            </w:tcMar>
          </w:tcPr>
          <w:p>
            <w:pPr>
              <w:spacing w:after="120" w:line="408" w:lineRule="auto"/>
            </w:pPr>
            <w:r>
              <w:rPr>
                <w:i/>
                <w:iCs/>
              </w:rPr>
              <w:t xml:space="preserve">"Définir 'terminé' avant de commencer est une promesse de cohérence — mais seulement si la définition inclut ce que l'utilisateur attend, pas seulement ce que le développeur a produit."</w:t>
            </w:r>
          </w:p>
        </w:tc>
      </w:tr>
    </w:tbl>
    <w:p>
      <w:pPr>
        <w:spacing w:after="240" w:before="0"/>
      </w:pPr>
    </w:p>
    <w:p>
      <w:pPr>
        <w:spacing w:after="80" w:line="384" w:lineRule="auto"/>
      </w:pPr>
      <w:r>
        <w:rPr>
          <w:rFonts w:ascii="Calibri" w:cs="Calibri" w:eastAsia="Calibri" w:hAnsi="Calibri"/>
          <w:b w:val="false"/>
          <w:bCs w:val="false"/>
          <w:i w:val="false"/>
          <w:iCs w:val="false"/>
          <w:strike w:val="false"/>
          <w:color w:val="5A7FA8"/>
          <w:spacing w:val="40"/>
          <w:sz w:val="22"/>
          <w:szCs w:val="22"/>
        </w:rPr>
        <w:t xml:space="preserve">CHAPITRE 6</w:t>
      </w:r>
    </w:p>
    <w:p>
      <w:pPr>
        <w:pStyle w:val="Heading1"/>
        <w:spacing w:after="240" w:before="560" w:line="384" w:lineRule="auto"/>
      </w:pPr>
      <w:r>
        <w:rPr>
          <w:rFonts w:ascii="Calibri" w:cs="Calibri" w:eastAsia="Calibri" w:hAnsi="Calibri"/>
          <w:color w:val="1A3A5C"/>
          <w:sz w:val="52"/>
          <w:szCs w:val="52"/>
        </w:rPr>
        <w:t xml:space="preserve">Le Shift Left : la qualité remonte — et crée un paradoxe</w:t>
      </w: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single" w:color="2B5797" w:sz="6"/>
              <w:left w:val="single" w:color="2B5797" w:sz="6"/>
              <w:bottom w:val="single" w:color="2B5797" w:sz="6"/>
              <w:right w:val="single" w:color="2B5797" w:sz="6"/>
            </w:tcBorders>
            <w:shd w:fill="DCE6F1" w:color="auto" w:val="clear"/>
            <w:tcMar>
              <w:top w:type="dxa" w:w="120"/>
              <w:left w:type="dxa" w:w="210"/>
              <w:bottom w:type="dxa" w:w="120"/>
              <w:right w:type="dxa" w:w="210"/>
            </w:tcMar>
          </w:tcPr>
          <w:p>
            <w:pPr>
              <w:spacing w:after="120" w:line="408" w:lineRule="auto"/>
            </w:pPr>
            <w:r>
              <w:t xml:space="preserve">⏱ Époque : Fin des années 2010 · Contexte : Maturité Agile, BDD, Definition of Ready · Modèle : Qualité en amont, 3 amigos, TESTER → VÉRIFIER</w:t>
            </w:r>
          </w:p>
        </w:tc>
      </w:tr>
    </w:tbl>
    <w:p>
      <w:pPr>
        <w:spacing w:after="240" w:before="0"/>
      </w:pPr>
    </w:p>
    <w:p>
      <w:pPr>
        <w:spacing w:after="240" w:before="60" w:line="384" w:lineRule="auto"/>
        <w:jc w:val="both"/>
      </w:pPr>
      <w:r>
        <w:rPr>
          <w:rFonts w:ascii="Calibri" w:cs="Calibri" w:eastAsia="Calibri" w:hAnsi="Calibri"/>
          <w:b w:val="false"/>
          <w:bCs w:val="false"/>
          <w:i w:val="false"/>
          <w:iCs w:val="false"/>
          <w:strike w:val="false"/>
          <w:color w:val="000000"/>
          <w:sz w:val="22"/>
          <w:szCs w:val="22"/>
        </w:rPr>
        <w:t xml:space="preserve">Fin des années 2010. La communauté Agile commence à mûrir. Les premières générations de praticiens qui ont adopté Scrum au début des années 2000 ont maintenant dix ans d'expérience — et dix ans de cicatrices. Les métriques de défauts en production dans les organisations Agile sont troublantes. La vélocité ne cesse d'augmenter. La qualité, elle, ne suit pas. Des organisations qui se vantent de livrer vingt stories par sprint accumulent des backlogs de bugs qui croissent plus vite que leurs équipes ne peuvent les corriger. La dette technique monte. Les utilisateurs sont frustrés. Et tout le monde commence à se poser la même question : est-ce que nous livrons vite la bonne chose ?</w:t>
      </w:r>
    </w:p>
    <w:p>
      <w:pPr>
        <w:spacing w:after="240" w:before="60" w:line="384" w:lineRule="auto"/>
        <w:jc w:val="both"/>
      </w:pPr>
      <w:r>
        <w:rPr>
          <w:rFonts w:ascii="Calibri" w:cs="Calibri" w:eastAsia="Calibri" w:hAnsi="Calibri"/>
          <w:b w:val="false"/>
          <w:bCs w:val="false"/>
          <w:i w:val="false"/>
          <w:iCs w:val="false"/>
          <w:strike w:val="false"/>
          <w:color w:val="000000"/>
          <w:sz w:val="22"/>
          <w:szCs w:val="22"/>
        </w:rPr>
        <w:t xml:space="preserve">C'est dans ce contexte qu'une idée prend de l'ampleur avec une force nouvelle : le Shift Left. L'expression elle-même est simple — "déplacer vers la gauche" les activités de qualité sur la ligne temporelle du développement. Plutôt que de tester après que le code est écrit, définir les critères d'acceptation avant que le sprint commence. Plutôt que de découvrir les malentendus en recette, les identifier dans les conversations produit. Plutôt que de corriger des bugs, prévenir leur création en clarifiant les attentes. Le Shift Left n'est pas une méthode — c'est un principe. Et ce principe est, dans son essence, parfaitement juste.</w:t>
      </w:r>
    </w:p>
    <w:p>
      <w:pPr>
        <w:pStyle w:val="Heading3"/>
        <w:spacing w:after="100" w:before="320" w:line="384" w:lineRule="auto"/>
      </w:pPr>
      <w:r>
        <w:rPr>
          <w:rFonts w:ascii="Calibri" w:cs="Calibri" w:eastAsia="Calibri" w:hAnsi="Calibri"/>
          <w:color w:val="2B5797"/>
          <w:sz w:val="30"/>
          <w:szCs w:val="30"/>
        </w:rPr>
        <w:t xml:space="preserve">Le SDLC en Shift Left (DoR)</w:t>
      </w:r>
    </w:p>
    <w:p>
      <w:pPr>
        <w:spacing w:after="240" w:before="60" w:line="384" w:lineRule="auto"/>
        <w:jc w:val="both"/>
      </w:pPr>
      <w:r>
        <w:rPr>
          <w:rFonts w:ascii="Calibri" w:cs="Calibri" w:eastAsia="Calibri" w:hAnsi="Calibri"/>
          <w:b w:val="false"/>
          <w:bCs w:val="false"/>
          <w:i w:val="false"/>
          <w:iCs w:val="false"/>
          <w:strike w:val="false"/>
          <w:color w:val="000000"/>
          <w:sz w:val="22"/>
          <w:szCs w:val="22"/>
        </w:rPr>
        <w:t xml:space="preserve">L'ère Shift Left voit réapparaître des phases qui avaient progressivement disparu du vocabulaire Agile. Les six phases du SDLC de cette période sont : ÉLICITER → DÉSIGNER → PLANIFIER → IMPLÉMENTER &amp; TESTER → DÉPLOYER → OPÉRER. Ce repositionnement est riche en signification. ÉLICITER revient au premier plan — ce n'est plus "analyser" de façon technique, c'est "éliciter" au sens de faire émerger, de provoquer, de faciliter l'expression des besoins réels. DÉSIGNER réapparaît comme phase distincte — concevoir n'est pas un artefact technique, c'est un acte de modélisation qui transforme les besoins en représentations partageables. Et IMPLÉMENTER &amp; TESTER fusionnent dans une même phase — reconnaissant que dans un vrai Shift Left, le test commence avec l'implémentation, pas après.</w:t>
      </w:r>
    </w:p>
    <w:p>
      <w:pPr>
        <w:spacing w:after="240" w:before="60" w:line="384" w:lineRule="auto"/>
        <w:jc w:val="both"/>
      </w:pPr>
      <w:r>
        <w:rPr>
          <w:rFonts w:ascii="Calibri" w:cs="Calibri" w:eastAsia="Calibri" w:hAnsi="Calibri"/>
          <w:b w:val="false"/>
          <w:bCs w:val="false"/>
          <w:i w:val="false"/>
          <w:iCs w:val="false"/>
          <w:strike w:val="false"/>
          <w:color w:val="000000"/>
          <w:sz w:val="22"/>
          <w:szCs w:val="22"/>
        </w:rPr>
        <w:t xml:space="preserve">La Definition of Ready (DoR) est l'artefact central de cette ère. Symétrique à la DoD, elle répond à la question : qu'est-ce qu'une story doit satisfaire pour être "prête" à entrer dans un sprint ? La DoR typique inclut des critères comme : la story est décrite de façon compréhensible par tous les membres de l'équipe, les critères d'acceptation sont définis et acceptés, la story est estimée, les dépendances sont identifiées et résolues, les maquettes ou prototypes nécessaires sont disponibles. La DoR est une barrière de qualité à l'entrée du sprint — elle garantit que l'équipe ne commence pas à travailler sur quelque chose qu'elle ne comprend pas encore. C'est un progrès immense par rapport aux sprints qui démarraient sur des stories floues que l'équipe espérait clarifier en cours de route.</w:t>
      </w:r>
    </w:p>
    <w:p>
      <w:pPr>
        <w:pStyle w:val="Heading3"/>
        <w:spacing w:after="100" w:before="320" w:line="384" w:lineRule="auto"/>
      </w:pPr>
      <w:r>
        <w:rPr>
          <w:rFonts w:ascii="Calibri" w:cs="Calibri" w:eastAsia="Calibri" w:hAnsi="Calibri"/>
          <w:color w:val="2B5797"/>
          <w:sz w:val="30"/>
          <w:szCs w:val="30"/>
        </w:rPr>
        <w:t xml:space="preserve">Les 3 amigos et le BDD</w:t>
      </w:r>
    </w:p>
    <w:p>
      <w:pPr>
        <w:spacing w:after="240" w:before="60" w:line="384" w:lineRule="auto"/>
        <w:jc w:val="both"/>
      </w:pPr>
      <w:r>
        <w:rPr>
          <w:rFonts w:ascii="Calibri" w:cs="Calibri" w:eastAsia="Calibri" w:hAnsi="Calibri"/>
          <w:b w:val="false"/>
          <w:bCs w:val="false"/>
          <w:i w:val="false"/>
          <w:iCs w:val="false"/>
          <w:strike w:val="false"/>
          <w:color w:val="000000"/>
          <w:sz w:val="22"/>
          <w:szCs w:val="22"/>
        </w:rPr>
        <w:t xml:space="preserve">La pratique des "3 amigos" est l'implémentation concrète la plus élégante du Shift Left. L'idée est simple : avant qu'une story entre dans un sprint, trois perspectives doivent converger sur sa définition — le Product Owner (qui représente le quoi et le pourquoi), le développeur (qui représente le comment technique), et le QA (qui représente les scénarios de validation, les cas limites, les conditions de vérification). Ces trois rôles se réunissent dans une conversation structurée — une "session Three Amigos" — dont l'objectif est de s'assurer que la story est comprise de façon cohérente par les trois perspectives, et que les critères d'acceptation capturent cette compréhension commune.</w:t>
      </w:r>
    </w:p>
    <w:p>
      <w:pPr>
        <w:spacing w:after="240" w:before="60" w:line="384" w:lineRule="auto"/>
        <w:jc w:val="both"/>
      </w:pPr>
      <w:r>
        <w:rPr>
          <w:rFonts w:ascii="Calibri" w:cs="Calibri" w:eastAsia="Calibri" w:hAnsi="Calibri"/>
          <w:b w:val="false"/>
          <w:bCs w:val="false"/>
          <w:i w:val="false"/>
          <w:iCs w:val="false"/>
          <w:strike w:val="false"/>
          <w:color w:val="000000"/>
          <w:sz w:val="22"/>
          <w:szCs w:val="22"/>
        </w:rPr>
        <w:t xml:space="preserve">Le BDD — Behavior-Driven Development — fournit le langage formel pour matérialiser les outputs de ces sessions. Les critères d'acceptation sont écrits dans un langage structuré (typiquement Gherkin : Given... When... Then...) qui est à la fois compréhensible par les non-techniciens et exécutable par des frameworks de test automatisé. Un critère BDD est simultanément une spécification produit (ce que le système doit faire), une règle métier (pourquoi il doit le faire), et un test exécutable (comment on saura qu'il le fait). Cette convergence — une seule formulation qui sert plusieurs usages — est une idée profondément importante que le SDD, au chapitre 9, va porter à sa maturité complète.</w:t>
      </w:r>
    </w:p>
    <w:p>
      <w:pPr>
        <w:spacing w:after="240" w:before="60" w:line="384" w:lineRule="auto"/>
        <w:jc w:val="both"/>
      </w:pPr>
      <w:r>
        <w:rPr>
          <w:rFonts w:ascii="Calibri" w:cs="Calibri" w:eastAsia="Calibri" w:hAnsi="Calibri"/>
          <w:b w:val="false"/>
          <w:bCs w:val="false"/>
          <w:i w:val="false"/>
          <w:iCs w:val="false"/>
          <w:strike w:val="false"/>
          <w:color w:val="000000"/>
          <w:sz w:val="22"/>
          <w:szCs w:val="22"/>
        </w:rPr>
        <w:t xml:space="preserve">Le glissement sémantique de TESTER vers VÉRIFIER qui s'opère dans cette ère est révélateur d'une évolution de la pensée. "Tester" avait une connotation de détection après le fait — on teste ce qui a été produit pour trouver des défauts. "Vérifier" a une connotation de confirmation intentionnelle — on vérifie que ce qui a été produit correspond à ce qui avait été spécifié. Ce n'est pas seulement une nuance sémantique. C'est un changement de philosophie : on ne cherche plus des bugs dans du code fini, on confirme la conformité à des critères définis en amont. La vérification présuppose l'existence de critères clairs — ce que le Shift Left rend possible en poussant la définition de ces critères avant le sprint.</w:t>
      </w: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nil" w:color="FFFFFF" w:sz="0"/>
              <w:left w:val="single" w:color="2B5797" w:sz="24"/>
              <w:bottom w:val="nil" w:color="FFFFFF" w:sz="0"/>
              <w:right w:val="nil" w:color="FFFFFF" w:sz="0"/>
            </w:tcBorders>
            <w:shd w:fill="F0FAF0" w:color="auto" w:val="clear"/>
            <w:tcMar>
              <w:top w:type="dxa" w:w="180"/>
              <w:left w:type="dxa" w:w="240"/>
              <w:bottom w:type="dxa" w:w="180"/>
              <w:right w:type="dxa" w:w="240"/>
            </w:tcMar>
          </w:tcPr>
          <w:p>
            <w:pPr>
              <w:spacing w:after="120" w:line="408" w:lineRule="auto"/>
            </w:pPr>
            <w:r>
              <w:rPr>
                <w:b/>
                <w:bCs/>
                <w:i w:val="false"/>
                <w:iCs w:val="false"/>
                <w:color w:val="2E7D32"/>
              </w:rPr>
              <w:t xml:space="preserve">🟢 Terrain — DREAM-TEAM : Sprint 4, ORIGINALIUM — La vraie valeur du Shift Left</w:t>
            </w:r>
          </w:p>
          <w:p>
            <w:pPr>
              <w:spacing w:after="160" w:line="384" w:lineRule="auto"/>
              <w:jc w:val="both"/>
            </w:pPr>
            <w:r>
              <w:rPr>
                <w:rFonts w:ascii="Calibri" w:cs="Calibri" w:eastAsia="Calibri" w:hAnsi="Calibri"/>
                <w:b w:val="false"/>
                <w:bCs w:val="false"/>
                <w:i w:val="false"/>
                <w:iCs w:val="false"/>
                <w:strike w:val="false"/>
                <w:color w:val="000000"/>
                <w:sz w:val="22"/>
                <w:szCs w:val="22"/>
              </w:rPr>
              <w:t xml:space="preserve">La DREAM-TEAM est en session Three Amigos pour préparer les stories du sprint 5. Théo présente une story : "En tant qu'utilisateur, je veux pouvoir annuler une commande en cours." Rania commence à penser à l'implémentation. Karim pose une question : "Si l'utilisateur est déconnecté pendant l'étape d'annulation — par exemple, sa session expire au milieu du processus — que se passe-t-il ? L'annulation est-elle complète ? Partielle ? Le paiement est-il remboursé ?" Silence dans la salle. Théo regarde ses notes. Ce scénario n'était pas dans la story. Il n'était dans les critères d'acceptation d'aucune des trois versions précédentes de cette story. Et pourtant, c'est un cas d'usage réel — et critique du point de vue de la réglementation financière. La story repart en analyse. Deux jours de session Three Amigos ont évité trois semaines de corrections post-déploiement. "C'est ça, le vrai Shift Left," dit Karim. Ce n'est pas déplacer les QA plus tôt. C'est placer la vérification des attentes avant la construction.</w:t>
            </w:r>
          </w:p>
        </w:tc>
      </w:tr>
    </w:tbl>
    <w:p>
      <w:pPr>
        <w:spacing w:after="240" w:before="0"/>
      </w:pPr>
    </w:p>
    <w:p>
      <w:pPr>
        <w:pStyle w:val="Heading3"/>
        <w:spacing w:after="100" w:before="320" w:line="384" w:lineRule="auto"/>
      </w:pPr>
      <w:r>
        <w:rPr>
          <w:rFonts w:ascii="Calibri" w:cs="Calibri" w:eastAsia="Calibri" w:hAnsi="Calibri"/>
          <w:color w:val="2B5797"/>
          <w:sz w:val="30"/>
          <w:szCs w:val="30"/>
        </w:rPr>
        <w:t xml:space="preserve">Le paradoxe catastrophique</w:t>
      </w:r>
    </w:p>
    <w:p>
      <w:pPr>
        <w:spacing w:after="240" w:before="60" w:line="384" w:lineRule="auto"/>
        <w:jc w:val="both"/>
      </w:pPr>
      <w:r>
        <w:rPr>
          <w:rFonts w:ascii="Calibri" w:cs="Calibri" w:eastAsia="Calibri" w:hAnsi="Calibri"/>
          <w:b w:val="false"/>
          <w:bCs w:val="false"/>
          <w:i w:val="false"/>
          <w:iCs w:val="false"/>
          <w:strike w:val="false"/>
          <w:color w:val="000000"/>
          <w:sz w:val="22"/>
          <w:szCs w:val="22"/>
        </w:rPr>
        <w:t xml:space="preserve">Et pourtant. Le Shift Left, dans son adoption massive, a produit un paradoxe que personne n'avait anticipé — ou que trop peu avaient pris au sérieux. "La qualité c'est l'affaire de tous" — le slogan du Shift Left — a été interprété, dans de nombreuses organisations, comme "les QA ne sont plus nécessaires". Si tous les membres de l'équipe participent à la définition des critères d'acceptation, si les développeurs écrivent leurs propres tests, si les Product Owners rédigent leurs propres BDD scenarios — alors à quoi servent les QA ? Cette question, posée initialement comme une curiosité, s'est transformée dans certaines organisations en décision managériale : réduire ou éliminer les équipes QA au nom du Shift Left.</w:t>
      </w:r>
    </w:p>
    <w:p>
      <w:pPr>
        <w:spacing w:after="240" w:before="60" w:line="384" w:lineRule="auto"/>
        <w:jc w:val="both"/>
      </w:pPr>
      <w:r>
        <w:rPr>
          <w:rFonts w:ascii="Calibri" w:cs="Calibri" w:eastAsia="Calibri" w:hAnsi="Calibri"/>
          <w:b w:val="false"/>
          <w:bCs w:val="false"/>
          <w:i w:val="false"/>
          <w:iCs w:val="false"/>
          <w:strike w:val="false"/>
          <w:color w:val="000000"/>
          <w:sz w:val="22"/>
          <w:szCs w:val="22"/>
        </w:rPr>
        <w:t xml:space="preserve">Les conséquences ont été, dans la plupart des cas où cette décision a été prise, catastrophiques. Non pas parce que les QA étaient irremplaçables en tant que seuls testeurs — mais parce qu'ils étaient porteurs d'une expertise que les sessions Three Amigos ne remplacent pas : l'expertise systémique de la qualité. Un QA expérimenté pense en termes de cas limites, de comportements inattendus, d'interactions entre systèmes, de cohérence de l'expérience utilisateur sur l'ensemble du produit. Ces compétences ne se distribuent pas simplement en les "responsabilisant" les développeurs — elles se développent à travers des années d'expertise spécialisée. Une cuisine partagée nécessite quand même un chef.</w:t>
      </w: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nil" w:color="FFFFFF" w:sz="0"/>
              <w:left w:val="single" w:color="2B5797" w:sz="24"/>
              <w:bottom w:val="nil" w:color="FFFFFF" w:sz="0"/>
              <w:right w:val="nil" w:color="FFFFFF" w:sz="0"/>
            </w:tcBorders>
            <w:shd w:fill="FEF9F0" w:color="auto" w:val="clear"/>
            <w:tcMar>
              <w:top w:type="dxa" w:w="180"/>
              <w:left w:type="dxa" w:w="240"/>
              <w:bottom w:type="dxa" w:w="180"/>
              <w:right w:type="dxa" w:w="240"/>
            </w:tcMar>
          </w:tcPr>
          <w:p>
            <w:pPr>
              <w:spacing w:after="120" w:line="408" w:lineRule="auto"/>
            </w:pPr>
            <w:r>
              <w:rPr>
                <w:b/>
                <w:bCs/>
                <w:i w:val="false"/>
                <w:iCs w:val="false"/>
                <w:color w:val="E67E22"/>
              </w:rPr>
              <w:t xml:space="preserve">⚡ Signal</w:t>
            </w:r>
          </w:p>
          <w:p>
            <w:pPr>
              <w:spacing w:after="160" w:line="384" w:lineRule="auto"/>
              <w:jc w:val="both"/>
            </w:pPr>
            <w:r>
              <w:rPr>
                <w:rFonts w:ascii="Calibri" w:cs="Calibri" w:eastAsia="Calibri" w:hAnsi="Calibri"/>
                <w:b w:val="false"/>
                <w:bCs w:val="false"/>
                <w:i w:val="false"/>
                <w:iCs w:val="false"/>
                <w:strike w:val="false"/>
                <w:color w:val="000000"/>
                <w:sz w:val="22"/>
                <w:szCs w:val="22"/>
              </w:rPr>
              <w:t xml:space="preserve">"La qualité c'est l'affaire de tous" ne signifie pas "les QA sont obsolètes." Si votre organisation a réduit ses équipes QA au nom du Shift Left, vérifiez vos métriques de défauts en production sur les douze derniers mois. Si elles ont augmenté — ou si vous ne savez pas parce que vous ne les mesurez pas — vous avez un problème qui a un nom. Ce n'est pas le Shift Left qui a échoué. C'est la désintégration de l'expertise qualité masquée sous le nom du Shift Left.</w:t>
            </w:r>
          </w:p>
        </w:tc>
      </w:tr>
    </w:tbl>
    <w:p>
      <w:pPr>
        <w:spacing w:after="240" w:before="0"/>
      </w:pP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nil" w:color="FFFFFF" w:sz="0"/>
              <w:left w:val="single" w:color="1A3A5C" w:sz="24"/>
              <w:bottom w:val="nil" w:color="FFFFFF" w:sz="0"/>
              <w:right w:val="nil" w:color="FFFFFF" w:sz="0"/>
            </w:tcBorders>
            <w:shd w:fill="F5F8FD" w:color="auto" w:val="clear"/>
            <w:tcMar>
              <w:top w:type="dxa" w:w="180"/>
              <w:left w:type="dxa" w:w="300"/>
              <w:bottom w:type="dxa" w:w="180"/>
              <w:right w:type="dxa" w:w="300"/>
            </w:tcMar>
          </w:tcPr>
          <w:p>
            <w:pPr>
              <w:spacing w:after="120" w:line="408" w:lineRule="auto"/>
            </w:pPr>
            <w:r>
              <w:rPr>
                <w:i/>
                <w:iCs/>
              </w:rPr>
              <w:t xml:space="preserve">"Décaler la qualité vers l'amont est une victoire — mais seulement si on comprend que décaler ne signifie pas éliminer ceux qui savent vérifier."</w:t>
            </w:r>
          </w:p>
        </w:tc>
      </w:tr>
    </w:tbl>
    <w:p>
      <w:pPr>
        <w:spacing w:after="240" w:before="0"/>
      </w:pPr>
    </w:p>
    <w:p>
      <w:pPr>
        <w:spacing w:after="80" w:line="384" w:lineRule="auto"/>
      </w:pPr>
      <w:r>
        <w:rPr>
          <w:rFonts w:ascii="Calibri" w:cs="Calibri" w:eastAsia="Calibri" w:hAnsi="Calibri"/>
          <w:b w:val="false"/>
          <w:bCs w:val="false"/>
          <w:i w:val="false"/>
          <w:iCs w:val="false"/>
          <w:strike w:val="false"/>
          <w:color w:val="5A7FA8"/>
          <w:spacing w:val="40"/>
          <w:sz w:val="22"/>
          <w:szCs w:val="22"/>
        </w:rPr>
        <w:t xml:space="preserve">CHAPITRE 7</w:t>
      </w:r>
    </w:p>
    <w:p>
      <w:pPr>
        <w:pStyle w:val="Heading1"/>
        <w:spacing w:after="240" w:before="560" w:line="384" w:lineRule="auto"/>
      </w:pPr>
      <w:r>
        <w:rPr>
          <w:rFonts w:ascii="Calibri" w:cs="Calibri" w:eastAsia="Calibri" w:hAnsi="Calibri"/>
          <w:color w:val="1A3A5C"/>
          <w:sz w:val="52"/>
          <w:szCs w:val="52"/>
        </w:rPr>
        <w:t xml:space="preserve">Le Shift Right : le retour de la balance et de la confiance</w:t>
      </w: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single" w:color="2B5797" w:sz="6"/>
              <w:left w:val="single" w:color="2B5797" w:sz="6"/>
              <w:bottom w:val="single" w:color="2B5797" w:sz="6"/>
              <w:right w:val="single" w:color="2B5797" w:sz="6"/>
            </w:tcBorders>
            <w:shd w:fill="DCE6F1" w:color="auto" w:val="clear"/>
            <w:tcMar>
              <w:top w:type="dxa" w:w="120"/>
              <w:left w:type="dxa" w:w="210"/>
              <w:bottom w:type="dxa" w:w="120"/>
              <w:right w:type="dxa" w:w="210"/>
            </w:tcMar>
          </w:tcPr>
          <w:p>
            <w:pPr>
              <w:spacing w:after="120" w:line="408" w:lineRule="auto"/>
            </w:pPr>
            <w:r>
              <w:t xml:space="preserve">⏱ Époque : Fin des années 2010 – Début des années 2020 · Contexte : Valeur utilisateur, métriques de production, DoT · Modèle : Validation aval, CONFIRMER, satisfaction réelle</w:t>
            </w:r>
          </w:p>
        </w:tc>
      </w:tr>
    </w:tbl>
    <w:p>
      <w:pPr>
        <w:spacing w:after="240" w:before="0"/>
      </w:pPr>
    </w:p>
    <w:p>
      <w:pPr>
        <w:spacing w:after="240" w:before="60" w:line="384" w:lineRule="auto"/>
        <w:jc w:val="both"/>
      </w:pPr>
      <w:r>
        <w:rPr>
          <w:rFonts w:ascii="Calibri" w:cs="Calibri" w:eastAsia="Calibri" w:hAnsi="Calibri"/>
          <w:b w:val="false"/>
          <w:bCs w:val="false"/>
          <w:i w:val="false"/>
          <w:iCs w:val="false"/>
          <w:strike w:val="false"/>
          <w:color w:val="000000"/>
          <w:sz w:val="22"/>
          <w:szCs w:val="22"/>
        </w:rPr>
        <w:t xml:space="preserve">Après des années à pousser tout vers l'amont — définir avant, vérifier avant, valider les attentes avant — une prise de conscience émerge dans la communauté des praticiens. Le Shift Left avait partiellement résolu le problème de la qualité à l'entrée du cycle. Mais il avait créé un angle mort à la sortie. Dans l'enthousiasme pour définir les critères d'acceptation avant le sprint, on avait parfois perdu de vue une vérité fondamentale : la confirmation que ce qui a été livré correspond à ce qui était attendu — et que cette livraison crée de la valeur réelle pour les utilisateurs — n'est pas optionnelle. Ce n'est pas une formalité. C'est le but premier de tout le cycle.</w:t>
      </w:r>
    </w:p>
    <w:p>
      <w:pPr>
        <w:spacing w:after="240" w:before="60" w:line="384" w:lineRule="auto"/>
        <w:jc w:val="both"/>
      </w:pPr>
      <w:r>
        <w:rPr>
          <w:rFonts w:ascii="Calibri" w:cs="Calibri" w:eastAsia="Calibri" w:hAnsi="Calibri"/>
          <w:b w:val="false"/>
          <w:bCs w:val="false"/>
          <w:i w:val="false"/>
          <w:iCs w:val="false"/>
          <w:strike w:val="false"/>
          <w:color w:val="000000"/>
          <w:sz w:val="22"/>
          <w:szCs w:val="22"/>
        </w:rPr>
        <w:t xml:space="preserve">Le Shift Right émerge comme le complément nécessaire du Shift Left. L'expression est délibérément symétrique : si le Shift Left consiste à ramener la qualité vers l'amont (vers la gauche de la ligne temporelle), le Shift Right consiste à ramener la validation vers l'aval (vers la droite de cette même ligne) — non pas en retournant à la recette tardive de la Cascade, mais en ajoutant au cycle une phase dédiée à la confirmation active de la valeur réelle créée. Cette phase ne cherche pas des bugs. Elle confirme que le produit fait ce qu'il était censé faire — pour les vrais utilisateurs, dans les conditions réelles d'utilisation, avec les métriques de succès qui avaient été définies en amont.</w:t>
      </w:r>
    </w:p>
    <w:p>
      <w:pPr>
        <w:pStyle w:val="Heading3"/>
        <w:spacing w:after="100" w:before="320" w:line="384" w:lineRule="auto"/>
      </w:pPr>
      <w:r>
        <w:rPr>
          <w:rFonts w:ascii="Calibri" w:cs="Calibri" w:eastAsia="Calibri" w:hAnsi="Calibri"/>
          <w:color w:val="2B5797"/>
          <w:sz w:val="30"/>
          <w:szCs w:val="30"/>
        </w:rPr>
        <w:t xml:space="preserve">Le SDLC en Shift Right (DoT — Definition of Trust)</w:t>
      </w:r>
    </w:p>
    <w:p>
      <w:pPr>
        <w:spacing w:after="240" w:before="60" w:line="384" w:lineRule="auto"/>
        <w:jc w:val="both"/>
      </w:pPr>
      <w:r>
        <w:rPr>
          <w:rFonts w:ascii="Calibri" w:cs="Calibri" w:eastAsia="Calibri" w:hAnsi="Calibri"/>
          <w:b w:val="false"/>
          <w:bCs w:val="false"/>
          <w:i w:val="false"/>
          <w:iCs w:val="false"/>
          <w:strike w:val="false"/>
          <w:color w:val="000000"/>
          <w:sz w:val="22"/>
          <w:szCs w:val="22"/>
        </w:rPr>
        <w:t xml:space="preserve">Les six phases stabilisées de l'ère Shift Right sont : ÉLICITER → DÉFINIR → PLANIFIER → IMPLÉMENTER → DIFFUSER → CONFIRMER. Ce sont, pour la première fois dans l'histoire du SDLC, les six phases qui se rapprocheront le plus du SDLC réconcilié final. Plusieurs changements méritent d'être soulignés. ANALYSER devient DÉFINIR — un glissement sémantique important : on ne "analyse" plus au sens passif de décrire l'existant, on "définit" au sens actif de spécifier ce qui doit être. DÉPLOYER devient DIFFUSER — là encore, une évolution significative : on ne "déploie" plus un artefact technique, on "diffuse" de la valeur vers des utilisateurs. Et surtout : la phase finale n'est plus MAINTENIR — elle est CONFIRMER.</w:t>
      </w:r>
    </w:p>
    <w:p>
      <w:pPr>
        <w:spacing w:after="240" w:before="60" w:line="384" w:lineRule="auto"/>
        <w:jc w:val="both"/>
      </w:pPr>
      <w:r>
        <w:rPr>
          <w:rFonts w:ascii="Calibri" w:cs="Calibri" w:eastAsia="Calibri" w:hAnsi="Calibri"/>
          <w:b w:val="false"/>
          <w:bCs w:val="false"/>
          <w:i w:val="false"/>
          <w:iCs w:val="false"/>
          <w:strike w:val="false"/>
          <w:color w:val="000000"/>
          <w:sz w:val="22"/>
          <w:szCs w:val="22"/>
        </w:rPr>
        <w:t xml:space="preserve">CONFIRMER est la phase la plus révolutionnaire de l'ère Shift Right. Elle contient quatre gestes distincts que le SDLC réconcilié préservera intégralement. Le premier est le constat réel — observer, mesurer, documenter ce qui se passe vraiment en production, avec les vrais utilisateurs, dans les conditions réelles. Pas ce qu'on espérait, pas ce qu'on avait modélisé — ce qui se passe réellement. Le deuxième geste est l'assiste/confiance — accompagner les utilisateurs dans leur prise en main, construire leur confiance dans le produit livré, gérer la transition vers le nouvel état du système. Le troisième geste est le premier soin — identifier et traiter rapidement les problèmes inattendus qui émergent dans les premiers jours de production. Et le quatrième geste est Satisfaire — confirmer, avec des métriques, que les utilisateurs obtiennent la valeur que le cycle avait pour mission de créer.</w:t>
      </w:r>
    </w:p>
    <w:p>
      <w:pPr>
        <w:spacing w:after="240" w:before="60" w:line="384" w:lineRule="auto"/>
        <w:jc w:val="both"/>
      </w:pPr>
      <w:r>
        <w:rPr>
          <w:rFonts w:ascii="Calibri" w:cs="Calibri" w:eastAsia="Calibri" w:hAnsi="Calibri"/>
          <w:b w:val="false"/>
          <w:bCs w:val="false"/>
          <w:i w:val="false"/>
          <w:iCs w:val="false"/>
          <w:strike w:val="false"/>
          <w:color w:val="000000"/>
          <w:sz w:val="22"/>
          <w:szCs w:val="22"/>
        </w:rPr>
        <w:t xml:space="preserve">La Definition of Trust (DoT) est l'artefact central de cette ère — le pendant aval de la DoD et de la DoR. Elle répond à la question : comment saurons-nous que le cycle a réellement créé de la confiance, de la valeur, de la satisfaction pour les utilisateurs ? La DoT inclut des métriques de succès produit (taux d'adoption, temps d'accomplissement des tâches clés, score de satisfaction), des critères de confiance opérationnelle (disponibilité, performance en conditions réelles, incidents critiques résolus), et des indicateurs de valeur métier (impact sur les KPIs que le produit était censé influencer). Ces critères sont définis — comme les critères de la DoD et de la DoR — avant que le cycle commence, pour qu'ils puissent guider toute la construction plutôt que simplement évaluer le résultat.</w:t>
      </w:r>
    </w:p>
    <w:p>
      <w:pPr>
        <w:pStyle w:val="Heading3"/>
        <w:spacing w:after="100" w:before="320" w:line="384" w:lineRule="auto"/>
      </w:pPr>
      <w:r>
        <w:rPr>
          <w:rFonts w:ascii="Calibri" w:cs="Calibri" w:eastAsia="Calibri" w:hAnsi="Calibri"/>
          <w:color w:val="2B5797"/>
          <w:sz w:val="30"/>
          <w:szCs w:val="30"/>
        </w:rPr>
        <w:t xml:space="preserve">Le retour au but premier</w:t>
      </w:r>
    </w:p>
    <w:p>
      <w:pPr>
        <w:spacing w:after="240" w:before="60" w:line="384" w:lineRule="auto"/>
        <w:jc w:val="both"/>
      </w:pPr>
      <w:r>
        <w:rPr>
          <w:rFonts w:ascii="Calibri" w:cs="Calibri" w:eastAsia="Calibri" w:hAnsi="Calibri"/>
          <w:b w:val="false"/>
          <w:bCs w:val="false"/>
          <w:i w:val="false"/>
          <w:iCs w:val="false"/>
          <w:strike w:val="false"/>
          <w:color w:val="000000"/>
          <w:sz w:val="22"/>
          <w:szCs w:val="22"/>
        </w:rPr>
        <w:t xml:space="preserve">L'émergence du Shift Right marque un moment de maturité importante dans l'histoire du SDLC. C'est la reconnaissance collective que la vitesse de livraison — l'obsession des années Agile — n'est pas une fin en soi. Que livrer vite n'a de valeur que si ce qu'on livre est effectivement utilisé, effectivement utile, effectivement satisfaisant pour ceux qui en ont besoin. Cette reconnaissance semble évidente en 2024. Elle ne l'était pas toujours en 2010, quand la vélocité était la métrique reine et quand la satisfaction des utilisateurs était supposée découler naturellement de la vitesse de livraison. Elle ne l'était pas dans des organisations où le "déploiement réussi" — défini techniquement — était confondu avec la "valeur créée" — définie par l'utilisateur.</w:t>
      </w:r>
    </w:p>
    <w:p>
      <w:pPr>
        <w:spacing w:after="240" w:before="60" w:line="384" w:lineRule="auto"/>
        <w:jc w:val="both"/>
      </w:pPr>
      <w:r>
        <w:rPr>
          <w:rFonts w:ascii="Calibri" w:cs="Calibri" w:eastAsia="Calibri" w:hAnsi="Calibri"/>
          <w:b w:val="false"/>
          <w:bCs w:val="false"/>
          <w:i w:val="false"/>
          <w:iCs w:val="false"/>
          <w:strike w:val="false"/>
          <w:color w:val="000000"/>
          <w:sz w:val="22"/>
          <w:szCs w:val="22"/>
        </w:rPr>
        <w:t xml:space="preserve">CONFIRMER n'est pas MAINTENIR — et cette distinction est capitale. MAINTENIR, dans l'ancienne terminologie, était une phase réactive : on attendait que quelque chose se brise, et on le corrigeait. CONFIRMER est une phase active et intentionnelle : on vérifie délibérément, avec des critères prédéfinis, que la valeur promise a été créée. Ce n'est pas une correction — c'est une validation. Ce n'est pas de la réactivité — c'est de la proactivité orientée valeur. Et les signaux que cette confirmation génère — les métriques, les retours utilisateurs, les observations du terrain — deviennent le matériau de la prochaine phase ÉLICITER. La boucle commence à se fermer.</w:t>
      </w:r>
    </w:p>
    <w:p>
      <w:pPr>
        <w:spacing w:after="240" w:before="60" w:line="384" w:lineRule="auto"/>
        <w:jc w:val="both"/>
      </w:pPr>
      <w:r>
        <w:rPr>
          <w:rFonts w:ascii="Calibri" w:cs="Calibri" w:eastAsia="Calibri" w:hAnsi="Calibri"/>
          <w:b w:val="false"/>
          <w:bCs w:val="false"/>
          <w:i w:val="false"/>
          <w:iCs w:val="false"/>
          <w:strike w:val="false"/>
          <w:color w:val="000000"/>
          <w:sz w:val="22"/>
          <w:szCs w:val="22"/>
        </w:rPr>
        <w:t xml:space="preserve">C'est ici, dans l'ère Shift Right, que les six phases définitives du SDLC réconcilié se stabilisent pour la première fois. ÉLICITER — DÉFINIR — PLANIFIER — IMPLÉMENTER — DIFFUSER — CONFIRMER. Ces six phases, dans cet ordre, avec cette sémantique, sont les mêmes que celles du SDLC ToTAL. Il ne manque plus que deux choses : la grande boucle continue qui les relie dans un cycle d'amélioration sans fin, et le cadre conceptuel — ModDevOps, les deux hémisphères — qui les organise en une structure cohérente et explicitement adressée à tous les rôles.</w:t>
      </w: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nil" w:color="FFFFFF" w:sz="0"/>
              <w:left w:val="single" w:color="1A3A5C" w:sz="24"/>
              <w:bottom w:val="nil" w:color="FFFFFF" w:sz="0"/>
              <w:right w:val="nil" w:color="FFFFFF" w:sz="0"/>
            </w:tcBorders>
            <w:shd w:fill="F5F8FD" w:color="auto" w:val="clear"/>
            <w:tcMar>
              <w:top w:type="dxa" w:w="180"/>
              <w:left w:type="dxa" w:w="300"/>
              <w:bottom w:type="dxa" w:w="180"/>
              <w:right w:type="dxa" w:w="300"/>
            </w:tcMar>
          </w:tcPr>
          <w:p>
            <w:pPr>
              <w:spacing w:after="120" w:line="408" w:lineRule="auto"/>
            </w:pPr>
            <w:r>
              <w:rPr>
                <w:i/>
                <w:iCs/>
              </w:rPr>
              <w:t xml:space="preserve">"Livrer sans confirmer, c'est comme cuisiner un repas gastronomique et quitter le restaurant avant que les convives aient mangé — on ne saura jamais si c'était bon."</w:t>
            </w:r>
          </w:p>
        </w:tc>
      </w:tr>
    </w:tbl>
    <w:p>
      <w:pPr>
        <w:spacing w:after="240" w:before="0"/>
      </w:pPr>
    </w:p>
    <w:p>
      <w:pPr>
        <w:spacing w:after="80" w:line="384" w:lineRule="auto"/>
      </w:pPr>
      <w:r>
        <w:rPr>
          <w:rFonts w:ascii="Calibri" w:cs="Calibri" w:eastAsia="Calibri" w:hAnsi="Calibri"/>
          <w:b w:val="false"/>
          <w:bCs w:val="false"/>
          <w:i w:val="false"/>
          <w:iCs w:val="false"/>
          <w:strike w:val="false"/>
          <w:color w:val="5A7FA8"/>
          <w:spacing w:val="40"/>
          <w:sz w:val="22"/>
          <w:szCs w:val="22"/>
        </w:rPr>
        <w:t xml:space="preserve">CHAPITRE 8</w:t>
      </w:r>
    </w:p>
    <w:p>
      <w:pPr>
        <w:pStyle w:val="Heading1"/>
        <w:spacing w:after="240" w:before="560" w:line="384" w:lineRule="auto"/>
      </w:pPr>
      <w:r>
        <w:rPr>
          <w:rFonts w:ascii="Calibri" w:cs="Calibri" w:eastAsia="Calibri" w:hAnsi="Calibri"/>
          <w:color w:val="1A3A5C"/>
          <w:sz w:val="52"/>
          <w:szCs w:val="52"/>
        </w:rPr>
        <w:t xml:space="preserve">L'Amélioration Continue : le ruban de Möbius, la fin de la guerre</w:t>
      </w: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single" w:color="2B5797" w:sz="6"/>
              <w:left w:val="single" w:color="2B5797" w:sz="6"/>
              <w:bottom w:val="single" w:color="2B5797" w:sz="6"/>
              <w:right w:val="single" w:color="2B5797" w:sz="6"/>
            </w:tcBorders>
            <w:shd w:fill="DCE6F1" w:color="auto" w:val="clear"/>
            <w:tcMar>
              <w:top w:type="dxa" w:w="120"/>
              <w:left w:type="dxa" w:w="210"/>
              <w:bottom w:type="dxa" w:w="120"/>
              <w:right w:type="dxa" w:w="210"/>
            </w:tcMar>
          </w:tcPr>
          <w:p>
            <w:pPr>
              <w:spacing w:after="120" w:line="408" w:lineRule="auto"/>
            </w:pPr>
            <w:r>
              <w:t xml:space="preserve">⏱ Époque : Début des années 2020 · Contexte : Fatigue des guerres de religion, pragmatisme, réalisation continue · Modèle : Petit, intelligent, en boucle, sans retour en arrière</w:t>
            </w:r>
          </w:p>
        </w:tc>
      </w:tr>
    </w:tbl>
    <w:p>
      <w:pPr>
        <w:spacing w:after="240" w:before="0"/>
      </w:pPr>
    </w:p>
    <w:p>
      <w:pPr>
        <w:spacing w:after="240" w:before="60" w:line="384" w:lineRule="auto"/>
        <w:jc w:val="both"/>
      </w:pPr>
      <w:r>
        <w:rPr>
          <w:rFonts w:ascii="Calibri" w:cs="Calibri" w:eastAsia="Calibri" w:hAnsi="Calibri"/>
          <w:b w:val="false"/>
          <w:bCs w:val="false"/>
          <w:i w:val="false"/>
          <w:iCs w:val="false"/>
          <w:strike w:val="false"/>
          <w:color w:val="000000"/>
          <w:sz w:val="22"/>
          <w:szCs w:val="22"/>
        </w:rPr>
        <w:t xml:space="preserve">Début des années 2020. Une fatigue profonde s'installe dans la communauté du génie logiciel. Vingt ans de guerres de religion ont usé tout le monde. Waterfall contre Agile. Dev contre Ops. QA contre Dev. Shift Left contre Shift Right. Chacun a sa méthode, son cadre, sa certification, son consultant, sa conférence dédiée. Des organisations ont dépensé des fortunes en "transformations" qui consistaient souvent à remplacer une façon dysfonctionnelle de travailler par une autre façon dysfonctionnelle de travailler — en changeant les noms, les rôles, les réunions, et les artefacts, sans changer les comportements fondamentaux qui créaient les problèmes au départ.</w:t>
      </w:r>
    </w:p>
    <w:p>
      <w:pPr>
        <w:spacing w:after="240" w:before="60" w:line="384" w:lineRule="auto"/>
        <w:jc w:val="both"/>
      </w:pPr>
      <w:r>
        <w:rPr>
          <w:rFonts w:ascii="Calibri" w:cs="Calibri" w:eastAsia="Calibri" w:hAnsi="Calibri"/>
          <w:b w:val="false"/>
          <w:bCs w:val="false"/>
          <w:i w:val="false"/>
          <w:iCs w:val="false"/>
          <w:strike w:val="false"/>
          <w:color w:val="000000"/>
          <w:sz w:val="22"/>
          <w:szCs w:val="22"/>
        </w:rPr>
        <w:t xml:space="preserve">Et dans cette fatigue, quelque chose de nouveau émerge. Pas une révolution. Pas un nouveau manifeste. Pas une nouvelle certification. Quelque chose de plus modeste et de plus puissant : le bon sens. Des praticiens expérimentés — ceux qui ont traversé les guerres, qui ont vu les dérives, qui ont mesuré les coûts — commencent à articuler une vision simple. Non plus "on fait Agile" ou "on fait Cascade" ou "on fait DevOps". Mais : on fait de petites livraisons intelligentes. On mesure à chaque étape. On nourrit chaque phase avec les apprentissages de la précédente. On améliore continuellement. Et surtout — on ne revient jamais en arrière. On va toujours par en avant.</w:t>
      </w:r>
    </w:p>
    <w:p>
      <w:pPr>
        <w:pStyle w:val="Heading3"/>
        <w:spacing w:after="100" w:before="320" w:line="384" w:lineRule="auto"/>
      </w:pPr>
      <w:r>
        <w:rPr>
          <w:rFonts w:ascii="Calibri" w:cs="Calibri" w:eastAsia="Calibri" w:hAnsi="Calibri"/>
          <w:color w:val="2B5797"/>
          <w:sz w:val="30"/>
          <w:szCs w:val="30"/>
        </w:rPr>
        <w:t xml:space="preserve">Le SDLC en Amélioration Continue (Réalisation Continue)</w:t>
      </w:r>
    </w:p>
    <w:p>
      <w:pPr>
        <w:spacing w:after="240" w:before="60" w:line="384" w:lineRule="auto"/>
        <w:jc w:val="both"/>
      </w:pPr>
      <w:r>
        <w:rPr>
          <w:rFonts w:ascii="Calibri" w:cs="Calibri" w:eastAsia="Calibri" w:hAnsi="Calibri"/>
          <w:b w:val="false"/>
          <w:bCs w:val="false"/>
          <w:i w:val="false"/>
          <w:iCs w:val="false"/>
          <w:strike w:val="false"/>
          <w:color w:val="000000"/>
          <w:sz w:val="22"/>
          <w:szCs w:val="22"/>
        </w:rPr>
        <w:t xml:space="preserve">Le modèle d'amélioration continue du SDLC n'est pas radicalement nouveau dans sa structure de phases — il reprend essentiellement les six phases stabilisées de l'ère Shift Right : ÉLICITER → DÉFINIR → PLANIFIER → IMPLÉMENTER → DIFFUSER → CONFIRMER. Ce qui est radicalement nouveau, c'est la façon dont ces phases sont liées entre elles. À chaque phase, deux types de retours sont explicitement représentés : les itérations (⟳) — la possibilité de raffiner une phase en petits incréments sans quitter cette phase — et l'amélioration continue (♻️) — le flux d'apprentissage de chaque phase qui remonte vers les phases précédentes. Des métriques et des signaux circulent en permanence dans le cycle, de chaque phase vers l'amont, nourrissant une intelligence collective qui rend chaque passage du cycle plus intelligent que le précédent.</w:t>
      </w:r>
    </w:p>
    <w:p>
      <w:pPr>
        <w:spacing w:after="240" w:before="60" w:line="384" w:lineRule="auto"/>
        <w:jc w:val="both"/>
      </w:pPr>
      <w:r>
        <w:rPr>
          <w:rFonts w:ascii="Calibri" w:cs="Calibri" w:eastAsia="Calibri" w:hAnsi="Calibri"/>
          <w:b w:val="false"/>
          <w:bCs w:val="false"/>
          <w:i w:val="false"/>
          <w:iCs w:val="false"/>
          <w:strike w:val="false"/>
          <w:color w:val="000000"/>
          <w:sz w:val="22"/>
          <w:szCs w:val="22"/>
        </w:rPr>
        <w:t xml:space="preserve">Le ruban de Möbius est la métaphore la plus juste pour ce modèle. Le ruban de Möbius est une surface mathématique fascinante : elle n'a qu'une seule face, et si on parcourt sa surface dans un sens, on finit par avoir parcouru "les deux faces" sans jamais retourner en arrière. Appliqué au SDLC, le ruban de Möbius capture l'idée fondamentale de l'amélioration continue : le cycle ne revient pas en arrière — il va toujours par en avant. CONFIRMER ne revient pas à PLANIFIER pour "recommencer depuis le début". CONFIRMER nourrit ÉLICITER pour "continuer en ayant appris". Ce n'est pas la même chose. L'une est une régression. L'autre est une progression.</w:t>
      </w:r>
    </w:p>
    <w:p>
      <w:pPr>
        <w:spacing w:after="240" w:before="60" w:line="384" w:lineRule="auto"/>
        <w:jc w:val="both"/>
      </w:pPr>
      <w:r>
        <w:rPr>
          <w:rFonts w:ascii="Calibri" w:cs="Calibri" w:eastAsia="Calibri" w:hAnsi="Calibri"/>
          <w:b w:val="false"/>
          <w:bCs w:val="false"/>
          <w:i w:val="false"/>
          <w:iCs w:val="false"/>
          <w:strike w:val="false"/>
          <w:color w:val="000000"/>
          <w:sz w:val="22"/>
          <w:szCs w:val="22"/>
        </w:rPr>
        <w:t xml:space="preserve">Cette distinction — aller par en avant plutôt que revenir en arrière — est philosophiquement et pratiquement importante. Dans les modèles Agile traditionnels, un sprint qui "échoue" (c'est-à-dire qui ne livre pas ce qui était prévu) pouvait conduire à "recommencer" — à replacer les stories dans le backlog et à les reprendre dans le sprint suivant. Cette logique, innocente en apparence, contient un risque insidieux : elle décourage l'apprentissage. Si "recommencer" est l'option par défaut, alors la question "qu'avons-nous appris de cet échec ?" reste souvent sans réponse structurée. Le modèle d'amélioration continue force cette question. On ne recommence pas — on intègre l'apprentissage et on continue.</w:t>
      </w:r>
    </w:p>
    <w:p>
      <w:pPr>
        <w:pStyle w:val="Heading3"/>
        <w:spacing w:after="100" w:before="320" w:line="384" w:lineRule="auto"/>
      </w:pPr>
      <w:r>
        <w:rPr>
          <w:rFonts w:ascii="Calibri" w:cs="Calibri" w:eastAsia="Calibri" w:hAnsi="Calibri"/>
          <w:color w:val="2B5797"/>
          <w:sz w:val="30"/>
          <w:szCs w:val="30"/>
        </w:rPr>
        <w:t xml:space="preserve">La fin de la guerre Waterfall/Agile</w:t>
      </w:r>
    </w:p>
    <w:p>
      <w:pPr>
        <w:spacing w:after="240" w:before="60" w:line="384" w:lineRule="auto"/>
        <w:jc w:val="both"/>
      </w:pPr>
      <w:r>
        <w:rPr>
          <w:rFonts w:ascii="Calibri" w:cs="Calibri" w:eastAsia="Calibri" w:hAnsi="Calibri"/>
          <w:b w:val="false"/>
          <w:bCs w:val="false"/>
          <w:i w:val="false"/>
          <w:iCs w:val="false"/>
          <w:strike w:val="false"/>
          <w:color w:val="000000"/>
          <w:sz w:val="22"/>
          <w:szCs w:val="22"/>
        </w:rPr>
        <w:t xml:space="preserve">L'ère de l'amélioration continue marque aussi, symboliquement, la fin de la guerre Waterfall/Agile. Non pas parce qu'un camp a gagné — mais parce que la question a été reposée correctement. La question n'a jamais été "Waterfall ou Agile ?" La question a toujours été "comment réaliser un produit logiciel de façon complète, cohérente, et en amélioration continue ?" Et la réponse — qui émerge de façon progressive mais irréversible dans cette ère — est qu'on a besoin des deux intuitions fondamentales : la rigueur et la complétude du cycle (héritage Waterfall) et l'itération, la flexibilité, et l'apprentissage continu (héritage Agile). Pas l'un ou l'autre. Les deux. Ensemble. C'est exactement ce que le SDLC réconcilié proposera.</w:t>
      </w:r>
    </w:p>
    <w:p>
      <w:pPr>
        <w:spacing w:after="240" w:before="60" w:line="384" w:lineRule="auto"/>
        <w:jc w:val="both"/>
      </w:pPr>
      <w:r>
        <w:rPr>
          <w:rFonts w:ascii="Calibri" w:cs="Calibri" w:eastAsia="Calibri" w:hAnsi="Calibri"/>
          <w:b w:val="false"/>
          <w:bCs w:val="false"/>
          <w:i w:val="false"/>
          <w:iCs w:val="false"/>
          <w:strike w:val="false"/>
          <w:color w:val="000000"/>
          <w:sz w:val="22"/>
          <w:szCs w:val="22"/>
        </w:rPr>
        <w:t xml:space="preserve">Ce qui existait déjà du côté DevOps — la réalisation en continu, la boucle infinie, le monitoring comme source d'apprentissage — est réhabilité dans ce contexte. DevOps avait raison sur la continuité. Agile avait raison sur l'itération. Cascade avait raison sur la rigueur. Le test holistique avait raison sur la qualité distribuée. Le Shift Left avait raison sur l'amont. Le Shift Right avait raison sur la confirmation. L'amélioration continue dit : ils avaient tous raison. Et si on cessait de choisir entre eux pour les intégrer dans quelque chose de complet ?</w:t>
      </w:r>
    </w:p>
    <w:p>
      <w:pPr>
        <w:spacing w:after="240" w:before="60" w:line="384" w:lineRule="auto"/>
        <w:jc w:val="both"/>
      </w:pPr>
      <w:r>
        <w:rPr>
          <w:rFonts w:ascii="Calibri" w:cs="Calibri" w:eastAsia="Calibri" w:hAnsi="Calibri"/>
          <w:b w:val="false"/>
          <w:bCs w:val="false"/>
          <w:i w:val="false"/>
          <w:iCs w:val="false"/>
          <w:strike w:val="false"/>
          <w:color w:val="000000"/>
          <w:sz w:val="22"/>
          <w:szCs w:val="22"/>
        </w:rPr>
        <w:t xml:space="preserve">Une phrase directe, honnête, tirée de la réflexion ToTAL résume l'esprit de cette ère : "On est finalement revenu avec le gros bon sens — fini la bulle au cerveau Agile." Ce n'est pas du cynisme. C'est une reconnaissance lucide qu'une décennie de dogmatisme méthodologique — au nom de l'agilité, le plus souvent — a coûté plus qu'elle n'a apporté. Que la maturité d'une profession se mesure à sa capacité à dépasser ses propres idéologies pour revenir à ce qui fonctionne vraiment. Et que ce qui fonctionne vraiment, en développement logiciel, c'est le cycle complet, intelligent, en amélioration continue.</w:t>
      </w: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nil" w:color="FFFFFF" w:sz="0"/>
              <w:left w:val="single" w:color="2B5797" w:sz="24"/>
              <w:bottom w:val="nil" w:color="FFFFFF" w:sz="0"/>
              <w:right w:val="nil" w:color="FFFFFF" w:sz="0"/>
            </w:tcBorders>
            <w:shd w:fill="F0FAF0" w:color="auto" w:val="clear"/>
            <w:tcMar>
              <w:top w:type="dxa" w:w="180"/>
              <w:left w:type="dxa" w:w="240"/>
              <w:bottom w:type="dxa" w:w="180"/>
              <w:right w:type="dxa" w:w="240"/>
            </w:tcMar>
          </w:tcPr>
          <w:p>
            <w:pPr>
              <w:spacing w:after="120" w:line="408" w:lineRule="auto"/>
            </w:pPr>
            <w:r>
              <w:rPr>
                <w:b/>
                <w:bCs/>
                <w:i w:val="false"/>
                <w:iCs w:val="false"/>
                <w:color w:val="2E7D32"/>
              </w:rPr>
              <w:t xml:space="preserve">🟢 Terrain — DREAM-TEAM : Semaine 12, ORIGINALIUM — Le tableau blanc transformé</w:t>
            </w:r>
          </w:p>
          <w:p>
            <w:pPr>
              <w:spacing w:after="160" w:line="384" w:lineRule="auto"/>
              <w:jc w:val="both"/>
            </w:pPr>
            <w:r>
              <w:rPr>
                <w:rFonts w:ascii="Calibri" w:cs="Calibri" w:eastAsia="Calibri" w:hAnsi="Calibri"/>
                <w:b w:val="false"/>
                <w:bCs w:val="false"/>
                <w:i w:val="false"/>
                <w:iCs w:val="false"/>
                <w:strike w:val="false"/>
                <w:color w:val="000000"/>
                <w:sz w:val="22"/>
                <w:szCs w:val="22"/>
              </w:rPr>
              <w:t xml:space="preserve">Semaine 12. La salle de conférence a changé. Le mur de post-its des premiers jours a été remplacé par une grande figure tracée au marqueur sur le tableau blanc. Ce n'est plus une liste de fonctionnalités. Ce n'est plus un backlog empilé. C'est un cycle. Six phases. Des flèches qui vont vers l'avant. Des petites boucles à chaque phase. Des flèches de retour — les métriques, les signaux — qui remontent de chaque phase vers l'amont. "C'est ce qu'on aurait dû faire depuis le début," dit Rania en regardant la figure. Elle ne dit pas ça avec amertume. Elle dit ça avec la clarté de quelqu'un qui comprend maintenant pourquoi les premières semaines avaient été aussi chaotiques — et pourquoi elles n'avaient pas besoin de l'être. "C'est ce qui existait depuis le début," répond Karim doucement. "On a juste mis du temps à le voir." Théo hoche la tête. Sur le tableau, le cycle tourne. Il n'a pas de fin. Il n'en a pas besoin.</w:t>
            </w:r>
          </w:p>
        </w:tc>
      </w:tr>
    </w:tbl>
    <w:p>
      <w:pPr>
        <w:spacing w:after="240" w:before="0"/>
      </w:pP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nil" w:color="FFFFFF" w:sz="0"/>
              <w:left w:val="single" w:color="1A3A5C" w:sz="24"/>
              <w:bottom w:val="nil" w:color="FFFFFF" w:sz="0"/>
              <w:right w:val="nil" w:color="FFFFFF" w:sz="0"/>
            </w:tcBorders>
            <w:shd w:fill="F5F8FD" w:color="auto" w:val="clear"/>
            <w:tcMar>
              <w:top w:type="dxa" w:w="180"/>
              <w:left w:type="dxa" w:w="300"/>
              <w:bottom w:type="dxa" w:w="180"/>
              <w:right w:type="dxa" w:w="300"/>
            </w:tcMar>
          </w:tcPr>
          <w:p>
            <w:pPr>
              <w:spacing w:after="120" w:line="408" w:lineRule="auto"/>
            </w:pPr>
            <w:r>
              <w:rPr>
                <w:i/>
                <w:iCs/>
              </w:rPr>
              <w:t xml:space="preserve">"Le ruban de Möbius ne revient pas en arrière — il va toujours par en avant. C'est la différence entre apprendre et recommencer."</w:t>
            </w:r>
          </w:p>
        </w:tc>
      </w:tr>
    </w:tbl>
    <w:p>
      <w:pPr>
        <w:spacing w:after="240" w:before="0"/>
      </w:pPr>
    </w:p>
    <w:p>
      <w:pPr>
        <w:spacing w:after="80" w:line="384" w:lineRule="auto"/>
      </w:pPr>
      <w:r>
        <w:rPr>
          <w:rFonts w:ascii="Calibri" w:cs="Calibri" w:eastAsia="Calibri" w:hAnsi="Calibri"/>
          <w:b w:val="false"/>
          <w:bCs w:val="false"/>
          <w:i w:val="false"/>
          <w:iCs w:val="false"/>
          <w:strike w:val="false"/>
          <w:color w:val="5A7FA8"/>
          <w:spacing w:val="40"/>
          <w:sz w:val="22"/>
          <w:szCs w:val="22"/>
        </w:rPr>
        <w:t xml:space="preserve">CHAPITRE 9</w:t>
      </w:r>
    </w:p>
    <w:p>
      <w:pPr>
        <w:pStyle w:val="Heading1"/>
        <w:spacing w:after="240" w:before="560" w:line="384" w:lineRule="auto"/>
      </w:pPr>
      <w:r>
        <w:rPr>
          <w:rFonts w:ascii="Calibri" w:cs="Calibri" w:eastAsia="Calibri" w:hAnsi="Calibri"/>
          <w:color w:val="1A3A5C"/>
          <w:sz w:val="52"/>
          <w:szCs w:val="52"/>
        </w:rPr>
        <w:t xml:space="preserve">Le SDD : l'IA force enfin à bien faire les choses</w:t>
      </w: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single" w:color="2B5797" w:sz="6"/>
              <w:left w:val="single" w:color="2B5797" w:sz="6"/>
              <w:bottom w:val="single" w:color="2B5797" w:sz="6"/>
              <w:right w:val="single" w:color="2B5797" w:sz="6"/>
            </w:tcBorders>
            <w:shd w:fill="DCE6F1" w:color="auto" w:val="clear"/>
            <w:tcMar>
              <w:top w:type="dxa" w:w="120"/>
              <w:left w:type="dxa" w:w="210"/>
              <w:bottom w:type="dxa" w:w="120"/>
              <w:right w:type="dxa" w:w="210"/>
            </w:tcMar>
          </w:tcPr>
          <w:p>
            <w:pPr>
              <w:spacing w:after="120" w:line="408" w:lineRule="auto"/>
            </w:pPr>
            <w:r>
              <w:t xml:space="preserve">⏱ Époque : 2023–2025 · Contexte : IA générative, agents autonomes, spécification comme instruction · Modèle : Specification Driven Delivery, TESTER → VÉRIFIER → VALIDER</w:t>
            </w:r>
          </w:p>
        </w:tc>
      </w:tr>
    </w:tbl>
    <w:p>
      <w:pPr>
        <w:spacing w:after="240" w:before="0"/>
      </w:pPr>
    </w:p>
    <w:p>
      <w:pPr>
        <w:spacing w:after="240" w:before="60" w:line="384" w:lineRule="auto"/>
        <w:jc w:val="both"/>
      </w:pPr>
      <w:r>
        <w:rPr>
          <w:rFonts w:ascii="Calibri" w:cs="Calibri" w:eastAsia="Calibri" w:hAnsi="Calibri"/>
          <w:b w:val="false"/>
          <w:bCs w:val="false"/>
          <w:i w:val="false"/>
          <w:iCs w:val="false"/>
          <w:strike w:val="false"/>
          <w:color w:val="000000"/>
          <w:sz w:val="22"/>
          <w:szCs w:val="22"/>
        </w:rPr>
        <w:t xml:space="preserve">2023. GitHub Copilot a transformé la façon dont des millions de développeurs écrivent du code. ChatGPT a mis l'intelligence artificielle entre les mains de praticiens qui n'avaient jamais eu accès à des capacités de génération automatisée de cette magnitude. Claude, Gemini, et une constellation d'outils spécialisés continuent de proliférer. Les premiers agents autonomes — des systèmes d'IA capables non seulement de générer du code mais d'exécuter des séquences de tâches — commencent à apparaître dans les environnements de développement. L'enthousiasme est immense. Et les premiers problèmes à grande échelle commencent à se manifester.</w:t>
      </w:r>
    </w:p>
    <w:p>
      <w:pPr>
        <w:spacing w:after="240" w:before="60" w:line="384" w:lineRule="auto"/>
        <w:jc w:val="both"/>
      </w:pPr>
      <w:r>
        <w:rPr>
          <w:rFonts w:ascii="Calibri" w:cs="Calibri" w:eastAsia="Calibri" w:hAnsi="Calibri"/>
          <w:b w:val="false"/>
          <w:bCs w:val="false"/>
          <w:i w:val="false"/>
          <w:iCs w:val="false"/>
          <w:strike w:val="false"/>
          <w:color w:val="000000"/>
          <w:sz w:val="22"/>
          <w:szCs w:val="22"/>
        </w:rPr>
        <w:t xml:space="preserve">Des équipes qui n'ont jamais bien spécifié leurs besoins découvrent avec terreur que l'IA amplifie leurs malentendus à vitesse industrielle. Un prompt flou produit du code flou, rapidement, à grande échelle. Là où il fallait auparavant six semaines pour implémenter une fonctionnalité mal spécifiée, il en faut maintenant trois jours avec l'assistance de l'IA — mais les trois jours produisent une implémentation qui manque tout autant la cible. Et le problème est que la rapidité de production masque la qualité du résultat. Les équipes livrent vite — et découvrent que ce qu'elles ont livré ne correspond pas à ce qui était attendu, dans un cycle qui s'emballe.</w:t>
      </w:r>
    </w:p>
    <w:p>
      <w:pPr>
        <w:spacing w:after="240" w:before="60" w:line="384" w:lineRule="auto"/>
        <w:jc w:val="both"/>
      </w:pPr>
      <w:r>
        <w:rPr>
          <w:rFonts w:ascii="Calibri" w:cs="Calibri" w:eastAsia="Calibri" w:hAnsi="Calibri"/>
          <w:b w:val="false"/>
          <w:bCs w:val="false"/>
          <w:i w:val="false"/>
          <w:iCs w:val="false"/>
          <w:strike w:val="false"/>
          <w:color w:val="000000"/>
          <w:sz w:val="22"/>
          <w:szCs w:val="22"/>
        </w:rPr>
        <w:t xml:space="preserve">L'IA ne tolère pas l'ambiguïté — elle l'exacerbe. C'est la contribution la plus honnête et la plus douloureuse de l'IA générative au génie logiciel : elle a rendu impossible l'ignorance confortable dans laquelle beaucoup d'équipes vivaient. Les équipes qui avaient toujours travaillé avec des spécifications floues — en compensant l'ambiguïté par des conversations informelles, des ajustements en cours de sprint, des "tu vois ce que je veux dire" — découvrent que l'IA ne voit rien de ce qu'on veut dire. Elle voit exactement ce qu'on dit. Et si ce qu'on dit est flou, elle produit quelque chose de flou — mais avec une précision et une rapidité qui amplifient le problème.</w:t>
      </w:r>
    </w:p>
    <w:p>
      <w:pPr>
        <w:pStyle w:val="Heading3"/>
        <w:spacing w:after="100" w:before="320" w:line="384" w:lineRule="auto"/>
      </w:pPr>
      <w:r>
        <w:rPr>
          <w:rFonts w:ascii="Calibri" w:cs="Calibri" w:eastAsia="Calibri" w:hAnsi="Calibri"/>
          <w:color w:val="2B5797"/>
          <w:sz w:val="30"/>
          <w:szCs w:val="30"/>
        </w:rPr>
        <w:t xml:space="preserve">Le Specification Driven Delivery (SDD)</w:t>
      </w:r>
    </w:p>
    <w:p>
      <w:pPr>
        <w:spacing w:after="240" w:before="60" w:line="384" w:lineRule="auto"/>
        <w:jc w:val="both"/>
      </w:pPr>
      <w:r>
        <w:rPr>
          <w:rFonts w:ascii="Calibri" w:cs="Calibri" w:eastAsia="Calibri" w:hAnsi="Calibri"/>
          <w:b w:val="false"/>
          <w:bCs w:val="false"/>
          <w:i w:val="false"/>
          <w:iCs w:val="false"/>
          <w:strike w:val="false"/>
          <w:color w:val="000000"/>
          <w:sz w:val="22"/>
          <w:szCs w:val="22"/>
        </w:rPr>
        <w:t xml:space="preserve">La réponse à cette crise est le Specification Driven Delivery — ou SDD. L'idée fondamentale est à la fois ancienne et révolutionnaire dans son contexte. Ancienne : spécifier clairement avant de construire est une intuition que la Cascade avait eue en 1970. Révolutionnaire : dans le contexte de l'IA, la spécification n'est plus seulement un document de référence pour les développeurs humains. Elle est l'instruction donnée à un agent. Elle est le programme du système automatisé. Elle doit être suffisamment précise pour être exécutable — non pas par interprétation humaine, mais par traitement automatisé.</w:t>
      </w:r>
    </w:p>
    <w:p>
      <w:pPr>
        <w:spacing w:after="240" w:before="60" w:line="384" w:lineRule="auto"/>
        <w:jc w:val="both"/>
      </w:pPr>
      <w:r>
        <w:rPr>
          <w:rFonts w:ascii="Calibri" w:cs="Calibri" w:eastAsia="Calibri" w:hAnsi="Calibri"/>
          <w:b w:val="false"/>
          <w:bCs w:val="false"/>
          <w:i w:val="false"/>
          <w:iCs w:val="false"/>
          <w:strike w:val="false"/>
          <w:color w:val="000000"/>
          <w:sz w:val="22"/>
          <w:szCs w:val="22"/>
        </w:rPr>
        <w:t xml:space="preserve">Le SDD officialise formellement deux hémisphères du cycle qui étaient implicites depuis l'ère du Shift Left mais jamais clairement nommés. Le premier hémisphère est SPÉCIFIER (cs — continuous specification) : ÉLICITER + DÉFINIR + PLANIFIER. C'est la moitié du sens — les trois phases où l'équipe comprend ce qui doit être construit, le formalise en spécifications précises et testables, et décide comment l'organiser en incréments livrables. Le second hémisphère est LIVRER (ci/cd — continuous integration/continuous delivery) : IMPLÉMENTER + DIFFUSER + CONFIRMER. C'est la moitié de la construction — les trois phases où l'équipe construit ce qui a été spécifié, le met à disposition des utilisateurs, et confirme que la valeur a été créée.</w:t>
      </w:r>
    </w:p>
    <w:p>
      <w:pPr>
        <w:pStyle w:val="Heading3"/>
        <w:spacing w:after="100" w:before="320" w:line="384" w:lineRule="auto"/>
      </w:pPr>
      <w:r>
        <w:rPr>
          <w:rFonts w:ascii="Calibri" w:cs="Calibri" w:eastAsia="Calibri" w:hAnsi="Calibri"/>
          <w:color w:val="2B5797"/>
          <w:sz w:val="30"/>
          <w:szCs w:val="30"/>
        </w:rPr>
        <w:t xml:space="preserve">La révolution sémantique complète : TESTER → VÉRIFIER → VALIDER</w:t>
      </w:r>
    </w:p>
    <w:p>
      <w:pPr>
        <w:spacing w:after="240" w:before="60" w:line="384" w:lineRule="auto"/>
        <w:jc w:val="both"/>
      </w:pPr>
      <w:r>
        <w:rPr>
          <w:rFonts w:ascii="Calibri" w:cs="Calibri" w:eastAsia="Calibri" w:hAnsi="Calibri"/>
          <w:b w:val="false"/>
          <w:bCs w:val="false"/>
          <w:i w:val="false"/>
          <w:iCs w:val="false"/>
          <w:strike w:val="false"/>
          <w:color w:val="000000"/>
          <w:sz w:val="22"/>
          <w:szCs w:val="22"/>
        </w:rPr>
        <w:t xml:space="preserve">L'évolution sémantique complète de l'acte de vérification se cristallise dans l'ère SDD. De TESTER (détecter des défauts après le fait) à VÉRIFIER (confirmer la conformité aux spécifications prédéfinies), puis à VALIDER (confirmer la valeur réelle créée pour les utilisateurs). Ces trois mots ne sont pas interchangeables — ils représentent trois niveaux distincts d'ambition qualitative. TESTER se demande : "est-ce que ça fonctionne ?" VÉRIFIER se demande : "est-ce que ça correspond à ce qui était spécifié ?" VALIDER se demande : "est-ce que ça crée la valeur que les utilisateurs attendaient ?" Le SDLC réconcilié aspire aux trois — et le SDD le rend possible en plaçant les spécifications au centre de tout le cycle.</w:t>
      </w:r>
    </w:p>
    <w:p>
      <w:pPr>
        <w:spacing w:after="240" w:before="60" w:line="384" w:lineRule="auto"/>
        <w:jc w:val="both"/>
      </w:pPr>
      <w:r>
        <w:rPr>
          <w:rFonts w:ascii="Calibri" w:cs="Calibri" w:eastAsia="Calibri" w:hAnsi="Calibri"/>
          <w:b w:val="false"/>
          <w:bCs w:val="false"/>
          <w:i w:val="false"/>
          <w:iCs w:val="false"/>
          <w:strike w:val="false"/>
          <w:color w:val="000000"/>
          <w:sz w:val="22"/>
          <w:szCs w:val="22"/>
        </w:rPr>
        <w:t xml:space="preserve">Dans le contexte du SDD, une spécification n'est plus un document. C'est une unité de sens fondamentale qui joue simultanément quatre rôles. Premièrement, un critère produit — elle décrit ce que le produit doit faire du point de vue de l'utilisateur. Deuxièmement, une règle métier — elle exprime pourquoi le produit doit le faire dans le contexte de l'organisation. Troisièmement, un détail technique — elle précise comment le système doit se comporter dans les conditions définies. Et quatrièmement, un test exécutable — elle peut être traduite directement en test automatisé qui vérifie la conformité. Une seule formulation. Quatre usages. Une source de vérité unique pour tous les rôles de l'équipe. C'est la convergence que le BDD avait initiée — menée à sa conclusion logique et complète.</w:t>
      </w:r>
    </w:p>
    <w:p>
      <w:pPr>
        <w:spacing w:after="240" w:before="60" w:line="384" w:lineRule="auto"/>
        <w:jc w:val="both"/>
      </w:pPr>
      <w:r>
        <w:rPr>
          <w:rFonts w:ascii="Calibri" w:cs="Calibri" w:eastAsia="Calibri" w:hAnsi="Calibri"/>
          <w:b w:val="false"/>
          <w:bCs w:val="false"/>
          <w:i w:val="false"/>
          <w:iCs w:val="false"/>
          <w:strike w:val="false"/>
          <w:color w:val="000000"/>
          <w:sz w:val="22"/>
          <w:szCs w:val="22"/>
        </w:rPr>
        <w:t xml:space="preserve">Cette convergence rend l'ATDD (Acceptance Test-Driven Development) et le TDD (Test-Driven Development) non plus des pratiques optionnelles réservées à des équipes avancées, mais des nécessités naturelles de tout cycle guidé par des spécifications. Dans un monde où les spécifications sont l'instruction des agents IA, écrire les spécifications avant de coder n'est plus une discipline que certains praticiens cultivent par vertu — c'est la condition minimale pour que l'IA produise quelque chose d'utile. On est devenu 100% ATDD/TDD malgré nous, par nécessité, parce que l'alternative — donner des instructions floues à des agents qui les exécutent à grande échelle — est trop coûteuse pour être ignorée.</w:t>
      </w:r>
    </w:p>
    <w:p>
      <w:pPr>
        <w:pStyle w:val="Heading3"/>
        <w:spacing w:after="100" w:before="320" w:line="384" w:lineRule="auto"/>
      </w:pPr>
      <w:r>
        <w:rPr>
          <w:rFonts w:ascii="Calibri" w:cs="Calibri" w:eastAsia="Calibri" w:hAnsi="Calibri"/>
          <w:color w:val="2B5797"/>
          <w:sz w:val="30"/>
          <w:szCs w:val="30"/>
        </w:rPr>
        <w:t xml:space="preserve">L'impact sur chaque phase du cycle</w:t>
      </w:r>
    </w:p>
    <w:p>
      <w:pPr>
        <w:spacing w:after="240" w:before="60" w:line="384" w:lineRule="auto"/>
        <w:jc w:val="both"/>
      </w:pPr>
      <w:r>
        <w:rPr>
          <w:rFonts w:ascii="Calibri" w:cs="Calibri" w:eastAsia="Calibri" w:hAnsi="Calibri"/>
          <w:b w:val="false"/>
          <w:bCs w:val="false"/>
          <w:i w:val="false"/>
          <w:iCs w:val="false"/>
          <w:strike w:val="false"/>
          <w:color w:val="000000"/>
          <w:sz w:val="22"/>
          <w:szCs w:val="22"/>
        </w:rPr>
        <w:t xml:space="preserve">ÉLICITER, dans l'ère SDD, est transformé par la nécessité de produire des inputs précis pour la phase DÉFINIR. On n'élicite plus simplement "ce que les utilisateurs veulent" dans des termes qualitatifs vagues. On élicite des besoins, des valeurs attendues, des comportements observables, des critères mesurables de succès — des éléments qui peuvent être formalisés en spécifications précises. L'IA peut assister ce processus — générer des questions que l'analyste n'aurait pas pensé à poser, identifier des patterns dans les retours utilisateurs, suggérer des scénarios de cas limites. Mais l'IA ne peut pas remplacer la compréhension humaine du contexte et de l'intention — elle peut seulement l'amplifier.</w:t>
      </w:r>
    </w:p>
    <w:p>
      <w:pPr>
        <w:spacing w:after="240" w:before="60" w:line="384" w:lineRule="auto"/>
        <w:jc w:val="both"/>
      </w:pPr>
      <w:r>
        <w:rPr>
          <w:rFonts w:ascii="Calibri" w:cs="Calibri" w:eastAsia="Calibri" w:hAnsi="Calibri"/>
          <w:b w:val="false"/>
          <w:bCs w:val="false"/>
          <w:i w:val="false"/>
          <w:iCs w:val="false"/>
          <w:strike w:val="false"/>
          <w:color w:val="000000"/>
          <w:sz w:val="22"/>
          <w:szCs w:val="22"/>
        </w:rPr>
        <w:t xml:space="preserve">DÉFINIR, dans l'ère SDD, est la phase la plus transformée. Elle n'est plus la rédaction de documents de conception — elle est la production de spécifications exécutables, réutilisables, versionnées, et directement exploitables par les agents IA qui vont implémenter. PLANIFIER organise ces spécifications en incréments livrables — pas des fonctionnalités vagues, mais des ensembles cohérents de spécifications dont la réalisation produit une valeur mesurable. IMPLÉMENTER, assisté par l'IA, traduit les spécifications en code — et la qualité de la traduction est directement proportionnelle à la qualité des spécifications. DIFFUSER et CONFIRMER complètent le cycle — avec des métriques de validation qui testent non seulement la conformité technique mais la valeur réelle pour les utilisateurs.</w:t>
      </w: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nil" w:color="FFFFFF" w:sz="0"/>
              <w:left w:val="single" w:color="2B5797" w:sz="24"/>
              <w:bottom w:val="nil" w:color="FFFFFF" w:sz="0"/>
              <w:right w:val="nil" w:color="FFFFFF" w:sz="0"/>
            </w:tcBorders>
            <w:shd w:fill="FDF0F0" w:color="auto" w:val="clear"/>
            <w:tcMar>
              <w:top w:type="dxa" w:w="180"/>
              <w:left w:type="dxa" w:w="240"/>
              <w:bottom w:type="dxa" w:w="180"/>
              <w:right w:type="dxa" w:w="240"/>
            </w:tcMar>
          </w:tcPr>
          <w:p>
            <w:pPr>
              <w:spacing w:after="120" w:line="408" w:lineRule="auto"/>
            </w:pPr>
            <w:r>
              <w:rPr>
                <w:b/>
                <w:bCs/>
                <w:i w:val="false"/>
                <w:iCs w:val="false"/>
                <w:color w:val="C0392B"/>
              </w:rPr>
              <w:t xml:space="preserve">🔴 Anti-pattern — L'IA sur spécifications floues</w:t>
            </w:r>
          </w:p>
          <w:p>
            <w:pPr>
              <w:spacing w:after="160" w:line="384" w:lineRule="auto"/>
              <w:jc w:val="both"/>
            </w:pPr>
            <w:r>
              <w:rPr>
                <w:rFonts w:ascii="Calibri" w:cs="Calibri" w:eastAsia="Calibri" w:hAnsi="Calibri"/>
                <w:b w:val="false"/>
                <w:bCs w:val="false"/>
                <w:i w:val="false"/>
                <w:iCs w:val="false"/>
                <w:strike w:val="false"/>
                <w:color w:val="000000"/>
                <w:sz w:val="22"/>
                <w:szCs w:val="22"/>
              </w:rPr>
              <w:t xml:space="preserve">L'anti-pattern le plus dangereux de l'ère IA est d'utiliser des outils de génération de code sur des spécifications floues — ou pire, en l'absence de toute spécification formelle. Le résultat est une accélération de la production de dette conceptuelle. Du code est généré rapidement, il "fonctionne" dans le sens où il compile et s'exécute, mais il implémente des comportements qui ne correspondent pas aux attentes réelles des utilisateurs. Dans le meilleur cas, cela se découvre en recette et coûte du temps de correction. Dans le pire cas, cela se découvre en production et coûte de la confiance — qui est infiniment plus coûteuse à reconstruire. L'IA n'est pas le problème. L'absence de spécifications est le problème. L'IA le rend seulement plus visible, plus rapide, et plus coûteux.</w:t>
            </w:r>
          </w:p>
        </w:tc>
      </w:tr>
    </w:tbl>
    <w:p>
      <w:pPr>
        <w:spacing w:after="240" w:before="0"/>
      </w:pP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nil" w:color="FFFFFF" w:sz="0"/>
              <w:left w:val="single" w:color="1A3A5C" w:sz="24"/>
              <w:bottom w:val="nil" w:color="FFFFFF" w:sz="0"/>
              <w:right w:val="nil" w:color="FFFFFF" w:sz="0"/>
            </w:tcBorders>
            <w:shd w:fill="F5F8FD" w:color="auto" w:val="clear"/>
            <w:tcMar>
              <w:top w:type="dxa" w:w="180"/>
              <w:left w:type="dxa" w:w="300"/>
              <w:bottom w:type="dxa" w:w="180"/>
              <w:right w:type="dxa" w:w="300"/>
            </w:tcMar>
          </w:tcPr>
          <w:p>
            <w:pPr>
              <w:spacing w:after="120" w:line="408" w:lineRule="auto"/>
            </w:pPr>
            <w:r>
              <w:rPr>
                <w:i/>
                <w:iCs/>
              </w:rPr>
              <w:t xml:space="preserve">"L'IA n'a pas créé le problème des spécifications floues — elle l'a rendu impossible à ignorer. C'est la contribution la plus honnête de l'IA au génie logiciel."</w:t>
            </w:r>
          </w:p>
        </w:tc>
      </w:tr>
    </w:tbl>
    <w:p>
      <w:pPr>
        <w:spacing w:after="240" w:before="0"/>
      </w:pPr>
    </w:p>
    <w:p>
      <w:pPr>
        <w:spacing w:after="80" w:line="384" w:lineRule="auto"/>
      </w:pPr>
      <w:r>
        <w:rPr>
          <w:rFonts w:ascii="Calibri" w:cs="Calibri" w:eastAsia="Calibri" w:hAnsi="Calibri"/>
          <w:b w:val="false"/>
          <w:bCs w:val="false"/>
          <w:i w:val="false"/>
          <w:iCs w:val="false"/>
          <w:strike w:val="false"/>
          <w:color w:val="5A7FA8"/>
          <w:spacing w:val="40"/>
          <w:sz w:val="22"/>
          <w:szCs w:val="22"/>
        </w:rPr>
        <w:t xml:space="preserve">CHAPITRE 10</w:t>
      </w:r>
    </w:p>
    <w:p>
      <w:pPr>
        <w:pStyle w:val="Heading1"/>
        <w:spacing w:after="240" w:before="560" w:line="384" w:lineRule="auto"/>
      </w:pPr>
      <w:r>
        <w:rPr>
          <w:rFonts w:ascii="Calibri" w:cs="Calibri" w:eastAsia="Calibri" w:hAnsi="Calibri"/>
          <w:color w:val="1A3A5C"/>
          <w:sz w:val="52"/>
          <w:szCs w:val="52"/>
        </w:rPr>
        <w:t xml:space="preserve">Le SDLC Réconcilié : enfin, le cycle complet</w:t>
      </w:r>
    </w:p>
    <w:p>
      <w:pPr>
        <w:spacing w:after="240" w:before="60" w:line="384" w:lineRule="auto"/>
        <w:jc w:val="both"/>
      </w:pPr>
      <w:r>
        <w:rPr>
          <w:rFonts w:ascii="Calibri" w:cs="Calibri" w:eastAsia="Calibri" w:hAnsi="Calibri"/>
          <w:b w:val="false"/>
          <w:bCs w:val="false"/>
          <w:i/>
          <w:iCs/>
          <w:strike w:val="false"/>
          <w:color w:val="5A7FA8"/>
          <w:sz w:val="22"/>
          <w:szCs w:val="22"/>
        </w:rPr>
        <w:t xml:space="preserve">"Ce n'était pas un nouveau cycle — c'était le même, enfin complet"</w:t>
      </w:r>
    </w:p>
    <w:p>
      <w:pPr>
        <w:spacing w:after="240" w:before="60" w:line="384" w:lineRule="auto"/>
        <w:jc w:val="both"/>
      </w:pPr>
      <w:r>
        <w:rPr>
          <w:rFonts w:ascii="Calibri" w:cs="Calibri" w:eastAsia="Calibri" w:hAnsi="Calibri"/>
          <w:b w:val="false"/>
          <w:bCs w:val="false"/>
          <w:i w:val="false"/>
          <w:iCs w:val="false"/>
          <w:strike w:val="false"/>
          <w:color w:val="000000"/>
          <w:sz w:val="22"/>
          <w:szCs w:val="22"/>
        </w:rPr>
        <w:t xml:space="preserve">Il y a un moment, dans l'histoire de n'importe quelle discipline, où les pièces se mettent en place. Pas dramatiquement — pas avec des éclairs et des applaudissements. Mais avec la douceur légèrement troublante de l'évidence. "Ah. Voilà. C'était ça." Le SDLC réconcilié est ce moment pour le génie logiciel. Pas une révolution. Pas une rupture avec ce qui précède. Une évidence qui s'impose progressivement à ceux qui ont suivi l'histoire — qui ont vu la Cascade et compris sa rigueur, qui ont pratiqué l'Agile et mesuré ses dérives, qui ont adopté DevOps et reconnu ses angles morts, qui ont défendu le Test Holistique, le Shift Left, le Shift Right, et qui se retrouvent maintenant à regarder toutes ces pièces et à comprendre qu'elles s'assemblent en une seule figure cohérente.</w:t>
      </w:r>
    </w:p>
    <w:p>
      <w:pPr>
        <w:spacing w:after="240" w:before="60" w:line="384" w:lineRule="auto"/>
        <w:jc w:val="both"/>
      </w:pPr>
      <w:r>
        <w:rPr>
          <w:rFonts w:ascii="Calibri" w:cs="Calibri" w:eastAsia="Calibri" w:hAnsi="Calibri"/>
          <w:b w:val="false"/>
          <w:bCs w:val="false"/>
          <w:i w:val="false"/>
          <w:iCs w:val="false"/>
          <w:strike w:val="false"/>
          <w:color w:val="000000"/>
          <w:sz w:val="22"/>
          <w:szCs w:val="22"/>
        </w:rPr>
        <w:t xml:space="preserve">Le cycle qu'on appelle aujourd'hui "cycle IA", "SpecDevOps", "ModDevOps", "cycle moderne", "SDLC unifié" ou "SDLC ToTAL" — ce n'est pas un nouveau cycle. C'est le cycle complet. Le même cycle qui existait dans l'intuition de la Cascade. Le même cycle qui était dans l'intention de l'Agile. Le même cycle que DevOps cherchait à prolonger jusqu'à l'opérationnel. Le même cycle que le Test Holistique voulait rendre qualitatif à chaque phase. Le même cycle que le Shift Left voulait ancrer dans les spécifications et que le Shift Right voulait fermer avec la confirmation de valeur. Tous ces fragments cherchaient le même cycle. Il était là depuis toujours. Il attend maintenant d'être nommé, reconnu, et pratiqué dans son intégrité.</w:t>
      </w:r>
    </w:p>
    <w:p>
      <w:pPr>
        <w:pStyle w:val="Heading3"/>
        <w:spacing w:after="100" w:before="320" w:line="384" w:lineRule="auto"/>
      </w:pPr>
      <w:r>
        <w:rPr>
          <w:rFonts w:ascii="Calibri" w:cs="Calibri" w:eastAsia="Calibri" w:hAnsi="Calibri"/>
          <w:color w:val="2B5797"/>
          <w:sz w:val="30"/>
          <w:szCs w:val="30"/>
        </w:rPr>
        <w:t xml:space="preserve">Les 6 phases du SDLC ToTAL Réconcilié</w:t>
      </w: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w="100"/>
        <w:gridCol w:w="100"/>
        <w:gridCol w:w="100"/>
        <w:gridCol w:w="100"/>
        <w:gridCol w:w="100"/>
      </w:tblGrid>
      <w:tr>
        <w:trPr>
          <w:tblHeader/>
        </w:trPr>
        <w:tc>
          <w:tcPr>
            <w:tcW w:type="pct" w:w="8%"/>
            <w:shd w:fill="1A3A5C" w:color="auto" w:val="clear"/>
            <w:tcMar>
              <w:top w:type="dxa" w:w="105"/>
              <w:left w:type="dxa" w:w="150"/>
              <w:bottom w:type="dxa" w:w="105"/>
              <w:right w:type="dxa" w:w="150"/>
            </w:tcMar>
          </w:tcPr>
          <w:p>
            <w:r>
              <w:rPr>
                <w:rFonts w:ascii="Calibri" w:cs="Calibri" w:eastAsia="Calibri" w:hAnsi="Calibri"/>
                <w:b/>
                <w:bCs/>
                <w:i w:val="false"/>
                <w:iCs w:val="false"/>
                <w:strike w:val="false"/>
                <w:color w:val="1A3A5C"/>
                <w:sz w:val="22"/>
                <w:szCs w:val="22"/>
              </w:rPr>
              <w:t xml:space="preserve">#</w:t>
            </w:r>
          </w:p>
        </w:tc>
        <w:tc>
          <w:tcPr>
            <w:tcW w:type="pct" w:w="11%"/>
            <w:shd w:fill="1A3A5C" w:color="auto" w:val="clear"/>
            <w:tcMar>
              <w:top w:type="dxa" w:w="105"/>
              <w:left w:type="dxa" w:w="150"/>
              <w:bottom w:type="dxa" w:w="105"/>
              <w:right w:type="dxa" w:w="150"/>
            </w:tcMar>
          </w:tcPr>
          <w:p>
            <w:r>
              <w:rPr>
                <w:rFonts w:ascii="Calibri" w:cs="Calibri" w:eastAsia="Calibri" w:hAnsi="Calibri"/>
                <w:b/>
                <w:bCs/>
                <w:i w:val="false"/>
                <w:iCs w:val="false"/>
                <w:strike w:val="false"/>
                <w:color w:val="1A3A5C"/>
                <w:sz w:val="22"/>
                <w:szCs w:val="22"/>
              </w:rPr>
              <w:t xml:space="preserve">Phase</w:t>
            </w:r>
          </w:p>
        </w:tc>
        <w:tc>
          <w:tcPr>
            <w:tcW w:type="pct" w:w="11%"/>
            <w:shd w:fill="1A3A5C" w:color="auto" w:val="clear"/>
            <w:tcMar>
              <w:top w:type="dxa" w:w="105"/>
              <w:left w:type="dxa" w:w="150"/>
              <w:bottom w:type="dxa" w:w="105"/>
              <w:right w:type="dxa" w:w="150"/>
            </w:tcMar>
          </w:tcPr>
          <w:p>
            <w:r>
              <w:rPr>
                <w:rFonts w:ascii="Calibri" w:cs="Calibri" w:eastAsia="Calibri" w:hAnsi="Calibri"/>
                <w:b/>
                <w:bCs/>
                <w:i w:val="false"/>
                <w:iCs w:val="false"/>
                <w:strike w:val="false"/>
                <w:color w:val="1A3A5C"/>
                <w:sz w:val="22"/>
                <w:szCs w:val="22"/>
              </w:rPr>
              <w:t xml:space="preserve">Section ModDevOps</w:t>
            </w:r>
          </w:p>
        </w:tc>
        <w:tc>
          <w:tcPr>
            <w:tcW w:type="pct" w:w="12%"/>
            <w:shd w:fill="1A3A5C" w:color="auto" w:val="clear"/>
            <w:tcMar>
              <w:top w:type="dxa" w:w="105"/>
              <w:left w:type="dxa" w:w="150"/>
              <w:bottom w:type="dxa" w:w="105"/>
              <w:right w:type="dxa" w:w="150"/>
            </w:tcMar>
          </w:tcPr>
          <w:p>
            <w:r>
              <w:rPr>
                <w:rFonts w:ascii="Calibri" w:cs="Calibri" w:eastAsia="Calibri" w:hAnsi="Calibri"/>
                <w:b/>
                <w:bCs/>
                <w:i w:val="false"/>
                <w:iCs w:val="false"/>
                <w:strike w:val="false"/>
                <w:color w:val="1A3A5C"/>
                <w:sz w:val="22"/>
                <w:szCs w:val="22"/>
              </w:rPr>
              <w:t xml:space="preserve">Hémisphère</w:t>
            </w:r>
          </w:p>
        </w:tc>
        <w:tc>
          <w:tcPr>
            <w:tcW w:type="pct" w:w="58%"/>
            <w:shd w:fill="1A3A5C" w:color="auto" w:val="clear"/>
            <w:tcMar>
              <w:top w:type="dxa" w:w="105"/>
              <w:left w:type="dxa" w:w="150"/>
              <w:bottom w:type="dxa" w:w="105"/>
              <w:right w:type="dxa" w:w="150"/>
            </w:tcMar>
          </w:tcPr>
          <w:p>
            <w:r>
              <w:rPr>
                <w:rFonts w:ascii="Calibri" w:cs="Calibri" w:eastAsia="Calibri" w:hAnsi="Calibri"/>
                <w:b/>
                <w:bCs/>
                <w:i w:val="false"/>
                <w:iCs w:val="false"/>
                <w:strike w:val="false"/>
                <w:color w:val="1A3A5C"/>
                <w:sz w:val="22"/>
                <w:szCs w:val="22"/>
              </w:rPr>
              <w:t xml:space="preserve">Contenu et intention</w:t>
            </w:r>
          </w:p>
        </w:tc>
      </w:tr>
      <w:tr>
        <w:trPr>
          <w:tblHeader w:val="false"/>
        </w:trPr>
        <w:tc>
          <w:tcPr>
            <w:tcW w:type="pct" w:w="8%"/>
            <w:tcMar>
              <w:top w:type="dxa" w:w="105"/>
              <w:left w:type="dxa" w:w="150"/>
              <w:bottom w:type="dxa" w:w="105"/>
              <w:right w:type="dxa" w:w="150"/>
            </w:tcMar>
          </w:tcPr>
          <w:p>
            <w:r>
              <w:rPr>
                <w:rFonts w:ascii="Calibri" w:cs="Calibri" w:eastAsia="Calibri" w:hAnsi="Calibri"/>
                <w:b/>
                <w:bCs/>
                <w:i w:val="false"/>
                <w:iCs w:val="false"/>
                <w:strike w:val="false"/>
                <w:color w:val="000000"/>
                <w:sz w:val="22"/>
                <w:szCs w:val="22"/>
              </w:rPr>
              <w:t xml:space="preserve">1</w:t>
            </w:r>
          </w:p>
        </w:tc>
        <w:tc>
          <w:tcPr>
            <w:tcW w:type="pct" w:w="11%"/>
            <w:tcMar>
              <w:top w:type="dxa" w:w="105"/>
              <w:left w:type="dxa" w:w="150"/>
              <w:bottom w:type="dxa" w:w="105"/>
              <w:right w:type="dxa" w:w="150"/>
            </w:tcMar>
          </w:tcPr>
          <w:p>
            <w:r>
              <w:rPr>
                <w:rFonts w:ascii="Calibri" w:cs="Calibri" w:eastAsia="Calibri" w:hAnsi="Calibri"/>
                <w:b/>
                <w:bCs/>
                <w:i w:val="false"/>
                <w:iCs w:val="false"/>
                <w:strike w:val="false"/>
                <w:color w:val="000000"/>
                <w:sz w:val="22"/>
                <w:szCs w:val="22"/>
              </w:rPr>
              <w:t xml:space="preserve">ÉLICITER</w:t>
            </w:r>
          </w:p>
        </w:tc>
        <w:tc>
          <w:tcPr>
            <w:tcW w:type="pct" w:w="11%"/>
            <w:tcMar>
              <w:top w:type="dxa" w:w="105"/>
              <w:left w:type="dxa" w:w="150"/>
              <w:bottom w:type="dxa" w:w="105"/>
              <w:right w:type="dxa" w:w="150"/>
            </w:tcMar>
          </w:tcPr>
          <w:p>
            <w:r>
              <w:rPr>
                <w:rFonts w:ascii="Calibri" w:cs="Calibri" w:eastAsia="Calibri" w:hAnsi="Calibri"/>
                <w:b w:val="false"/>
                <w:bCs w:val="false"/>
                <w:i w:val="false"/>
                <w:iCs w:val="false"/>
                <w:strike w:val="false"/>
                <w:color w:val="000000"/>
                <w:sz w:val="22"/>
                <w:szCs w:val="22"/>
              </w:rPr>
              <w:t xml:space="preserve">SENSE (Mod)</w:t>
            </w:r>
          </w:p>
        </w:tc>
        <w:tc>
          <w:tcPr>
            <w:tcW w:type="pct" w:w="12%"/>
            <w:tcMar>
              <w:top w:type="dxa" w:w="105"/>
              <w:left w:type="dxa" w:w="150"/>
              <w:bottom w:type="dxa" w:w="105"/>
              <w:right w:type="dxa" w:w="150"/>
            </w:tcMar>
          </w:tcPr>
          <w:p>
            <w:r>
              <w:rPr>
                <w:rFonts w:ascii="Calibri" w:cs="Calibri" w:eastAsia="Calibri" w:hAnsi="Calibri"/>
                <w:b w:val="false"/>
                <w:bCs w:val="false"/>
                <w:i w:val="false"/>
                <w:iCs w:val="false"/>
                <w:strike w:val="false"/>
                <w:color w:val="000000"/>
                <w:sz w:val="22"/>
                <w:szCs w:val="22"/>
              </w:rPr>
              <w:t xml:space="preserve">SPÉCIFIER (cs)</w:t>
            </w:r>
          </w:p>
        </w:tc>
        <w:tc>
          <w:tcPr>
            <w:tcW w:type="pct" w:w="58%"/>
            <w:tcMar>
              <w:top w:type="dxa" w:w="105"/>
              <w:left w:type="dxa" w:w="150"/>
              <w:bottom w:type="dxa" w:w="105"/>
              <w:right w:type="dxa" w:w="150"/>
            </w:tcMar>
          </w:tcPr>
          <w:p>
            <w:r>
              <w:rPr>
                <w:rFonts w:ascii="Calibri" w:cs="Calibri" w:eastAsia="Calibri" w:hAnsi="Calibri"/>
                <w:b w:val="false"/>
                <w:bCs w:val="false"/>
                <w:i w:val="false"/>
                <w:iCs w:val="false"/>
                <w:strike w:val="false"/>
                <w:color w:val="000000"/>
                <w:sz w:val="22"/>
                <w:szCs w:val="22"/>
              </w:rPr>
              <w:t xml:space="preserve">Choisir · Apprendre · Amélioration · Besoin · Valeur · Produit — La phase de mise en sens : comprendre ce qui doit être fait et pourquoi</w:t>
            </w:r>
          </w:p>
        </w:tc>
      </w:tr>
      <w:tr>
        <w:trPr>
          <w:tblHeader w:val="false"/>
        </w:trPr>
        <w:tc>
          <w:tcPr>
            <w:tcW w:type="pct" w:w="8%"/>
            <w:tcMar>
              <w:top w:type="dxa" w:w="105"/>
              <w:left w:type="dxa" w:w="150"/>
              <w:bottom w:type="dxa" w:w="105"/>
              <w:right w:type="dxa" w:w="150"/>
            </w:tcMar>
          </w:tcPr>
          <w:p>
            <w:r>
              <w:rPr>
                <w:rFonts w:ascii="Calibri" w:cs="Calibri" w:eastAsia="Calibri" w:hAnsi="Calibri"/>
                <w:b/>
                <w:bCs/>
                <w:i w:val="false"/>
                <w:iCs w:val="false"/>
                <w:strike w:val="false"/>
                <w:color w:val="000000"/>
                <w:sz w:val="22"/>
                <w:szCs w:val="22"/>
              </w:rPr>
              <w:t xml:space="preserve">2</w:t>
            </w:r>
          </w:p>
        </w:tc>
        <w:tc>
          <w:tcPr>
            <w:tcW w:type="pct" w:w="11%"/>
            <w:tcMar>
              <w:top w:type="dxa" w:w="105"/>
              <w:left w:type="dxa" w:w="150"/>
              <w:bottom w:type="dxa" w:w="105"/>
              <w:right w:type="dxa" w:w="150"/>
            </w:tcMar>
          </w:tcPr>
          <w:p>
            <w:r>
              <w:rPr>
                <w:rFonts w:ascii="Calibri" w:cs="Calibri" w:eastAsia="Calibri" w:hAnsi="Calibri"/>
                <w:b/>
                <w:bCs/>
                <w:i w:val="false"/>
                <w:iCs w:val="false"/>
                <w:strike w:val="false"/>
                <w:color w:val="000000"/>
                <w:sz w:val="22"/>
                <w:szCs w:val="22"/>
              </w:rPr>
              <w:t xml:space="preserve">DÉFINIR</w:t>
            </w:r>
          </w:p>
        </w:tc>
        <w:tc>
          <w:tcPr>
            <w:tcW w:type="pct" w:w="11%"/>
            <w:tcMar>
              <w:top w:type="dxa" w:w="105"/>
              <w:left w:type="dxa" w:w="150"/>
              <w:bottom w:type="dxa" w:w="105"/>
              <w:right w:type="dxa" w:w="150"/>
            </w:tcMar>
          </w:tcPr>
          <w:p>
            <w:r>
              <w:rPr>
                <w:rFonts w:ascii="Calibri" w:cs="Calibri" w:eastAsia="Calibri" w:hAnsi="Calibri"/>
                <w:b w:val="false"/>
                <w:bCs w:val="false"/>
                <w:i w:val="false"/>
                <w:iCs w:val="false"/>
                <w:strike w:val="false"/>
                <w:color w:val="000000"/>
                <w:sz w:val="22"/>
                <w:szCs w:val="22"/>
              </w:rPr>
              <w:t xml:space="preserve">SENSE (Mod)</w:t>
            </w:r>
          </w:p>
        </w:tc>
        <w:tc>
          <w:tcPr>
            <w:tcW w:type="pct" w:w="12%"/>
            <w:tcMar>
              <w:top w:type="dxa" w:w="105"/>
              <w:left w:type="dxa" w:w="150"/>
              <w:bottom w:type="dxa" w:w="105"/>
              <w:right w:type="dxa" w:w="150"/>
            </w:tcMar>
          </w:tcPr>
          <w:p>
            <w:r>
              <w:rPr>
                <w:rFonts w:ascii="Calibri" w:cs="Calibri" w:eastAsia="Calibri" w:hAnsi="Calibri"/>
                <w:b w:val="false"/>
                <w:bCs w:val="false"/>
                <w:i w:val="false"/>
                <w:iCs w:val="false"/>
                <w:strike w:val="false"/>
                <w:color w:val="000000"/>
                <w:sz w:val="22"/>
                <w:szCs w:val="22"/>
              </w:rPr>
              <w:t xml:space="preserve">SPÉCIFIER (cs)</w:t>
            </w:r>
          </w:p>
        </w:tc>
        <w:tc>
          <w:tcPr>
            <w:tcW w:type="pct" w:w="58%"/>
            <w:tcMar>
              <w:top w:type="dxa" w:w="105"/>
              <w:left w:type="dxa" w:w="150"/>
              <w:bottom w:type="dxa" w:w="105"/>
              <w:right w:type="dxa" w:w="150"/>
            </w:tcMar>
          </w:tcPr>
          <w:p>
            <w:r>
              <w:rPr>
                <w:rFonts w:ascii="Calibri" w:cs="Calibri" w:eastAsia="Calibri" w:hAnsi="Calibri"/>
                <w:b w:val="false"/>
                <w:bCs w:val="false"/>
                <w:i w:val="false"/>
                <w:iCs w:val="false"/>
                <w:strike w:val="false"/>
                <w:color w:val="000000"/>
                <w:sz w:val="22"/>
                <w:szCs w:val="22"/>
              </w:rPr>
              <w:t xml:space="preserve">Conception · Modélisation · Spécification · Produit — La phase de clarification et formalisation : transformer le sens en instructions précises et testables</w:t>
            </w:r>
          </w:p>
        </w:tc>
      </w:tr>
      <w:tr>
        <w:trPr>
          <w:tblHeader w:val="false"/>
        </w:trPr>
        <w:tc>
          <w:tcPr>
            <w:tcW w:type="pct" w:w="8%"/>
            <w:tcMar>
              <w:top w:type="dxa" w:w="105"/>
              <w:left w:type="dxa" w:w="150"/>
              <w:bottom w:type="dxa" w:w="105"/>
              <w:right w:type="dxa" w:w="150"/>
            </w:tcMar>
          </w:tcPr>
          <w:p>
            <w:r>
              <w:rPr>
                <w:rFonts w:ascii="Calibri" w:cs="Calibri" w:eastAsia="Calibri" w:hAnsi="Calibri"/>
                <w:b/>
                <w:bCs/>
                <w:i w:val="false"/>
                <w:iCs w:val="false"/>
                <w:strike w:val="false"/>
                <w:color w:val="000000"/>
                <w:sz w:val="22"/>
                <w:szCs w:val="22"/>
              </w:rPr>
              <w:t xml:space="preserve">3</w:t>
            </w:r>
          </w:p>
        </w:tc>
        <w:tc>
          <w:tcPr>
            <w:tcW w:type="pct" w:w="11%"/>
            <w:tcMar>
              <w:top w:type="dxa" w:w="105"/>
              <w:left w:type="dxa" w:w="150"/>
              <w:bottom w:type="dxa" w:w="105"/>
              <w:right w:type="dxa" w:w="150"/>
            </w:tcMar>
          </w:tcPr>
          <w:p>
            <w:r>
              <w:rPr>
                <w:rFonts w:ascii="Calibri" w:cs="Calibri" w:eastAsia="Calibri" w:hAnsi="Calibri"/>
                <w:b/>
                <w:bCs/>
                <w:i w:val="false"/>
                <w:iCs w:val="false"/>
                <w:strike w:val="false"/>
                <w:color w:val="000000"/>
                <w:sz w:val="22"/>
                <w:szCs w:val="22"/>
              </w:rPr>
              <w:t xml:space="preserve">PLANIFIER</w:t>
            </w:r>
          </w:p>
        </w:tc>
        <w:tc>
          <w:tcPr>
            <w:tcW w:type="pct" w:w="11%"/>
            <w:tcMar>
              <w:top w:type="dxa" w:w="105"/>
              <w:left w:type="dxa" w:w="150"/>
              <w:bottom w:type="dxa" w:w="105"/>
              <w:right w:type="dxa" w:w="150"/>
            </w:tcMar>
          </w:tcPr>
          <w:p>
            <w:r>
              <w:rPr>
                <w:rFonts w:ascii="Calibri" w:cs="Calibri" w:eastAsia="Calibri" w:hAnsi="Calibri"/>
                <w:b w:val="false"/>
                <w:bCs w:val="false"/>
                <w:i w:val="false"/>
                <w:iCs w:val="false"/>
                <w:strike w:val="false"/>
                <w:color w:val="000000"/>
                <w:sz w:val="22"/>
                <w:szCs w:val="22"/>
              </w:rPr>
              <w:t xml:space="preserve">FORGE (Dev)</w:t>
            </w:r>
          </w:p>
        </w:tc>
        <w:tc>
          <w:tcPr>
            <w:tcW w:type="pct" w:w="12%"/>
            <w:tcMar>
              <w:top w:type="dxa" w:w="105"/>
              <w:left w:type="dxa" w:w="150"/>
              <w:bottom w:type="dxa" w:w="105"/>
              <w:right w:type="dxa" w:w="150"/>
            </w:tcMar>
          </w:tcPr>
          <w:p>
            <w:r>
              <w:rPr>
                <w:rFonts w:ascii="Calibri" w:cs="Calibri" w:eastAsia="Calibri" w:hAnsi="Calibri"/>
                <w:b w:val="false"/>
                <w:bCs w:val="false"/>
                <w:i w:val="false"/>
                <w:iCs w:val="false"/>
                <w:strike w:val="false"/>
                <w:color w:val="000000"/>
                <w:sz w:val="22"/>
                <w:szCs w:val="22"/>
              </w:rPr>
              <w:t xml:space="preserve">SPÉCIFIER (cs)</w:t>
            </w:r>
          </w:p>
        </w:tc>
        <w:tc>
          <w:tcPr>
            <w:tcW w:type="pct" w:w="58%"/>
            <w:tcMar>
              <w:top w:type="dxa" w:w="105"/>
              <w:left w:type="dxa" w:w="150"/>
              <w:bottom w:type="dxa" w:w="105"/>
              <w:right w:type="dxa" w:w="150"/>
            </w:tcMar>
          </w:tcPr>
          <w:p>
            <w:r>
              <w:rPr>
                <w:rFonts w:ascii="Calibri" w:cs="Calibri" w:eastAsia="Calibri" w:hAnsi="Calibri"/>
                <w:b w:val="false"/>
                <w:bCs w:val="false"/>
                <w:i w:val="false"/>
                <w:iCs w:val="false"/>
                <w:strike w:val="false"/>
                <w:color w:val="000000"/>
                <w:sz w:val="22"/>
                <w:szCs w:val="22"/>
              </w:rPr>
              <w:t xml:space="preserve">Livraison produit — La phase de décision et priorisation : organiser les spécifications en incréments livrables cohérents</w:t>
            </w:r>
          </w:p>
        </w:tc>
      </w:tr>
      <w:tr>
        <w:trPr>
          <w:tblHeader w:val="false"/>
        </w:trPr>
        <w:tc>
          <w:tcPr>
            <w:tcW w:type="pct" w:w="8%"/>
            <w:tcMar>
              <w:top w:type="dxa" w:w="105"/>
              <w:left w:type="dxa" w:w="150"/>
              <w:bottom w:type="dxa" w:w="105"/>
              <w:right w:type="dxa" w:w="150"/>
            </w:tcMar>
          </w:tcPr>
          <w:p>
            <w:r>
              <w:rPr>
                <w:rFonts w:ascii="Calibri" w:cs="Calibri" w:eastAsia="Calibri" w:hAnsi="Calibri"/>
                <w:b/>
                <w:bCs/>
                <w:i w:val="false"/>
                <w:iCs w:val="false"/>
                <w:strike w:val="false"/>
                <w:color w:val="000000"/>
                <w:sz w:val="22"/>
                <w:szCs w:val="22"/>
              </w:rPr>
              <w:t xml:space="preserve">4</w:t>
            </w:r>
          </w:p>
        </w:tc>
        <w:tc>
          <w:tcPr>
            <w:tcW w:type="pct" w:w="11%"/>
            <w:tcMar>
              <w:top w:type="dxa" w:w="105"/>
              <w:left w:type="dxa" w:w="150"/>
              <w:bottom w:type="dxa" w:w="105"/>
              <w:right w:type="dxa" w:w="150"/>
            </w:tcMar>
          </w:tcPr>
          <w:p>
            <w:r>
              <w:rPr>
                <w:rFonts w:ascii="Calibri" w:cs="Calibri" w:eastAsia="Calibri" w:hAnsi="Calibri"/>
                <w:b/>
                <w:bCs/>
                <w:i w:val="false"/>
                <w:iCs w:val="false"/>
                <w:strike w:val="false"/>
                <w:color w:val="000000"/>
                <w:sz w:val="22"/>
                <w:szCs w:val="22"/>
              </w:rPr>
              <w:t xml:space="preserve">IMPLÉMENTER</w:t>
            </w:r>
          </w:p>
        </w:tc>
        <w:tc>
          <w:tcPr>
            <w:tcW w:type="pct" w:w="11%"/>
            <w:tcMar>
              <w:top w:type="dxa" w:w="105"/>
              <w:left w:type="dxa" w:w="150"/>
              <w:bottom w:type="dxa" w:w="105"/>
              <w:right w:type="dxa" w:w="150"/>
            </w:tcMar>
          </w:tcPr>
          <w:p>
            <w:r>
              <w:rPr>
                <w:rFonts w:ascii="Calibri" w:cs="Calibri" w:eastAsia="Calibri" w:hAnsi="Calibri"/>
                <w:b w:val="false"/>
                <w:bCs w:val="false"/>
                <w:i w:val="false"/>
                <w:iCs w:val="false"/>
                <w:strike w:val="false"/>
                <w:color w:val="000000"/>
                <w:sz w:val="22"/>
                <w:szCs w:val="22"/>
              </w:rPr>
              <w:t xml:space="preserve">FORGE (Dev)</w:t>
            </w:r>
          </w:p>
        </w:tc>
        <w:tc>
          <w:tcPr>
            <w:tcW w:type="pct" w:w="12%"/>
            <w:tcMar>
              <w:top w:type="dxa" w:w="105"/>
              <w:left w:type="dxa" w:w="150"/>
              <w:bottom w:type="dxa" w:w="105"/>
              <w:right w:type="dxa" w:w="150"/>
            </w:tcMar>
          </w:tcPr>
          <w:p>
            <w:r>
              <w:rPr>
                <w:rFonts w:ascii="Calibri" w:cs="Calibri" w:eastAsia="Calibri" w:hAnsi="Calibri"/>
                <w:b w:val="false"/>
                <w:bCs w:val="false"/>
                <w:i w:val="false"/>
                <w:iCs w:val="false"/>
                <w:strike w:val="false"/>
                <w:color w:val="000000"/>
                <w:sz w:val="22"/>
                <w:szCs w:val="22"/>
              </w:rPr>
              <w:t xml:space="preserve">LIVRER (ci/cd)</w:t>
            </w:r>
          </w:p>
        </w:tc>
        <w:tc>
          <w:tcPr>
            <w:tcW w:type="pct" w:w="58%"/>
            <w:tcMar>
              <w:top w:type="dxa" w:w="105"/>
              <w:left w:type="dxa" w:w="150"/>
              <w:bottom w:type="dxa" w:w="105"/>
              <w:right w:type="dxa" w:w="150"/>
            </w:tcMar>
          </w:tcPr>
          <w:p>
            <w:r>
              <w:rPr>
                <w:rFonts w:ascii="Calibri" w:cs="Calibri" w:eastAsia="Calibri" w:hAnsi="Calibri"/>
                <w:b w:val="false"/>
                <w:bCs w:val="false"/>
                <w:i w:val="false"/>
                <w:iCs w:val="false"/>
                <w:strike w:val="false"/>
                <w:color w:val="000000"/>
                <w:sz w:val="22"/>
                <w:szCs w:val="22"/>
              </w:rPr>
              <w:t xml:space="preserve">Programmation · Configuration · Montage · Produit — La phase de construction : traduire les spécifications en systèmes fonctionnels</w:t>
            </w:r>
          </w:p>
        </w:tc>
      </w:tr>
      <w:tr>
        <w:trPr>
          <w:tblHeader w:val="false"/>
        </w:trPr>
        <w:tc>
          <w:tcPr>
            <w:tcW w:type="pct" w:w="8%"/>
            <w:tcMar>
              <w:top w:type="dxa" w:w="105"/>
              <w:left w:type="dxa" w:w="150"/>
              <w:bottom w:type="dxa" w:w="105"/>
              <w:right w:type="dxa" w:w="150"/>
            </w:tcMar>
          </w:tcPr>
          <w:p>
            <w:r>
              <w:rPr>
                <w:rFonts w:ascii="Calibri" w:cs="Calibri" w:eastAsia="Calibri" w:hAnsi="Calibri"/>
                <w:b/>
                <w:bCs/>
                <w:i w:val="false"/>
                <w:iCs w:val="false"/>
                <w:strike w:val="false"/>
                <w:color w:val="000000"/>
                <w:sz w:val="22"/>
                <w:szCs w:val="22"/>
              </w:rPr>
              <w:t xml:space="preserve">5</w:t>
            </w:r>
          </w:p>
        </w:tc>
        <w:tc>
          <w:tcPr>
            <w:tcW w:type="pct" w:w="11%"/>
            <w:tcMar>
              <w:top w:type="dxa" w:w="105"/>
              <w:left w:type="dxa" w:w="150"/>
              <w:bottom w:type="dxa" w:w="105"/>
              <w:right w:type="dxa" w:w="150"/>
            </w:tcMar>
          </w:tcPr>
          <w:p>
            <w:r>
              <w:rPr>
                <w:rFonts w:ascii="Calibri" w:cs="Calibri" w:eastAsia="Calibri" w:hAnsi="Calibri"/>
                <w:b/>
                <w:bCs/>
                <w:i w:val="false"/>
                <w:iCs w:val="false"/>
                <w:strike w:val="false"/>
                <w:color w:val="000000"/>
                <w:sz w:val="22"/>
                <w:szCs w:val="22"/>
              </w:rPr>
              <w:t xml:space="preserve">DIFFUSER</w:t>
            </w:r>
          </w:p>
        </w:tc>
        <w:tc>
          <w:tcPr>
            <w:tcW w:type="pct" w:w="11%"/>
            <w:tcMar>
              <w:top w:type="dxa" w:w="105"/>
              <w:left w:type="dxa" w:w="150"/>
              <w:bottom w:type="dxa" w:w="105"/>
              <w:right w:type="dxa" w:w="150"/>
            </w:tcMar>
          </w:tcPr>
          <w:p>
            <w:r>
              <w:rPr>
                <w:rFonts w:ascii="Calibri" w:cs="Calibri" w:eastAsia="Calibri" w:hAnsi="Calibri"/>
                <w:b w:val="false"/>
                <w:bCs w:val="false"/>
                <w:i w:val="false"/>
                <w:iCs w:val="false"/>
                <w:strike w:val="false"/>
                <w:color w:val="000000"/>
                <w:sz w:val="22"/>
                <w:szCs w:val="22"/>
              </w:rPr>
              <w:t xml:space="preserve">CARE (Ops)</w:t>
            </w:r>
          </w:p>
        </w:tc>
        <w:tc>
          <w:tcPr>
            <w:tcW w:type="pct" w:w="12%"/>
            <w:tcMar>
              <w:top w:type="dxa" w:w="105"/>
              <w:left w:type="dxa" w:w="150"/>
              <w:bottom w:type="dxa" w:w="105"/>
              <w:right w:type="dxa" w:w="150"/>
            </w:tcMar>
          </w:tcPr>
          <w:p>
            <w:r>
              <w:rPr>
                <w:rFonts w:ascii="Calibri" w:cs="Calibri" w:eastAsia="Calibri" w:hAnsi="Calibri"/>
                <w:b w:val="false"/>
                <w:bCs w:val="false"/>
                <w:i w:val="false"/>
                <w:iCs w:val="false"/>
                <w:strike w:val="false"/>
                <w:color w:val="000000"/>
                <w:sz w:val="22"/>
                <w:szCs w:val="22"/>
              </w:rPr>
              <w:t xml:space="preserve">LIVRER (ci/cd)</w:t>
            </w:r>
          </w:p>
        </w:tc>
        <w:tc>
          <w:tcPr>
            <w:tcW w:type="pct" w:w="58%"/>
            <w:tcMar>
              <w:top w:type="dxa" w:w="105"/>
              <w:left w:type="dxa" w:w="150"/>
              <w:bottom w:type="dxa" w:w="105"/>
              <w:right w:type="dxa" w:w="150"/>
            </w:tcMar>
          </w:tcPr>
          <w:p>
            <w:r>
              <w:rPr>
                <w:rFonts w:ascii="Calibri" w:cs="Calibri" w:eastAsia="Calibri" w:hAnsi="Calibri"/>
                <w:b w:val="false"/>
                <w:bCs w:val="false"/>
                <w:i w:val="false"/>
                <w:iCs w:val="false"/>
                <w:strike w:val="false"/>
                <w:color w:val="000000"/>
                <w:sz w:val="22"/>
                <w:szCs w:val="22"/>
              </w:rPr>
              <w:t xml:space="preserve">Livraison produit — La phase de mise à disposition : rendre le produit disponible aux utilisateurs de façon intentionnelle et mesurable</w:t>
            </w:r>
          </w:p>
        </w:tc>
      </w:tr>
      <w:tr>
        <w:trPr>
          <w:tblHeader w:val="false"/>
        </w:trPr>
        <w:tc>
          <w:tcPr>
            <w:tcW w:type="pct" w:w="8%"/>
            <w:tcMar>
              <w:top w:type="dxa" w:w="105"/>
              <w:left w:type="dxa" w:w="150"/>
              <w:bottom w:type="dxa" w:w="105"/>
              <w:right w:type="dxa" w:w="150"/>
            </w:tcMar>
          </w:tcPr>
          <w:p>
            <w:r>
              <w:rPr>
                <w:rFonts w:ascii="Calibri" w:cs="Calibri" w:eastAsia="Calibri" w:hAnsi="Calibri"/>
                <w:b/>
                <w:bCs/>
                <w:i w:val="false"/>
                <w:iCs w:val="false"/>
                <w:strike w:val="false"/>
                <w:color w:val="000000"/>
                <w:sz w:val="22"/>
                <w:szCs w:val="22"/>
              </w:rPr>
              <w:t xml:space="preserve">6</w:t>
            </w:r>
          </w:p>
        </w:tc>
        <w:tc>
          <w:tcPr>
            <w:tcW w:type="pct" w:w="11%"/>
            <w:tcMar>
              <w:top w:type="dxa" w:w="105"/>
              <w:left w:type="dxa" w:w="150"/>
              <w:bottom w:type="dxa" w:w="105"/>
              <w:right w:type="dxa" w:w="150"/>
            </w:tcMar>
          </w:tcPr>
          <w:p>
            <w:r>
              <w:rPr>
                <w:rFonts w:ascii="Calibri" w:cs="Calibri" w:eastAsia="Calibri" w:hAnsi="Calibri"/>
                <w:b/>
                <w:bCs/>
                <w:i w:val="false"/>
                <w:iCs w:val="false"/>
                <w:strike w:val="false"/>
                <w:color w:val="000000"/>
                <w:sz w:val="22"/>
                <w:szCs w:val="22"/>
              </w:rPr>
              <w:t xml:space="preserve">CONFIRMER</w:t>
            </w:r>
          </w:p>
        </w:tc>
        <w:tc>
          <w:tcPr>
            <w:tcW w:type="pct" w:w="11%"/>
            <w:tcMar>
              <w:top w:type="dxa" w:w="105"/>
              <w:left w:type="dxa" w:w="150"/>
              <w:bottom w:type="dxa" w:w="105"/>
              <w:right w:type="dxa" w:w="150"/>
            </w:tcMar>
          </w:tcPr>
          <w:p>
            <w:r>
              <w:rPr>
                <w:rFonts w:ascii="Calibri" w:cs="Calibri" w:eastAsia="Calibri" w:hAnsi="Calibri"/>
                <w:b w:val="false"/>
                <w:bCs w:val="false"/>
                <w:i w:val="false"/>
                <w:iCs w:val="false"/>
                <w:strike w:val="false"/>
                <w:color w:val="000000"/>
                <w:sz w:val="22"/>
                <w:szCs w:val="22"/>
              </w:rPr>
              <w:t xml:space="preserve">CARE (Ops)</w:t>
            </w:r>
          </w:p>
        </w:tc>
        <w:tc>
          <w:tcPr>
            <w:tcW w:type="pct" w:w="12%"/>
            <w:tcMar>
              <w:top w:type="dxa" w:w="105"/>
              <w:left w:type="dxa" w:w="150"/>
              <w:bottom w:type="dxa" w:w="105"/>
              <w:right w:type="dxa" w:w="150"/>
            </w:tcMar>
          </w:tcPr>
          <w:p>
            <w:r>
              <w:rPr>
                <w:rFonts w:ascii="Calibri" w:cs="Calibri" w:eastAsia="Calibri" w:hAnsi="Calibri"/>
                <w:b w:val="false"/>
                <w:bCs w:val="false"/>
                <w:i w:val="false"/>
                <w:iCs w:val="false"/>
                <w:strike w:val="false"/>
                <w:color w:val="000000"/>
                <w:sz w:val="22"/>
                <w:szCs w:val="22"/>
              </w:rPr>
              <w:t xml:space="preserve">LIVRER (ci/cd)</w:t>
            </w:r>
          </w:p>
        </w:tc>
        <w:tc>
          <w:tcPr>
            <w:tcW w:type="pct" w:w="58%"/>
            <w:tcMar>
              <w:top w:type="dxa" w:w="105"/>
              <w:left w:type="dxa" w:w="150"/>
              <w:bottom w:type="dxa" w:w="105"/>
              <w:right w:type="dxa" w:w="150"/>
            </w:tcMar>
          </w:tcPr>
          <w:p>
            <w:r>
              <w:rPr>
                <w:rFonts w:ascii="Calibri" w:cs="Calibri" w:eastAsia="Calibri" w:hAnsi="Calibri"/>
                <w:b w:val="false"/>
                <w:bCs w:val="false"/>
                <w:i w:val="false"/>
                <w:iCs w:val="false"/>
                <w:strike w:val="false"/>
                <w:color w:val="000000"/>
                <w:sz w:val="22"/>
                <w:szCs w:val="22"/>
              </w:rPr>
              <w:t xml:space="preserve">Constat réel · Assiste/Confiance · Premier soin · Satisfaire — La phase de validation de valeur : confirmer que le cycle a créé ce qu'il était censé créer</w:t>
            </w:r>
          </w:p>
        </w:tc>
      </w:tr>
    </w:tbl>
    <w:p>
      <w:pPr>
        <w:spacing w:after="200" w:before="0"/>
      </w:pPr>
    </w:p>
    <w:p>
      <w:pPr>
        <w:pStyle w:val="Heading3"/>
        <w:spacing w:after="100" w:before="320" w:line="384" w:lineRule="auto"/>
      </w:pPr>
      <w:r>
        <w:rPr>
          <w:rFonts w:ascii="Calibri" w:cs="Calibri" w:eastAsia="Calibri" w:hAnsi="Calibri"/>
          <w:color w:val="2B5797"/>
          <w:sz w:val="30"/>
          <w:szCs w:val="30"/>
        </w:rPr>
        <w:t xml:space="preserve">Les 3 sections ModDevOps</w:t>
      </w:r>
    </w:p>
    <w:p>
      <w:pPr>
        <w:spacing w:after="240" w:before="60" w:line="384" w:lineRule="auto"/>
        <w:jc w:val="both"/>
      </w:pPr>
      <w:r>
        <w:rPr>
          <w:rFonts w:ascii="Calibri" w:cs="Calibri" w:eastAsia="Calibri" w:hAnsi="Calibri"/>
          <w:b/>
          <w:bCs/>
          <w:i w:val="false"/>
          <w:iCs w:val="false"/>
          <w:strike w:val="false"/>
          <w:color w:val="000000"/>
          <w:sz w:val="22"/>
          <w:szCs w:val="22"/>
        </w:rPr>
        <w:t xml:space="preserve">SENSE — Faire du sens (Mod · Modélisation · Portfolio/Design)</w:t>
      </w:r>
      <w:r>
        <w:rPr>
          <w:rFonts w:ascii="Calibri" w:cs="Calibri" w:eastAsia="Calibri" w:hAnsi="Calibri"/>
          <w:b w:val="false"/>
          <w:bCs w:val="false"/>
          <w:i w:val="false"/>
          <w:iCs w:val="false"/>
          <w:strike w:val="false"/>
          <w:color w:val="000000"/>
          <w:sz w:val="22"/>
          <w:szCs w:val="22"/>
        </w:rPr>
        <w:t xml:space="preserve"> comprend les phases ÉLICITER et DÉFINIR. C'est la zone où on pense avant d'agir. "Mod" dans ModDevOps signifie modélisation — et la modélisation est l'activité fondamentale de SENSE : transformer la réalité complexe et ambiguë (les besoins, les contraintes, les opportunités) en représentations partagées, cohérentes, et actionnables. SENSE est le domaine du portfolio et du design au sens large — pas seulement le design visuel, mais la conception de tout : l'expérience utilisateur, l'architecture du produit, les règles métier, les spécifications. Une organisation qui court-circuite SENSE — qui passe directement de "j'ai une idée" à "implémentons" — produit systématiquement des produits qui manquent leur cible, qui nécessitent des refontes coûteuses, et dont les équipes perdent leur temps à construire ce qui devra être défait.</w:t>
      </w:r>
    </w:p>
    <w:p>
      <w:pPr>
        <w:spacing w:after="240" w:before="60" w:line="384" w:lineRule="auto"/>
        <w:jc w:val="both"/>
      </w:pPr>
      <w:r>
        <w:rPr>
          <w:rFonts w:ascii="Calibri" w:cs="Calibri" w:eastAsia="Calibri" w:hAnsi="Calibri"/>
          <w:b/>
          <w:bCs/>
          <w:i w:val="false"/>
          <w:iCs w:val="false"/>
          <w:strike w:val="false"/>
          <w:color w:val="000000"/>
          <w:sz w:val="22"/>
          <w:szCs w:val="22"/>
        </w:rPr>
        <w:t xml:space="preserve">FORGE — Construire avec intention (Dev · Développement)</w:t>
      </w:r>
      <w:r>
        <w:rPr>
          <w:rFonts w:ascii="Calibri" w:cs="Calibri" w:eastAsia="Calibri" w:hAnsi="Calibri"/>
          <w:b w:val="false"/>
          <w:bCs w:val="false"/>
          <w:i w:val="false"/>
          <w:iCs w:val="false"/>
          <w:strike w:val="false"/>
          <w:color w:val="000000"/>
          <w:sz w:val="22"/>
          <w:szCs w:val="22"/>
        </w:rPr>
        <w:t xml:space="preserve"> comprend les phases PLANIFIER et IMPLÉMENTER. C'est la zone de construction. "Dev" dans ModDevOps signifie développement au sens large — non pas seulement l'écriture de code, mais l'ensemble des activités qui transforment les spécifications en systèmes fonctionnels. PLANIFIER dans FORGE n'est pas un Gantt chart — c'est une décision délibérée sur quelles spécifications construire en premier, dans quel ordre, pour maximiser la valeur créée à chaque incrément. IMPLÉMENTER dans FORGE n'est pas de l'artisanat improvisé — c'est une traduction guidée : des spécifications clairement définies en code précisément construit. La qualité de FORGE est directement conditionnée par la qualité de SENSE — des spécifications claires rendent l'implémentation prévisible ; des spécifications floues rendent l'implémentation approximative.</w:t>
      </w:r>
    </w:p>
    <w:p>
      <w:pPr>
        <w:spacing w:after="240" w:before="60" w:line="384" w:lineRule="auto"/>
        <w:jc w:val="both"/>
      </w:pPr>
      <w:r>
        <w:rPr>
          <w:rFonts w:ascii="Calibri" w:cs="Calibri" w:eastAsia="Calibri" w:hAnsi="Calibri"/>
          <w:b/>
          <w:bCs/>
          <w:i w:val="false"/>
          <w:iCs w:val="false"/>
          <w:strike w:val="false"/>
          <w:color w:val="000000"/>
          <w:sz w:val="22"/>
          <w:szCs w:val="22"/>
        </w:rPr>
        <w:t xml:space="preserve">CARE — Veiller, assurer, prendre soin (Ops · Opérationnel)</w:t>
      </w:r>
      <w:r>
        <w:rPr>
          <w:rFonts w:ascii="Calibri" w:cs="Calibri" w:eastAsia="Calibri" w:hAnsi="Calibri"/>
          <w:b w:val="false"/>
          <w:bCs w:val="false"/>
          <w:i w:val="false"/>
          <w:iCs w:val="false"/>
          <w:strike w:val="false"/>
          <w:color w:val="000000"/>
          <w:sz w:val="22"/>
          <w:szCs w:val="22"/>
        </w:rPr>
        <w:t xml:space="preserve"> comprend les phases DIFFUSER et CONFIRMER. C'est la zone de livraison et de confirmation. "Ops" dans ModDevOps signifie opérationnel — pas l'opérationnel au sens réduit de "l'infrastructure tourne", mais l'opérationnel au sens complet de "le produit vit dans la main des utilisateurs et crée de la valeur réelle". DIFFUSER dans CARE n'est pas un déploiement technique — c'est un acte intentionnel de mise à disposition, avec les pipelines CI/CD, la documentation, la communication aux utilisateurs, et les métriques de mesure d'adoption. CONFIRMER dans CARE est le geste le plus humain du cycle : s'assurer que les utilisateurs obtiennent vraiment ce qu'ils attendaient, les accompagner dans la transition, mesurer la satisfaction réelle, et nourrir l'apprentissage qui alimentera le prochain ÉLICITER.</w:t>
      </w:r>
    </w:p>
    <w:p>
      <w:pPr>
        <w:pStyle w:val="Heading3"/>
        <w:spacing w:after="100" w:before="320" w:line="384" w:lineRule="auto"/>
      </w:pPr>
      <w:r>
        <w:rPr>
          <w:rFonts w:ascii="Calibri" w:cs="Calibri" w:eastAsia="Calibri" w:hAnsi="Calibri"/>
          <w:color w:val="2B5797"/>
          <w:sz w:val="30"/>
          <w:szCs w:val="30"/>
        </w:rPr>
        <w:t xml:space="preserve">Les 2 hémisphères et leur complémentarité</w:t>
      </w:r>
    </w:p>
    <w:p>
      <w:pPr>
        <w:spacing w:after="240" w:before="60" w:line="384" w:lineRule="auto"/>
        <w:jc w:val="both"/>
      </w:pPr>
      <w:r>
        <w:rPr>
          <w:rFonts w:ascii="Calibri" w:cs="Calibri" w:eastAsia="Calibri" w:hAnsi="Calibri"/>
          <w:b w:val="false"/>
          <w:bCs w:val="false"/>
          <w:i w:val="false"/>
          <w:iCs w:val="false"/>
          <w:strike w:val="false"/>
          <w:color w:val="000000"/>
          <w:sz w:val="22"/>
          <w:szCs w:val="22"/>
        </w:rPr>
        <w:t xml:space="preserve">Les deux hémisphères du SDLC réconcilié sont une innovation conceptuelle qui clarifie une distinction fondamentale : celle entre comprendre quoi et pourquoi, et construire et confirmer comment.</w:t>
      </w:r>
    </w:p>
    <w:p>
      <w:pPr>
        <w:spacing w:after="240" w:before="60" w:line="384" w:lineRule="auto"/>
        <w:jc w:val="both"/>
      </w:pPr>
      <w:r>
        <w:rPr>
          <w:rFonts w:ascii="Calibri" w:cs="Calibri" w:eastAsia="Calibri" w:hAnsi="Calibri"/>
          <w:b w:val="false"/>
          <w:bCs w:val="false"/>
          <w:i w:val="false"/>
          <w:iCs w:val="false"/>
          <w:strike w:val="false"/>
          <w:color w:val="000000"/>
          <w:sz w:val="22"/>
          <w:szCs w:val="22"/>
        </w:rPr>
        <w:t xml:space="preserve">L'hémisphère </w:t>
      </w:r>
      <w:r>
        <w:rPr>
          <w:rFonts w:ascii="Calibri" w:cs="Calibri" w:eastAsia="Calibri" w:hAnsi="Calibri"/>
          <w:b/>
          <w:bCs/>
          <w:i w:val="false"/>
          <w:iCs w:val="false"/>
          <w:strike w:val="false"/>
          <w:color w:val="000000"/>
          <w:sz w:val="22"/>
          <w:szCs w:val="22"/>
        </w:rPr>
        <w:t xml:space="preserve">SPÉCIFIER (cs — continuous specification)</w:t>
      </w:r>
      <w:r>
        <w:rPr>
          <w:rFonts w:ascii="Calibri" w:cs="Calibri" w:eastAsia="Calibri" w:hAnsi="Calibri"/>
          <w:b w:val="false"/>
          <w:bCs w:val="false"/>
          <w:i w:val="false"/>
          <w:iCs w:val="false"/>
          <w:strike w:val="false"/>
          <w:color w:val="000000"/>
          <w:sz w:val="22"/>
          <w:szCs w:val="22"/>
        </w:rPr>
        <w:t xml:space="preserve"> comprend ÉLICITER + DÉFINIR + PLANIFIER. "cs" pour "continuous specification" — parce que spécifier n'est pas un acte ponctuel en début de projet. C'est une activité continue qui se renouvelle à chaque incrément, s'enrichit des apprentissages précédents, et devient progressivement plus précise et plus pertinente à mesure que l'équipe comprend mieux le domaine et les utilisateurs. Ce que SPECIFY produit : des spécifications qui sont simultanément des critères produit, des règles métier, des détails techniques, et des tests exécutables. La qualité de l'hémisphère SPECIFY détermine la qualité de tout le reste. On ne peut pas corriger en LIVRER ce qui a été mal pensé en SPÉCIFIER — on peut seulement le détecter plus ou moins tôt et payer le coût de correction correspondant.</w:t>
      </w:r>
    </w:p>
    <w:p>
      <w:pPr>
        <w:spacing w:after="240" w:before="60" w:line="384" w:lineRule="auto"/>
        <w:jc w:val="both"/>
      </w:pPr>
      <w:r>
        <w:rPr>
          <w:rFonts w:ascii="Calibri" w:cs="Calibri" w:eastAsia="Calibri" w:hAnsi="Calibri"/>
          <w:b w:val="false"/>
          <w:bCs w:val="false"/>
          <w:i w:val="false"/>
          <w:iCs w:val="false"/>
          <w:strike w:val="false"/>
          <w:color w:val="000000"/>
          <w:sz w:val="22"/>
          <w:szCs w:val="22"/>
        </w:rPr>
        <w:t xml:space="preserve">L'hémisphère </w:t>
      </w:r>
      <w:r>
        <w:rPr>
          <w:rFonts w:ascii="Calibri" w:cs="Calibri" w:eastAsia="Calibri" w:hAnsi="Calibri"/>
          <w:b/>
          <w:bCs/>
          <w:i w:val="false"/>
          <w:iCs w:val="false"/>
          <w:strike w:val="false"/>
          <w:color w:val="000000"/>
          <w:sz w:val="22"/>
          <w:szCs w:val="22"/>
        </w:rPr>
        <w:t xml:space="preserve">LIVRER (ci/cd — continuous integration/continuous delivery)</w:t>
      </w:r>
      <w:r>
        <w:rPr>
          <w:rFonts w:ascii="Calibri" w:cs="Calibri" w:eastAsia="Calibri" w:hAnsi="Calibri"/>
          <w:b w:val="false"/>
          <w:bCs w:val="false"/>
          <w:i w:val="false"/>
          <w:iCs w:val="false"/>
          <w:strike w:val="false"/>
          <w:color w:val="000000"/>
          <w:sz w:val="22"/>
          <w:szCs w:val="22"/>
        </w:rPr>
        <w:t xml:space="preserve"> comprend IMPLÉMENTER + DIFFUSER + CONFIRMER. "ci/cd" pour "continuous integration/continuous delivery" — l'infrastructure technique qui rend la livraison continue possible et fiable. Ce que DELIVERY confirme : la valeur réelle créée pour les utilisateurs. DELIVERY sans SPECIFY solide est la description exacte de l'Agile mal pratiqué — livraison rapide de quelque chose de flou. DELIVERY avec SPECIFY solide est la promesse du SDLC réconcilié : construction précise de quelque chose de bien pensé, mis à disposition avec soin, et validé avec des critères clairs.</w:t>
      </w:r>
    </w:p>
    <w:p>
      <w:pPr>
        <w:spacing w:after="240" w:before="60" w:line="384" w:lineRule="auto"/>
        <w:jc w:val="both"/>
      </w:pPr>
      <w:r>
        <w:rPr>
          <w:rFonts w:ascii="Calibri" w:cs="Calibri" w:eastAsia="Calibri" w:hAnsi="Calibri"/>
          <w:b w:val="false"/>
          <w:bCs w:val="false"/>
          <w:i w:val="false"/>
          <w:iCs w:val="false"/>
          <w:strike w:val="false"/>
          <w:color w:val="000000"/>
          <w:sz w:val="22"/>
          <w:szCs w:val="22"/>
        </w:rPr>
        <w:t xml:space="preserve">La ligne entre les deux hémisphères est la ligne entre décider et exécuter, entre comprendre et construire, entre spécifier et confirmer. Croiser cette ligne prématurément — construire avant d'avoir suffisamment spécifié — est la source de la plupart des gaspillages documentés dans l'histoire du génie logiciel. La rester de ce côté-ci indéfiniment — spécifier sans jamais construire — est le syndrome paralysant qu'on appelait autrefois "analysis paralysis". L'équilibre entre les deux hémisphères est un indicateur direct de la maturité organisationnelle d'une équipe.</w:t>
      </w:r>
    </w:p>
    <w:p>
      <w:pPr>
        <w:pStyle w:val="Heading3"/>
        <w:spacing w:after="100" w:before="320" w:line="384" w:lineRule="auto"/>
      </w:pPr>
      <w:r>
        <w:rPr>
          <w:rFonts w:ascii="Calibri" w:cs="Calibri" w:eastAsia="Calibri" w:hAnsi="Calibri"/>
          <w:color w:val="2B5797"/>
          <w:sz w:val="30"/>
          <w:szCs w:val="30"/>
        </w:rPr>
        <w:t xml:space="preserve">La grande boucle continue</w:t>
      </w:r>
    </w:p>
    <w:p>
      <w:pPr>
        <w:spacing w:after="240" w:before="60" w:line="384" w:lineRule="auto"/>
        <w:jc w:val="both"/>
      </w:pPr>
      <w:r>
        <w:rPr>
          <w:rFonts w:ascii="Calibri" w:cs="Calibri" w:eastAsia="Calibri" w:hAnsi="Calibri"/>
          <w:b w:val="false"/>
          <w:bCs w:val="false"/>
          <w:i w:val="false"/>
          <w:iCs w:val="false"/>
          <w:strike w:val="false"/>
          <w:color w:val="000000"/>
          <w:sz w:val="22"/>
          <w:szCs w:val="22"/>
        </w:rPr>
        <w:t xml:space="preserve">La grande boucle continue est ce qui transforme un cycle linéaire en un cycle d'apprentissage. Elle fonctionne à trois niveaux imbriqués. Le premier niveau est les itérations locales (⟳) — chaque phase peut itérer en petits incréments sans quitter cette phase. On peut ÉLICITER en plusieurs sessions. On peut DÉFINIR en plusieurs versions. On peut IMPLÉMENTER en plusieurs tâches successives. Ces itérations locales permettent le raffinement progressif sans changer la nature de la phase. Le deuxième niveau est l'amélioration continue locale (♻️) — chaque phase s'améliore de passage en passage du cycle complet. La façon dont on ÉLICITE au troisième cycle est meilleure qu'au premier cycle parce qu'elle est nourrie par les apprentissages des deux cycles précédents. Le troisième niveau est la grande boucle — CONFIRMER nourrit ÉLICITER. Les métriques, les observations, les retours utilisateurs collectés en CONFIRMER deviennent les inputs qui orientent la prochaine session d'ÉLICITER. Le cycle apprend. L'organisation apprend. Le produit s'améliore non seulement en fonctionnalités mais en pertinence.</w:t>
      </w:r>
    </w:p>
    <w:p>
      <w:pPr>
        <w:spacing w:after="240" w:before="60" w:line="384" w:lineRule="auto"/>
        <w:jc w:val="both"/>
      </w:pPr>
      <w:r>
        <w:rPr>
          <w:rFonts w:ascii="Calibri" w:cs="Calibri" w:eastAsia="Calibri" w:hAnsi="Calibri"/>
          <w:b w:val="false"/>
          <w:bCs w:val="false"/>
          <w:i w:val="false"/>
          <w:iCs w:val="false"/>
          <w:strike w:val="false"/>
          <w:color w:val="000000"/>
          <w:sz w:val="22"/>
          <w:szCs w:val="22"/>
        </w:rPr>
        <w:t xml:space="preserve">Cette grande boucle est ce que le ruban de Möbius représentait : un cycle qui va toujours par en avant, qui n'a pas de fin, et qui transforme chaque passage en une opportunité d'apprentissage. Les Métriques et Signaux sont les flux d'information qui alimentent cette boucle — ce qu'on mesure à chaque phase, comment ça remonte vers l'amont, comment ça nourrit les décisions futures. Sans métriques explicites à chaque phase, la grande boucle est brisée — l'apprentissage est anecdotique plutôt que systémique. Avec des métriques définies et collectées, la grande boucle devient une infrastructure d'intelligence organisationnelle.</w:t>
      </w:r>
    </w:p>
    <w:p>
      <w:pPr>
        <w:spacing w:after="240" w:before="60" w:line="384" w:lineRule="auto"/>
        <w:jc w:val="both"/>
      </w:pPr>
      <w:r>
        <w:rPr>
          <w:rFonts w:ascii="Calibri" w:cs="Calibri" w:eastAsia="Calibri" w:hAnsi="Calibri"/>
          <w:b w:val="false"/>
          <w:bCs w:val="false"/>
          <w:i w:val="false"/>
          <w:iCs w:val="false"/>
          <w:strike w:val="false"/>
          <w:color w:val="000000"/>
          <w:sz w:val="22"/>
          <w:szCs w:val="22"/>
        </w:rPr>
        <w:t xml:space="preserve">Le SDLC réconcilié peut se résumer en quatre caractéristiques fondamentales. Il est </w:t>
      </w:r>
      <w:r>
        <w:rPr>
          <w:rFonts w:ascii="Calibri" w:cs="Calibri" w:eastAsia="Calibri" w:hAnsi="Calibri"/>
          <w:b/>
          <w:bCs/>
          <w:i w:val="false"/>
          <w:iCs w:val="false"/>
          <w:strike w:val="false"/>
          <w:color w:val="000000"/>
          <w:sz w:val="22"/>
          <w:szCs w:val="22"/>
        </w:rPr>
        <w:t xml:space="preserve">linéaire infini</w:t>
      </w:r>
      <w:r>
        <w:rPr>
          <w:rFonts w:ascii="Calibri" w:cs="Calibri" w:eastAsia="Calibri" w:hAnsi="Calibri"/>
          <w:b w:val="false"/>
          <w:bCs w:val="false"/>
          <w:i w:val="false"/>
          <w:iCs w:val="false"/>
          <w:strike w:val="false"/>
          <w:color w:val="000000"/>
          <w:sz w:val="22"/>
          <w:szCs w:val="22"/>
        </w:rPr>
        <w:t xml:space="preserve"> : le cycle avance toujours, ne revient jamais en arrière, mais ne s'arrête jamais. Il est </w:t>
      </w:r>
      <w:r>
        <w:rPr>
          <w:rFonts w:ascii="Calibri" w:cs="Calibri" w:eastAsia="Calibri" w:hAnsi="Calibri"/>
          <w:b/>
          <w:bCs/>
          <w:i w:val="false"/>
          <w:iCs w:val="false"/>
          <w:strike w:val="false"/>
          <w:color w:val="000000"/>
          <w:sz w:val="22"/>
          <w:szCs w:val="22"/>
        </w:rPr>
        <w:t xml:space="preserve">itératif à chaque phase</w:t>
      </w:r>
      <w:r>
        <w:rPr>
          <w:rFonts w:ascii="Calibri" w:cs="Calibri" w:eastAsia="Calibri" w:hAnsi="Calibri"/>
          <w:b w:val="false"/>
          <w:bCs w:val="false"/>
          <w:i w:val="false"/>
          <w:iCs w:val="false"/>
          <w:strike w:val="false"/>
          <w:color w:val="000000"/>
          <w:sz w:val="22"/>
          <w:szCs w:val="22"/>
        </w:rPr>
        <w:t xml:space="preserve"> : chaque phase peut produire des incréments successifs plutôt qu'un livrable unique et monolithique. Il est </w:t>
      </w:r>
      <w:r>
        <w:rPr>
          <w:rFonts w:ascii="Calibri" w:cs="Calibri" w:eastAsia="Calibri" w:hAnsi="Calibri"/>
          <w:b/>
          <w:bCs/>
          <w:i w:val="false"/>
          <w:iCs w:val="false"/>
          <w:strike w:val="false"/>
          <w:color w:val="000000"/>
          <w:sz w:val="22"/>
          <w:szCs w:val="22"/>
        </w:rPr>
        <w:t xml:space="preserve">holistiquement validé</w:t>
      </w:r>
      <w:r>
        <w:rPr>
          <w:rFonts w:ascii="Calibri" w:cs="Calibri" w:eastAsia="Calibri" w:hAnsi="Calibri"/>
          <w:b w:val="false"/>
          <w:bCs w:val="false"/>
          <w:i w:val="false"/>
          <w:iCs w:val="false"/>
          <w:strike w:val="false"/>
          <w:color w:val="000000"/>
          <w:sz w:val="22"/>
          <w:szCs w:val="22"/>
        </w:rPr>
        <w:t xml:space="preserve"> : la qualité est présente et active à chaque phase, pas seulement en fin de cycle. Et il est </w:t>
      </w:r>
      <w:r>
        <w:rPr>
          <w:rFonts w:ascii="Calibri" w:cs="Calibri" w:eastAsia="Calibri" w:hAnsi="Calibri"/>
          <w:b/>
          <w:bCs/>
          <w:i w:val="false"/>
          <w:iCs w:val="false"/>
          <w:strike w:val="false"/>
          <w:color w:val="000000"/>
          <w:sz w:val="22"/>
          <w:szCs w:val="22"/>
        </w:rPr>
        <w:t xml:space="preserve">en amélioration continue</w:t>
      </w:r>
      <w:r>
        <w:rPr>
          <w:rFonts w:ascii="Calibri" w:cs="Calibri" w:eastAsia="Calibri" w:hAnsi="Calibri"/>
          <w:b w:val="false"/>
          <w:bCs w:val="false"/>
          <w:i w:val="false"/>
          <w:iCs w:val="false"/>
          <w:strike w:val="false"/>
          <w:color w:val="000000"/>
          <w:sz w:val="22"/>
          <w:szCs w:val="22"/>
        </w:rPr>
        <w:t xml:space="preserve"> : chaque passage du cycle améliore le suivant, grâce aux métriques et signaux qui alimentent la grande boucle.</w:t>
      </w: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nil" w:color="FFFFFF" w:sz="0"/>
              <w:left w:val="single" w:color="2B5797" w:sz="24"/>
              <w:bottom w:val="nil" w:color="FFFFFF" w:sz="0"/>
              <w:right w:val="nil" w:color="FFFFFF" w:sz="0"/>
            </w:tcBorders>
            <w:shd w:fill="FFF0F0" w:color="auto" w:val="clear"/>
            <w:tcMar>
              <w:top w:type="dxa" w:w="180"/>
              <w:left w:type="dxa" w:w="240"/>
              <w:bottom w:type="dxa" w:w="180"/>
              <w:right w:type="dxa" w:w="240"/>
            </w:tcMar>
          </w:tcPr>
          <w:p>
            <w:pPr>
              <w:spacing w:after="120" w:line="408" w:lineRule="auto"/>
            </w:pPr>
            <w:r>
              <w:rPr>
                <w:b/>
                <w:bCs/>
                <w:i w:val="false"/>
                <w:iCs w:val="false"/>
                <w:color w:val="7B0000"/>
              </w:rPr>
              <w:t xml:space="preserve">⚠ Avertissement Solennel</w:t>
            </w:r>
          </w:p>
          <w:p>
            <w:pPr>
              <w:spacing w:after="160" w:line="384" w:lineRule="auto"/>
              <w:jc w:val="both"/>
            </w:pPr>
            <w:r>
              <w:rPr>
                <w:rFonts w:ascii="Calibri" w:cs="Calibri" w:eastAsia="Calibri" w:hAnsi="Calibri"/>
                <w:b/>
                <w:bCs/>
                <w:i w:val="false"/>
                <w:iCs w:val="false"/>
                <w:strike w:val="false"/>
                <w:color w:val="000000"/>
                <w:sz w:val="22"/>
                <w:szCs w:val="22"/>
              </w:rPr>
              <w:t xml:space="preserve">"Affirmer que ce cycle de vie du développement logiciel est archaïque et inadapté aux contextes actuels — ceux qui tiennent de tels propos pourraient vous exposer à de graves dangers."</w:t>
            </w:r>
          </w:p>
          <w:p>
            <w:pPr>
              <w:spacing w:after="160" w:line="384" w:lineRule="auto"/>
              <w:jc w:val="both"/>
            </w:pPr>
            <w:r>
              <w:rPr>
                <w:rFonts w:ascii="Calibri" w:cs="Calibri" w:eastAsia="Calibri" w:hAnsi="Calibri"/>
                <w:b w:val="false"/>
                <w:bCs w:val="false"/>
                <w:i w:val="false"/>
                <w:iCs w:val="false"/>
                <w:strike w:val="false"/>
                <w:color w:val="000000"/>
                <w:sz w:val="22"/>
                <w:szCs w:val="22"/>
              </w:rPr>
              <w:t xml:space="preserve">Ce n'est pas une exagération. Vous venez de lire dix chapitres d'histoire. Vous avez vu ce qui se passe quand des parties du cycle sont ignorées au nom de la modernité : des projets qui livrent la mauvaise chose très vite, des organisations qui accumulent de la dette de qualité à grande vitesse, des équipes qui perdent la mémoire de leurs intentions, des systèmes qui tombent en production parce que personne ne pensait à l'ensemble. Le cycle réconcilié n'est pas une contrainte imposée par des puristes — c'est la structure minimale pour réaliser un produit logiciel de façon responsable. Quiconque vous propose de le contourner "pour aller plus vite" vous propose d'emprunter sur l'avenir — à des taux que vous ne voulez pas voir.</w:t>
            </w:r>
          </w:p>
        </w:tc>
      </w:tr>
    </w:tbl>
    <w:p>
      <w:pPr>
        <w:spacing w:after="240" w:before="0"/>
      </w:pP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nil" w:color="FFFFFF" w:sz="0"/>
              <w:left w:val="single" w:color="2B5797" w:sz="24"/>
              <w:bottom w:val="nil" w:color="FFFFFF" w:sz="0"/>
              <w:right w:val="nil" w:color="FFFFFF" w:sz="0"/>
            </w:tcBorders>
            <w:shd w:fill="F0FAF0" w:color="auto" w:val="clear"/>
            <w:tcMar>
              <w:top w:type="dxa" w:w="180"/>
              <w:left w:type="dxa" w:w="240"/>
              <w:bottom w:type="dxa" w:w="180"/>
              <w:right w:type="dxa" w:w="240"/>
            </w:tcMar>
          </w:tcPr>
          <w:p>
            <w:pPr>
              <w:spacing w:after="120" w:line="408" w:lineRule="auto"/>
            </w:pPr>
            <w:r>
              <w:rPr>
                <w:b/>
                <w:bCs/>
                <w:i w:val="false"/>
                <w:iCs w:val="false"/>
                <w:color w:val="2E7D32"/>
              </w:rPr>
              <w:t xml:space="preserve">🟢 Terrain — DREAM-TEAM : Le Moment de Clarté</w:t>
            </w:r>
          </w:p>
          <w:p>
            <w:pPr>
              <w:spacing w:after="160" w:line="384" w:lineRule="auto"/>
              <w:jc w:val="both"/>
            </w:pPr>
            <w:r>
              <w:rPr>
                <w:rFonts w:ascii="Calibri" w:cs="Calibri" w:eastAsia="Calibri" w:hAnsi="Calibri"/>
                <w:b w:val="false"/>
                <w:bCs w:val="false"/>
                <w:i w:val="false"/>
                <w:iCs w:val="false"/>
                <w:strike w:val="false"/>
                <w:color w:val="000000"/>
                <w:sz w:val="22"/>
                <w:szCs w:val="22"/>
              </w:rPr>
              <w:t xml:space="preserve">Rania efface le tableau blanc. Complètement. Elle prend le marqueur bleu et, lentement, délibérément, redessine une seule figure. Six phases dans un cycle. Au-dessus, deux sections étiquetées SENSE et FORGE. À droite, une section CARE. Une grande boucle qui revient de CONFIRMER vers ÉLICITER. Des petites flèches de retour à chaque phase. Deux demi-cercles : SPÉCIFIER à gauche, LIVRER à droite. "C'est ça," dit-elle quand elle pose le marqueur. Elle ne dit pas "c'est ToTAL". Elle dit "c'est ça." Parce que c'est ce que le cycle est — pas une marque, pas une méthode propriétaire, pas une idéologie. C'est le cycle complet. "C'est juste ça. Pourquoi on n'a pas commencé par là ?" Karim sourit. Théo regarde la figure avec la reconnaissance de quelqu'un qui voit pour la première fois clairement quelque chose qu'il a toujours su confusément. "Parce qu'il fallait d'abord faire tous les autres cycles pour comprendre pourquoi celui-là était le seul qui faisait du sens," dit Karim.</w:t>
            </w:r>
          </w:p>
        </w:tc>
      </w:tr>
    </w:tbl>
    <w:p>
      <w:pPr>
        <w:spacing w:after="240" w:before="0"/>
      </w:pPr>
    </w:p>
    <w:p>
      <w:pPr>
        <w:spacing w:after="240" w:before="60" w:line="384" w:lineRule="auto"/>
        <w:jc w:val="both"/>
      </w:pPr>
      <w:r>
        <w:rPr>
          <w:rFonts w:ascii="Calibri" w:cs="Calibri" w:eastAsia="Calibri" w:hAnsi="Calibri"/>
          <w:b w:val="false"/>
          <w:bCs w:val="false"/>
          <w:i w:val="false"/>
          <w:iCs w:val="false"/>
          <w:strike w:val="false"/>
          <w:color w:val="000000"/>
          <w:sz w:val="22"/>
          <w:szCs w:val="22"/>
        </w:rPr>
        <w:t xml:space="preserve">ToTAL n'invente rien. C'est l'affirmation la plus importante de ce livre — et paradoxalement la plus difficile à entendre pour ceux qui cherchent la nouveauté. ToTAL adhère à ce qui existait bien avant que le logiciel existe. Le cycle de vie complet d'une réalisation — comprendre, définir, planifier, construire, livrer, confirmer — est aussi ancien que la fabrication humaine. Les artisans médiévaux le connaissaient. Les architectes de cathédrales le pratiquaient. Les ingénieurs qui ont bâti les premières routes le suivaient. Ce n'est pas une invention du génie logiciel des années 1960. C'est la structure fondamentale de toute réalisation humaine intentionnelle. Le génie logiciel l'a redécouvert, l'a fragmenté dans ses guerres de religion, et est en train de le réconcilier avec la maturité qui vient de soixante ans d'expérience et la pression irréfutable de l'IA.</w:t>
      </w: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nil" w:color="FFFFFF" w:sz="0"/>
              <w:left w:val="single" w:color="1A3A5C" w:sz="24"/>
              <w:bottom w:val="nil" w:color="FFFFFF" w:sz="0"/>
              <w:right w:val="nil" w:color="FFFFFF" w:sz="0"/>
            </w:tcBorders>
            <w:shd w:fill="F5F8FD" w:color="auto" w:val="clear"/>
            <w:tcMar>
              <w:top w:type="dxa" w:w="180"/>
              <w:left w:type="dxa" w:w="300"/>
              <w:bottom w:type="dxa" w:w="180"/>
              <w:right w:type="dxa" w:w="300"/>
            </w:tcMar>
          </w:tcPr>
          <w:p>
            <w:pPr>
              <w:spacing w:after="120" w:line="408" w:lineRule="auto"/>
            </w:pPr>
            <w:r>
              <w:rPr>
                <w:i/>
                <w:iCs/>
              </w:rPr>
              <w:t xml:space="preserve">"Le SDLC réconcilié n'est pas une invention — c'est une redécouverte. Ce que soixante ans de génie logiciel cherchaient sans le savoir était là depuis le début : un cycle complet, honnête, en amélioration continue. ToTAL ne l'a pas créé — il l'a nommé."</w:t>
            </w:r>
          </w:p>
        </w:tc>
      </w:tr>
    </w:tbl>
    <w:p>
      <w:pPr>
        <w:spacing w:after="240" w:before="0"/>
      </w:pP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nil" w:color="FFFFFF" w:sz="0"/>
              <w:left w:val="nil" w:color="FFFFFF" w:sz="0"/>
              <w:bottom w:val="nil" w:color="FFFFFF" w:sz="0"/>
              <w:right w:val="nil" w:color="FFFFFF" w:sz="0"/>
            </w:tcBorders>
            <w:shd w:fill="1A3A5C" w:color="auto" w:val="clear"/>
            <w:tcMar>
              <w:top w:type="dxa" w:w="240"/>
              <w:left w:type="dxa" w:w="300"/>
              <w:bottom w:type="dxa" w:w="240"/>
              <w:right w:type="dxa" w:w="300"/>
            </w:tcMar>
          </w:tcPr>
          <w:p>
            <w:pPr>
              <w:pStyle w:val="Heading2"/>
              <w:spacing w:after="120" w:line="312" w:lineRule="auto"/>
            </w:pPr>
            <w:r>
              <w:rPr>
                <w:color w:val="FFFFFF"/>
              </w:rPr>
              <w:t xml:space="preserve">PARTIE 2</w:t>
            </w:r>
          </w:p>
          <w:p>
            <w:pPr>
              <w:spacing w:after="120" w:line="408" w:lineRule="auto"/>
            </w:pPr>
            <w:r>
              <w:rPr>
                <w:rFonts w:ascii="Calibri" w:cs="Calibri" w:eastAsia="Calibri" w:hAnsi="Calibri"/>
                <w:b w:val="false"/>
                <w:bCs w:val="false"/>
                <w:i/>
                <w:iCs/>
                <w:strike w:val="false"/>
                <w:color w:val="A8C4E0"/>
                <w:sz w:val="22"/>
                <w:szCs w:val="22"/>
              </w:rPr>
              <w:t xml:space="preserve">Le SDLC ToTAL en Profondeur · Cinq chapitres, un cycle, une cohérence</w:t>
            </w:r>
          </w:p>
        </w:tc>
      </w:tr>
    </w:tbl>
    <w:p>
      <w:pPr>
        <w:spacing w:after="240" w:before="0"/>
      </w:pPr>
    </w:p>
    <w:p>
      <w:pPr>
        <w:spacing w:after="80" w:line="384" w:lineRule="auto"/>
      </w:pPr>
      <w:r>
        <w:rPr>
          <w:rFonts w:ascii="Calibri" w:cs="Calibri" w:eastAsia="Calibri" w:hAnsi="Calibri"/>
          <w:b w:val="false"/>
          <w:bCs w:val="false"/>
          <w:i w:val="false"/>
          <w:iCs w:val="false"/>
          <w:strike w:val="false"/>
          <w:color w:val="5A7FA8"/>
          <w:spacing w:val="40"/>
          <w:sz w:val="22"/>
          <w:szCs w:val="22"/>
        </w:rPr>
        <w:t xml:space="preserve">CHAPITRE 11</w:t>
      </w:r>
    </w:p>
    <w:p>
      <w:pPr>
        <w:pStyle w:val="Heading1"/>
        <w:spacing w:after="240" w:before="560" w:line="384" w:lineRule="auto"/>
      </w:pPr>
      <w:r>
        <w:rPr>
          <w:rFonts w:ascii="Calibri" w:cs="Calibri" w:eastAsia="Calibri" w:hAnsi="Calibri"/>
          <w:color w:val="1A3A5C"/>
          <w:sz w:val="52"/>
          <w:szCs w:val="52"/>
        </w:rPr>
        <w:t xml:space="preserve">SENSE : Faire du sens avant tout</w:t>
      </w:r>
    </w:p>
    <w:p>
      <w:pPr>
        <w:spacing w:after="240" w:before="60" w:line="384" w:lineRule="auto"/>
        <w:jc w:val="both"/>
      </w:pPr>
      <w:r>
        <w:rPr>
          <w:rFonts w:ascii="Calibri" w:cs="Calibri" w:eastAsia="Calibri" w:hAnsi="Calibri"/>
          <w:b w:val="false"/>
          <w:bCs w:val="false"/>
          <w:i w:val="false"/>
          <w:iCs w:val="false"/>
          <w:strike w:val="false"/>
          <w:color w:val="000000"/>
          <w:sz w:val="22"/>
          <w:szCs w:val="22"/>
        </w:rPr>
        <w:t xml:space="preserve">Il existe une vérité inconfortable que l'industrie du logiciel a mis des décennies à formuler clairement : on ne peut pas construire ce qu'on ne comprend pas. Cette vérité semble évidente — et pourtant, la quantité colossale de logiciels qui ont été construits sur des bases de compréhension insuffisante, incomplète, ou erronée, suggère que l'évidence ne suffit pas. SENSE — la première section de ModDevOps — est la réponse structurelle à cette vérité. Elle regroupe les deux premières phases du SDLC réconcilié — ÉLICITER et DÉFINIR — sous un principe unificateur : faire du sens avant de faire quoi que ce soit d'autre.</w:t>
      </w:r>
    </w:p>
    <w:p>
      <w:pPr>
        <w:spacing w:after="240" w:before="60" w:line="384" w:lineRule="auto"/>
        <w:jc w:val="both"/>
      </w:pPr>
      <w:r>
        <w:rPr>
          <w:rFonts w:ascii="Calibri" w:cs="Calibri" w:eastAsia="Calibri" w:hAnsi="Calibri"/>
          <w:b w:val="false"/>
          <w:bCs w:val="false"/>
          <w:i w:val="false"/>
          <w:iCs w:val="false"/>
          <w:strike w:val="false"/>
          <w:color w:val="000000"/>
          <w:sz w:val="22"/>
          <w:szCs w:val="22"/>
        </w:rPr>
        <w:t xml:space="preserve">"Faire du sens" est une expression délibérément ambiguë en français. Elle signifie à la fois "produire du sens" — créer une compréhension partagée de ce qui doit être fait — et "avoir du sens" — s'assurer que ce qui est fait est sensé, cohérent, pertinent. SENSE combine ces deux dimensions. Elle ne pose pas seulement la question "que devons-nous construire ?" Elle pose la question plus profonde "pourquoi devons-nous construire cela, pour qui, avec quelle valeur attendue, et comment saurons-nous que nous avons réussi ?" Ces questions ne sont pas du luxe philosophique. Elles sont la condition préalable de toute réalisation efficiente. Une équipe qui les saute — qui passe directement de "idée" à "implémentation" — ne va pas plus vite. Elle va plus vite dans la mauvaise direction.</w:t>
      </w:r>
    </w:p>
    <w:p>
      <w:pPr>
        <w:pStyle w:val="Heading3"/>
        <w:spacing w:after="100" w:before="320" w:line="384" w:lineRule="auto"/>
      </w:pPr>
      <w:r>
        <w:rPr>
          <w:rFonts w:ascii="Calibri" w:cs="Calibri" w:eastAsia="Calibri" w:hAnsi="Calibri"/>
          <w:color w:val="2B5797"/>
          <w:sz w:val="30"/>
          <w:szCs w:val="30"/>
        </w:rPr>
        <w:t xml:space="preserve">ÉLICITER en détail</w:t>
      </w:r>
    </w:p>
    <w:p>
      <w:pPr>
        <w:spacing w:after="240" w:before="60" w:line="384" w:lineRule="auto"/>
        <w:jc w:val="both"/>
      </w:pPr>
      <w:r>
        <w:rPr>
          <w:rFonts w:ascii="Calibri" w:cs="Calibri" w:eastAsia="Calibri" w:hAnsi="Calibri"/>
          <w:b w:val="false"/>
          <w:bCs w:val="false"/>
          <w:i w:val="false"/>
          <w:iCs w:val="false"/>
          <w:strike w:val="false"/>
          <w:color w:val="000000"/>
          <w:sz w:val="22"/>
          <w:szCs w:val="22"/>
        </w:rPr>
        <w:t xml:space="preserve">ÉLICITER est la phase où l'équipe apprend. C'est une phase d'exploration active, pas de documentation passive. Le verbe "éliciter" — emprunté de l'anglais "elicit" mais bien présent en français dans le vocabulaire de la psychologie et des sciences cognitives — signifie "faire émerger". On fait émerger les besoins qui ne sont pas encore formulés. On fait émerger les valeurs que les utilisateurs cherchent à créer. On fait émerger les contraintes que le contexte impose. On fait émerger les opportunités que le marché offre. Et on fait émerger les apprentissages des cycles précédents — ce que CONFIRMER a généré comme signaux qui doivent maintenant nourrir la prochaine cycle.</w:t>
      </w:r>
    </w:p>
    <w:p>
      <w:pPr>
        <w:spacing w:after="240" w:before="60" w:line="384" w:lineRule="auto"/>
        <w:jc w:val="both"/>
      </w:pPr>
      <w:r>
        <w:rPr>
          <w:rFonts w:ascii="Calibri" w:cs="Calibri" w:eastAsia="Calibri" w:hAnsi="Calibri"/>
          <w:b w:val="false"/>
          <w:bCs w:val="false"/>
          <w:i w:val="false"/>
          <w:iCs w:val="false"/>
          <w:strike w:val="false"/>
          <w:color w:val="000000"/>
          <w:sz w:val="22"/>
          <w:szCs w:val="22"/>
        </w:rPr>
        <w:t xml:space="preserve">Les activités clés d'ÉLICITER incluent : les entretiens utilisateurs (pas des sondages — des conversations profondes orientées vers la compréhension de la valeur cherchée), l'observation terrain (voir les utilisateurs dans leur contexte réel, pas dans un laboratoire d'usabilité aseptisé), l'analyse des métriques de production (ce que les signaux de CONFIRMER révèlent sur les comportements réels des utilisateurs), les ateliers de co-création (réunir les parties prenantes pour construire ensemble une compréhension partagée), et la revue des retours et incidents (ce que l'opérationnel a observé depuis la dernière livraison). Les livrables d'ÉLICITER ne sont pas des documents exhaustifs — ce sont des artefacts partagés de compréhension : cartes d'empathie, user journey maps, impact maps, hypothèses de valeur à valider.</w:t>
      </w:r>
    </w:p>
    <w:p>
      <w:pPr>
        <w:spacing w:after="240" w:before="60" w:line="384" w:lineRule="auto"/>
        <w:jc w:val="both"/>
      </w:pPr>
      <w:r>
        <w:rPr>
          <w:rFonts w:ascii="Calibri" w:cs="Calibri" w:eastAsia="Calibri" w:hAnsi="Calibri"/>
          <w:b w:val="false"/>
          <w:bCs w:val="false"/>
          <w:i w:val="false"/>
          <w:iCs w:val="false"/>
          <w:strike w:val="false"/>
          <w:color w:val="000000"/>
          <w:sz w:val="22"/>
          <w:szCs w:val="22"/>
        </w:rPr>
        <w:t xml:space="preserve">Les signaux de qualité d'ÉLICITER sont révélateurs. Une phase ÉLICITER de qualité produit un alignement visible entre les parties prenantes sur les besoins prioritaires — pas un consensus forcé, mais une compréhension explicite des convergences et des divergences. Elle produit des hypothèses de valeur clairement formulées — "nous croyons que [utilisateur] a besoin de [fonctionnalité] pour obtenir [valeur], et nous le saurons si [métrique]". Et elle produit une liste de questions sans réponse — les inconnues reconnues — qui guideront les premières sessions de DÉFINIR. Une phase ÉLICITER qui ne produit pas de questions sans réponse est une phase qui ne s'est pas assez aventurée dans l'inconnu.</w:t>
      </w:r>
    </w:p>
    <w:p>
      <w:pPr>
        <w:pStyle w:val="Heading3"/>
        <w:spacing w:after="100" w:before="320" w:line="384" w:lineRule="auto"/>
      </w:pPr>
      <w:r>
        <w:rPr>
          <w:rFonts w:ascii="Calibri" w:cs="Calibri" w:eastAsia="Calibri" w:hAnsi="Calibri"/>
          <w:color w:val="2B5797"/>
          <w:sz w:val="30"/>
          <w:szCs w:val="30"/>
        </w:rPr>
        <w:t xml:space="preserve">DÉFINIR en détail</w:t>
      </w:r>
    </w:p>
    <w:p>
      <w:pPr>
        <w:spacing w:after="240" w:before="60" w:line="384" w:lineRule="auto"/>
        <w:jc w:val="both"/>
      </w:pPr>
      <w:r>
        <w:rPr>
          <w:rFonts w:ascii="Calibri" w:cs="Calibri" w:eastAsia="Calibri" w:hAnsi="Calibri"/>
          <w:b w:val="false"/>
          <w:bCs w:val="false"/>
          <w:i w:val="false"/>
          <w:iCs w:val="false"/>
          <w:strike w:val="false"/>
          <w:color w:val="000000"/>
          <w:sz w:val="22"/>
          <w:szCs w:val="22"/>
        </w:rPr>
        <w:t xml:space="preserve">DÉFINIR est la phase où l'équipe formalise. Elle transforme les compréhensions produites en ÉLICITER en spécifications précises, cohérentes, et testables. C'est un travail de modélisation — "Mod" dans ModDevOps — au sens le plus riche du terme. Modéliser, c'est créer des représentations simplifiées mais fidèles d'une réalité complexe. Un modèle de données est une représentation simplifiée des entités et relations du domaine. Un modèle d'expérience utilisateur est une représentation simplifiée des parcours et états de l'utilisateur. Une spécification comportementale est un modèle simplifié du comportement attendu du système dans un contexte donné. Ces modèles ne sont pas des bureaucraties. Ils sont des outils de pensée collective.</w:t>
      </w:r>
    </w:p>
    <w:p>
      <w:pPr>
        <w:spacing w:after="240" w:before="60" w:line="384" w:lineRule="auto"/>
        <w:jc w:val="both"/>
      </w:pPr>
      <w:r>
        <w:rPr>
          <w:rFonts w:ascii="Calibri" w:cs="Calibri" w:eastAsia="Calibri" w:hAnsi="Calibri"/>
          <w:b w:val="false"/>
          <w:bCs w:val="false"/>
          <w:i w:val="false"/>
          <w:iCs w:val="false"/>
          <w:strike w:val="false"/>
          <w:color w:val="000000"/>
          <w:sz w:val="22"/>
          <w:szCs w:val="22"/>
        </w:rPr>
        <w:t xml:space="preserve">Dans l'ère du SDD, DÉFINIR a une responsabilité nouvelle et critique : produire des spécifications qui sont à la fois compréhensibles par les humains et exploitables par les agents IA. Cette double exigence n'est pas contradictoire — elle est en réalité un filtre de qualité puissant. Une spécification suffisamment précise pour être exécutée par un agent IA est nécessairement suffisamment claire pour être comprise par un développeur humain. L'ambiguïté qui "passait" dans un monde de développement purement humain — compensée par des conversations informelles et des interprétations intelligentes — ne passe plus dans un monde où des agents IA exécutent des instructions à grande vitesse.</w:t>
      </w:r>
    </w:p>
    <w:p>
      <w:pPr>
        <w:pStyle w:val="Heading3"/>
        <w:spacing w:after="100" w:before="320" w:line="384" w:lineRule="auto"/>
      </w:pPr>
      <w:r>
        <w:rPr>
          <w:rFonts w:ascii="Calibri" w:cs="Calibri" w:eastAsia="Calibri" w:hAnsi="Calibri"/>
          <w:color w:val="2B5797"/>
          <w:sz w:val="30"/>
          <w:szCs w:val="30"/>
        </w:rPr>
        <w:t xml:space="preserve">Le Mod de ModDevOps</w:t>
      </w:r>
    </w:p>
    <w:p>
      <w:pPr>
        <w:spacing w:after="240" w:before="60" w:line="384" w:lineRule="auto"/>
        <w:jc w:val="both"/>
      </w:pPr>
      <w:r>
        <w:rPr>
          <w:rFonts w:ascii="Calibri" w:cs="Calibri" w:eastAsia="Calibri" w:hAnsi="Calibri"/>
          <w:b w:val="false"/>
          <w:bCs w:val="false"/>
          <w:i w:val="false"/>
          <w:iCs w:val="false"/>
          <w:strike w:val="false"/>
          <w:color w:val="000000"/>
          <w:sz w:val="22"/>
          <w:szCs w:val="22"/>
        </w:rPr>
        <w:t xml:space="preserve">Le "Mod" de ModDevOps — Modélisation — est le fondement philosophique de SENSE. Il exprime une conviction profonde : avant de construire, on doit modéliser. Modéliser le produit (qu'est-ce qu'il fait ? pour qui ? dans quel contexte ?). Modéliser l'expérience (comment l'utilisateur interagit-il avec le produit ? quelles sont les étapes, les états, les transitions ?). Modéliser les règles (quelles sont les contraintes métier, légales, techniques qui gouvernent le comportement du système ?). Et modéliser la valeur (comment mesurera-t-on que le produit a atteint son but ?). Ce travail de modélisation est le domaine du portfolio et du design — non pas le design graphique seulement, mais la conception complète du produit dans toutes ses dimensions.</w:t>
      </w:r>
    </w:p>
    <w:p>
      <w:pPr>
        <w:pStyle w:val="Heading3"/>
        <w:spacing w:after="100" w:before="320" w:line="384" w:lineRule="auto"/>
      </w:pPr>
      <w:r>
        <w:rPr>
          <w:rFonts w:ascii="Calibri" w:cs="Calibri" w:eastAsia="Calibri" w:hAnsi="Calibri"/>
          <w:color w:val="2B5797"/>
          <w:sz w:val="30"/>
          <w:szCs w:val="30"/>
        </w:rPr>
        <w:t xml:space="preserve">Ce qui se passe quand SENSE est court-circuité</w:t>
      </w:r>
    </w:p>
    <w:p>
      <w:pPr>
        <w:spacing w:after="240" w:before="60" w:line="384" w:lineRule="auto"/>
        <w:jc w:val="both"/>
      </w:pPr>
      <w:r>
        <w:rPr>
          <w:rFonts w:ascii="Calibri" w:cs="Calibri" w:eastAsia="Calibri" w:hAnsi="Calibri"/>
          <w:b w:val="false"/>
          <w:bCs w:val="false"/>
          <w:i w:val="false"/>
          <w:iCs w:val="false"/>
          <w:strike w:val="false"/>
          <w:color w:val="000000"/>
          <w:sz w:val="22"/>
          <w:szCs w:val="22"/>
        </w:rPr>
        <w:t xml:space="preserve">Les conséquences d'un SENSE insuffisant sont documentées et prévisibles. L'IA amplifie le flou — des agents génèrent du code à partir de prompts vagues et produisent des systèmes qui ne correspondent à aucune intention claire. Le développement construit le mauvais produit — des équipes passent des semaines à implémenter des fonctionnalités qui ne répondent pas aux vrais besoins des utilisateurs. CONFIRMER échoue — parce qu'il n'y a pas de critères clairs contre lesquels confirmer, la validation devient subjective, dispute, et coûteuse. Et l'organisation entre dans un cycle de rework permanent — construire, réaliser que c'est mal, reconstruire — qui consomme des ressources sans jamais créer de valeur durable.</w:t>
      </w: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nil" w:color="FFFFFF" w:sz="0"/>
              <w:left w:val="single" w:color="2B5797" w:sz="24"/>
              <w:bottom w:val="nil" w:color="FFFFFF" w:sz="0"/>
              <w:right w:val="nil" w:color="FFFFFF" w:sz="0"/>
            </w:tcBorders>
            <w:shd w:fill="EAF0FA" w:color="auto" w:val="clear"/>
            <w:tcMar>
              <w:top w:type="dxa" w:w="180"/>
              <w:left w:type="dxa" w:w="240"/>
              <w:bottom w:type="dxa" w:w="180"/>
              <w:right w:type="dxa" w:w="240"/>
            </w:tcMar>
          </w:tcPr>
          <w:p>
            <w:pPr>
              <w:spacing w:after="120" w:line="408" w:lineRule="auto"/>
            </w:pPr>
            <w:r>
              <w:rPr>
                <w:b/>
                <w:bCs/>
                <w:i w:val="false"/>
                <w:iCs w:val="false"/>
                <w:color w:val="1A3A5C"/>
              </w:rPr>
              <w:t xml:space="preserve">💡 10 questions pour évaluer la qualité de SENSE dans votre organisation</w:t>
            </w:r>
          </w:p>
          <w:p>
            <w:pPr>
              <w:spacing w:after="160" w:line="384" w:lineRule="auto"/>
              <w:jc w:val="both"/>
            </w:pPr>
            <w:r>
              <w:rPr>
                <w:rFonts w:ascii="Calibri" w:cs="Calibri" w:eastAsia="Calibri" w:hAnsi="Calibri"/>
                <w:b/>
                <w:bCs/>
                <w:i w:val="false"/>
                <w:iCs w:val="false"/>
                <w:strike w:val="false"/>
                <w:color w:val="000000"/>
                <w:sz w:val="22"/>
                <w:szCs w:val="22"/>
              </w:rPr>
              <w:t xml:space="preserve">1.</w:t>
            </w:r>
            <w:r>
              <w:rPr>
                <w:rFonts w:ascii="Calibri" w:cs="Calibri" w:eastAsia="Calibri" w:hAnsi="Calibri"/>
                <w:b w:val="false"/>
                <w:bCs w:val="false"/>
                <w:i w:val="false"/>
                <w:iCs w:val="false"/>
                <w:strike w:val="false"/>
                <w:color w:val="000000"/>
                <w:sz w:val="22"/>
                <w:szCs w:val="22"/>
              </w:rPr>
              <w:t xml:space="preserve"> Savons-nous, pour chaque fonctionnalité en développement, quel problème utilisateur elle résout ?</w:t>
            </w:r>
            <w:r>
              <w:rPr>
                <w:rFonts w:ascii="Calibri" w:cs="Calibri" w:eastAsia="Calibri" w:hAnsi="Calibri"/>
                <w:b w:val="false"/>
                <w:bCs w:val="false"/>
                <w:i w:val="false"/>
                <w:iCs w:val="false"/>
                <w:color w:val="000000"/>
                <w:sz w:val="22"/>
                <w:szCs w:val="22"/>
              </w:rPr>
              <w:br/>
            </w: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bCs/>
                <w:i w:val="false"/>
                <w:iCs w:val="false"/>
                <w:strike w:val="false"/>
                <w:color w:val="000000"/>
                <w:sz w:val="22"/>
                <w:szCs w:val="22"/>
              </w:rPr>
              <w:t xml:space="preserve">2.</w:t>
            </w:r>
            <w:r>
              <w:rPr>
                <w:rFonts w:ascii="Calibri" w:cs="Calibri" w:eastAsia="Calibri" w:hAnsi="Calibri"/>
                <w:b w:val="false"/>
                <w:bCs w:val="false"/>
                <w:i w:val="false"/>
                <w:iCs w:val="false"/>
                <w:strike w:val="false"/>
                <w:color w:val="000000"/>
                <w:sz w:val="22"/>
                <w:szCs w:val="22"/>
              </w:rPr>
              <w:t xml:space="preserve"> Les critères de succès de chaque livraison sont-ils définis avant que le développement commence ?</w:t>
            </w:r>
            <w:r>
              <w:rPr>
                <w:rFonts w:ascii="Calibri" w:cs="Calibri" w:eastAsia="Calibri" w:hAnsi="Calibri"/>
                <w:b w:val="false"/>
                <w:bCs w:val="false"/>
                <w:i w:val="false"/>
                <w:iCs w:val="false"/>
                <w:color w:val="000000"/>
                <w:sz w:val="22"/>
                <w:szCs w:val="22"/>
              </w:rPr>
              <w:br/>
            </w: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bCs/>
                <w:i w:val="false"/>
                <w:iCs w:val="false"/>
                <w:strike w:val="false"/>
                <w:color w:val="000000"/>
                <w:sz w:val="22"/>
                <w:szCs w:val="22"/>
              </w:rPr>
              <w:t xml:space="preserve">3.</w:t>
            </w:r>
            <w:r>
              <w:rPr>
                <w:rFonts w:ascii="Calibri" w:cs="Calibri" w:eastAsia="Calibri" w:hAnsi="Calibri"/>
                <w:b w:val="false"/>
                <w:bCs w:val="false"/>
                <w:i w:val="false"/>
                <w:iCs w:val="false"/>
                <w:strike w:val="false"/>
                <w:color w:val="000000"/>
                <w:sz w:val="22"/>
                <w:szCs w:val="22"/>
              </w:rPr>
              <w:t xml:space="preserve"> Nos spécifications sont-elles testables — peut-on écrire un test automatisé à partir d'elles ?</w:t>
            </w:r>
            <w:r>
              <w:rPr>
                <w:rFonts w:ascii="Calibri" w:cs="Calibri" w:eastAsia="Calibri" w:hAnsi="Calibri"/>
                <w:b w:val="false"/>
                <w:bCs w:val="false"/>
                <w:i w:val="false"/>
                <w:iCs w:val="false"/>
                <w:color w:val="000000"/>
                <w:sz w:val="22"/>
                <w:szCs w:val="22"/>
              </w:rPr>
              <w:br/>
            </w: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bCs/>
                <w:i w:val="false"/>
                <w:iCs w:val="false"/>
                <w:strike w:val="false"/>
                <w:color w:val="000000"/>
                <w:sz w:val="22"/>
                <w:szCs w:val="22"/>
              </w:rPr>
              <w:t xml:space="preserve">4.</w:t>
            </w:r>
            <w:r>
              <w:rPr>
                <w:rFonts w:ascii="Calibri" w:cs="Calibri" w:eastAsia="Calibri" w:hAnsi="Calibri"/>
                <w:b w:val="false"/>
                <w:bCs w:val="false"/>
                <w:i w:val="false"/>
                <w:iCs w:val="false"/>
                <w:strike w:val="false"/>
                <w:color w:val="000000"/>
                <w:sz w:val="22"/>
                <w:szCs w:val="22"/>
              </w:rPr>
              <w:t xml:space="preserve"> Les parties prenantes sont-elles alignées sur la priorité des besoins — pas seulement sur leur liste ?</w:t>
            </w:r>
            <w:r>
              <w:rPr>
                <w:rFonts w:ascii="Calibri" w:cs="Calibri" w:eastAsia="Calibri" w:hAnsi="Calibri"/>
                <w:b w:val="false"/>
                <w:bCs w:val="false"/>
                <w:i w:val="false"/>
                <w:iCs w:val="false"/>
                <w:color w:val="000000"/>
                <w:sz w:val="22"/>
                <w:szCs w:val="22"/>
              </w:rPr>
              <w:br/>
            </w: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bCs/>
                <w:i w:val="false"/>
                <w:iCs w:val="false"/>
                <w:strike w:val="false"/>
                <w:color w:val="000000"/>
                <w:sz w:val="22"/>
                <w:szCs w:val="22"/>
              </w:rPr>
              <w:t xml:space="preserve">5.</w:t>
            </w:r>
            <w:r>
              <w:rPr>
                <w:rFonts w:ascii="Calibri" w:cs="Calibri" w:eastAsia="Calibri" w:hAnsi="Calibri"/>
                <w:b w:val="false"/>
                <w:bCs w:val="false"/>
                <w:i w:val="false"/>
                <w:iCs w:val="false"/>
                <w:strike w:val="false"/>
                <w:color w:val="000000"/>
                <w:sz w:val="22"/>
                <w:szCs w:val="22"/>
              </w:rPr>
              <w:t xml:space="preserve"> Nos modèles de produit sont-ils à jour et accessibles à toute l'équipe ?</w:t>
            </w:r>
            <w:r>
              <w:rPr>
                <w:rFonts w:ascii="Calibri" w:cs="Calibri" w:eastAsia="Calibri" w:hAnsi="Calibri"/>
                <w:b w:val="false"/>
                <w:bCs w:val="false"/>
                <w:i w:val="false"/>
                <w:iCs w:val="false"/>
                <w:color w:val="000000"/>
                <w:sz w:val="22"/>
                <w:szCs w:val="22"/>
              </w:rPr>
              <w:br/>
            </w: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bCs/>
                <w:i w:val="false"/>
                <w:iCs w:val="false"/>
                <w:strike w:val="false"/>
                <w:color w:val="000000"/>
                <w:sz w:val="22"/>
                <w:szCs w:val="22"/>
              </w:rPr>
              <w:t xml:space="preserve">6.</w:t>
            </w:r>
            <w:r>
              <w:rPr>
                <w:rFonts w:ascii="Calibri" w:cs="Calibri" w:eastAsia="Calibri" w:hAnsi="Calibri"/>
                <w:b w:val="false"/>
                <w:bCs w:val="false"/>
                <w:i w:val="false"/>
                <w:iCs w:val="false"/>
                <w:strike w:val="false"/>
                <w:color w:val="000000"/>
                <w:sz w:val="22"/>
                <w:szCs w:val="22"/>
              </w:rPr>
              <w:t xml:space="preserve"> Les apprentissages du dernier CONFIRMER sont-ils intégrés dans le prochain ÉLICITER ?</w:t>
            </w:r>
            <w:r>
              <w:rPr>
                <w:rFonts w:ascii="Calibri" w:cs="Calibri" w:eastAsia="Calibri" w:hAnsi="Calibri"/>
                <w:b w:val="false"/>
                <w:bCs w:val="false"/>
                <w:i w:val="false"/>
                <w:iCs w:val="false"/>
                <w:color w:val="000000"/>
                <w:sz w:val="22"/>
                <w:szCs w:val="22"/>
              </w:rPr>
              <w:br/>
            </w: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bCs/>
                <w:i w:val="false"/>
                <w:iCs w:val="false"/>
                <w:strike w:val="false"/>
                <w:color w:val="000000"/>
                <w:sz w:val="22"/>
                <w:szCs w:val="22"/>
              </w:rPr>
              <w:t xml:space="preserve">7.</w:t>
            </w:r>
            <w:r>
              <w:rPr>
                <w:rFonts w:ascii="Calibri" w:cs="Calibri" w:eastAsia="Calibri" w:hAnsi="Calibri"/>
                <w:b w:val="false"/>
                <w:bCs w:val="false"/>
                <w:i w:val="false"/>
                <w:iCs w:val="false"/>
                <w:strike w:val="false"/>
                <w:color w:val="000000"/>
                <w:sz w:val="22"/>
                <w:szCs w:val="22"/>
              </w:rPr>
              <w:t xml:space="preserve"> Pouvons-nous tracer chaque story en développement jusqu'à un besoin utilisateur explicite ?</w:t>
            </w:r>
            <w:r>
              <w:rPr>
                <w:rFonts w:ascii="Calibri" w:cs="Calibri" w:eastAsia="Calibri" w:hAnsi="Calibri"/>
                <w:b w:val="false"/>
                <w:bCs w:val="false"/>
                <w:i w:val="false"/>
                <w:iCs w:val="false"/>
                <w:color w:val="000000"/>
                <w:sz w:val="22"/>
                <w:szCs w:val="22"/>
              </w:rPr>
              <w:br/>
            </w: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bCs/>
                <w:i w:val="false"/>
                <w:iCs w:val="false"/>
                <w:strike w:val="false"/>
                <w:color w:val="000000"/>
                <w:sz w:val="22"/>
                <w:szCs w:val="22"/>
              </w:rPr>
              <w:t xml:space="preserve">8.</w:t>
            </w:r>
            <w:r>
              <w:rPr>
                <w:rFonts w:ascii="Calibri" w:cs="Calibri" w:eastAsia="Calibri" w:hAnsi="Calibri"/>
                <w:b w:val="false"/>
                <w:bCs w:val="false"/>
                <w:i w:val="false"/>
                <w:iCs w:val="false"/>
                <w:strike w:val="false"/>
                <w:color w:val="000000"/>
                <w:sz w:val="22"/>
                <w:szCs w:val="22"/>
              </w:rPr>
              <w:t xml:space="preserve"> Les règles métier qui gouvernent le comportement du système sont-elles documentées et versionnées ?</w:t>
            </w:r>
            <w:r>
              <w:rPr>
                <w:rFonts w:ascii="Calibri" w:cs="Calibri" w:eastAsia="Calibri" w:hAnsi="Calibri"/>
                <w:b w:val="false"/>
                <w:bCs w:val="false"/>
                <w:i w:val="false"/>
                <w:iCs w:val="false"/>
                <w:color w:val="000000"/>
                <w:sz w:val="22"/>
                <w:szCs w:val="22"/>
              </w:rPr>
              <w:br/>
            </w: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bCs/>
                <w:i w:val="false"/>
                <w:iCs w:val="false"/>
                <w:strike w:val="false"/>
                <w:color w:val="000000"/>
                <w:sz w:val="22"/>
                <w:szCs w:val="22"/>
              </w:rPr>
              <w:t xml:space="preserve">9.</w:t>
            </w:r>
            <w:r>
              <w:rPr>
                <w:rFonts w:ascii="Calibri" w:cs="Calibri" w:eastAsia="Calibri" w:hAnsi="Calibri"/>
                <w:b w:val="false"/>
                <w:bCs w:val="false"/>
                <w:i w:val="false"/>
                <w:iCs w:val="false"/>
                <w:strike w:val="false"/>
                <w:color w:val="000000"/>
                <w:sz w:val="22"/>
                <w:szCs w:val="22"/>
              </w:rPr>
              <w:t xml:space="preserve"> Les cas limites et scénarios d'erreur sont-ils spécifiés avant que le développement commence ?</w:t>
            </w:r>
            <w:r>
              <w:rPr>
                <w:rFonts w:ascii="Calibri" w:cs="Calibri" w:eastAsia="Calibri" w:hAnsi="Calibri"/>
                <w:b w:val="false"/>
                <w:bCs w:val="false"/>
                <w:i w:val="false"/>
                <w:iCs w:val="false"/>
                <w:color w:val="000000"/>
                <w:sz w:val="22"/>
                <w:szCs w:val="22"/>
              </w:rPr>
              <w:br/>
            </w: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bCs/>
                <w:i w:val="false"/>
                <w:iCs w:val="false"/>
                <w:strike w:val="false"/>
                <w:color w:val="000000"/>
                <w:sz w:val="22"/>
                <w:szCs w:val="22"/>
              </w:rPr>
              <w:t xml:space="preserve">10.</w:t>
            </w:r>
            <w:r>
              <w:rPr>
                <w:rFonts w:ascii="Calibri" w:cs="Calibri" w:eastAsia="Calibri" w:hAnsi="Calibri"/>
                <w:b w:val="false"/>
                <w:bCs w:val="false"/>
                <w:i w:val="false"/>
                <w:iCs w:val="false"/>
                <w:strike w:val="false"/>
                <w:color w:val="000000"/>
                <w:sz w:val="22"/>
                <w:szCs w:val="22"/>
              </w:rPr>
              <w:t xml:space="preserve"> Notre équipe peut-elle expliquer en une phrase simple la valeur de chaque fonctionnalité en développement ?</w:t>
            </w:r>
            <w:r>
              <w:rPr>
                <w:rFonts w:ascii="Calibri" w:cs="Calibri" w:eastAsia="Calibri" w:hAnsi="Calibri"/>
                <w:b w:val="false"/>
                <w:bCs w:val="false"/>
                <w:i w:val="false"/>
                <w:iCs w:val="false"/>
                <w:color w:val="000000"/>
                <w:sz w:val="22"/>
                <w:szCs w:val="22"/>
              </w:rPr>
              <w:br/>
            </w: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iCs/>
                <w:strike w:val="false"/>
                <w:color w:val="000000"/>
                <w:sz w:val="22"/>
                <w:szCs w:val="22"/>
              </w:rPr>
              <w:t xml:space="preserve">Score inférieur à 7/10 : votre SENSE a des lacunes structurelles qui se paieront en FORGE et en CARE.</w:t>
            </w:r>
          </w:p>
        </w:tc>
      </w:tr>
    </w:tbl>
    <w:p>
      <w:pPr>
        <w:spacing w:after="240" w:before="0"/>
      </w:pP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nil" w:color="FFFFFF" w:sz="0"/>
              <w:left w:val="single" w:color="1A3A5C" w:sz="24"/>
              <w:bottom w:val="nil" w:color="FFFFFF" w:sz="0"/>
              <w:right w:val="nil" w:color="FFFFFF" w:sz="0"/>
            </w:tcBorders>
            <w:shd w:fill="F5F8FD" w:color="auto" w:val="clear"/>
            <w:tcMar>
              <w:top w:type="dxa" w:w="180"/>
              <w:left w:type="dxa" w:w="300"/>
              <w:bottom w:type="dxa" w:w="180"/>
              <w:right w:type="dxa" w:w="300"/>
            </w:tcMar>
          </w:tcPr>
          <w:p>
            <w:pPr>
              <w:spacing w:after="120" w:line="408" w:lineRule="auto"/>
            </w:pPr>
            <w:r>
              <w:rPr>
                <w:i/>
                <w:iCs/>
              </w:rPr>
              <w:t xml:space="preserve">"SENSE n'est pas la phase où on perd du temps à penser — c'est la phase où on gagne du temps à construire. Ce que SENSE clarifie, FORGE n'a pas à deviner."</w:t>
            </w:r>
          </w:p>
        </w:tc>
      </w:tr>
    </w:tbl>
    <w:p>
      <w:pPr>
        <w:spacing w:after="240" w:before="0"/>
      </w:pPr>
    </w:p>
    <w:p>
      <w:pPr>
        <w:spacing w:after="80" w:line="384" w:lineRule="auto"/>
      </w:pPr>
      <w:r>
        <w:rPr>
          <w:rFonts w:ascii="Calibri" w:cs="Calibri" w:eastAsia="Calibri" w:hAnsi="Calibri"/>
          <w:b w:val="false"/>
          <w:bCs w:val="false"/>
          <w:i w:val="false"/>
          <w:iCs w:val="false"/>
          <w:strike w:val="false"/>
          <w:color w:val="5A7FA8"/>
          <w:spacing w:val="40"/>
          <w:sz w:val="22"/>
          <w:szCs w:val="22"/>
        </w:rPr>
        <w:t xml:space="preserve">CHAPITRE 12</w:t>
      </w:r>
    </w:p>
    <w:p>
      <w:pPr>
        <w:pStyle w:val="Heading1"/>
        <w:spacing w:after="240" w:before="560" w:line="384" w:lineRule="auto"/>
      </w:pPr>
      <w:r>
        <w:rPr>
          <w:rFonts w:ascii="Calibri" w:cs="Calibri" w:eastAsia="Calibri" w:hAnsi="Calibri"/>
          <w:color w:val="1A3A5C"/>
          <w:sz w:val="52"/>
          <w:szCs w:val="52"/>
        </w:rPr>
        <w:t xml:space="preserve">FORGE : Construire avec intention</w:t>
      </w:r>
    </w:p>
    <w:p>
      <w:pPr>
        <w:spacing w:after="240" w:before="60" w:line="384" w:lineRule="auto"/>
        <w:jc w:val="both"/>
      </w:pPr>
      <w:r>
        <w:rPr>
          <w:rFonts w:ascii="Calibri" w:cs="Calibri" w:eastAsia="Calibri" w:hAnsi="Calibri"/>
          <w:b w:val="false"/>
          <w:bCs w:val="false"/>
          <w:i w:val="false"/>
          <w:iCs w:val="false"/>
          <w:strike w:val="false"/>
          <w:color w:val="000000"/>
          <w:sz w:val="22"/>
          <w:szCs w:val="22"/>
        </w:rPr>
        <w:t xml:space="preserve">FORGE est le cœur opérationnel du SDLC réconcilié. C'est la section où les idées deviennent du code, où les spécifications deviennent des systèmes, où l'intention abstraite devient une réalité fonctionnelle. Elle comprend PLANIFIER et IMPLÉMENTER — les phases 3 et 4 du cycle. Et pourtant, malgré sa centralité dans l'imaginaire du développement logiciel — car "développer", pour beaucoup, signifie essentiellement "écrire du code" — FORGE est la section qui bénéficie le plus de ce que SENSE a préparé, et qui souffre le plus quand SENSE a été court-circuité. La qualité de FORGE est directement proportionnelle à la qualité de SENSE. Ce n'est pas une métaphore. C'est une relation causale documentée dans soixante ans d'histoire du génie logiciel.</w:t>
      </w:r>
    </w:p>
    <w:p>
      <w:pPr>
        <w:spacing w:after="240" w:before="60" w:line="384" w:lineRule="auto"/>
        <w:jc w:val="both"/>
      </w:pPr>
      <w:r>
        <w:rPr>
          <w:rFonts w:ascii="Calibri" w:cs="Calibri" w:eastAsia="Calibri" w:hAnsi="Calibri"/>
          <w:b w:val="false"/>
          <w:bCs w:val="false"/>
          <w:i w:val="false"/>
          <w:iCs w:val="false"/>
          <w:strike w:val="false"/>
          <w:color w:val="000000"/>
          <w:sz w:val="22"/>
          <w:szCs w:val="22"/>
        </w:rPr>
        <w:t xml:space="preserve">Le mot "forge" est choisi délibérément. Une forge est un endroit où le métal brut est transformé en outil utile par la combinaison de chaleur, de pression, et de compétence. Cette transformation est irréversible et précise. On ne forge pas "à peu près" — on forge selon des dimensions et des spécifications qui déterminent l'utilité de l'outil. Et un forgeron qui travaille sans plan produit un métal chauffé et martelé — peut-être beau dans son improvisation, mais probablement inutile. FORGE dans le SDLC réconcilié fonctionne selon le même principe : la construction est un acte de transformation précise, guidée par les spécifications de SENSE, produisant des systèmes qui correspondent à des intentions claires.</w:t>
      </w:r>
    </w:p>
    <w:p>
      <w:pPr>
        <w:pStyle w:val="Heading3"/>
        <w:spacing w:after="100" w:before="320" w:line="384" w:lineRule="auto"/>
      </w:pPr>
      <w:r>
        <w:rPr>
          <w:rFonts w:ascii="Calibri" w:cs="Calibri" w:eastAsia="Calibri" w:hAnsi="Calibri"/>
          <w:color w:val="2B5797"/>
          <w:sz w:val="30"/>
          <w:szCs w:val="30"/>
        </w:rPr>
        <w:t xml:space="preserve">PLANIFIER en détail : décider, pas prévoir</w:t>
      </w:r>
    </w:p>
    <w:p>
      <w:pPr>
        <w:spacing w:after="240" w:before="60" w:line="384" w:lineRule="auto"/>
        <w:jc w:val="both"/>
      </w:pPr>
      <w:r>
        <w:rPr>
          <w:rFonts w:ascii="Calibri" w:cs="Calibri" w:eastAsia="Calibri" w:hAnsi="Calibri"/>
          <w:b w:val="false"/>
          <w:bCs w:val="false"/>
          <w:i w:val="false"/>
          <w:iCs w:val="false"/>
          <w:strike w:val="false"/>
          <w:color w:val="000000"/>
          <w:sz w:val="22"/>
          <w:szCs w:val="22"/>
        </w:rPr>
        <w:t xml:space="preserve">PLANIFIER dans le SDLC réconcilié n'est pas ce que la Cascade entendait par planification. Ce n'est pas l'élaboration d'un plan de projet exhaustif qui prétend prédire l'avenir à dix-huit mois. C'est un acte de décision délibérée : quelles spécifications allons-nous construire en premier ? Dans quel ordre ? En quels incréments livrables ? Avec quelles dépendances entre elles ? Et selon quels critères de priorisation — valeur pour l'utilisateur, risque technique, dépendances stratégiques, contraintes réglementaires ?</w:t>
      </w:r>
    </w:p>
    <w:p>
      <w:pPr>
        <w:spacing w:after="240" w:before="60" w:line="384" w:lineRule="auto"/>
        <w:jc w:val="both"/>
      </w:pPr>
      <w:r>
        <w:rPr>
          <w:rFonts w:ascii="Calibri" w:cs="Calibri" w:eastAsia="Calibri" w:hAnsi="Calibri"/>
          <w:b w:val="false"/>
          <w:bCs w:val="false"/>
          <w:i w:val="false"/>
          <w:iCs w:val="false"/>
          <w:strike w:val="false"/>
          <w:color w:val="000000"/>
          <w:sz w:val="22"/>
          <w:szCs w:val="22"/>
        </w:rPr>
        <w:t xml:space="preserve">PLANIFIER est l'acte de traduction de la liste des spécifications définies en DÉFINIR vers une séquence de livraisons incrémentales intelligentes. C'est aussi la phase où les décisions de découpage sont prises : comment diviser des fonctionnalités complexes en incréments assez petits pour être livrables en une itération, assez cohérents pour créer de la valeur même partiellement, et assez clairement délimités pour permettre une validation précise. Ce découpage est un art — il demande de la connaissance du domaine, une compréhension des dépendances techniques, et un sens aigu de ce qui crée de la valeur intermédiaire pour les utilisateurs.</w:t>
      </w:r>
    </w:p>
    <w:p>
      <w:pPr>
        <w:spacing w:after="240" w:before="60" w:line="384" w:lineRule="auto"/>
        <w:jc w:val="both"/>
      </w:pPr>
      <w:r>
        <w:rPr>
          <w:rFonts w:ascii="Calibri" w:cs="Calibri" w:eastAsia="Calibri" w:hAnsi="Calibri"/>
          <w:b w:val="false"/>
          <w:bCs w:val="false"/>
          <w:i w:val="false"/>
          <w:iCs w:val="false"/>
          <w:strike w:val="false"/>
          <w:color w:val="000000"/>
          <w:sz w:val="22"/>
          <w:szCs w:val="22"/>
        </w:rPr>
        <w:t xml:space="preserve">La différence entre un PLANIFIER de qualité et un PLANIFIER défaillant est souvent la différence entre une équipe qui livre régulièrement de la valeur et une équipe qui "livre des stories" sans jamais réellement progresser vers les objectifs. Un sprint planning qui sélectionne des stories parce qu'elles sont en haut du backlog, sans réflexion sur leur valeur relative, leurs dépendances, et leur contribution à l'objectif du sprint, est un PLANIFIER défaillant. Un sprint planning qui définit un objectif de sprint clair (ce que les utilisateurs pourront faire différemment à la fin), sélectionne les stories qui contribuent directement à cet objectif, et identifie les risques et dépendances — c'est un PLANIFIER de qualité.</w:t>
      </w:r>
    </w:p>
    <w:p>
      <w:pPr>
        <w:pStyle w:val="Heading3"/>
        <w:spacing w:after="100" w:before="320" w:line="384" w:lineRule="auto"/>
      </w:pPr>
      <w:r>
        <w:rPr>
          <w:rFonts w:ascii="Calibri" w:cs="Calibri" w:eastAsia="Calibri" w:hAnsi="Calibri"/>
          <w:color w:val="2B5797"/>
          <w:sz w:val="30"/>
          <w:szCs w:val="30"/>
        </w:rPr>
        <w:t xml:space="preserve">IMPLÉMENTER en détail : construire ce qui a été spécifié</w:t>
      </w:r>
    </w:p>
    <w:p>
      <w:pPr>
        <w:spacing w:after="240" w:before="60" w:line="384" w:lineRule="auto"/>
        <w:jc w:val="both"/>
      </w:pPr>
      <w:r>
        <w:rPr>
          <w:rFonts w:ascii="Calibri" w:cs="Calibri" w:eastAsia="Calibri" w:hAnsi="Calibri"/>
          <w:b w:val="false"/>
          <w:bCs w:val="false"/>
          <w:i w:val="false"/>
          <w:iCs w:val="false"/>
          <w:strike w:val="false"/>
          <w:color w:val="000000"/>
          <w:sz w:val="22"/>
          <w:szCs w:val="22"/>
        </w:rPr>
        <w:t xml:space="preserve">IMPLÉMENTER est la phase de construction — la phase que la plupart des gens imaginent quand ils pensent au "développement logiciel". Elle comprend l'écriture du code (dans tous les langages, pour tous les types de systèmes), la configuration des environnements, le montage de composants existants (bibliothèques, services tiers, API), et l'intégration de toutes ces pièces en un système fonctionnel. Dans l'ère de l'IA, IMPLÉMENTER inclut aussi la génération assistée de code, la configuration d'agents, et l'orchestration de systèmes automatisés — toutes des activités guidées par des spécifications précises.</w:t>
      </w:r>
    </w:p>
    <w:p>
      <w:pPr>
        <w:spacing w:after="240" w:before="60" w:line="384" w:lineRule="auto"/>
        <w:jc w:val="both"/>
      </w:pPr>
      <w:r>
        <w:rPr>
          <w:rFonts w:ascii="Calibri" w:cs="Calibri" w:eastAsia="Calibri" w:hAnsi="Calibri"/>
          <w:b w:val="false"/>
          <w:bCs w:val="false"/>
          <w:i w:val="false"/>
          <w:iCs w:val="false"/>
          <w:strike w:val="false"/>
          <w:color w:val="000000"/>
          <w:sz w:val="22"/>
          <w:szCs w:val="22"/>
        </w:rPr>
        <w:t xml:space="preserve">La connection fondamentale entre SENSE et FORGE se manifeste le plus clairement dans IMPLÉMENTER. Une spécification bien écrite — précise, testable, non-ambiguë — rend l'implémentation prévisible. Le développeur (humain ou assisté par IA) sait exactement ce que le système doit faire. Il n'a pas à deviner. Il n'a pas à interpréter. Il n'a pas à "supposer ce que le PO voulait dire". Il construit. Et à chaque étape, il peut vérifier sa construction contre les spécifications — sont les critères d'acceptation satisfaits ? Les cas limites sont-ils gérés comme spécifié ? Les règles métier sont-elles respectées ? Cette capacité de vérification continue — rendue possible par des spécifications claires — est ce qui rend l'implémentation prévisible et la dette technique maîtrisable.</w:t>
      </w:r>
    </w:p>
    <w:p>
      <w:pPr>
        <w:pStyle w:val="Heading3"/>
        <w:spacing w:after="100" w:before="320" w:line="384" w:lineRule="auto"/>
      </w:pPr>
      <w:r>
        <w:rPr>
          <w:rFonts w:ascii="Calibri" w:cs="Calibri" w:eastAsia="Calibri" w:hAnsi="Calibri"/>
          <w:color w:val="2B5797"/>
          <w:sz w:val="30"/>
          <w:szCs w:val="30"/>
        </w:rPr>
        <w:t xml:space="preserve">Le Dev de ModDevOps : la traduction comme maîtrise</w:t>
      </w:r>
    </w:p>
    <w:p>
      <w:pPr>
        <w:spacing w:after="240" w:before="60" w:line="384" w:lineRule="auto"/>
        <w:jc w:val="both"/>
      </w:pPr>
      <w:r>
        <w:rPr>
          <w:rFonts w:ascii="Calibri" w:cs="Calibri" w:eastAsia="Calibri" w:hAnsi="Calibri"/>
          <w:b w:val="false"/>
          <w:bCs w:val="false"/>
          <w:i w:val="false"/>
          <w:iCs w:val="false"/>
          <w:strike w:val="false"/>
          <w:color w:val="000000"/>
          <w:sz w:val="22"/>
          <w:szCs w:val="22"/>
        </w:rPr>
        <w:t xml:space="preserve">Le "Dev" de ModDevOps signifie développement — mais dans un sens que ToTAL enrichit délibérément. Le développement n'est pas la création ex nihilo. C'est la traduction. Des spécifications (formulations abstraites d'un comportement souhaité) vers des systèmes (implémentations concrètes de ce comportement dans un contexte technologique précis). Cette traduction est un acte de maîtrise qui demande de la compétence technique, une compréhension du domaine, et une familiarité avec les contraintes de l'environnement. Un développeur excellent n'est pas celui qui écrit le plus de code rapidement. C'est celui qui traduit les spécifications le plus fidèlement, le plus durablement, et avec le moins de dette technique.</w:t>
      </w:r>
    </w:p>
    <w:p>
      <w:pPr>
        <w:spacing w:after="240" w:before="60" w:line="384" w:lineRule="auto"/>
        <w:jc w:val="both"/>
      </w:pPr>
      <w:r>
        <w:rPr>
          <w:rFonts w:ascii="Calibri" w:cs="Calibri" w:eastAsia="Calibri" w:hAnsi="Calibri"/>
          <w:b w:val="false"/>
          <w:bCs w:val="false"/>
          <w:i w:val="false"/>
          <w:iCs w:val="false"/>
          <w:strike w:val="false"/>
          <w:color w:val="000000"/>
          <w:sz w:val="22"/>
          <w:szCs w:val="22"/>
        </w:rPr>
        <w:t xml:space="preserve">Dans FORGE, la dette technique a un sens précis. Elle n'est pas "le code mal écrit" dans un sens esthétique. Elle est l'écart entre ce que le code fait et ce que les spécifications demandent — un écart qui s'accumule quand l'implémentation prend des raccourcis, quand des cas limites sont ignorés, quand des règles métier sont approximées. Cette dette n'est pas toujours un choix délibéré de mauvaise qualité — elle est souvent le résultat de spécifications insuffisantes (on a construit selon ce qu'on avait compris, pas selon ce qui était attendu) ou de pression temporelle (on a livré vite en sachant que certains cas limites ne seraient pas gérés). Mais dans tous les cas, elle se paie — en bugs de production, en coûts de correction, en perte de confiance des utilisateurs.</w:t>
      </w: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nil" w:color="FFFFFF" w:sz="0"/>
              <w:left w:val="single" w:color="2B5797" w:sz="24"/>
              <w:bottom w:val="nil" w:color="FFFFFF" w:sz="0"/>
              <w:right w:val="nil" w:color="FFFFFF" w:sz="0"/>
            </w:tcBorders>
            <w:shd w:fill="EAF0FA" w:color="auto" w:val="clear"/>
            <w:tcMar>
              <w:top w:type="dxa" w:w="180"/>
              <w:left w:type="dxa" w:w="240"/>
              <w:bottom w:type="dxa" w:w="180"/>
              <w:right w:type="dxa" w:w="240"/>
            </w:tcMar>
          </w:tcPr>
          <w:p>
            <w:pPr>
              <w:spacing w:after="120" w:line="408" w:lineRule="auto"/>
            </w:pPr>
            <w:r>
              <w:rPr>
                <w:b/>
                <w:bCs/>
                <w:i w:val="false"/>
                <w:iCs w:val="false"/>
                <w:color w:val="1A3A5C"/>
              </w:rPr>
              <w:t xml:space="preserve">💡 Ce qui se passe quand FORGE oublie SENSE</w:t>
            </w:r>
          </w:p>
          <w:p>
            <w:pPr>
              <w:spacing w:after="160" w:line="384" w:lineRule="auto"/>
              <w:jc w:val="both"/>
            </w:pPr>
            <w:r>
              <w:rPr>
                <w:rFonts w:ascii="Calibri" w:cs="Calibri" w:eastAsia="Calibri" w:hAnsi="Calibri"/>
                <w:b w:val="false"/>
                <w:bCs w:val="false"/>
                <w:i w:val="false"/>
                <w:iCs w:val="false"/>
                <w:strike w:val="false"/>
                <w:color w:val="000000"/>
                <w:sz w:val="22"/>
                <w:szCs w:val="22"/>
              </w:rPr>
              <w:t xml:space="preserve">Quand FORGE démarre sans un SENSE de qualité — sans spécifications claires, sans critères de succès définis, sans modèles partagés du produit — plusieurs pathologies prévisibles se manifestent. L'implémentation sans direction : les développeurs prennent des décisions d'architecture et de comportement au fil de l'implémentation, sans référentiel commun. La dette technique systémique : chaque décision locale, prise sans vision globale, contribue à un système dont la cohérence se dégrade. Les cycles de rework : chaque démo révèle des incompréhensions que SENSE aurait dû résoudre, générant des corrections coûteuses. Et l'épuisement de l'équipe : travailler sans spécification claire est épuisant — chaque décision est une source de doute et d'incertitude. Un FORGE sain repose sur un SENSE complet. Ce n'est pas optionnel.</w:t>
            </w:r>
          </w:p>
        </w:tc>
      </w:tr>
    </w:tbl>
    <w:p>
      <w:pPr>
        <w:spacing w:after="240" w:before="0"/>
      </w:pP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nil" w:color="FFFFFF" w:sz="0"/>
              <w:left w:val="single" w:color="1A3A5C" w:sz="24"/>
              <w:bottom w:val="nil" w:color="FFFFFF" w:sz="0"/>
              <w:right w:val="nil" w:color="FFFFFF" w:sz="0"/>
            </w:tcBorders>
            <w:shd w:fill="F5F8FD" w:color="auto" w:val="clear"/>
            <w:tcMar>
              <w:top w:type="dxa" w:w="180"/>
              <w:left w:type="dxa" w:w="300"/>
              <w:bottom w:type="dxa" w:w="180"/>
              <w:right w:type="dxa" w:w="300"/>
            </w:tcMar>
          </w:tcPr>
          <w:p>
            <w:pPr>
              <w:spacing w:after="120" w:line="408" w:lineRule="auto"/>
            </w:pPr>
            <w:r>
              <w:rPr>
                <w:i/>
                <w:iCs/>
              </w:rPr>
              <w:t xml:space="preserve">"FORGE sans SENSE, c'est forger sans plan — la forge brûle tout autant, le métal chauffe tout autant, mais l'outil qui en sort ne coupe rien d'utile."</w:t>
            </w:r>
          </w:p>
        </w:tc>
      </w:tr>
    </w:tbl>
    <w:p>
      <w:pPr>
        <w:spacing w:after="240" w:before="0"/>
      </w:pPr>
    </w:p>
    <w:p>
      <w:pPr>
        <w:spacing w:after="80" w:line="384" w:lineRule="auto"/>
      </w:pPr>
      <w:r>
        <w:rPr>
          <w:rFonts w:ascii="Calibri" w:cs="Calibri" w:eastAsia="Calibri" w:hAnsi="Calibri"/>
          <w:b w:val="false"/>
          <w:bCs w:val="false"/>
          <w:i w:val="false"/>
          <w:iCs w:val="false"/>
          <w:strike w:val="false"/>
          <w:color w:val="5A7FA8"/>
          <w:spacing w:val="40"/>
          <w:sz w:val="22"/>
          <w:szCs w:val="22"/>
        </w:rPr>
        <w:t xml:space="preserve">CHAPITRE 13</w:t>
      </w:r>
    </w:p>
    <w:p>
      <w:pPr>
        <w:pStyle w:val="Heading1"/>
        <w:spacing w:after="240" w:before="560" w:line="384" w:lineRule="auto"/>
      </w:pPr>
      <w:r>
        <w:rPr>
          <w:rFonts w:ascii="Calibri" w:cs="Calibri" w:eastAsia="Calibri" w:hAnsi="Calibri"/>
          <w:color w:val="1A3A5C"/>
          <w:sz w:val="52"/>
          <w:szCs w:val="52"/>
        </w:rPr>
        <w:t xml:space="preserve">CARE : Veiller, assurer, prendre soin</w:t>
      </w:r>
    </w:p>
    <w:p>
      <w:pPr>
        <w:spacing w:after="240" w:before="60" w:line="384" w:lineRule="auto"/>
        <w:jc w:val="both"/>
      </w:pPr>
      <w:r>
        <w:rPr>
          <w:rFonts w:ascii="Calibri" w:cs="Calibri" w:eastAsia="Calibri" w:hAnsi="Calibri"/>
          <w:b w:val="false"/>
          <w:bCs w:val="false"/>
          <w:i w:val="false"/>
          <w:iCs w:val="false"/>
          <w:strike w:val="false"/>
          <w:color w:val="000000"/>
          <w:sz w:val="22"/>
          <w:szCs w:val="22"/>
        </w:rPr>
        <w:t xml:space="preserve">CARE est la section la plus humaine du SDLC réconcilié. Elle comprend DIFFUSER et CONFIRMER — les phases 5 et 6 du cycle. Si SENSE est la section de l'intelligence et FORGE est la section de la construction, CARE est la section de la responsabilité. La responsabilité de s'assurer que ce qui a été construit parvient vraiment aux utilisateurs. La responsabilité de confirmer que ce qui a été livré crée vraiment la valeur promise. Et la responsabilité de générer les apprentissages qui nourriront le prochain SENSE. CARE est la section où le cycle prouve qu'il sert les utilisateurs — pas seulement qu'il produit du code.</w:t>
      </w:r>
    </w:p>
    <w:p>
      <w:pPr>
        <w:spacing w:after="240" w:before="60" w:line="384" w:lineRule="auto"/>
        <w:jc w:val="both"/>
      </w:pPr>
      <w:r>
        <w:rPr>
          <w:rFonts w:ascii="Calibri" w:cs="Calibri" w:eastAsia="Calibri" w:hAnsi="Calibri"/>
          <w:b w:val="false"/>
          <w:bCs w:val="false"/>
          <w:i w:val="false"/>
          <w:iCs w:val="false"/>
          <w:strike w:val="false"/>
          <w:color w:val="000000"/>
          <w:sz w:val="22"/>
          <w:szCs w:val="22"/>
        </w:rPr>
        <w:t xml:space="preserve">Le mot "care" — en anglais, veiller, s'inquiéter pour, prendre soin — capture quelque chose d'essentiel sur la philosophie de cette section. Ce n'est pas la gestion de l'infrastructure. Ce n'est pas le monitoring des métriques techniques. C'est la prise en charge des utilisateurs — s'assurer qu'ils ont accès à ce qui a été construit pour eux, que ce que qu'ils reçoivent répond à leurs attentes, et qu'ils sont accompagnés dans leur adoption du produit. Cette dimension humaine de CARE est ce qui la distingue de la simple opération technique. Les systèmes DevOps gèrent l'infrastructure. CARE gère la valeur.</w:t>
      </w:r>
    </w:p>
    <w:p>
      <w:pPr>
        <w:pStyle w:val="Heading3"/>
        <w:spacing w:after="100" w:before="320" w:line="384" w:lineRule="auto"/>
      </w:pPr>
      <w:r>
        <w:rPr>
          <w:rFonts w:ascii="Calibri" w:cs="Calibri" w:eastAsia="Calibri" w:hAnsi="Calibri"/>
          <w:color w:val="2B5797"/>
          <w:sz w:val="30"/>
          <w:szCs w:val="30"/>
        </w:rPr>
        <w:t xml:space="preserve">DIFFUSER en détail : livrer avec intention</w:t>
      </w:r>
    </w:p>
    <w:p>
      <w:pPr>
        <w:spacing w:after="240" w:before="60" w:line="384" w:lineRule="auto"/>
        <w:jc w:val="both"/>
      </w:pPr>
      <w:r>
        <w:rPr>
          <w:rFonts w:ascii="Calibri" w:cs="Calibri" w:eastAsia="Calibri" w:hAnsi="Calibri"/>
          <w:b w:val="false"/>
          <w:bCs w:val="false"/>
          <w:i w:val="false"/>
          <w:iCs w:val="false"/>
          <w:strike w:val="false"/>
          <w:color w:val="000000"/>
          <w:sz w:val="22"/>
          <w:szCs w:val="22"/>
        </w:rPr>
        <w:t xml:space="preserve">DIFFUSER est la phase de mise à disposition — et le choix du verbe "diffuser" plutôt que "déployer" est délibéré et significatif. "Déployer" est un terme technique : on déploie du code dans un environnement, on configure des serveurs, on exécute des scripts. "Diffuser" est un terme d'intention : on diffuse de la valeur vers des utilisateurs, on s'assure qu'ils ont accès à ce qui a été créé pour eux, on accompagne la propagation du produit dans son contexte d'utilisation réel. Cette distinction n'est pas sémantique — elle reflète une différence fondamentale dans ce qui compte comme "succès" à cette phase.</w:t>
      </w:r>
    </w:p>
    <w:p>
      <w:pPr>
        <w:spacing w:after="240" w:before="60" w:line="384" w:lineRule="auto"/>
        <w:jc w:val="both"/>
      </w:pPr>
      <w:r>
        <w:rPr>
          <w:rFonts w:ascii="Calibri" w:cs="Calibri" w:eastAsia="Calibri" w:hAnsi="Calibri"/>
          <w:b w:val="false"/>
          <w:bCs w:val="false"/>
          <w:i w:val="false"/>
          <w:iCs w:val="false"/>
          <w:strike w:val="false"/>
          <w:color w:val="000000"/>
          <w:sz w:val="22"/>
          <w:szCs w:val="22"/>
        </w:rPr>
        <w:t xml:space="preserve">DIFFUSER dans le SDLC réconcilié comprend plusieurs activités qui vont au-delà du déploiement technique. La communication aux utilisateurs : s'assurer que ceux qui ont besoin du produit savent qu'il est disponible, et comprennent ce qui a changé. La documentation : mettre à disposition les ressources qui permettent aux utilisateurs de comprendre et d'utiliser ce qui a été livré. La formation : accompagner les utilisateurs qui ont besoin d'aide pour adopter les nouveaux comportements que le produit rend possibles. Et la mesure : instrumenter le système pour collecter les métriques qui permettront de CONFIRMER. DIFFUSER prépare CONFIRMER — sans les bons instruments de mesure, CONFIRMER ne pourra pas faire son travail.</w:t>
      </w:r>
    </w:p>
    <w:p>
      <w:pPr>
        <w:spacing w:after="240" w:before="60" w:line="384" w:lineRule="auto"/>
        <w:jc w:val="both"/>
      </w:pPr>
      <w:r>
        <w:rPr>
          <w:rFonts w:ascii="Calibri" w:cs="Calibri" w:eastAsia="Calibri" w:hAnsi="Calibri"/>
          <w:b w:val="false"/>
          <w:bCs w:val="false"/>
          <w:i w:val="false"/>
          <w:iCs w:val="false"/>
          <w:strike w:val="false"/>
          <w:color w:val="000000"/>
          <w:sz w:val="22"/>
          <w:szCs w:val="22"/>
        </w:rPr>
        <w:t xml:space="preserve">L'infrastructure CI/CD — héritée de DevOps — est l'outil de DIFFUSER, pas son but. Le but est la mise à disposition de valeur. L'automatisation du déploiement est ce qui rend cette mise à disposition fiable, reproductible, et peu risquée. Mais automatiser le déploiement sans penser à la communication, à la documentation, et à la mesure, c'est résoudre le problème technique de DIFFUSER sans résoudre son problème humain.</w:t>
      </w:r>
    </w:p>
    <w:p>
      <w:pPr>
        <w:pStyle w:val="Heading3"/>
        <w:spacing w:after="100" w:before="320" w:line="384" w:lineRule="auto"/>
      </w:pPr>
      <w:r>
        <w:rPr>
          <w:rFonts w:ascii="Calibri" w:cs="Calibri" w:eastAsia="Calibri" w:hAnsi="Calibri"/>
          <w:color w:val="2B5797"/>
          <w:sz w:val="30"/>
          <w:szCs w:val="30"/>
        </w:rPr>
        <w:t xml:space="preserve">CONFIRMER en détail : les 4 gestes de la validation de valeur</w:t>
      </w:r>
    </w:p>
    <w:p>
      <w:pPr>
        <w:spacing w:after="240" w:before="60" w:line="384" w:lineRule="auto"/>
        <w:jc w:val="both"/>
      </w:pPr>
      <w:r>
        <w:rPr>
          <w:rFonts w:ascii="Calibri" w:cs="Calibri" w:eastAsia="Calibri" w:hAnsi="Calibri"/>
          <w:b w:val="false"/>
          <w:bCs w:val="false"/>
          <w:i w:val="false"/>
          <w:iCs w:val="false"/>
          <w:strike w:val="false"/>
          <w:color w:val="000000"/>
          <w:sz w:val="22"/>
          <w:szCs w:val="22"/>
        </w:rPr>
        <w:t xml:space="preserve">CONFIRMER est la phase la plus différente de tout ce que le SDLC traditionnel proposait. Elle n'est pas MAINTENIR — la correction réactive des problèmes. Elle est une phase active d'observation, d'accompagnement, de détection précoce, et de validation de valeur. Elle comprend quatre gestes distincts qui, ensemble, constituent l'acte de confirmation.</w:t>
      </w:r>
    </w:p>
    <w:p>
      <w:pPr>
        <w:spacing w:after="240" w:before="60" w:line="384" w:lineRule="auto"/>
        <w:jc w:val="both"/>
      </w:pPr>
      <w:r>
        <w:rPr>
          <w:rFonts w:ascii="Calibri" w:cs="Calibri" w:eastAsia="Calibri" w:hAnsi="Calibri"/>
          <w:b w:val="false"/>
          <w:bCs w:val="false"/>
          <w:i w:val="false"/>
          <w:iCs w:val="false"/>
          <w:strike w:val="false"/>
          <w:color w:val="000000"/>
          <w:sz w:val="22"/>
          <w:szCs w:val="22"/>
        </w:rPr>
        <w:t xml:space="preserve">Le premier geste est le </w:t>
      </w:r>
      <w:r>
        <w:rPr>
          <w:rFonts w:ascii="Calibri" w:cs="Calibri" w:eastAsia="Calibri" w:hAnsi="Calibri"/>
          <w:b/>
          <w:bCs/>
          <w:i w:val="false"/>
          <w:iCs w:val="false"/>
          <w:strike w:val="false"/>
          <w:color w:val="000000"/>
          <w:sz w:val="22"/>
          <w:szCs w:val="22"/>
        </w:rPr>
        <w:t xml:space="preserve">constat réel</w:t>
      </w:r>
      <w:r>
        <w:rPr>
          <w:rFonts w:ascii="Calibri" w:cs="Calibri" w:eastAsia="Calibri" w:hAnsi="Calibri"/>
          <w:b w:val="false"/>
          <w:bCs w:val="false"/>
          <w:i w:val="false"/>
          <w:iCs w:val="false"/>
          <w:strike w:val="false"/>
          <w:color w:val="000000"/>
          <w:sz w:val="22"/>
          <w:szCs w:val="22"/>
        </w:rPr>
        <w:t xml:space="preserve">. Observer ce qui se passe vraiment en production — pas ce qu'on espérait, pas ce qu'on avait modélisé en SENSE, mais la réalité empirique de l'utilisation. Les utilisateurs utilisent-ils le produit comme prévu ? Dans les volumes attendus ? Avec les comportements attendus ? Quelles parties du produit sont utilisées intensément ? Quelles parties sont évitées ? Quelles erreurs se produisent ? Quelles questions le support reçoit-il ? Ces observations sont les données brutes de la confirmation — elles doivent être collectées systématiquement, pas anecdotiquement.</w:t>
      </w:r>
    </w:p>
    <w:p>
      <w:pPr>
        <w:spacing w:after="240" w:before="60" w:line="384" w:lineRule="auto"/>
        <w:jc w:val="both"/>
      </w:pPr>
      <w:r>
        <w:rPr>
          <w:rFonts w:ascii="Calibri" w:cs="Calibri" w:eastAsia="Calibri" w:hAnsi="Calibri"/>
          <w:b w:val="false"/>
          <w:bCs w:val="false"/>
          <w:i w:val="false"/>
          <w:iCs w:val="false"/>
          <w:strike w:val="false"/>
          <w:color w:val="000000"/>
          <w:sz w:val="22"/>
          <w:szCs w:val="22"/>
        </w:rPr>
        <w:t xml:space="preserve">Le deuxième geste est l'</w:t>
      </w:r>
      <w:r>
        <w:rPr>
          <w:rFonts w:ascii="Calibri" w:cs="Calibri" w:eastAsia="Calibri" w:hAnsi="Calibri"/>
          <w:b/>
          <w:bCs/>
          <w:i w:val="false"/>
          <w:iCs w:val="false"/>
          <w:strike w:val="false"/>
          <w:color w:val="000000"/>
          <w:sz w:val="22"/>
          <w:szCs w:val="22"/>
        </w:rPr>
        <w:t xml:space="preserve">assiste/confiance</w:t>
      </w:r>
      <w:r>
        <w:rPr>
          <w:rFonts w:ascii="Calibri" w:cs="Calibri" w:eastAsia="Calibri" w:hAnsi="Calibri"/>
          <w:b w:val="false"/>
          <w:bCs w:val="false"/>
          <w:i w:val="false"/>
          <w:iCs w:val="false"/>
          <w:strike w:val="false"/>
          <w:color w:val="000000"/>
          <w:sz w:val="22"/>
          <w:szCs w:val="22"/>
        </w:rPr>
        <w:t xml:space="preserve">. Accompagner les utilisateurs dans leur adoption du produit. Un produit livré sans accompagnement dans ses premiers jours de vie — particulièrement si son adoption demande un changement de comportement — risque d'être abandonné avant même d'avoir eu la chance de créer de la valeur. L'assiste/confiance est le geste proactif d'accompagnement : monitoring actif des premières utilisations, disponibilité du support, communication des réponses aux questions fréquentes, et construction progressive de la confiance des utilisateurs dans le nouveau produit.</w:t>
      </w:r>
    </w:p>
    <w:p>
      <w:pPr>
        <w:spacing w:after="240" w:before="60" w:line="384" w:lineRule="auto"/>
        <w:jc w:val="both"/>
      </w:pPr>
      <w:r>
        <w:rPr>
          <w:rFonts w:ascii="Calibri" w:cs="Calibri" w:eastAsia="Calibri" w:hAnsi="Calibri"/>
          <w:b w:val="false"/>
          <w:bCs w:val="false"/>
          <w:i w:val="false"/>
          <w:iCs w:val="false"/>
          <w:strike w:val="false"/>
          <w:color w:val="000000"/>
          <w:sz w:val="22"/>
          <w:szCs w:val="22"/>
        </w:rPr>
        <w:t xml:space="preserve">Le troisième geste est le </w:t>
      </w:r>
      <w:r>
        <w:rPr>
          <w:rFonts w:ascii="Calibri" w:cs="Calibri" w:eastAsia="Calibri" w:hAnsi="Calibri"/>
          <w:b/>
          <w:bCs/>
          <w:i w:val="false"/>
          <w:iCs w:val="false"/>
          <w:strike w:val="false"/>
          <w:color w:val="000000"/>
          <w:sz w:val="22"/>
          <w:szCs w:val="22"/>
        </w:rPr>
        <w:t xml:space="preserve">premier soin</w:t>
      </w:r>
      <w:r>
        <w:rPr>
          <w:rFonts w:ascii="Calibri" w:cs="Calibri" w:eastAsia="Calibri" w:hAnsi="Calibri"/>
          <w:b w:val="false"/>
          <w:bCs w:val="false"/>
          <w:i w:val="false"/>
          <w:iCs w:val="false"/>
          <w:strike w:val="false"/>
          <w:color w:val="000000"/>
          <w:sz w:val="22"/>
          <w:szCs w:val="22"/>
        </w:rPr>
        <w:t xml:space="preserve">. Identifier et traiter rapidement les problèmes inattendus qui émergent dans les premiers jours de production. Dans tout déploiement, aussi bien préparé soit-il, des comportements inattendus apparaissent — non pas parce que le développement était de mauvaise qualité, mais parce que la production réelle est toujours plus complexe que les environnements de test. Le premier soin est la réponse rapide et ciblée à ces comportements inattendus — corriger ce qui empêche la création de valeur, sans créer de régression dans ce qui fonctionne.</w:t>
      </w:r>
    </w:p>
    <w:p>
      <w:pPr>
        <w:spacing w:after="240" w:before="60" w:line="384" w:lineRule="auto"/>
        <w:jc w:val="both"/>
      </w:pPr>
      <w:r>
        <w:rPr>
          <w:rFonts w:ascii="Calibri" w:cs="Calibri" w:eastAsia="Calibri" w:hAnsi="Calibri"/>
          <w:b w:val="false"/>
          <w:bCs w:val="false"/>
          <w:i w:val="false"/>
          <w:iCs w:val="false"/>
          <w:strike w:val="false"/>
          <w:color w:val="000000"/>
          <w:sz w:val="22"/>
          <w:szCs w:val="22"/>
        </w:rPr>
        <w:t xml:space="preserve">Le quatrième geste est </w:t>
      </w:r>
      <w:r>
        <w:rPr>
          <w:rFonts w:ascii="Calibri" w:cs="Calibri" w:eastAsia="Calibri" w:hAnsi="Calibri"/>
          <w:b/>
          <w:bCs/>
          <w:i w:val="false"/>
          <w:iCs w:val="false"/>
          <w:strike w:val="false"/>
          <w:color w:val="000000"/>
          <w:sz w:val="22"/>
          <w:szCs w:val="22"/>
        </w:rPr>
        <w:t xml:space="preserve">Satisfaire</w:t>
      </w:r>
      <w:r>
        <w:rPr>
          <w:rFonts w:ascii="Calibri" w:cs="Calibri" w:eastAsia="Calibri" w:hAnsi="Calibri"/>
          <w:b w:val="false"/>
          <w:bCs w:val="false"/>
          <w:i w:val="false"/>
          <w:iCs w:val="false"/>
          <w:strike w:val="false"/>
          <w:color w:val="000000"/>
          <w:sz w:val="22"/>
          <w:szCs w:val="22"/>
        </w:rPr>
        <w:t xml:space="preserve">. C'est le geste de clôture de CONFIRMER — et le signal d'ouverture du prochain ÉLICITER. Satisfaire consiste à comparer les métriques réelles aux critères de la Definition of Trust définie en SENSE. Est-ce que les utilisateurs obtiennent la valeur promise ? Est-ce que les métriques de succès sont atteintes ? Est-ce que la confiance s'installe dans l'organisation autour du produit ? Et si non — pourquoi ? Qu'avons-nous appris qui doit nourrir le prochain cycle ? Ce bilan honnête est la contribution de CONFIRMER à la grande boucle.</w:t>
      </w:r>
    </w:p>
    <w:p>
      <w:pPr>
        <w:pStyle w:val="Heading3"/>
        <w:spacing w:after="100" w:before="320" w:line="384" w:lineRule="auto"/>
      </w:pPr>
      <w:r>
        <w:rPr>
          <w:rFonts w:ascii="Calibri" w:cs="Calibri" w:eastAsia="Calibri" w:hAnsi="Calibri"/>
          <w:color w:val="2B5797"/>
          <w:sz w:val="30"/>
          <w:szCs w:val="30"/>
        </w:rPr>
        <w:t xml:space="preserve">CONFIRMER → ÉLICITER : la grande boucle en action</w:t>
      </w:r>
    </w:p>
    <w:p>
      <w:pPr>
        <w:spacing w:after="240" w:before="60" w:line="384" w:lineRule="auto"/>
        <w:jc w:val="both"/>
      </w:pPr>
      <w:r>
        <w:rPr>
          <w:rFonts w:ascii="Calibri" w:cs="Calibri" w:eastAsia="Calibri" w:hAnsi="Calibri"/>
          <w:b w:val="false"/>
          <w:bCs w:val="false"/>
          <w:i w:val="false"/>
          <w:iCs w:val="false"/>
          <w:strike w:val="false"/>
          <w:color w:val="000000"/>
          <w:sz w:val="22"/>
          <w:szCs w:val="22"/>
        </w:rPr>
        <w:t xml:space="preserve">La connexion entre CONFIRMER et ÉLICITER est le mécanisme fondamental de l'amélioration continue dans le SDLC réconcilié. Les signaux générés par CONFIRMER — métriques d'utilisation, retours utilisateurs, observations terrain, incidents, résultats des critères DoT — ne vont pas vers une archive. Ils vont vers ÉLICITER. Ils deviennent les inputs du prochain cycle — les données qui orientent les prochaines questions d'élicitation, qui révèlent les besoins non satisfaits, qui signalent les opportunités d'amélioration, et qui préviennent la répétition des erreurs du cycle précédent. Sans cette connexion — sans que CONFIRMER nourrisse explicitement ÉLICITER — chaque cycle recommence sur une ardoise en partie vierge, et l'organisation perd le bénéfice de son propre apprentissage.</w:t>
      </w: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nil" w:color="FFFFFF" w:sz="0"/>
              <w:left w:val="single" w:color="2B5797" w:sz="24"/>
              <w:bottom w:val="nil" w:color="FFFFFF" w:sz="0"/>
              <w:right w:val="nil" w:color="FFFFFF" w:sz="0"/>
            </w:tcBorders>
            <w:shd w:fill="EAF0FA" w:color="auto" w:val="clear"/>
            <w:tcMar>
              <w:top w:type="dxa" w:w="180"/>
              <w:left w:type="dxa" w:w="240"/>
              <w:bottom w:type="dxa" w:w="180"/>
              <w:right w:type="dxa" w:w="240"/>
            </w:tcMar>
          </w:tcPr>
          <w:p>
            <w:pPr>
              <w:spacing w:after="120" w:line="408" w:lineRule="auto"/>
            </w:pPr>
            <w:r>
              <w:rPr>
                <w:b/>
                <w:bCs/>
                <w:i w:val="false"/>
                <w:iCs w:val="false"/>
                <w:color w:val="1A3A5C"/>
              </w:rPr>
              <w:t xml:space="preserve">💡 Ce qui se passe quand CARE est négligé</w:t>
            </w:r>
          </w:p>
          <w:p>
            <w:pPr>
              <w:spacing w:after="160" w:line="384" w:lineRule="auto"/>
              <w:jc w:val="both"/>
            </w:pPr>
            <w:r>
              <w:rPr>
                <w:rFonts w:ascii="Calibri" w:cs="Calibri" w:eastAsia="Calibri" w:hAnsi="Calibri"/>
                <w:b w:val="false"/>
                <w:bCs w:val="false"/>
                <w:i w:val="false"/>
                <w:iCs w:val="false"/>
                <w:strike w:val="false"/>
                <w:color w:val="000000"/>
                <w:sz w:val="22"/>
                <w:szCs w:val="22"/>
              </w:rPr>
              <w:t xml:space="preserve">Les conséquences d'un CARE insuffisant sont aussi prévisibles que coûteuses. </w:t>
            </w:r>
            <w:r>
              <w:rPr>
                <w:rFonts w:ascii="Calibri" w:cs="Calibri" w:eastAsia="Calibri" w:hAnsi="Calibri"/>
                <w:b/>
                <w:bCs/>
                <w:i w:val="false"/>
                <w:iCs w:val="false"/>
                <w:strike w:val="false"/>
                <w:color w:val="000000"/>
                <w:sz w:val="22"/>
                <w:szCs w:val="22"/>
              </w:rPr>
              <w:t xml:space="preserve">Livraisons sans retour :</w:t>
            </w:r>
            <w:r>
              <w:rPr>
                <w:rFonts w:ascii="Calibri" w:cs="Calibri" w:eastAsia="Calibri" w:hAnsi="Calibri"/>
                <w:b w:val="false"/>
                <w:bCs w:val="false"/>
                <w:i w:val="false"/>
                <w:iCs w:val="false"/>
                <w:strike w:val="false"/>
                <w:color w:val="000000"/>
                <w:sz w:val="22"/>
                <w:szCs w:val="22"/>
              </w:rPr>
              <w:t xml:space="preserve"> on ne sait pas si ce qui a été livré est utilisé, apprécié, ou utile — parce qu'on n'a pas instrumenté pour l'observer. </w:t>
            </w:r>
            <w:r>
              <w:rPr>
                <w:rFonts w:ascii="Calibri" w:cs="Calibri" w:eastAsia="Calibri" w:hAnsi="Calibri"/>
                <w:b/>
                <w:bCs/>
                <w:i w:val="false"/>
                <w:iCs w:val="false"/>
                <w:strike w:val="false"/>
                <w:color w:val="000000"/>
                <w:sz w:val="22"/>
                <w:szCs w:val="22"/>
              </w:rPr>
              <w:t xml:space="preserve">Cycles sans apprentissage :</w:t>
            </w:r>
            <w:r>
              <w:rPr>
                <w:rFonts w:ascii="Calibri" w:cs="Calibri" w:eastAsia="Calibri" w:hAnsi="Calibri"/>
                <w:b w:val="false"/>
                <w:bCs w:val="false"/>
                <w:i w:val="false"/>
                <w:iCs w:val="false"/>
                <w:strike w:val="false"/>
                <w:color w:val="000000"/>
                <w:sz w:val="22"/>
                <w:szCs w:val="22"/>
              </w:rPr>
              <w:t xml:space="preserve"> chaque cycle recommence sans bénéficier des observations du précédent — la grande boucle est brisée. </w:t>
            </w:r>
            <w:r>
              <w:rPr>
                <w:rFonts w:ascii="Calibri" w:cs="Calibri" w:eastAsia="Calibri" w:hAnsi="Calibri"/>
                <w:b/>
                <w:bCs/>
                <w:i w:val="false"/>
                <w:iCs w:val="false"/>
                <w:strike w:val="false"/>
                <w:color w:val="000000"/>
                <w:sz w:val="22"/>
                <w:szCs w:val="22"/>
              </w:rPr>
              <w:t xml:space="preserve">Valeur jamais confirmée :</w:t>
            </w:r>
            <w:r>
              <w:rPr>
                <w:rFonts w:ascii="Calibri" w:cs="Calibri" w:eastAsia="Calibri" w:hAnsi="Calibri"/>
                <w:b w:val="false"/>
                <w:bCs w:val="false"/>
                <w:i w:val="false"/>
                <w:iCs w:val="false"/>
                <w:strike w:val="false"/>
                <w:color w:val="000000"/>
                <w:sz w:val="22"/>
                <w:szCs w:val="22"/>
              </w:rPr>
              <w:t xml:space="preserve"> on produit du code, on déploie des fonctionnalités, on fait des sprints — mais on ne sait jamais vraiment si les utilisateurs obtiennent ce qu'ils attendaient. Et progressivement, la confiance dans le produit s'érode — chez les utilisateurs, dans l'organisation, et dans l'équipe elle-même, qui ne voit pas le résultat concret de son travail.</w:t>
            </w:r>
          </w:p>
        </w:tc>
      </w:tr>
    </w:tbl>
    <w:p>
      <w:pPr>
        <w:spacing w:after="240" w:before="0"/>
      </w:pP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nil" w:color="FFFFFF" w:sz="0"/>
              <w:left w:val="single" w:color="1A3A5C" w:sz="24"/>
              <w:bottom w:val="nil" w:color="FFFFFF" w:sz="0"/>
              <w:right w:val="nil" w:color="FFFFFF" w:sz="0"/>
            </w:tcBorders>
            <w:shd w:fill="F5F8FD" w:color="auto" w:val="clear"/>
            <w:tcMar>
              <w:top w:type="dxa" w:w="180"/>
              <w:left w:type="dxa" w:w="300"/>
              <w:bottom w:type="dxa" w:w="180"/>
              <w:right w:type="dxa" w:w="300"/>
            </w:tcMar>
          </w:tcPr>
          <w:p>
            <w:pPr>
              <w:spacing w:after="120" w:line="408" w:lineRule="auto"/>
            </w:pPr>
            <w:r>
              <w:rPr>
                <w:i/>
                <w:iCs/>
              </w:rPr>
              <w:t xml:space="preserve">"CARE n'est pas la fin du cycle — c'est sa conscience. C'est la phase qui confirme que tout ce qui précédait avait un sens, et qui prépare tout ce qui va suivre."</w:t>
            </w:r>
          </w:p>
        </w:tc>
      </w:tr>
    </w:tbl>
    <w:p>
      <w:pPr>
        <w:spacing w:after="240" w:before="0"/>
      </w:pPr>
    </w:p>
    <w:p>
      <w:pPr>
        <w:spacing w:after="80" w:line="384" w:lineRule="auto"/>
      </w:pPr>
      <w:r>
        <w:rPr>
          <w:rFonts w:ascii="Calibri" w:cs="Calibri" w:eastAsia="Calibri" w:hAnsi="Calibri"/>
          <w:b w:val="false"/>
          <w:bCs w:val="false"/>
          <w:i w:val="false"/>
          <w:iCs w:val="false"/>
          <w:strike w:val="false"/>
          <w:color w:val="5A7FA8"/>
          <w:spacing w:val="40"/>
          <w:sz w:val="22"/>
          <w:szCs w:val="22"/>
        </w:rPr>
        <w:t xml:space="preserve">CHAPITRE 14</w:t>
      </w:r>
    </w:p>
    <w:p>
      <w:pPr>
        <w:pStyle w:val="Heading1"/>
        <w:spacing w:after="240" w:before="560" w:line="384" w:lineRule="auto"/>
      </w:pPr>
      <w:r>
        <w:rPr>
          <w:rFonts w:ascii="Calibri" w:cs="Calibri" w:eastAsia="Calibri" w:hAnsi="Calibri"/>
          <w:color w:val="1A3A5C"/>
          <w:sz w:val="52"/>
          <w:szCs w:val="52"/>
        </w:rPr>
        <w:t xml:space="preserve">Les 2 hémisphères : SPÉCIFIER et LIVRER</w:t>
      </w:r>
    </w:p>
    <w:p>
      <w:pPr>
        <w:spacing w:after="240" w:before="60" w:line="384" w:lineRule="auto"/>
        <w:jc w:val="both"/>
      </w:pPr>
      <w:r>
        <w:rPr>
          <w:rFonts w:ascii="Calibri" w:cs="Calibri" w:eastAsia="Calibri" w:hAnsi="Calibri"/>
          <w:b w:val="false"/>
          <w:bCs w:val="false"/>
          <w:i w:val="false"/>
          <w:iCs w:val="false"/>
          <w:strike w:val="false"/>
          <w:color w:val="000000"/>
          <w:sz w:val="22"/>
          <w:szCs w:val="22"/>
        </w:rPr>
        <w:t xml:space="preserve">La division du SDLC réconcilié en deux hémisphères — SPÉCIFIER et LIVRER — est une des contributions conceptuelles les plus puissantes de ToTAL. Non parce qu'elle crée quelque chose de nouveau, mais parce qu'elle nomme une distinction qui existait depuis toujours dans la pratique, mais qui n'avait jamais été articulée avec cette clarté. Toute réalisation logicielle implique deux types d'activités fondamentalement différents : comprendre quoi et pourquoi (SPÉCIFIER), et construire et confirmer comment (LIVRER). Ces deux types d'activités ont des rythmes différents, des livrables différents, des acteurs différents, et des critères de qualité différents. Mais ils ne sont pas des silos — ils sont les deux moitiés d'un seul cycle continu.</w:t>
      </w:r>
    </w:p>
    <w:p>
      <w:pPr>
        <w:spacing w:after="240" w:before="60" w:line="384" w:lineRule="auto"/>
        <w:jc w:val="both"/>
      </w:pPr>
      <w:r>
        <w:rPr>
          <w:rFonts w:ascii="Calibri" w:cs="Calibri" w:eastAsia="Calibri" w:hAnsi="Calibri"/>
          <w:b w:val="false"/>
          <w:bCs w:val="false"/>
          <w:i w:val="false"/>
          <w:iCs w:val="false"/>
          <w:strike w:val="false"/>
          <w:color w:val="000000"/>
          <w:sz w:val="22"/>
          <w:szCs w:val="22"/>
        </w:rPr>
        <w:t xml:space="preserve">La tension entre ces deux hémisphères est l'une des dynamiques les plus constantes dans l'histoire du génie logiciel. Trop de SPÉCIFIER sans LIVRER : l'analysis paralysis de la Cascade, où des années de documentation précèdent une livraison unique tardive. Trop de LIVRER sans SPÉCIFIER : la dérive Agile, où des sprints successifs livrent vite des fonctionnalités dont la pertinence n'a jamais été rigoureusement établie. L'équilibre entre les deux hémisphères est l'indicateur le plus direct de la maturité d'une organisation logicielle. Et cet équilibre n'est pas une position fixe — il varie selon le contexte, la nature du produit, la maturité de l'équipe, et la stabilité du domaine.</w:t>
      </w:r>
    </w:p>
    <w:p>
      <w:pPr>
        <w:pStyle w:val="Heading3"/>
        <w:spacing w:after="100" w:before="320" w:line="384" w:lineRule="auto"/>
      </w:pPr>
      <w:r>
        <w:rPr>
          <w:rFonts w:ascii="Calibri" w:cs="Calibri" w:eastAsia="Calibri" w:hAnsi="Calibri"/>
          <w:color w:val="2B5797"/>
          <w:sz w:val="30"/>
          <w:szCs w:val="30"/>
        </w:rPr>
        <w:t xml:space="preserve">SPÉCIFIER (cs — continuous specification)</w:t>
      </w:r>
    </w:p>
    <w:p>
      <w:pPr>
        <w:spacing w:after="240" w:before="60" w:line="384" w:lineRule="auto"/>
        <w:jc w:val="both"/>
      </w:pPr>
      <w:r>
        <w:rPr>
          <w:rFonts w:ascii="Calibri" w:cs="Calibri" w:eastAsia="Calibri" w:hAnsi="Calibri"/>
          <w:b w:val="false"/>
          <w:bCs w:val="false"/>
          <w:i w:val="false"/>
          <w:iCs w:val="false"/>
          <w:strike w:val="false"/>
          <w:color w:val="000000"/>
          <w:sz w:val="22"/>
          <w:szCs w:val="22"/>
        </w:rPr>
        <w:t xml:space="preserve">SPÉCIFIER comprend ÉLICITER + DÉFINIR + PLANIFIER. "cs" pour "continuous specification" — parce que la spécification n'est pas une activité ponctuelle qui se fait une fois au début du projet et ne change plus. C'est une activité continue qui se renouvelle à chaque cycle, s'enrichit des apprentissages précédents, et s'adapte à l'évolution du contexte. Spécifier en continu signifie que l'hémisphère SPÉCIFIER ne s'arrête jamais — il tourne en parallèle de l'hémisphère LIVRER, préparant toujours un ou deux incréments d'avance, sans jamais prétendre tout spécifier pour la totalité du projet en une seule phase.</w:t>
      </w:r>
    </w:p>
    <w:p>
      <w:pPr>
        <w:spacing w:after="240" w:before="60" w:line="384" w:lineRule="auto"/>
        <w:jc w:val="both"/>
      </w:pPr>
      <w:r>
        <w:rPr>
          <w:rFonts w:ascii="Calibri" w:cs="Calibri" w:eastAsia="Calibri" w:hAnsi="Calibri"/>
          <w:b w:val="false"/>
          <w:bCs w:val="false"/>
          <w:i w:val="false"/>
          <w:iCs w:val="false"/>
          <w:strike w:val="false"/>
          <w:color w:val="000000"/>
          <w:sz w:val="22"/>
          <w:szCs w:val="22"/>
        </w:rPr>
        <w:t xml:space="preserve">Ce que SPECIFY produit dans sa version la plus mature — celle que le SDD a formalisée — est une unité de spécification qui joue quatre rôles simultanément. En tant que critère produit, elle décrit ce que le produit doit faire du point de vue de l'utilisateur, dans un langage compréhensible par les non-techniciens. En tant que règle métier, elle exprime pourquoi le produit doit se comporter ainsi, ancrant le comportement dans la logique et les contraintes de l'organisation. En tant que détail technique, elle précise les conditions exactes et les comportements attendus dans chaque scénario — y compris les cas limites et les conditions d'erreur. Et en tant que test exécutable, elle peut être directement traduite en assertion automatisée qui vérifie la conformité du système. Cette quadruple utilité est ce qui fait d'une spécification bien écrite un actif organisationnel d'une valeur exceptionnelle.</w:t>
      </w:r>
    </w:p>
    <w:p>
      <w:pPr>
        <w:spacing w:after="240" w:before="60" w:line="384" w:lineRule="auto"/>
        <w:jc w:val="both"/>
      </w:pPr>
      <w:r>
        <w:rPr>
          <w:rFonts w:ascii="Calibri" w:cs="Calibri" w:eastAsia="Calibri" w:hAnsi="Calibri"/>
          <w:b w:val="false"/>
          <w:bCs w:val="false"/>
          <w:i w:val="false"/>
          <w:iCs w:val="false"/>
          <w:strike w:val="false"/>
          <w:color w:val="000000"/>
          <w:sz w:val="22"/>
          <w:szCs w:val="22"/>
        </w:rPr>
        <w:t xml:space="preserve">La qualité de SPECIFY détermine la qualité de tout le reste — et cette affirmation n'est pas une opinion. C'est une relation causale directe. Un système construit sur des spécifications claires est un système dont les comportements sont prévisibles et vérifiables. Un système construit sur des spécifications floues est un système dont les comportements sont approximatifs et surprenants — une source constante d'incidents, de déceptions utilisateurs, et de corrections coûteuses. Investir dans la qualité de SPECIFY n'est pas de la bureaucratie — c'est de l'économie de développement à moyen terme.</w:t>
      </w:r>
    </w:p>
    <w:p>
      <w:pPr>
        <w:pStyle w:val="Heading3"/>
        <w:spacing w:after="100" w:before="320" w:line="384" w:lineRule="auto"/>
      </w:pPr>
      <w:r>
        <w:rPr>
          <w:rFonts w:ascii="Calibri" w:cs="Calibri" w:eastAsia="Calibri" w:hAnsi="Calibri"/>
          <w:color w:val="2B5797"/>
          <w:sz w:val="30"/>
          <w:szCs w:val="30"/>
        </w:rPr>
        <w:t xml:space="preserve">LIVRER (ci/cd — continuous integration/continuous delivery)</w:t>
      </w:r>
    </w:p>
    <w:p>
      <w:pPr>
        <w:spacing w:after="240" w:before="60" w:line="384" w:lineRule="auto"/>
        <w:jc w:val="both"/>
      </w:pPr>
      <w:r>
        <w:rPr>
          <w:rFonts w:ascii="Calibri" w:cs="Calibri" w:eastAsia="Calibri" w:hAnsi="Calibri"/>
          <w:b w:val="false"/>
          <w:bCs w:val="false"/>
          <w:i w:val="false"/>
          <w:iCs w:val="false"/>
          <w:strike w:val="false"/>
          <w:color w:val="000000"/>
          <w:sz w:val="22"/>
          <w:szCs w:val="22"/>
        </w:rPr>
        <w:t xml:space="preserve">LIVRER comprend IMPLÉMENTER + DIFFUSER + CONFIRMER. "ci/cd" pour "continuous integration/continuous delivery" — l'infrastructure technique qui rend la livraison continue, fiable, et peu risquée. Ce que DELIVERY confirme est plus que la conformité technique — c'est la valeur réelle créée pour les utilisateurs. Un déploiement technique réussi (le code est en production, les tests passent, le système est stable) n'est qu'une condition nécessaire de la livraison de valeur. La condition suffisante est que les utilisateurs obtiennent effectivement ce qu'ils attendaient — et que cette livraison de valeur soit mesurée, confirmée, et documentée.</w:t>
      </w:r>
    </w:p>
    <w:p>
      <w:pPr>
        <w:spacing w:after="240" w:before="60" w:line="384" w:lineRule="auto"/>
        <w:jc w:val="both"/>
      </w:pPr>
      <w:r>
        <w:rPr>
          <w:rFonts w:ascii="Calibri" w:cs="Calibri" w:eastAsia="Calibri" w:hAnsi="Calibri"/>
          <w:b w:val="false"/>
          <w:bCs w:val="false"/>
          <w:i w:val="false"/>
          <w:iCs w:val="false"/>
          <w:strike w:val="false"/>
          <w:color w:val="000000"/>
          <w:sz w:val="22"/>
          <w:szCs w:val="22"/>
        </w:rPr>
        <w:t xml:space="preserve">DELIVERY sans SPECIFY solide est la description exacte de l'Agile mal pratiqué — livraison rapide de quelque chose de mal pensé. Cette formulation n'est pas un jugement moral. C'est une description mécanique d'une cause et de ses effets. On peut livrer très rapidement — avoir les meilleurs pipelines CI/CD, les tests les plus complets, les déploiements les plus automatisés — et livrer régulièrement des fonctionnalités qui ne correspondent pas aux vrais besoins des utilisateurs. La rapidité de livraison ne garantit pas la pertinence de ce qui est livré. Seul SPECIFY peut garantir cette pertinence — en s'assurant que ce qui entre dans DELIVERY a été suffisamment pensé pour valoir la peine d'être construit.</w:t>
      </w:r>
    </w:p>
    <w:p>
      <w:pPr>
        <w:pStyle w:val="Heading3"/>
        <w:spacing w:after="100" w:before="320" w:line="384" w:lineRule="auto"/>
      </w:pPr>
      <w:r>
        <w:rPr>
          <w:rFonts w:ascii="Calibri" w:cs="Calibri" w:eastAsia="Calibri" w:hAnsi="Calibri"/>
          <w:color w:val="2B5797"/>
          <w:sz w:val="30"/>
          <w:szCs w:val="30"/>
        </w:rPr>
        <w:t xml:space="preserve">La ligne entre les deux hémisphères</w:t>
      </w:r>
    </w:p>
    <w:p>
      <w:pPr>
        <w:spacing w:after="240" w:before="60" w:line="384" w:lineRule="auto"/>
        <w:jc w:val="both"/>
      </w:pPr>
      <w:r>
        <w:rPr>
          <w:rFonts w:ascii="Calibri" w:cs="Calibri" w:eastAsia="Calibri" w:hAnsi="Calibri"/>
          <w:b w:val="false"/>
          <w:bCs w:val="false"/>
          <w:i w:val="false"/>
          <w:iCs w:val="false"/>
          <w:strike w:val="false"/>
          <w:color w:val="000000"/>
          <w:sz w:val="22"/>
          <w:szCs w:val="22"/>
        </w:rPr>
        <w:t xml:space="preserve">La ligne entre SPÉCIFIER et LIVRER — la ligne entre PLANIFIER et IMPLÉMENTER — est la ligne la plus importante du SDLC réconcilié. C'est la ligne entre décider et exécuter. Entre comprendre et construire. Entre poser les questions et y répondre par des systèmes fonctionnels. Traverser cette ligne prématurément — commencer à construire avant d'avoir suffisamment spécifié — est la source de la plupart des gaspillages documentés dans l'histoire du génie logiciel. Ce gaspillage prend plusieurs formes : du code qui doit être reécrit parce qu'il implémentait une mauvaise compréhension, des fonctionnalités qui ne sont jamais utilisées parce qu'elles répondaient à un besoin mal élicité, des architectures qui doivent être repensées parce qu'elles n'anticipaient pas des contraintes qui auraient été révélées par une DÉFINIR plus rigoureuse.</w:t>
      </w:r>
    </w:p>
    <w:p>
      <w:pPr>
        <w:spacing w:after="240" w:before="60" w:line="384" w:lineRule="auto"/>
        <w:jc w:val="both"/>
      </w:pPr>
      <w:r>
        <w:rPr>
          <w:rFonts w:ascii="Calibri" w:cs="Calibri" w:eastAsia="Calibri" w:hAnsi="Calibri"/>
          <w:b w:val="false"/>
          <w:bCs w:val="false"/>
          <w:i w:val="false"/>
          <w:iCs w:val="false"/>
          <w:strike w:val="false"/>
          <w:color w:val="000000"/>
          <w:sz w:val="22"/>
          <w:szCs w:val="22"/>
        </w:rPr>
        <w:t xml:space="preserve">L'équilibre SPECIFY/DELIVERY comme indicateur de maturité organisationnelle se manifeste dans des métriques concrètes et observables. Les organisations où SPECIFY est systématiquement sous-investi tendent à avoir des ratios élevés de rework — une proportion significative du temps de développement passée à corriger des incompréhensions plutôt qu'à construire de nouvelles valeurs. Elles tendent aussi à avoir des backlogs qui grossissent plus vite qu'ils ne se réduisent — parce que chaque livraison génère de nouvelles questions qui auraient pu être anticipées. Et elles tendent à avoir des équipes qui se sentent perpétuellement en retard — parce qu'elles construisent en même temps qu'elles comprennent, au lieu de comprendre d'abord et de construire ensuite.</w:t>
      </w: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nil" w:color="FFFFFF" w:sz="0"/>
              <w:left w:val="single" w:color="1A3A5C" w:sz="24"/>
              <w:bottom w:val="nil" w:color="FFFFFF" w:sz="0"/>
              <w:right w:val="nil" w:color="FFFFFF" w:sz="0"/>
            </w:tcBorders>
            <w:shd w:fill="F5F8FD" w:color="auto" w:val="clear"/>
            <w:tcMar>
              <w:top w:type="dxa" w:w="180"/>
              <w:left w:type="dxa" w:w="300"/>
              <w:bottom w:type="dxa" w:w="180"/>
              <w:right w:type="dxa" w:w="300"/>
            </w:tcMar>
          </w:tcPr>
          <w:p>
            <w:pPr>
              <w:spacing w:after="120" w:line="408" w:lineRule="auto"/>
            </w:pPr>
            <w:r>
              <w:rPr>
                <w:i/>
                <w:iCs/>
              </w:rPr>
              <w:t xml:space="preserve">"SPÉCIFIER et LIVRER ne sont pas en compétition — ils sont en dépendance. Ce que SPÉCIFIER clarifie, LIVRER concrétise. Ce que LIVRER confirme, SPÉCIFIER intègre."</w:t>
            </w:r>
          </w:p>
        </w:tc>
      </w:tr>
    </w:tbl>
    <w:p>
      <w:pPr>
        <w:spacing w:after="240" w:before="0"/>
      </w:pPr>
    </w:p>
    <w:p>
      <w:pPr>
        <w:spacing w:after="80" w:line="384" w:lineRule="auto"/>
      </w:pPr>
      <w:r>
        <w:rPr>
          <w:rFonts w:ascii="Calibri" w:cs="Calibri" w:eastAsia="Calibri" w:hAnsi="Calibri"/>
          <w:b w:val="false"/>
          <w:bCs w:val="false"/>
          <w:i w:val="false"/>
          <w:iCs w:val="false"/>
          <w:strike w:val="false"/>
          <w:color w:val="5A7FA8"/>
          <w:spacing w:val="40"/>
          <w:sz w:val="22"/>
          <w:szCs w:val="22"/>
        </w:rPr>
        <w:t xml:space="preserve">CHAPITRE 15</w:t>
      </w:r>
    </w:p>
    <w:p>
      <w:pPr>
        <w:pStyle w:val="Heading1"/>
        <w:spacing w:after="240" w:before="560" w:line="384" w:lineRule="auto"/>
      </w:pPr>
      <w:r>
        <w:rPr>
          <w:rFonts w:ascii="Calibri" w:cs="Calibri" w:eastAsia="Calibri" w:hAnsi="Calibri"/>
          <w:color w:val="1A3A5C"/>
          <w:sz w:val="52"/>
          <w:szCs w:val="52"/>
        </w:rPr>
        <w:t xml:space="preserve">La grande boucle : mesurer et valider en continu</w:t>
      </w:r>
    </w:p>
    <w:p>
      <w:pPr>
        <w:spacing w:after="240" w:before="60" w:line="384" w:lineRule="auto"/>
        <w:jc w:val="both"/>
      </w:pPr>
      <w:r>
        <w:rPr>
          <w:rFonts w:ascii="Calibri" w:cs="Calibri" w:eastAsia="Calibri" w:hAnsi="Calibri"/>
          <w:b w:val="false"/>
          <w:bCs w:val="false"/>
          <w:i w:val="false"/>
          <w:iCs w:val="false"/>
          <w:strike w:val="false"/>
          <w:color w:val="000000"/>
          <w:sz w:val="22"/>
          <w:szCs w:val="22"/>
        </w:rPr>
        <w:t xml:space="preserve">Si les six phases sont le squelette du SDLC réconcilié, la grande boucle en est le système circulatoire. C'est elle qui rend le cycle vivant — qui transforme une séquence de phases en un organisme apprenant. Sans la grande boucle, le SDLC réconcilié serait une Cascade rapide — un cycle complet mais unique, sans mécanisme d'apprentissage systémique. Avec la grande boucle, c'est un système en amélioration continue — chaque passage du cycle rend le suivant plus intelligent, plus pertinent, plus efficace. La grande boucle est ce qui distingue une organisation qui fait du logiciel d'une organisation qui apprend à faire du logiciel.</w:t>
      </w:r>
    </w:p>
    <w:p>
      <w:pPr>
        <w:spacing w:after="240" w:before="60" w:line="384" w:lineRule="auto"/>
        <w:jc w:val="both"/>
      </w:pPr>
      <w:r>
        <w:rPr>
          <w:rFonts w:ascii="Calibri" w:cs="Calibri" w:eastAsia="Calibri" w:hAnsi="Calibri"/>
          <w:b w:val="false"/>
          <w:bCs w:val="false"/>
          <w:i w:val="false"/>
          <w:iCs w:val="false"/>
          <w:strike w:val="false"/>
          <w:color w:val="000000"/>
          <w:sz w:val="22"/>
          <w:szCs w:val="22"/>
        </w:rPr>
        <w:t xml:space="preserve">La grande boucle fonctionne à trois niveaux imbriqués. Ces trois niveaux ne sont pas concurrents — ils sont complémentaires, chacun opérant à une échelle temporelle et une amplitude différentes. Comprendre les trois niveaux est essentiel pour comprendre pourquoi le SDLC réconcilié peut simultanément être itératif, améliorer continuellement, et maintenir une vision à long terme — sans contradiction.</w:t>
      </w:r>
    </w:p>
    <w:p>
      <w:pPr>
        <w:pStyle w:val="Heading3"/>
        <w:spacing w:after="100" w:before="320" w:line="384" w:lineRule="auto"/>
      </w:pPr>
      <w:r>
        <w:rPr>
          <w:rFonts w:ascii="Calibri" w:cs="Calibri" w:eastAsia="Calibri" w:hAnsi="Calibri"/>
          <w:color w:val="2B5797"/>
          <w:sz w:val="30"/>
          <w:szCs w:val="30"/>
        </w:rPr>
        <w:t xml:space="preserve">Les 3 niveaux de continuité dans le SDLC ToTAL</w:t>
      </w:r>
    </w:p>
    <w:p>
      <w:pPr>
        <w:spacing w:after="240" w:before="60" w:line="384" w:lineRule="auto"/>
        <w:jc w:val="both"/>
      </w:pPr>
      <w:r>
        <w:rPr>
          <w:rFonts w:ascii="Calibri" w:cs="Calibri" w:eastAsia="Calibri" w:hAnsi="Calibri"/>
          <w:b w:val="false"/>
          <w:bCs w:val="false"/>
          <w:i w:val="false"/>
          <w:iCs w:val="false"/>
          <w:strike w:val="false"/>
          <w:color w:val="000000"/>
          <w:sz w:val="22"/>
          <w:szCs w:val="22"/>
        </w:rPr>
        <w:t xml:space="preserve">Le premier niveau est les </w:t>
      </w:r>
      <w:r>
        <w:rPr>
          <w:rFonts w:ascii="Calibri" w:cs="Calibri" w:eastAsia="Calibri" w:hAnsi="Calibri"/>
          <w:b/>
          <w:bCs/>
          <w:i w:val="false"/>
          <w:iCs w:val="false"/>
          <w:strike w:val="false"/>
          <w:color w:val="000000"/>
          <w:sz w:val="22"/>
          <w:szCs w:val="22"/>
        </w:rPr>
        <w:t xml:space="preserve">itérations locales (⟳) à chaque phase</w:t>
      </w:r>
      <w:r>
        <w:rPr>
          <w:rFonts w:ascii="Calibri" w:cs="Calibri" w:eastAsia="Calibri" w:hAnsi="Calibri"/>
          <w:b w:val="false"/>
          <w:bCs w:val="false"/>
          <w:i w:val="false"/>
          <w:iCs w:val="false"/>
          <w:strike w:val="false"/>
          <w:color w:val="000000"/>
          <w:sz w:val="22"/>
          <w:szCs w:val="22"/>
        </w:rPr>
        <w:t xml:space="preserve">. Chaque phase peut itérer en petits incréments sans quitter cette phase. ÉLICITER peut se faire en plusieurs sessions successives — chaque session révèle de nouveaux aspects du besoin, affine la compréhension précédente. DÉFINIR peut produire plusieurs versions successives d'une spécification — chaque version plus précise, plus testable, plus complète que la précédente. IMPLÉMENTER se fait en tâches successives — chaque tâche résolue révèle parfois de nouvelles contraintes ou opportunités dans les tâches suivantes. Ces itérations locales permettent le raffinement progressif à l'intérieur d'une phase, sans remettre en cause la structure du cycle. Elles sont le mécanisme de la précision progressive.</w:t>
      </w:r>
    </w:p>
    <w:p>
      <w:pPr>
        <w:spacing w:after="240" w:before="60" w:line="384" w:lineRule="auto"/>
        <w:jc w:val="both"/>
      </w:pPr>
      <w:r>
        <w:rPr>
          <w:rFonts w:ascii="Calibri" w:cs="Calibri" w:eastAsia="Calibri" w:hAnsi="Calibri"/>
          <w:b w:val="false"/>
          <w:bCs w:val="false"/>
          <w:i w:val="false"/>
          <w:iCs w:val="false"/>
          <w:strike w:val="false"/>
          <w:color w:val="000000"/>
          <w:sz w:val="22"/>
          <w:szCs w:val="22"/>
        </w:rPr>
        <w:t xml:space="preserve">Le deuxième niveau est l'</w:t>
      </w:r>
      <w:r>
        <w:rPr>
          <w:rFonts w:ascii="Calibri" w:cs="Calibri" w:eastAsia="Calibri" w:hAnsi="Calibri"/>
          <w:b/>
          <w:bCs/>
          <w:i w:val="false"/>
          <w:iCs w:val="false"/>
          <w:strike w:val="false"/>
          <w:color w:val="000000"/>
          <w:sz w:val="22"/>
          <w:szCs w:val="22"/>
        </w:rPr>
        <w:t xml:space="preserve">amélioration continue locale (♻️)</w:t>
      </w:r>
      <w:r>
        <w:rPr>
          <w:rFonts w:ascii="Calibri" w:cs="Calibri" w:eastAsia="Calibri" w:hAnsi="Calibri"/>
          <w:b w:val="false"/>
          <w:bCs w:val="false"/>
          <w:i w:val="false"/>
          <w:iCs w:val="false"/>
          <w:strike w:val="false"/>
          <w:color w:val="000000"/>
          <w:sz w:val="22"/>
          <w:szCs w:val="22"/>
        </w:rPr>
        <w:t xml:space="preserve"> — de passage en passage du cycle complet. Chaque phase s'améliore de cycle en cycle. La façon dont l'équipe conduit ÉLICITER au dixième cycle est qualitativement différente de la façon dont elle le faisait au premier — parce qu'elle a appris quelles questions posent, quels utilisateurs consulter, quels artefacts produire. Cette amélioration n'est pas automatique — elle demande une réflexivité délibérée (les rétrospectives de phase, les post-mortems, les analyses de métriques) et une volonté d'intégrer les apprentissages dans les pratiques. Mais quand elle fonctionne, elle produit une organisation dont la capacité à réaliser des produits logiciels s'améliore structurellement, cycle après cycle.</w:t>
      </w:r>
    </w:p>
    <w:p>
      <w:pPr>
        <w:spacing w:after="240" w:before="60" w:line="384" w:lineRule="auto"/>
        <w:jc w:val="both"/>
      </w:pPr>
      <w:r>
        <w:rPr>
          <w:rFonts w:ascii="Calibri" w:cs="Calibri" w:eastAsia="Calibri" w:hAnsi="Calibri"/>
          <w:b w:val="false"/>
          <w:bCs w:val="false"/>
          <w:i w:val="false"/>
          <w:iCs w:val="false"/>
          <w:strike w:val="false"/>
          <w:color w:val="000000"/>
          <w:sz w:val="22"/>
          <w:szCs w:val="22"/>
        </w:rPr>
        <w:t xml:space="preserve">Le troisième niveau est la </w:t>
      </w:r>
      <w:r>
        <w:rPr>
          <w:rFonts w:ascii="Calibri" w:cs="Calibri" w:eastAsia="Calibri" w:hAnsi="Calibri"/>
          <w:b/>
          <w:bCs/>
          <w:i w:val="false"/>
          <w:iCs w:val="false"/>
          <w:strike w:val="false"/>
          <w:color w:val="000000"/>
          <w:sz w:val="22"/>
          <w:szCs w:val="22"/>
        </w:rPr>
        <w:t xml:space="preserve">grande boucle CONFIRMER → ÉLICITER</w:t>
      </w:r>
      <w:r>
        <w:rPr>
          <w:rFonts w:ascii="Calibri" w:cs="Calibri" w:eastAsia="Calibri" w:hAnsi="Calibri"/>
          <w:b w:val="false"/>
          <w:bCs w:val="false"/>
          <w:i w:val="false"/>
          <w:iCs w:val="false"/>
          <w:strike w:val="false"/>
          <w:color w:val="000000"/>
          <w:sz w:val="22"/>
          <w:szCs w:val="22"/>
        </w:rPr>
        <w:t xml:space="preserve"> — l'apprentissage organisationnel qui nourrit le prochain cycle. C'est le niveau le plus puissant et le plus difficile à maintenir. Les signaux générés en CONFIRMER — métriques d'utilisation, retours utilisateurs, observations terrain, résultats de la DoT — remontent vers ÉLICITER pour influencer les priorités, les questions, et les hypothèses du prochain cycle. Cette remontée de signaux est le mécanisme par lequel le produit s'adapte à ses utilisateurs, l'organisation apprend de ses livraisons, et le cycle justifie sa continuité. Sans elle, chaque cycle recommence avec les mêmes hypothèses que le précédent — malgré les apprentissages que le précédent a produits.</w:t>
      </w:r>
    </w:p>
    <w:p>
      <w:pPr>
        <w:pStyle w:val="Heading3"/>
        <w:spacing w:after="100" w:before="320" w:line="384" w:lineRule="auto"/>
      </w:pPr>
      <w:r>
        <w:rPr>
          <w:rFonts w:ascii="Calibri" w:cs="Calibri" w:eastAsia="Calibri" w:hAnsi="Calibri"/>
          <w:color w:val="2B5797"/>
          <w:sz w:val="30"/>
          <w:szCs w:val="30"/>
        </w:rPr>
        <w:t xml:space="preserve">Les Métriques/Signaux : ce qu'on mesure et comment ça remonte</w:t>
      </w:r>
    </w:p>
    <w:p>
      <w:pPr>
        <w:spacing w:after="240" w:before="60" w:line="384" w:lineRule="auto"/>
        <w:jc w:val="both"/>
      </w:pPr>
      <w:r>
        <w:rPr>
          <w:rFonts w:ascii="Calibri" w:cs="Calibri" w:eastAsia="Calibri" w:hAnsi="Calibri"/>
          <w:b w:val="false"/>
          <w:bCs w:val="false"/>
          <w:i w:val="false"/>
          <w:iCs w:val="false"/>
          <w:strike w:val="false"/>
          <w:color w:val="000000"/>
          <w:sz w:val="22"/>
          <w:szCs w:val="22"/>
        </w:rPr>
        <w:t xml:space="preserve">La grande boucle ne fonctionne que si elle est alimentée par des métriques et des signaux explicites à chaque phase. Ces métriques ne sont pas toutes techniques — elles couvrent l'ensemble du cycle. En ÉLICITER : le niveau d'alignement des parties prenantes (mesuré par exemple par la convergence des priorités entre sessions), la couverture des besoins utilisateurs (quel pourcentage des scénarios d'utilisation réels sont couverts par les besoins élicités), et la qualité des hypothèses (quelle proportion des hypothèses de valeur formulées sont validées ou infirmées dans CONFIRMER). En DÉFINIR : la testabilité des spécifications (quel pourcentage peut être traduit directement en tests automatisés), la clarté (quel est le niveau d'accord entre les rôles sur l'interprétation des spécifications), et la couverture des cas limites. En PLANIFIER : la cohérence des incréments (chaque incrément livré crée-t-il de la valeur autonome ?), la précision des estimations, et le pourcentage de l'objectif sprint atteint. En IMPLÉMENTER : le taux de conformité aux spécifications (quel pourcentage des critères d'acceptation sont satisfaits à la première vérification), la dette technique générée, et la couverture de test. En DIFFUSER : le succès du déploiement, le délai de mise à disposition, et la disponibilité immédiate post-déploiement. Et en CONFIRMER : les métriques de la DoT — adoption, satisfaction, performance, incidents — qui sont les signaux les plus directs de la valeur créée.</w:t>
      </w:r>
    </w:p>
    <w:p>
      <w:pPr>
        <w:pStyle w:val="Heading3"/>
        <w:spacing w:after="100" w:before="320" w:line="384" w:lineRule="auto"/>
      </w:pPr>
      <w:r>
        <w:rPr>
          <w:rFonts w:ascii="Calibri" w:cs="Calibri" w:eastAsia="Calibri" w:hAnsi="Calibri"/>
          <w:color w:val="2B5797"/>
          <w:sz w:val="30"/>
          <w:szCs w:val="30"/>
        </w:rPr>
        <w:t xml:space="preserve">TESTER → VÉRIFIER → VALIDER : l'évolution complète</w:t>
      </w:r>
    </w:p>
    <w:p>
      <w:pPr>
        <w:spacing w:after="240" w:before="60" w:line="384" w:lineRule="auto"/>
        <w:jc w:val="both"/>
      </w:pPr>
      <w:r>
        <w:rPr>
          <w:rFonts w:ascii="Calibri" w:cs="Calibri" w:eastAsia="Calibri" w:hAnsi="Calibri"/>
          <w:b w:val="false"/>
          <w:bCs w:val="false"/>
          <w:i w:val="false"/>
          <w:iCs w:val="false"/>
          <w:strike w:val="false"/>
          <w:color w:val="000000"/>
          <w:sz w:val="22"/>
          <w:szCs w:val="22"/>
        </w:rPr>
        <w:t xml:space="preserve">L'évolution sémantique de TESTER vers VÉRIFIER vers VALIDER est l'une des évolutions les plus révélatrices de l'histoire du SDLC. Elle reflète non pas un changement de vocabulaire mais un changement d'ambition — une ambition qualitative qui s'est progressivement élevée à mesure que l'industrie a mûri.</w:t>
      </w:r>
    </w:p>
    <w:p>
      <w:pPr>
        <w:spacing w:after="240" w:before="60" w:line="384" w:lineRule="auto"/>
        <w:jc w:val="both"/>
      </w:pPr>
      <w:r>
        <w:rPr>
          <w:rFonts w:ascii="Calibri" w:cs="Calibri" w:eastAsia="Calibri" w:hAnsi="Calibri"/>
          <w:b w:val="false"/>
          <w:bCs w:val="false"/>
          <w:i w:val="false"/>
          <w:iCs w:val="false"/>
          <w:strike w:val="false"/>
          <w:color w:val="000000"/>
          <w:sz w:val="22"/>
          <w:szCs w:val="22"/>
        </w:rPr>
        <w:t xml:space="preserve">TESTER était l'ambition des premières décennies : détecter les défauts. On teste un système pour trouver ce qui ne fonctionne pas. Le test est une activité de détection — on cherche des bugs, on identifie des dysfonctionnements, on signale des non-conformités. C'est utile. C'est nécessaire. Mais c'est insuffisant comme horizon de qualité, parce qu'un système peut passer tous ses tests et échouer à satisfaire les utilisateurs si les tests ne capturaient pas les vrais critères de succès.</w:t>
      </w:r>
    </w:p>
    <w:p>
      <w:pPr>
        <w:spacing w:after="240" w:before="60" w:line="384" w:lineRule="auto"/>
        <w:jc w:val="both"/>
      </w:pPr>
      <w:r>
        <w:rPr>
          <w:rFonts w:ascii="Calibri" w:cs="Calibri" w:eastAsia="Calibri" w:hAnsi="Calibri"/>
          <w:b w:val="false"/>
          <w:bCs w:val="false"/>
          <w:i w:val="false"/>
          <w:iCs w:val="false"/>
          <w:strike w:val="false"/>
          <w:color w:val="000000"/>
          <w:sz w:val="22"/>
          <w:szCs w:val="22"/>
        </w:rPr>
        <w:t xml:space="preserve">VÉRIFIER était l'ambition du Shift Left : confirmer la conformité aux spécifications. On vérifie non pas qu'un système "fonctionne" au sens générique, mais qu'il "fonctionne comme spécifié" — qu'il satisfait les critères d'acceptation qui avaient été définis en amont. C'est une ambition plus élevée que le test, parce qu'elle présuppose l'existence de critères clairs (ce que SPECIFY fournit) et qu'elle réduit le risque de livrer quelque chose de techniquement fonctionnel mais conceptuellement erroné.</w:t>
      </w:r>
    </w:p>
    <w:p>
      <w:pPr>
        <w:spacing w:after="240" w:before="60" w:line="384" w:lineRule="auto"/>
        <w:jc w:val="both"/>
      </w:pPr>
      <w:r>
        <w:rPr>
          <w:rFonts w:ascii="Calibri" w:cs="Calibri" w:eastAsia="Calibri" w:hAnsi="Calibri"/>
          <w:b w:val="false"/>
          <w:bCs w:val="false"/>
          <w:i w:val="false"/>
          <w:iCs w:val="false"/>
          <w:strike w:val="false"/>
          <w:color w:val="000000"/>
          <w:sz w:val="22"/>
          <w:szCs w:val="22"/>
        </w:rPr>
        <w:t xml:space="preserve">VALIDER est l'ambition du SDLC réconcilié : confirmer la valeur réelle pour les utilisateurs. On valide non pas que le système est conforme aux spécifications, mais que les spécifications elles-mêmes capturaient bien ce dont les utilisateurs avaient besoin, et que le système délivré crée effectivement la valeur promise. VALIDER est l'acte qui ferme la boucle entre SENSE et CARE — entre ce qui était voulu et ce qui a été créé. C'est l'acte le plus ambitieux et le plus honnête du cycle.</w:t>
      </w:r>
    </w:p>
    <w:p>
      <w:pPr>
        <w:pStyle w:val="Heading3"/>
        <w:spacing w:after="100" w:before="320" w:line="384" w:lineRule="auto"/>
      </w:pPr>
      <w:r>
        <w:rPr>
          <w:rFonts w:ascii="Calibri" w:cs="Calibri" w:eastAsia="Calibri" w:hAnsi="Calibri"/>
          <w:color w:val="2B5797"/>
          <w:sz w:val="30"/>
          <w:szCs w:val="30"/>
        </w:rPr>
        <w:t xml:space="preserve">L'ATDD/TDD naturel et le cycle indispensable pour l'IA</w:t>
      </w:r>
    </w:p>
    <w:p>
      <w:pPr>
        <w:spacing w:after="240" w:before="60" w:line="384" w:lineRule="auto"/>
        <w:jc w:val="both"/>
      </w:pPr>
      <w:r>
        <w:rPr>
          <w:rFonts w:ascii="Calibri" w:cs="Calibri" w:eastAsia="Calibri" w:hAnsi="Calibri"/>
          <w:b w:val="false"/>
          <w:bCs w:val="false"/>
          <w:i w:val="false"/>
          <w:iCs w:val="false"/>
          <w:strike w:val="false"/>
          <w:color w:val="000000"/>
          <w:sz w:val="22"/>
          <w:szCs w:val="22"/>
        </w:rPr>
        <w:t xml:space="preserve">Dans le SDLC réconcilié, l'ATDD (Acceptance Test-Driven Development) et le TDD (Test-Driven Development) ne sont pas des pratiques avancées réservées aux équipes les plus matures. Ils sont la conséquence naturelle d'un cycle où les spécifications précèdent l'implémentation et où les tests sont l'expression exécutable de ces spécifications. Quand SPECIFY produit des critères d'acceptation clairs et testables avant que DELIVER commence, écrire les tests avant d'écrire le code n'est plus une discipline vertueuse — c'est la façon naturelle de procéder. Les tests sont déjà là, sous forme de spécifications. Les transformer en assertions automatisées est une étape naturelle de IMPLÉMENTER.</w:t>
      </w:r>
    </w:p>
    <w:p>
      <w:pPr>
        <w:spacing w:after="240" w:before="60" w:line="384" w:lineRule="auto"/>
        <w:jc w:val="both"/>
      </w:pPr>
      <w:r>
        <w:rPr>
          <w:rFonts w:ascii="Calibri" w:cs="Calibri" w:eastAsia="Calibri" w:hAnsi="Calibri"/>
          <w:b w:val="false"/>
          <w:bCs w:val="false"/>
          <w:i w:val="false"/>
          <w:iCs w:val="false"/>
          <w:strike w:val="false"/>
          <w:color w:val="000000"/>
          <w:sz w:val="22"/>
          <w:szCs w:val="22"/>
        </w:rPr>
        <w:t xml:space="preserve">Pour les agents IA, cette convergence est non négociable. Un agent IA ne peut pas "interpréter intelligemment" des spécifications floues de la façon dont un développeur humain expérimenté peut le faire (en utilisant le contexte, l'expérience du domaine, et les conversations informelles avec l'équipe). Un agent IA exécute ce qu'il reçoit — et si ce qu'il reçoit est ambigu, il produit quelque chose d'ambigu à grande vitesse. Les spécifications précises et testables ne sont pas seulement utiles pour l'IA — elles sont la condition de son utilisation responsable. Un SDLC réconcilié avec des spécifications de qualité est la seule infrastructure qui permet d'utiliser l'IA de développement de façon productive et contrôlée. Un SDLC incomplet — sans SPECIFY robuste — est une infrastructure qui amplifie les erreurs de l'IA plutôt que d'amplifier ses capacités.</w:t>
      </w: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nil" w:color="FFFFFF" w:sz="0"/>
              <w:left w:val="single" w:color="1A3A5C" w:sz="24"/>
              <w:bottom w:val="nil" w:color="FFFFFF" w:sz="0"/>
              <w:right w:val="nil" w:color="FFFFFF" w:sz="0"/>
            </w:tcBorders>
            <w:shd w:fill="F5F8FD" w:color="auto" w:val="clear"/>
            <w:tcMar>
              <w:top w:type="dxa" w:w="180"/>
              <w:left w:type="dxa" w:w="300"/>
              <w:bottom w:type="dxa" w:w="180"/>
              <w:right w:type="dxa" w:w="300"/>
            </w:tcMar>
          </w:tcPr>
          <w:p>
            <w:pPr>
              <w:spacing w:after="120" w:line="408" w:lineRule="auto"/>
            </w:pPr>
            <w:r>
              <w:rPr>
                <w:i/>
                <w:iCs/>
              </w:rPr>
              <w:t xml:space="preserve">"La grande boucle est ce qui fait du SDLC réconcilié un organisme vivant plutôt qu'un processus figé — chaque cycle apprend du précédent, chaque apprentissage améliore le suivant, chaque amélioration rapproche le produit de ce dont les utilisateurs ont vraiment besoin."</w:t>
            </w:r>
          </w:p>
        </w:tc>
      </w:tr>
    </w:tbl>
    <w:p>
      <w:pPr>
        <w:spacing w:after="240" w:before="0"/>
      </w:pPr>
    </w:p>
    <w:p>
      <w:pPr>
        <w:spacing w:after="80" w:line="384" w:lineRule="auto"/>
      </w:pPr>
      <w:r>
        <w:rPr>
          <w:rFonts w:ascii="Calibri" w:cs="Calibri" w:eastAsia="Calibri" w:hAnsi="Calibri"/>
          <w:b w:val="false"/>
          <w:bCs w:val="false"/>
          <w:i w:val="false"/>
          <w:iCs w:val="false"/>
          <w:strike w:val="false"/>
          <w:color w:val="5A7FA8"/>
          <w:spacing w:val="40"/>
          <w:sz w:val="22"/>
          <w:szCs w:val="22"/>
        </w:rPr>
        <w:t xml:space="preserve">ÉPILOGUE</w:t>
      </w:r>
    </w:p>
    <w:p>
      <w:pPr>
        <w:pStyle w:val="Heading1"/>
        <w:spacing w:after="240" w:before="560" w:line="384" w:lineRule="auto"/>
      </w:pPr>
      <w:r>
        <w:rPr>
          <w:rFonts w:ascii="Calibri" w:cs="Calibri" w:eastAsia="Calibri" w:hAnsi="Calibri"/>
          <w:color w:val="1A3A5C"/>
          <w:sz w:val="52"/>
          <w:szCs w:val="52"/>
        </w:rPr>
        <w:t xml:space="preserve">Ce n'est pas ToTAL qui réconcilie — c'est vous</w:t>
      </w:r>
    </w:p>
    <w:p>
      <w:pPr>
        <w:spacing w:after="240" w:before="60" w:line="384" w:lineRule="auto"/>
        <w:jc w:val="both"/>
      </w:pPr>
      <w:r>
        <w:rPr>
          <w:rFonts w:ascii="Calibri" w:cs="Calibri" w:eastAsia="Calibri" w:hAnsi="Calibri"/>
          <w:b w:val="false"/>
          <w:bCs w:val="false"/>
          <w:i w:val="false"/>
          <w:iCs w:val="false"/>
          <w:strike w:val="false"/>
          <w:color w:val="000000"/>
          <w:sz w:val="22"/>
          <w:szCs w:val="22"/>
        </w:rPr>
        <w:t xml:space="preserve">Vous avez suivi l'histoire. De la Cascade aux années 1960 jusqu'au SDD de l'ère de l'IA. Vous avez vu comment chaque génération de praticiens a résolu un vrai problème et en a créé d'autres. Vous avez vu comment des idées brillantes ont été mal comprises dans leur adoption, comment des vertus ont été jetées avec les défauts qu'elles accompagnaient, et comment soixante ans d'exploration fragmentée menaient inévitablement — non pas à une nouvelle méthode — mais à la réconciliation de ce qui avait toujours été là. Vous savez maintenant, avec la précision que donne l'histoire, pourquoi le SDLC réconcilié n'est pas une opinion. C'est une conclusion.</w:t>
      </w:r>
    </w:p>
    <w:p>
      <w:pPr>
        <w:spacing w:after="240" w:before="60" w:line="384" w:lineRule="auto"/>
        <w:jc w:val="both"/>
      </w:pPr>
      <w:r>
        <w:rPr>
          <w:rFonts w:ascii="Calibri" w:cs="Calibri" w:eastAsia="Calibri" w:hAnsi="Calibri"/>
          <w:b w:val="false"/>
          <w:bCs w:val="false"/>
          <w:i w:val="false"/>
          <w:iCs w:val="false"/>
          <w:strike w:val="false"/>
          <w:color w:val="000000"/>
          <w:sz w:val="22"/>
          <w:szCs w:val="22"/>
        </w:rPr>
        <w:t xml:space="preserve">Mais voici ce que ce livre n'a pas pu vous donner, et que personne ne peut vous donner à votre place : la réconciliation dans votre organisation, avec vos équipes, dans vos contextes spécifiques. ToTAL n'apporte pas une nouvelle méthode que vous pouvez installer comme un logiciel. Il nomme ce que les praticiens sages ont toujours su et que les organisations matures pratiquent, souvent sans le formuler explicitement. Le cycle réconcilié est disponible pour quiconque a la maturité de le voir. Et cette maturité, elle vient de vous — de votre capacité à regarder votre organisation honnêtement, à identifier les phases manquantes, à nommer les silos constitués par l'oubli des parties du cycle, et à avoir le courage de les reconstituer.</w:t>
      </w:r>
    </w:p>
    <w:p>
      <w:pPr>
        <w:spacing w:after="240" w:before="60" w:line="384" w:lineRule="auto"/>
        <w:jc w:val="both"/>
      </w:pPr>
      <w:r>
        <w:rPr>
          <w:rFonts w:ascii="Calibri" w:cs="Calibri" w:eastAsia="Calibri" w:hAnsi="Calibri"/>
          <w:b w:val="false"/>
          <w:bCs w:val="false"/>
          <w:i w:val="false"/>
          <w:iCs w:val="false"/>
          <w:strike w:val="false"/>
          <w:color w:val="000000"/>
          <w:sz w:val="22"/>
          <w:szCs w:val="22"/>
        </w:rPr>
        <w:t xml:space="preserve">La réconciliation n'est pas un projet de transformation. Ce n'est pas une initiative à financer, à planifier sur dix-huit mois, à piloter avec un comité de gouvernance. C'est une décision quotidienne — la décision de faire le cycle complet, même quand la pression de livrer vite pousse à court-circuiter SENSE. La décision de spécifier rigoureusement, même quand il serait plus rapide de "commencer à coder". La décision de confirmer vraiment, même quand "ça a l'air de bien marcher". La décision de fermer la grande boucle, même quand les métriques de CONFIRMER révèlent des choses inconfortables que ÉLICITER devra prendre en compte. Ces décisions, multipliées chaque jour dans chaque équipe, constituent la pratique réelle du SDLC réconcilié.</w:t>
      </w:r>
    </w:p>
    <w:p>
      <w:pPr>
        <w:pStyle w:val="Heading3"/>
        <w:spacing w:after="100" w:before="320" w:line="384" w:lineRule="auto"/>
      </w:pPr>
      <w:r>
        <w:rPr>
          <w:rFonts w:ascii="Calibri" w:cs="Calibri" w:eastAsia="Calibri" w:hAnsi="Calibri"/>
          <w:color w:val="2B5797"/>
          <w:sz w:val="30"/>
          <w:szCs w:val="30"/>
        </w:rPr>
        <w:t xml:space="preserve">La lettre à la DREAM-TEAM</w:t>
      </w:r>
    </w:p>
    <w:p>
      <w:pPr>
        <w:spacing w:after="240" w:before="60" w:line="384" w:lineRule="auto"/>
        <w:jc w:val="both"/>
      </w:pPr>
      <w:r>
        <w:rPr>
          <w:rFonts w:ascii="Calibri" w:cs="Calibri" w:eastAsia="Calibri" w:hAnsi="Calibri"/>
          <w:b w:val="false"/>
          <w:bCs w:val="false"/>
          <w:i w:val="false"/>
          <w:iCs w:val="false"/>
          <w:strike w:val="false"/>
          <w:color w:val="000000"/>
          <w:sz w:val="22"/>
          <w:szCs w:val="22"/>
        </w:rPr>
        <w:t xml:space="preserve">Rania, Théo, Karim — et tous ceux qui leur ressemblent dans des milliers d'organisations à travers le monde. Vous avez commencé avec des post-its sur un mur et une question sincère : "On fait comment, nous ?" Vous avez traversé les dérives et les découvertes. Vous avez vécu les sprints où on construisait ce qu'on n'avait pas bien spécifié. Vous avez appris à vous poser les bonnes questions avant de commencer. Vous avez redécouvert la valeur de CONFIRMER vraiment — pas juste déployer et passer à autre chose. Vous avez tracé ce cycle sur le tableau blanc, et vous l'avez reconnu.</w:t>
      </w:r>
    </w:p>
    <w:p>
      <w:pPr>
        <w:spacing w:after="240" w:before="60" w:line="384" w:lineRule="auto"/>
        <w:jc w:val="both"/>
      </w:pPr>
      <w:r>
        <w:rPr>
          <w:rFonts w:ascii="Calibri" w:cs="Calibri" w:eastAsia="Calibri" w:hAnsi="Calibri"/>
          <w:b w:val="false"/>
          <w:bCs w:val="false"/>
          <w:i w:val="false"/>
          <w:iCs w:val="false"/>
          <w:strike w:val="false"/>
          <w:color w:val="000000"/>
          <w:sz w:val="22"/>
          <w:szCs w:val="22"/>
        </w:rPr>
        <w:t xml:space="preserve">Ce que le SDLC réconcilié va changer dans votre façon de travailler n'est pas spectaculaire. Vous ferez les mêmes choses — des sprints, du code, des démos, des rétrospectives. Mais vous les ferez différemment. Vous ferez ÉLICITER avec l'intention de produire des spécifications. Vous ferez DÉFINIR avec la rigueur qui permet à l'implémentation d'être prévisible. Vous ferez PLANIFIER avec la clarté de ce qui crée de la valeur plutôt que de ce qui remplit un sprint. Vous ferez IMPLÉMENTER avec des spécifications qui guident chaque décision. Vous ferez DIFFUSER avec l'intention de mettre de la valeur à disposition de vrais utilisateurs. Et vous ferez CONFIRMER avec la sérieux de quelqu'un qui comprend que c'est cette phase qui justifie tout le reste — et qui nourrit ce qui va suivre.</w:t>
      </w:r>
    </w:p>
    <w:p>
      <w:pPr>
        <w:spacing w:after="240" w:before="60" w:line="384" w:lineRule="auto"/>
        <w:jc w:val="both"/>
      </w:pPr>
      <w:r>
        <w:rPr>
          <w:rFonts w:ascii="Calibri" w:cs="Calibri" w:eastAsia="Calibri" w:hAnsi="Calibri"/>
          <w:b w:val="false"/>
          <w:bCs w:val="false"/>
          <w:i w:val="false"/>
          <w:iCs w:val="false"/>
          <w:strike w:val="false"/>
          <w:color w:val="000000"/>
          <w:sz w:val="22"/>
          <w:szCs w:val="22"/>
        </w:rPr>
        <w:t xml:space="preserve">Ce n'est pas ToTAL qui réconcilie. C'est vous. ToTAL donne un nom, une structure, une carte. Vous donnez la pratique, la vie, la réalité du terrain. Et c'est cette combinaison — la clarté du cycle et la réalité du terrain — qui produit des produits logiciels qui ont du sens, qui créent de la valeur, et qui s'améliorent continuellement.</w:t>
      </w:r>
    </w:p>
    <w:p>
      <w:pPr>
        <w:spacing w:after="240" w:before="60" w:line="384" w:lineRule="auto"/>
        <w:jc w:val="center"/>
      </w:pPr>
      <w:r>
        <w:rPr>
          <w:rFonts w:ascii="Calibri" w:cs="Calibri" w:eastAsia="Calibri" w:hAnsi="Calibri"/>
          <w:b/>
          <w:bCs/>
          <w:i/>
          <w:iCs/>
          <w:strike w:val="false"/>
          <w:color w:val="1A3A5C"/>
          <w:sz w:val="22"/>
          <w:szCs w:val="22"/>
        </w:rPr>
        <w:t xml:space="preserve">"Le SDLC ToTAL est simplement le SDLC complet, unifié et remis en cohérence. Il était là depuis toujours. Il attend que vous le reconnaissiez."</w:t>
      </w:r>
    </w:p>
    <w:p>
      <w:pPr>
        <w:pStyle w:val="Heading1"/>
        <w:spacing w:after="240" w:before="560" w:line="384" w:lineRule="auto"/>
      </w:pPr>
      <w:r>
        <w:rPr>
          <w:rFonts w:ascii="Calibri" w:cs="Calibri" w:eastAsia="Calibri" w:hAnsi="Calibri"/>
          <w:color w:val="1A3A5C"/>
          <w:sz w:val="52"/>
          <w:szCs w:val="52"/>
        </w:rPr>
        <w:t xml:space="preserve">Annexes</w:t>
      </w:r>
    </w:p>
    <w:p>
      <w:pPr>
        <w:pStyle w:val="Heading2"/>
        <w:spacing w:after="100" w:before="440" w:line="384" w:lineRule="auto"/>
      </w:pPr>
      <w:r>
        <w:rPr>
          <w:rFonts w:ascii="Calibri" w:cs="Calibri" w:eastAsia="Calibri" w:hAnsi="Calibri"/>
          <w:color w:val="1A3A5C"/>
          <w:sz w:val="40"/>
          <w:szCs w:val="40"/>
        </w:rPr>
        <w:t xml:space="preserve">A1 — Chronologie complète de l'évolution du SDLC</w:t>
      </w:r>
    </w:p>
    <w:p>
      <w:pPr>
        <w:pBdr>
          <w:top w:val="single" w:color="1A3A5C" w:sz="6"/>
        </w:pBdr>
        <w:spacing w:after="200" w:before="0"/>
      </w:pP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w="100"/>
        <w:gridCol w:w="100"/>
        <w:gridCol w:w="100"/>
        <w:gridCol w:w="100"/>
        <w:gridCol w:w="100"/>
        <w:gridCol w:w="100"/>
        <w:gridCol w:w="100"/>
      </w:tblGrid>
      <w:tr>
        <w:trPr>
          <w:tblHeader/>
        </w:trPr>
        <w:tc>
          <w:tcPr>
            <w:tcW w:type="pct" w:w="8%"/>
            <w:shd w:fill="DCE6F1" w:color="auto" w:val="clear"/>
            <w:tcMar>
              <w:top w:type="dxa" w:w="105"/>
              <w:left w:type="dxa" w:w="150"/>
              <w:bottom w:type="dxa" w:w="105"/>
              <w:right w:type="dxa" w:w="150"/>
            </w:tcMar>
          </w:tcPr>
          <w:p>
            <w:r>
              <w:rPr>
                <w:rFonts w:ascii="Calibri" w:cs="Calibri" w:eastAsia="Calibri" w:hAnsi="Calibri"/>
                <w:b/>
                <w:bCs/>
                <w:i w:val="false"/>
                <w:iCs w:val="false"/>
                <w:strike w:val="false"/>
                <w:color w:val="1A3A5C"/>
                <w:sz w:val="22"/>
                <w:szCs w:val="22"/>
              </w:rPr>
              <w:t xml:space="preserve">#</w:t>
            </w:r>
          </w:p>
        </w:tc>
        <w:tc>
          <w:tcPr>
            <w:tcW w:type="pct" w:w="9%"/>
            <w:shd w:fill="DCE6F1" w:color="auto" w:val="clear"/>
            <w:tcMar>
              <w:top w:type="dxa" w:w="105"/>
              <w:left w:type="dxa" w:w="150"/>
              <w:bottom w:type="dxa" w:w="105"/>
              <w:right w:type="dxa" w:w="150"/>
            </w:tcMar>
          </w:tcPr>
          <w:p>
            <w:r>
              <w:rPr>
                <w:rFonts w:ascii="Calibri" w:cs="Calibri" w:eastAsia="Calibri" w:hAnsi="Calibri"/>
                <w:b/>
                <w:bCs/>
                <w:i w:val="false"/>
                <w:iCs w:val="false"/>
                <w:strike w:val="false"/>
                <w:color w:val="1A3A5C"/>
                <w:sz w:val="22"/>
                <w:szCs w:val="22"/>
              </w:rPr>
              <w:t xml:space="preserve">Époque</w:t>
            </w:r>
          </w:p>
        </w:tc>
        <w:tc>
          <w:tcPr>
            <w:tcW w:type="pct" w:w="13%"/>
            <w:shd w:fill="DCE6F1" w:color="auto" w:val="clear"/>
            <w:tcMar>
              <w:top w:type="dxa" w:w="105"/>
              <w:left w:type="dxa" w:w="150"/>
              <w:bottom w:type="dxa" w:w="105"/>
              <w:right w:type="dxa" w:w="150"/>
            </w:tcMar>
          </w:tcPr>
          <w:p>
            <w:r>
              <w:rPr>
                <w:rFonts w:ascii="Calibri" w:cs="Calibri" w:eastAsia="Calibri" w:hAnsi="Calibri"/>
                <w:b/>
                <w:bCs/>
                <w:i w:val="false"/>
                <w:iCs w:val="false"/>
                <w:strike w:val="false"/>
                <w:color w:val="1A3A5C"/>
                <w:sz w:val="22"/>
                <w:szCs w:val="22"/>
              </w:rPr>
              <w:t xml:space="preserve">Nom du modèle</w:t>
            </w:r>
          </w:p>
        </w:tc>
        <w:tc>
          <w:tcPr>
            <w:tcW w:type="pct" w:w="19%"/>
            <w:shd w:fill="DCE6F1" w:color="auto" w:val="clear"/>
            <w:tcMar>
              <w:top w:type="dxa" w:w="105"/>
              <w:left w:type="dxa" w:w="150"/>
              <w:bottom w:type="dxa" w:w="105"/>
              <w:right w:type="dxa" w:w="150"/>
            </w:tcMar>
          </w:tcPr>
          <w:p>
            <w:r>
              <w:rPr>
                <w:rFonts w:ascii="Calibri" w:cs="Calibri" w:eastAsia="Calibri" w:hAnsi="Calibri"/>
                <w:b/>
                <w:bCs/>
                <w:i w:val="false"/>
                <w:iCs w:val="false"/>
                <w:strike w:val="false"/>
                <w:color w:val="1A3A5C"/>
                <w:sz w:val="22"/>
                <w:szCs w:val="22"/>
              </w:rPr>
              <w:t xml:space="preserve">Contexte déclencheur</w:t>
            </w:r>
          </w:p>
        </w:tc>
        <w:tc>
          <w:tcPr>
            <w:tcW w:type="pct" w:w="17%"/>
            <w:shd w:fill="DCE6F1" w:color="auto" w:val="clear"/>
            <w:tcMar>
              <w:top w:type="dxa" w:w="105"/>
              <w:left w:type="dxa" w:w="150"/>
              <w:bottom w:type="dxa" w:w="105"/>
              <w:right w:type="dxa" w:w="150"/>
            </w:tcMar>
          </w:tcPr>
          <w:p>
            <w:r>
              <w:rPr>
                <w:rFonts w:ascii="Calibri" w:cs="Calibri" w:eastAsia="Calibri" w:hAnsi="Calibri"/>
                <w:b/>
                <w:bCs/>
                <w:i w:val="false"/>
                <w:iCs w:val="false"/>
                <w:strike w:val="false"/>
                <w:color w:val="1A3A5C"/>
                <w:sz w:val="22"/>
                <w:szCs w:val="22"/>
              </w:rPr>
              <w:t xml:space="preserve">Contribution essentielle</w:t>
            </w:r>
          </w:p>
        </w:tc>
        <w:tc>
          <w:tcPr>
            <w:tcW w:type="pct" w:w="18%"/>
            <w:shd w:fill="DCE6F1" w:color="auto" w:val="clear"/>
            <w:tcMar>
              <w:top w:type="dxa" w:w="105"/>
              <w:left w:type="dxa" w:w="150"/>
              <w:bottom w:type="dxa" w:w="105"/>
              <w:right w:type="dxa" w:w="150"/>
            </w:tcMar>
          </w:tcPr>
          <w:p>
            <w:r>
              <w:rPr>
                <w:rFonts w:ascii="Calibri" w:cs="Calibri" w:eastAsia="Calibri" w:hAnsi="Calibri"/>
                <w:b/>
                <w:bCs/>
                <w:i w:val="false"/>
                <w:iCs w:val="false"/>
                <w:strike w:val="false"/>
                <w:color w:val="1A3A5C"/>
                <w:sz w:val="22"/>
                <w:szCs w:val="22"/>
              </w:rPr>
              <w:t xml:space="preserve">Dérive ou limite principale</w:t>
            </w:r>
          </w:p>
        </w:tc>
        <w:tc>
          <w:tcPr>
            <w:tcW w:type="pct" w:w="16%"/>
            <w:shd w:fill="DCE6F1" w:color="auto" w:val="clear"/>
            <w:tcMar>
              <w:top w:type="dxa" w:w="105"/>
              <w:left w:type="dxa" w:w="150"/>
              <w:bottom w:type="dxa" w:w="105"/>
              <w:right w:type="dxa" w:w="150"/>
            </w:tcMar>
          </w:tcPr>
          <w:p>
            <w:r>
              <w:rPr>
                <w:rFonts w:ascii="Calibri" w:cs="Calibri" w:eastAsia="Calibri" w:hAnsi="Calibri"/>
                <w:b/>
                <w:bCs/>
                <w:i w:val="false"/>
                <w:iCs w:val="false"/>
                <w:strike w:val="false"/>
                <w:color w:val="1A3A5C"/>
                <w:sz w:val="22"/>
                <w:szCs w:val="22"/>
              </w:rPr>
              <w:t xml:space="preserve">Héritage dans ToTAL</w:t>
            </w:r>
          </w:p>
        </w:tc>
      </w:tr>
      <w:tr>
        <w:trPr>
          <w:tblHeader w:val="false"/>
        </w:trPr>
        <w:tc>
          <w:tcPr>
            <w:tcW w:type="pct" w:w="8%"/>
            <w:tcMar>
              <w:top w:type="dxa" w:w="105"/>
              <w:left w:type="dxa" w:w="150"/>
              <w:bottom w:type="dxa" w:w="105"/>
              <w:right w:type="dxa" w:w="150"/>
            </w:tcMar>
          </w:tcPr>
          <w:p>
            <w:r>
              <w:rPr>
                <w:rFonts w:ascii="Calibri" w:cs="Calibri" w:eastAsia="Calibri" w:hAnsi="Calibri"/>
                <w:b w:val="false"/>
                <w:bCs w:val="false"/>
                <w:i w:val="false"/>
                <w:iCs w:val="false"/>
                <w:strike w:val="false"/>
                <w:color w:val="000000"/>
                <w:sz w:val="22"/>
                <w:szCs w:val="22"/>
              </w:rPr>
              <w:t xml:space="preserve">1</w:t>
            </w:r>
          </w:p>
        </w:tc>
        <w:tc>
          <w:tcPr>
            <w:tcW w:type="pct" w:w="9%"/>
            <w:tcMar>
              <w:top w:type="dxa" w:w="105"/>
              <w:left w:type="dxa" w:w="150"/>
              <w:bottom w:type="dxa" w:w="105"/>
              <w:right w:type="dxa" w:w="150"/>
            </w:tcMar>
          </w:tcPr>
          <w:p>
            <w:r>
              <w:rPr>
                <w:rFonts w:ascii="Calibri" w:cs="Calibri" w:eastAsia="Calibri" w:hAnsi="Calibri"/>
                <w:b w:val="false"/>
                <w:bCs w:val="false"/>
                <w:i w:val="false"/>
                <w:iCs w:val="false"/>
                <w:strike w:val="false"/>
                <w:color w:val="000000"/>
                <w:sz w:val="22"/>
                <w:szCs w:val="22"/>
              </w:rPr>
              <w:t xml:space="preserve">1960–1975</w:t>
            </w:r>
          </w:p>
        </w:tc>
        <w:tc>
          <w:tcPr>
            <w:tcW w:type="pct" w:w="13%"/>
            <w:tcMar>
              <w:top w:type="dxa" w:w="105"/>
              <w:left w:type="dxa" w:w="150"/>
              <w:bottom w:type="dxa" w:w="105"/>
              <w:right w:type="dxa" w:w="150"/>
            </w:tcMar>
          </w:tcPr>
          <w:p>
            <w:r>
              <w:rPr>
                <w:rFonts w:ascii="Calibri" w:cs="Calibri" w:eastAsia="Calibri" w:hAnsi="Calibri"/>
                <w:b w:val="false"/>
                <w:bCs w:val="false"/>
                <w:i w:val="false"/>
                <w:iCs w:val="false"/>
                <w:strike w:val="false"/>
                <w:color w:val="000000"/>
                <w:sz w:val="22"/>
                <w:szCs w:val="22"/>
              </w:rPr>
              <w:t xml:space="preserve">CASCADE (Waterfall)</w:t>
            </w:r>
          </w:p>
        </w:tc>
        <w:tc>
          <w:tcPr>
            <w:tcW w:type="pct" w:w="19%"/>
            <w:tcMar>
              <w:top w:type="dxa" w:w="105"/>
              <w:left w:type="dxa" w:w="150"/>
              <w:bottom w:type="dxa" w:w="105"/>
              <w:right w:type="dxa" w:w="150"/>
            </w:tcMar>
          </w:tcPr>
          <w:p>
            <w:r>
              <w:rPr>
                <w:rFonts w:ascii="Calibri" w:cs="Calibri" w:eastAsia="Calibri" w:hAnsi="Calibri"/>
                <w:b w:val="false"/>
                <w:bCs w:val="false"/>
                <w:i w:val="false"/>
                <w:iCs w:val="false"/>
                <w:strike w:val="false"/>
                <w:color w:val="000000"/>
                <w:sz w:val="22"/>
                <w:szCs w:val="22"/>
              </w:rPr>
              <w:t xml:space="preserve">Informatique mainframe, projets militaires et gouvernementaux stables</w:t>
            </w:r>
          </w:p>
        </w:tc>
        <w:tc>
          <w:tcPr>
            <w:tcW w:type="pct" w:w="17%"/>
            <w:tcMar>
              <w:top w:type="dxa" w:w="105"/>
              <w:left w:type="dxa" w:w="150"/>
              <w:bottom w:type="dxa" w:w="105"/>
              <w:right w:type="dxa" w:w="150"/>
            </w:tcMar>
          </w:tcPr>
          <w:p>
            <w:r>
              <w:rPr>
                <w:rFonts w:ascii="Calibri" w:cs="Calibri" w:eastAsia="Calibri" w:hAnsi="Calibri"/>
                <w:b w:val="false"/>
                <w:bCs w:val="false"/>
                <w:i w:val="false"/>
                <w:iCs w:val="false"/>
                <w:strike w:val="false"/>
                <w:color w:val="000000"/>
                <w:sz w:val="22"/>
                <w:szCs w:val="22"/>
              </w:rPr>
              <w:t xml:space="preserve">Cycle complet formalisé, rigueur documentaire, livrables formels</w:t>
            </w:r>
          </w:p>
        </w:tc>
        <w:tc>
          <w:tcPr>
            <w:tcW w:type="pct" w:w="18%"/>
            <w:tcMar>
              <w:top w:type="dxa" w:w="105"/>
              <w:left w:type="dxa" w:w="150"/>
              <w:bottom w:type="dxa" w:w="105"/>
              <w:right w:type="dxa" w:w="150"/>
            </w:tcMar>
          </w:tcPr>
          <w:p>
            <w:r>
              <w:rPr>
                <w:rFonts w:ascii="Calibri" w:cs="Calibri" w:eastAsia="Calibri" w:hAnsi="Calibri"/>
                <w:b w:val="false"/>
                <w:bCs w:val="false"/>
                <w:i w:val="false"/>
                <w:iCs w:val="false"/>
                <w:strike w:val="false"/>
                <w:color w:val="000000"/>
                <w:sz w:val="22"/>
                <w:szCs w:val="22"/>
              </w:rPr>
              <w:t xml:space="preserve">Rigidité séquentielle, absence de mécanisme d'apprentissage, coût d'erreur tardive</w:t>
            </w:r>
          </w:p>
        </w:tc>
        <w:tc>
          <w:tcPr>
            <w:tcW w:type="pct" w:w="16%"/>
            <w:tcMar>
              <w:top w:type="dxa" w:w="105"/>
              <w:left w:type="dxa" w:w="150"/>
              <w:bottom w:type="dxa" w:w="105"/>
              <w:right w:type="dxa" w:w="150"/>
            </w:tcMar>
          </w:tcPr>
          <w:p>
            <w:r>
              <w:rPr>
                <w:rFonts w:ascii="Calibri" w:cs="Calibri" w:eastAsia="Calibri" w:hAnsi="Calibri"/>
                <w:b w:val="false"/>
                <w:bCs w:val="false"/>
                <w:i w:val="false"/>
                <w:iCs w:val="false"/>
                <w:strike w:val="false"/>
                <w:color w:val="000000"/>
                <w:sz w:val="22"/>
                <w:szCs w:val="22"/>
              </w:rPr>
              <w:t xml:space="preserve">Complétude du cycle, rigueur des livrables, traçabilité</w:t>
            </w:r>
          </w:p>
        </w:tc>
      </w:tr>
      <w:tr>
        <w:trPr>
          <w:tblHeader w:val="false"/>
        </w:trPr>
        <w:tc>
          <w:tcPr>
            <w:tcW w:type="pct" w:w="8%"/>
            <w:tcMar>
              <w:top w:type="dxa" w:w="105"/>
              <w:left w:type="dxa" w:w="150"/>
              <w:bottom w:type="dxa" w:w="105"/>
              <w:right w:type="dxa" w:w="150"/>
            </w:tcMar>
          </w:tcPr>
          <w:p>
            <w:r>
              <w:rPr>
                <w:rFonts w:ascii="Calibri" w:cs="Calibri" w:eastAsia="Calibri" w:hAnsi="Calibri"/>
                <w:b w:val="false"/>
                <w:bCs w:val="false"/>
                <w:i w:val="false"/>
                <w:iCs w:val="false"/>
                <w:strike w:val="false"/>
                <w:color w:val="000000"/>
                <w:sz w:val="22"/>
                <w:szCs w:val="22"/>
              </w:rPr>
              <w:t xml:space="preserve">2</w:t>
            </w:r>
          </w:p>
        </w:tc>
        <w:tc>
          <w:tcPr>
            <w:tcW w:type="pct" w:w="9%"/>
            <w:tcMar>
              <w:top w:type="dxa" w:w="105"/>
              <w:left w:type="dxa" w:w="150"/>
              <w:bottom w:type="dxa" w:w="105"/>
              <w:right w:type="dxa" w:w="150"/>
            </w:tcMar>
          </w:tcPr>
          <w:p>
            <w:r>
              <w:rPr>
                <w:rFonts w:ascii="Calibri" w:cs="Calibri" w:eastAsia="Calibri" w:hAnsi="Calibri"/>
                <w:b w:val="false"/>
                <w:bCs w:val="false"/>
                <w:i w:val="false"/>
                <w:iCs w:val="false"/>
                <w:strike w:val="false"/>
                <w:color w:val="000000"/>
                <w:sz w:val="22"/>
                <w:szCs w:val="22"/>
              </w:rPr>
              <w:t xml:space="preserve">1999–2005</w:t>
            </w:r>
          </w:p>
        </w:tc>
        <w:tc>
          <w:tcPr>
            <w:tcW w:type="pct" w:w="13%"/>
            <w:tcMar>
              <w:top w:type="dxa" w:w="105"/>
              <w:left w:type="dxa" w:w="150"/>
              <w:bottom w:type="dxa" w:w="105"/>
              <w:right w:type="dxa" w:w="150"/>
            </w:tcMar>
          </w:tcPr>
          <w:p>
            <w:r>
              <w:rPr>
                <w:rFonts w:ascii="Calibri" w:cs="Calibri" w:eastAsia="Calibri" w:hAnsi="Calibri"/>
                <w:b w:val="false"/>
                <w:bCs w:val="false"/>
                <w:i w:val="false"/>
                <w:iCs w:val="false"/>
                <w:strike w:val="false"/>
                <w:color w:val="000000"/>
                <w:sz w:val="22"/>
                <w:szCs w:val="22"/>
              </w:rPr>
              <w:t xml:space="preserve">AGILE (Scrum, XP, DSDM)</w:t>
            </w:r>
          </w:p>
        </w:tc>
        <w:tc>
          <w:tcPr>
            <w:tcW w:type="pct" w:w="19%"/>
            <w:tcMar>
              <w:top w:type="dxa" w:w="105"/>
              <w:left w:type="dxa" w:w="150"/>
              <w:bottom w:type="dxa" w:w="105"/>
              <w:right w:type="dxa" w:w="150"/>
            </w:tcMar>
          </w:tcPr>
          <w:p>
            <w:r>
              <w:rPr>
                <w:rFonts w:ascii="Calibri" w:cs="Calibri" w:eastAsia="Calibri" w:hAnsi="Calibri"/>
                <w:b w:val="false"/>
                <w:bCs w:val="false"/>
                <w:i w:val="false"/>
                <w:iCs w:val="false"/>
                <w:strike w:val="false"/>
                <w:color w:val="000000"/>
                <w:sz w:val="22"/>
                <w:szCs w:val="22"/>
              </w:rPr>
              <w:t xml:space="preserve">Explosion d'internet, besoins changeants rapidement, obsolescence des livraisons longues</w:t>
            </w:r>
          </w:p>
        </w:tc>
        <w:tc>
          <w:tcPr>
            <w:tcW w:type="pct" w:w="17%"/>
            <w:tcMar>
              <w:top w:type="dxa" w:w="105"/>
              <w:left w:type="dxa" w:w="150"/>
              <w:bottom w:type="dxa" w:w="105"/>
              <w:right w:type="dxa" w:w="150"/>
            </w:tcMar>
          </w:tcPr>
          <w:p>
            <w:r>
              <w:rPr>
                <w:rFonts w:ascii="Calibri" w:cs="Calibri" w:eastAsia="Calibri" w:hAnsi="Calibri"/>
                <w:b w:val="false"/>
                <w:bCs w:val="false"/>
                <w:i w:val="false"/>
                <w:iCs w:val="false"/>
                <w:strike w:val="false"/>
                <w:color w:val="000000"/>
                <w:sz w:val="22"/>
                <w:szCs w:val="22"/>
              </w:rPr>
              <w:t xml:space="preserve">Itération courte, apprentissage continu, collaboration utilisateur</w:t>
            </w:r>
          </w:p>
        </w:tc>
        <w:tc>
          <w:tcPr>
            <w:tcW w:type="pct" w:w="18%"/>
            <w:tcMar>
              <w:top w:type="dxa" w:w="105"/>
              <w:left w:type="dxa" w:w="150"/>
              <w:bottom w:type="dxa" w:w="105"/>
              <w:right w:type="dxa" w:w="150"/>
            </w:tcMar>
          </w:tcPr>
          <w:p>
            <w:r>
              <w:rPr>
                <w:rFonts w:ascii="Calibri" w:cs="Calibri" w:eastAsia="Calibri" w:hAnsi="Calibri"/>
                <w:b w:val="false"/>
                <w:bCs w:val="false"/>
                <w:i w:val="false"/>
                <w:iCs w:val="false"/>
                <w:strike w:val="false"/>
                <w:color w:val="000000"/>
                <w:sz w:val="22"/>
                <w:szCs w:val="22"/>
              </w:rPr>
              <w:t xml:space="preserve">Réduction de l'Agile à la phase 4, PDLC comme silo, guerre Waterfall/Agile</w:t>
            </w:r>
          </w:p>
        </w:tc>
        <w:tc>
          <w:tcPr>
            <w:tcW w:type="pct" w:w="16%"/>
            <w:tcMar>
              <w:top w:type="dxa" w:w="105"/>
              <w:left w:type="dxa" w:w="150"/>
              <w:bottom w:type="dxa" w:w="105"/>
              <w:right w:type="dxa" w:w="150"/>
            </w:tcMar>
          </w:tcPr>
          <w:p>
            <w:r>
              <w:rPr>
                <w:rFonts w:ascii="Calibri" w:cs="Calibri" w:eastAsia="Calibri" w:hAnsi="Calibri"/>
                <w:b w:val="false"/>
                <w:bCs w:val="false"/>
                <w:i w:val="false"/>
                <w:iCs w:val="false"/>
                <w:strike w:val="false"/>
                <w:color w:val="000000"/>
                <w:sz w:val="22"/>
                <w:szCs w:val="22"/>
              </w:rPr>
              <w:t xml:space="preserve">Itération, incréments, collaboration continue</w:t>
            </w:r>
          </w:p>
        </w:tc>
      </w:tr>
      <w:tr>
        <w:trPr>
          <w:tblHeader w:val="false"/>
        </w:trPr>
        <w:tc>
          <w:tcPr>
            <w:tcW w:type="pct" w:w="8%"/>
            <w:tcMar>
              <w:top w:type="dxa" w:w="105"/>
              <w:left w:type="dxa" w:w="150"/>
              <w:bottom w:type="dxa" w:w="105"/>
              <w:right w:type="dxa" w:w="150"/>
            </w:tcMar>
          </w:tcPr>
          <w:p>
            <w:r>
              <w:rPr>
                <w:rFonts w:ascii="Calibri" w:cs="Calibri" w:eastAsia="Calibri" w:hAnsi="Calibri"/>
                <w:b w:val="false"/>
                <w:bCs w:val="false"/>
                <w:i w:val="false"/>
                <w:iCs w:val="false"/>
                <w:strike w:val="false"/>
                <w:color w:val="000000"/>
                <w:sz w:val="22"/>
                <w:szCs w:val="22"/>
              </w:rPr>
              <w:t xml:space="preserve">3</w:t>
            </w:r>
          </w:p>
        </w:tc>
        <w:tc>
          <w:tcPr>
            <w:tcW w:type="pct" w:w="9%"/>
            <w:tcMar>
              <w:top w:type="dxa" w:w="105"/>
              <w:left w:type="dxa" w:w="150"/>
              <w:bottom w:type="dxa" w:w="105"/>
              <w:right w:type="dxa" w:w="150"/>
            </w:tcMar>
          </w:tcPr>
          <w:p>
            <w:r>
              <w:rPr>
                <w:rFonts w:ascii="Calibri" w:cs="Calibri" w:eastAsia="Calibri" w:hAnsi="Calibri"/>
                <w:b w:val="false"/>
                <w:bCs w:val="false"/>
                <w:i w:val="false"/>
                <w:iCs w:val="false"/>
                <w:strike w:val="false"/>
                <w:color w:val="000000"/>
                <w:sz w:val="22"/>
                <w:szCs w:val="22"/>
              </w:rPr>
              <w:t xml:space="preserve">2007–2012</w:t>
            </w:r>
          </w:p>
        </w:tc>
        <w:tc>
          <w:tcPr>
            <w:tcW w:type="pct" w:w="13%"/>
            <w:tcMar>
              <w:top w:type="dxa" w:w="105"/>
              <w:left w:type="dxa" w:w="150"/>
              <w:bottom w:type="dxa" w:w="105"/>
              <w:right w:type="dxa" w:w="150"/>
            </w:tcMar>
          </w:tcPr>
          <w:p>
            <w:r>
              <w:rPr>
                <w:rFonts w:ascii="Calibri" w:cs="Calibri" w:eastAsia="Calibri" w:hAnsi="Calibri"/>
                <w:b w:val="false"/>
                <w:bCs w:val="false"/>
                <w:i w:val="false"/>
                <w:iCs w:val="false"/>
                <w:strike w:val="false"/>
                <w:color w:val="000000"/>
                <w:sz w:val="22"/>
                <w:szCs w:val="22"/>
              </w:rPr>
              <w:t xml:space="preserve">DEVOPS</w:t>
            </w:r>
          </w:p>
        </w:tc>
        <w:tc>
          <w:tcPr>
            <w:tcW w:type="pct" w:w="19%"/>
            <w:tcMar>
              <w:top w:type="dxa" w:w="105"/>
              <w:left w:type="dxa" w:w="150"/>
              <w:bottom w:type="dxa" w:w="105"/>
              <w:right w:type="dxa" w:w="150"/>
            </w:tcMar>
          </w:tcPr>
          <w:p>
            <w:r>
              <w:rPr>
                <w:rFonts w:ascii="Calibri" w:cs="Calibri" w:eastAsia="Calibri" w:hAnsi="Calibri"/>
                <w:b w:val="false"/>
                <w:bCs w:val="false"/>
                <w:i w:val="false"/>
                <w:iCs w:val="false"/>
                <w:strike w:val="false"/>
                <w:color w:val="000000"/>
                <w:sz w:val="22"/>
                <w:szCs w:val="22"/>
              </w:rPr>
              <w:t xml:space="preserve">Cloud, prolifération des déploiements, fossé Dev/Ops</w:t>
            </w:r>
          </w:p>
        </w:tc>
        <w:tc>
          <w:tcPr>
            <w:tcW w:type="pct" w:w="17%"/>
            <w:tcMar>
              <w:top w:type="dxa" w:w="105"/>
              <w:left w:type="dxa" w:w="150"/>
              <w:bottom w:type="dxa" w:w="105"/>
              <w:right w:type="dxa" w:w="150"/>
            </w:tcMar>
          </w:tcPr>
          <w:p>
            <w:r>
              <w:rPr>
                <w:rFonts w:ascii="Calibri" w:cs="Calibri" w:eastAsia="Calibri" w:hAnsi="Calibri"/>
                <w:b w:val="false"/>
                <w:bCs w:val="false"/>
                <w:i w:val="false"/>
                <w:iCs w:val="false"/>
                <w:strike w:val="false"/>
                <w:color w:val="000000"/>
                <w:sz w:val="22"/>
                <w:szCs w:val="22"/>
              </w:rPr>
              <w:t xml:space="preserve">Cycle Dev+Ops intégré, CI/CD, boucle infinie, monitoring</w:t>
            </w:r>
          </w:p>
        </w:tc>
        <w:tc>
          <w:tcPr>
            <w:tcW w:type="pct" w:w="18%"/>
            <w:tcMar>
              <w:top w:type="dxa" w:w="105"/>
              <w:left w:type="dxa" w:w="150"/>
              <w:bottom w:type="dxa" w:w="105"/>
              <w:right w:type="dxa" w:w="150"/>
            </w:tcMar>
          </w:tcPr>
          <w:p>
            <w:r>
              <w:rPr>
                <w:rFonts w:ascii="Calibri" w:cs="Calibri" w:eastAsia="Calibri" w:hAnsi="Calibri"/>
                <w:b w:val="false"/>
                <w:bCs w:val="false"/>
                <w:i w:val="false"/>
                <w:iCs w:val="false"/>
                <w:strike w:val="false"/>
                <w:color w:val="000000"/>
                <w:sz w:val="22"/>
                <w:szCs w:val="22"/>
              </w:rPr>
              <w:t xml:space="preserve">Perçu comme "affaire de pipelines" seulement, oubli des phases produit</w:t>
            </w:r>
          </w:p>
        </w:tc>
        <w:tc>
          <w:tcPr>
            <w:tcW w:type="pct" w:w="16%"/>
            <w:tcMar>
              <w:top w:type="dxa" w:w="105"/>
              <w:left w:type="dxa" w:w="150"/>
              <w:bottom w:type="dxa" w:w="105"/>
              <w:right w:type="dxa" w:w="150"/>
            </w:tcMar>
          </w:tcPr>
          <w:p>
            <w:r>
              <w:rPr>
                <w:rFonts w:ascii="Calibri" w:cs="Calibri" w:eastAsia="Calibri" w:hAnsi="Calibri"/>
                <w:b w:val="false"/>
                <w:bCs w:val="false"/>
                <w:i w:val="false"/>
                <w:iCs w:val="false"/>
                <w:strike w:val="false"/>
                <w:color w:val="000000"/>
                <w:sz w:val="22"/>
                <w:szCs w:val="22"/>
              </w:rPr>
              <w:t xml:space="preserve">CI/CD, CARE (Ops), continuité, monitoring</w:t>
            </w:r>
          </w:p>
        </w:tc>
      </w:tr>
      <w:tr>
        <w:trPr>
          <w:tblHeader w:val="false"/>
        </w:trPr>
        <w:tc>
          <w:tcPr>
            <w:tcW w:type="pct" w:w="8%"/>
            <w:tcMar>
              <w:top w:type="dxa" w:w="105"/>
              <w:left w:type="dxa" w:w="150"/>
              <w:bottom w:type="dxa" w:w="105"/>
              <w:right w:type="dxa" w:w="150"/>
            </w:tcMar>
          </w:tcPr>
          <w:p>
            <w:r>
              <w:rPr>
                <w:rFonts w:ascii="Calibri" w:cs="Calibri" w:eastAsia="Calibri" w:hAnsi="Calibri"/>
                <w:b w:val="false"/>
                <w:bCs w:val="false"/>
                <w:i w:val="false"/>
                <w:iCs w:val="false"/>
                <w:strike w:val="false"/>
                <w:color w:val="000000"/>
                <w:sz w:val="22"/>
                <w:szCs w:val="22"/>
              </w:rPr>
              <w:t xml:space="preserve">4</w:t>
            </w:r>
          </w:p>
        </w:tc>
        <w:tc>
          <w:tcPr>
            <w:tcW w:type="pct" w:w="9%"/>
            <w:tcMar>
              <w:top w:type="dxa" w:w="105"/>
              <w:left w:type="dxa" w:w="150"/>
              <w:bottom w:type="dxa" w:w="105"/>
              <w:right w:type="dxa" w:w="150"/>
            </w:tcMar>
          </w:tcPr>
          <w:p>
            <w:r>
              <w:rPr>
                <w:rFonts w:ascii="Calibri" w:cs="Calibri" w:eastAsia="Calibri" w:hAnsi="Calibri"/>
                <w:b w:val="false"/>
                <w:bCs w:val="false"/>
                <w:i w:val="false"/>
                <w:iCs w:val="false"/>
                <w:strike w:val="false"/>
                <w:color w:val="000000"/>
                <w:sz w:val="22"/>
                <w:szCs w:val="22"/>
              </w:rPr>
              <w:t xml:space="preserve">2008–2013</w:t>
            </w:r>
          </w:p>
        </w:tc>
        <w:tc>
          <w:tcPr>
            <w:tcW w:type="pct" w:w="13%"/>
            <w:tcMar>
              <w:top w:type="dxa" w:w="105"/>
              <w:left w:type="dxa" w:w="150"/>
              <w:bottom w:type="dxa" w:w="105"/>
              <w:right w:type="dxa" w:w="150"/>
            </w:tcMar>
          </w:tcPr>
          <w:p>
            <w:r>
              <w:rPr>
                <w:rFonts w:ascii="Calibri" w:cs="Calibri" w:eastAsia="Calibri" w:hAnsi="Calibri"/>
                <w:b w:val="false"/>
                <w:bCs w:val="false"/>
                <w:i w:val="false"/>
                <w:iCs w:val="false"/>
                <w:strike w:val="false"/>
                <w:color w:val="000000"/>
                <w:sz w:val="22"/>
                <w:szCs w:val="22"/>
              </w:rPr>
              <w:t xml:space="preserve">TEST HOLISTIQUE (Test continu)</w:t>
            </w:r>
          </w:p>
        </w:tc>
        <w:tc>
          <w:tcPr>
            <w:tcW w:type="pct" w:w="19%"/>
            <w:tcMar>
              <w:top w:type="dxa" w:w="105"/>
              <w:left w:type="dxa" w:w="150"/>
              <w:bottom w:type="dxa" w:w="105"/>
              <w:right w:type="dxa" w:w="150"/>
            </w:tcMar>
          </w:tcPr>
          <w:p>
            <w:r>
              <w:rPr>
                <w:rFonts w:ascii="Calibri" w:cs="Calibri" w:eastAsia="Calibri" w:hAnsi="Calibri"/>
                <w:b w:val="false"/>
                <w:bCs w:val="false"/>
                <w:i w:val="false"/>
                <w:iCs w:val="false"/>
                <w:strike w:val="false"/>
                <w:color w:val="000000"/>
                <w:sz w:val="22"/>
                <w:szCs w:val="22"/>
              </w:rPr>
              <w:t xml:space="preserve">Défauts en production dans les organisations Agile</w:t>
            </w:r>
          </w:p>
        </w:tc>
        <w:tc>
          <w:tcPr>
            <w:tcW w:type="pct" w:w="17%"/>
            <w:tcMar>
              <w:top w:type="dxa" w:w="105"/>
              <w:left w:type="dxa" w:w="150"/>
              <w:bottom w:type="dxa" w:w="105"/>
              <w:right w:type="dxa" w:w="150"/>
            </w:tcMar>
          </w:tcPr>
          <w:p>
            <w:r>
              <w:rPr>
                <w:rFonts w:ascii="Calibri" w:cs="Calibri" w:eastAsia="Calibri" w:hAnsi="Calibri"/>
                <w:b w:val="false"/>
                <w:bCs w:val="false"/>
                <w:i w:val="false"/>
                <w:iCs w:val="false"/>
                <w:strike w:val="false"/>
                <w:color w:val="000000"/>
                <w:sz w:val="22"/>
                <w:szCs w:val="22"/>
              </w:rPr>
              <w:t xml:space="preserve">Test distribué à chaque phase, qualité comme propriété du cycle</w:t>
            </w:r>
          </w:p>
        </w:tc>
        <w:tc>
          <w:tcPr>
            <w:tcW w:type="pct" w:w="18%"/>
            <w:tcMar>
              <w:top w:type="dxa" w:w="105"/>
              <w:left w:type="dxa" w:w="150"/>
              <w:bottom w:type="dxa" w:w="105"/>
              <w:right w:type="dxa" w:w="150"/>
            </w:tcMar>
          </w:tcPr>
          <w:p>
            <w:r>
              <w:rPr>
                <w:rFonts w:ascii="Calibri" w:cs="Calibri" w:eastAsia="Calibri" w:hAnsi="Calibri"/>
                <w:b w:val="false"/>
                <w:bCs w:val="false"/>
                <w:i w:val="false"/>
                <w:iCs w:val="false"/>
                <w:strike w:val="false"/>
                <w:color w:val="000000"/>
                <w:sz w:val="22"/>
                <w:szCs w:val="22"/>
              </w:rPr>
              <w:t xml:space="preserve">Rejeté comme "cycle des QA", non adopté massivement</w:t>
            </w:r>
          </w:p>
        </w:tc>
        <w:tc>
          <w:tcPr>
            <w:tcW w:type="pct" w:w="16%"/>
            <w:tcMar>
              <w:top w:type="dxa" w:w="105"/>
              <w:left w:type="dxa" w:w="150"/>
              <w:bottom w:type="dxa" w:w="105"/>
              <w:right w:type="dxa" w:w="150"/>
            </w:tcMar>
          </w:tcPr>
          <w:p>
            <w:r>
              <w:rPr>
                <w:rFonts w:ascii="Calibri" w:cs="Calibri" w:eastAsia="Calibri" w:hAnsi="Calibri"/>
                <w:b w:val="false"/>
                <w:bCs w:val="false"/>
                <w:i w:val="false"/>
                <w:iCs w:val="false"/>
                <w:strike w:val="false"/>
                <w:color w:val="000000"/>
                <w:sz w:val="22"/>
                <w:szCs w:val="22"/>
              </w:rPr>
              <w:t xml:space="preserve">Validation holistique à chaque phase</w:t>
            </w:r>
          </w:p>
        </w:tc>
      </w:tr>
      <w:tr>
        <w:trPr>
          <w:tblHeader w:val="false"/>
        </w:trPr>
        <w:tc>
          <w:tcPr>
            <w:tcW w:type="pct" w:w="8%"/>
            <w:tcMar>
              <w:top w:type="dxa" w:w="105"/>
              <w:left w:type="dxa" w:w="150"/>
              <w:bottom w:type="dxa" w:w="105"/>
              <w:right w:type="dxa" w:w="150"/>
            </w:tcMar>
          </w:tcPr>
          <w:p>
            <w:r>
              <w:rPr>
                <w:rFonts w:ascii="Calibri" w:cs="Calibri" w:eastAsia="Calibri" w:hAnsi="Calibri"/>
                <w:b w:val="false"/>
                <w:bCs w:val="false"/>
                <w:i w:val="false"/>
                <w:iCs w:val="false"/>
                <w:strike w:val="false"/>
                <w:color w:val="000000"/>
                <w:sz w:val="22"/>
                <w:szCs w:val="22"/>
              </w:rPr>
              <w:t xml:space="preserve">5</w:t>
            </w:r>
          </w:p>
        </w:tc>
        <w:tc>
          <w:tcPr>
            <w:tcW w:type="pct" w:w="9%"/>
            <w:tcMar>
              <w:top w:type="dxa" w:w="105"/>
              <w:left w:type="dxa" w:w="150"/>
              <w:bottom w:type="dxa" w:w="105"/>
              <w:right w:type="dxa" w:w="150"/>
            </w:tcMar>
          </w:tcPr>
          <w:p>
            <w:r>
              <w:rPr>
                <w:rFonts w:ascii="Calibri" w:cs="Calibri" w:eastAsia="Calibri" w:hAnsi="Calibri"/>
                <w:b w:val="false"/>
                <w:bCs w:val="false"/>
                <w:i w:val="false"/>
                <w:iCs w:val="false"/>
                <w:strike w:val="false"/>
                <w:color w:val="000000"/>
                <w:sz w:val="22"/>
                <w:szCs w:val="22"/>
              </w:rPr>
              <w:t xml:space="preserve">2010–2015</w:t>
            </w:r>
          </w:p>
        </w:tc>
        <w:tc>
          <w:tcPr>
            <w:tcW w:type="pct" w:w="13%"/>
            <w:tcMar>
              <w:top w:type="dxa" w:w="105"/>
              <w:left w:type="dxa" w:w="150"/>
              <w:bottom w:type="dxa" w:w="105"/>
              <w:right w:type="dxa" w:w="150"/>
            </w:tcMar>
          </w:tcPr>
          <w:p>
            <w:r>
              <w:rPr>
                <w:rFonts w:ascii="Calibri" w:cs="Calibri" w:eastAsia="Calibri" w:hAnsi="Calibri"/>
                <w:b w:val="false"/>
                <w:bCs w:val="false"/>
                <w:i w:val="false"/>
                <w:iCs w:val="false"/>
                <w:strike w:val="false"/>
                <w:color w:val="000000"/>
                <w:sz w:val="22"/>
                <w:szCs w:val="22"/>
              </w:rPr>
              <w:t xml:space="preserve">JUST IN TIME (DoD)</w:t>
            </w:r>
          </w:p>
        </w:tc>
        <w:tc>
          <w:tcPr>
            <w:tcW w:type="pct" w:w="19%"/>
            <w:tcMar>
              <w:top w:type="dxa" w:w="105"/>
              <w:left w:type="dxa" w:w="150"/>
              <w:bottom w:type="dxa" w:w="105"/>
              <w:right w:type="dxa" w:w="150"/>
            </w:tcMar>
          </w:tcPr>
          <w:p>
            <w:r>
              <w:rPr>
                <w:rFonts w:ascii="Calibri" w:cs="Calibri" w:eastAsia="Calibri" w:hAnsi="Calibri"/>
                <w:b w:val="false"/>
                <w:bCs w:val="false"/>
                <w:i w:val="false"/>
                <w:iCs w:val="false"/>
                <w:strike w:val="false"/>
                <w:color w:val="000000"/>
                <w:sz w:val="22"/>
                <w:szCs w:val="22"/>
              </w:rPr>
              <w:t xml:space="preserve">Agile cherche à définir "terminé" de façon cohérente</w:t>
            </w:r>
          </w:p>
        </w:tc>
        <w:tc>
          <w:tcPr>
            <w:tcW w:type="pct" w:w="17%"/>
            <w:tcMar>
              <w:top w:type="dxa" w:w="105"/>
              <w:left w:type="dxa" w:w="150"/>
              <w:bottom w:type="dxa" w:w="105"/>
              <w:right w:type="dxa" w:w="150"/>
            </w:tcMar>
          </w:tcPr>
          <w:p>
            <w:r>
              <w:rPr>
                <w:rFonts w:ascii="Calibri" w:cs="Calibri" w:eastAsia="Calibri" w:hAnsi="Calibri"/>
                <w:b w:val="false"/>
                <w:bCs w:val="false"/>
                <w:i w:val="false"/>
                <w:iCs w:val="false"/>
                <w:strike w:val="false"/>
                <w:color w:val="000000"/>
                <w:sz w:val="22"/>
                <w:szCs w:val="22"/>
              </w:rPr>
              <w:t xml:space="preserve">Definition of Done, SDLC orienté critères de complétude</w:t>
            </w:r>
          </w:p>
        </w:tc>
        <w:tc>
          <w:tcPr>
            <w:tcW w:type="pct" w:w="18%"/>
            <w:tcMar>
              <w:top w:type="dxa" w:w="105"/>
              <w:left w:type="dxa" w:w="150"/>
              <w:bottom w:type="dxa" w:w="105"/>
              <w:right w:type="dxa" w:w="150"/>
            </w:tcMar>
          </w:tcPr>
          <w:p>
            <w:r>
              <w:rPr>
                <w:rFonts w:ascii="Calibri" w:cs="Calibri" w:eastAsia="Calibri" w:hAnsi="Calibri"/>
                <w:b w:val="false"/>
                <w:bCs w:val="false"/>
                <w:i w:val="false"/>
                <w:iCs w:val="false"/>
                <w:strike w:val="false"/>
                <w:color w:val="000000"/>
                <w:sz w:val="22"/>
                <w:szCs w:val="22"/>
              </w:rPr>
              <w:t xml:space="preserve">DoD purement technique, "Shit Left", chaos du SDLC customizable</w:t>
            </w:r>
          </w:p>
        </w:tc>
        <w:tc>
          <w:tcPr>
            <w:tcW w:type="pct" w:w="16%"/>
            <w:tcMar>
              <w:top w:type="dxa" w:w="105"/>
              <w:left w:type="dxa" w:w="150"/>
              <w:bottom w:type="dxa" w:w="105"/>
              <w:right w:type="dxa" w:w="150"/>
            </w:tcMar>
          </w:tcPr>
          <w:p>
            <w:r>
              <w:rPr>
                <w:rFonts w:ascii="Calibri" w:cs="Calibri" w:eastAsia="Calibri" w:hAnsi="Calibri"/>
                <w:b w:val="false"/>
                <w:bCs w:val="false"/>
                <w:i w:val="false"/>
                <w:iCs w:val="false"/>
                <w:strike w:val="false"/>
                <w:color w:val="000000"/>
                <w:sz w:val="22"/>
                <w:szCs w:val="22"/>
              </w:rPr>
              <w:t xml:space="preserve">Critères d'acceptation, complétude définie avant de commencer</w:t>
            </w:r>
          </w:p>
        </w:tc>
      </w:tr>
      <w:tr>
        <w:trPr>
          <w:tblHeader w:val="false"/>
        </w:trPr>
        <w:tc>
          <w:tcPr>
            <w:tcW w:type="pct" w:w="8%"/>
            <w:tcMar>
              <w:top w:type="dxa" w:w="105"/>
              <w:left w:type="dxa" w:w="150"/>
              <w:bottom w:type="dxa" w:w="105"/>
              <w:right w:type="dxa" w:w="150"/>
            </w:tcMar>
          </w:tcPr>
          <w:p>
            <w:r>
              <w:rPr>
                <w:rFonts w:ascii="Calibri" w:cs="Calibri" w:eastAsia="Calibri" w:hAnsi="Calibri"/>
                <w:b w:val="false"/>
                <w:bCs w:val="false"/>
                <w:i w:val="false"/>
                <w:iCs w:val="false"/>
                <w:strike w:val="false"/>
                <w:color w:val="000000"/>
                <w:sz w:val="22"/>
                <w:szCs w:val="22"/>
              </w:rPr>
              <w:t xml:space="preserve">6</w:t>
            </w:r>
          </w:p>
        </w:tc>
        <w:tc>
          <w:tcPr>
            <w:tcW w:type="pct" w:w="9%"/>
            <w:tcMar>
              <w:top w:type="dxa" w:w="105"/>
              <w:left w:type="dxa" w:w="150"/>
              <w:bottom w:type="dxa" w:w="105"/>
              <w:right w:type="dxa" w:w="150"/>
            </w:tcMar>
          </w:tcPr>
          <w:p>
            <w:r>
              <w:rPr>
                <w:rFonts w:ascii="Calibri" w:cs="Calibri" w:eastAsia="Calibri" w:hAnsi="Calibri"/>
                <w:b w:val="false"/>
                <w:bCs w:val="false"/>
                <w:i w:val="false"/>
                <w:iCs w:val="false"/>
                <w:strike w:val="false"/>
                <w:color w:val="000000"/>
                <w:sz w:val="22"/>
                <w:szCs w:val="22"/>
              </w:rPr>
              <w:t xml:space="preserve">2015–2019</w:t>
            </w:r>
          </w:p>
        </w:tc>
        <w:tc>
          <w:tcPr>
            <w:tcW w:type="pct" w:w="13%"/>
            <w:tcMar>
              <w:top w:type="dxa" w:w="105"/>
              <w:left w:type="dxa" w:w="150"/>
              <w:bottom w:type="dxa" w:w="105"/>
              <w:right w:type="dxa" w:w="150"/>
            </w:tcMar>
          </w:tcPr>
          <w:p>
            <w:r>
              <w:rPr>
                <w:rFonts w:ascii="Calibri" w:cs="Calibri" w:eastAsia="Calibri" w:hAnsi="Calibri"/>
                <w:b w:val="false"/>
                <w:bCs w:val="false"/>
                <w:i w:val="false"/>
                <w:iCs w:val="false"/>
                <w:strike w:val="false"/>
                <w:color w:val="000000"/>
                <w:sz w:val="22"/>
                <w:szCs w:val="22"/>
              </w:rPr>
              <w:t xml:space="preserve">SHIFT LEFT (DoR)</w:t>
            </w:r>
          </w:p>
        </w:tc>
        <w:tc>
          <w:tcPr>
            <w:tcW w:type="pct" w:w="19%"/>
            <w:tcMar>
              <w:top w:type="dxa" w:w="105"/>
              <w:left w:type="dxa" w:w="150"/>
              <w:bottom w:type="dxa" w:w="105"/>
              <w:right w:type="dxa" w:w="150"/>
            </w:tcMar>
          </w:tcPr>
          <w:p>
            <w:r>
              <w:rPr>
                <w:rFonts w:ascii="Calibri" w:cs="Calibri" w:eastAsia="Calibri" w:hAnsi="Calibri"/>
                <w:b w:val="false"/>
                <w:bCs w:val="false"/>
                <w:i w:val="false"/>
                <w:iCs w:val="false"/>
                <w:strike w:val="false"/>
                <w:color w:val="000000"/>
                <w:sz w:val="22"/>
                <w:szCs w:val="22"/>
              </w:rPr>
              <w:t xml:space="preserve">Défauts de production, QA en amont, 3 amigos, BDD</w:t>
            </w:r>
          </w:p>
        </w:tc>
        <w:tc>
          <w:tcPr>
            <w:tcW w:type="pct" w:w="17%"/>
            <w:tcMar>
              <w:top w:type="dxa" w:w="105"/>
              <w:left w:type="dxa" w:w="150"/>
              <w:bottom w:type="dxa" w:w="105"/>
              <w:right w:type="dxa" w:w="150"/>
            </w:tcMar>
          </w:tcPr>
          <w:p>
            <w:r>
              <w:rPr>
                <w:rFonts w:ascii="Calibri" w:cs="Calibri" w:eastAsia="Calibri" w:hAnsi="Calibri"/>
                <w:b w:val="false"/>
                <w:bCs w:val="false"/>
                <w:i w:val="false"/>
                <w:iCs w:val="false"/>
                <w:strike w:val="false"/>
                <w:color w:val="000000"/>
                <w:sz w:val="22"/>
                <w:szCs w:val="22"/>
              </w:rPr>
              <w:t xml:space="preserve">ÉLICITER et DÉSIGNER réapparaissent, critères avant le sprint, TESTER→VÉRIFIER</w:t>
            </w:r>
          </w:p>
        </w:tc>
        <w:tc>
          <w:tcPr>
            <w:tcW w:type="pct" w:w="18%"/>
            <w:tcMar>
              <w:top w:type="dxa" w:w="105"/>
              <w:left w:type="dxa" w:w="150"/>
              <w:bottom w:type="dxa" w:w="105"/>
              <w:right w:type="dxa" w:w="150"/>
            </w:tcMar>
          </w:tcPr>
          <w:p>
            <w:r>
              <w:rPr>
                <w:rFonts w:ascii="Calibri" w:cs="Calibri" w:eastAsia="Calibri" w:hAnsi="Calibri"/>
                <w:b w:val="false"/>
                <w:bCs w:val="false"/>
                <w:i w:val="false"/>
                <w:iCs w:val="false"/>
                <w:strike w:val="false"/>
                <w:color w:val="000000"/>
                <w:sz w:val="22"/>
                <w:szCs w:val="22"/>
              </w:rPr>
              <w:t xml:space="preserve">Démantèlement des équipes QA, "qualité de tous" mal interprété</w:t>
            </w:r>
          </w:p>
        </w:tc>
        <w:tc>
          <w:tcPr>
            <w:tcW w:type="pct" w:w="16%"/>
            <w:tcMar>
              <w:top w:type="dxa" w:w="105"/>
              <w:left w:type="dxa" w:w="150"/>
              <w:bottom w:type="dxa" w:w="105"/>
              <w:right w:type="dxa" w:w="150"/>
            </w:tcMar>
          </w:tcPr>
          <w:p>
            <w:r>
              <w:rPr>
                <w:rFonts w:ascii="Calibri" w:cs="Calibri" w:eastAsia="Calibri" w:hAnsi="Calibri"/>
                <w:b w:val="false"/>
                <w:bCs w:val="false"/>
                <w:i w:val="false"/>
                <w:iCs w:val="false"/>
                <w:strike w:val="false"/>
                <w:color w:val="000000"/>
                <w:sz w:val="22"/>
                <w:szCs w:val="22"/>
              </w:rPr>
              <w:t xml:space="preserve">ÉLICITER, spécification avant implémentation, 3 amigos</w:t>
            </w:r>
          </w:p>
        </w:tc>
      </w:tr>
      <w:tr>
        <w:trPr>
          <w:tblHeader w:val="false"/>
        </w:trPr>
        <w:tc>
          <w:tcPr>
            <w:tcW w:type="pct" w:w="8%"/>
            <w:tcMar>
              <w:top w:type="dxa" w:w="105"/>
              <w:left w:type="dxa" w:w="150"/>
              <w:bottom w:type="dxa" w:w="105"/>
              <w:right w:type="dxa" w:w="150"/>
            </w:tcMar>
          </w:tcPr>
          <w:p>
            <w:r>
              <w:rPr>
                <w:rFonts w:ascii="Calibri" w:cs="Calibri" w:eastAsia="Calibri" w:hAnsi="Calibri"/>
                <w:b w:val="false"/>
                <w:bCs w:val="false"/>
                <w:i w:val="false"/>
                <w:iCs w:val="false"/>
                <w:strike w:val="false"/>
                <w:color w:val="000000"/>
                <w:sz w:val="22"/>
                <w:szCs w:val="22"/>
              </w:rPr>
              <w:t xml:space="preserve">7</w:t>
            </w:r>
          </w:p>
        </w:tc>
        <w:tc>
          <w:tcPr>
            <w:tcW w:type="pct" w:w="9%"/>
            <w:tcMar>
              <w:top w:type="dxa" w:w="105"/>
              <w:left w:type="dxa" w:w="150"/>
              <w:bottom w:type="dxa" w:w="105"/>
              <w:right w:type="dxa" w:w="150"/>
            </w:tcMar>
          </w:tcPr>
          <w:p>
            <w:r>
              <w:rPr>
                <w:rFonts w:ascii="Calibri" w:cs="Calibri" w:eastAsia="Calibri" w:hAnsi="Calibri"/>
                <w:b w:val="false"/>
                <w:bCs w:val="false"/>
                <w:i w:val="false"/>
                <w:iCs w:val="false"/>
                <w:strike w:val="false"/>
                <w:color w:val="000000"/>
                <w:sz w:val="22"/>
                <w:szCs w:val="22"/>
              </w:rPr>
              <w:t xml:space="preserve">2018–2021</w:t>
            </w:r>
          </w:p>
        </w:tc>
        <w:tc>
          <w:tcPr>
            <w:tcW w:type="pct" w:w="13%"/>
            <w:tcMar>
              <w:top w:type="dxa" w:w="105"/>
              <w:left w:type="dxa" w:w="150"/>
              <w:bottom w:type="dxa" w:w="105"/>
              <w:right w:type="dxa" w:w="150"/>
            </w:tcMar>
          </w:tcPr>
          <w:p>
            <w:r>
              <w:rPr>
                <w:rFonts w:ascii="Calibri" w:cs="Calibri" w:eastAsia="Calibri" w:hAnsi="Calibri"/>
                <w:b w:val="false"/>
                <w:bCs w:val="false"/>
                <w:i w:val="false"/>
                <w:iCs w:val="false"/>
                <w:strike w:val="false"/>
                <w:color w:val="000000"/>
                <w:sz w:val="22"/>
                <w:szCs w:val="22"/>
              </w:rPr>
              <w:t xml:space="preserve">SHIFT RIGHT (DoT)</w:t>
            </w:r>
          </w:p>
        </w:tc>
        <w:tc>
          <w:tcPr>
            <w:tcW w:type="pct" w:w="19%"/>
            <w:tcMar>
              <w:top w:type="dxa" w:w="105"/>
              <w:left w:type="dxa" w:w="150"/>
              <w:bottom w:type="dxa" w:w="105"/>
              <w:right w:type="dxa" w:w="150"/>
            </w:tcMar>
          </w:tcPr>
          <w:p>
            <w:r>
              <w:rPr>
                <w:rFonts w:ascii="Calibri" w:cs="Calibri" w:eastAsia="Calibri" w:hAnsi="Calibri"/>
                <w:b w:val="false"/>
                <w:bCs w:val="false"/>
                <w:i w:val="false"/>
                <w:iCs w:val="false"/>
                <w:strike w:val="false"/>
                <w:color w:val="000000"/>
                <w:sz w:val="22"/>
                <w:szCs w:val="22"/>
              </w:rPr>
              <w:t xml:space="preserve">Valeur utilisateur non confirmée, satisfaction absente du cycle</w:t>
            </w:r>
          </w:p>
        </w:tc>
        <w:tc>
          <w:tcPr>
            <w:tcW w:type="pct" w:w="17%"/>
            <w:tcMar>
              <w:top w:type="dxa" w:w="105"/>
              <w:left w:type="dxa" w:w="150"/>
              <w:bottom w:type="dxa" w:w="105"/>
              <w:right w:type="dxa" w:w="150"/>
            </w:tcMar>
          </w:tcPr>
          <w:p>
            <w:r>
              <w:rPr>
                <w:rFonts w:ascii="Calibri" w:cs="Calibri" w:eastAsia="Calibri" w:hAnsi="Calibri"/>
                <w:b w:val="false"/>
                <w:bCs w:val="false"/>
                <w:i w:val="false"/>
                <w:iCs w:val="false"/>
                <w:strike w:val="false"/>
                <w:color w:val="000000"/>
                <w:sz w:val="22"/>
                <w:szCs w:val="22"/>
              </w:rPr>
              <w:t xml:space="preserve">CONFIRMER, Definition of Trust, validation de valeur réelle</w:t>
            </w:r>
          </w:p>
        </w:tc>
        <w:tc>
          <w:tcPr>
            <w:tcW w:type="pct" w:w="18%"/>
            <w:tcMar>
              <w:top w:type="dxa" w:w="105"/>
              <w:left w:type="dxa" w:w="150"/>
              <w:bottom w:type="dxa" w:w="105"/>
              <w:right w:type="dxa" w:w="150"/>
            </w:tcMar>
          </w:tcPr>
          <w:p>
            <w:r>
              <w:rPr>
                <w:rFonts w:ascii="Calibri" w:cs="Calibri" w:eastAsia="Calibri" w:hAnsi="Calibri"/>
                <w:b w:val="false"/>
                <w:bCs w:val="false"/>
                <w:i w:val="false"/>
                <w:iCs w:val="false"/>
                <w:strike w:val="false"/>
                <w:color w:val="000000"/>
                <w:sz w:val="22"/>
                <w:szCs w:val="22"/>
              </w:rPr>
              <w:t xml:space="preserve">Difficile à implémenter sans culture de métriques</w:t>
            </w:r>
          </w:p>
        </w:tc>
        <w:tc>
          <w:tcPr>
            <w:tcW w:type="pct" w:w="16%"/>
            <w:tcMar>
              <w:top w:type="dxa" w:w="105"/>
              <w:left w:type="dxa" w:w="150"/>
              <w:bottom w:type="dxa" w:w="105"/>
              <w:right w:type="dxa" w:w="150"/>
            </w:tcMar>
          </w:tcPr>
          <w:p>
            <w:r>
              <w:rPr>
                <w:rFonts w:ascii="Calibri" w:cs="Calibri" w:eastAsia="Calibri" w:hAnsi="Calibri"/>
                <w:b w:val="false"/>
                <w:bCs w:val="false"/>
                <w:i w:val="false"/>
                <w:iCs w:val="false"/>
                <w:strike w:val="false"/>
                <w:color w:val="000000"/>
                <w:sz w:val="22"/>
                <w:szCs w:val="22"/>
              </w:rPr>
              <w:t xml:space="preserve">CONFIRMER avec ses 4 gestes, grande boucle CONFIRMER→ÉLICITER</w:t>
            </w:r>
          </w:p>
        </w:tc>
      </w:tr>
      <w:tr>
        <w:trPr>
          <w:tblHeader w:val="false"/>
        </w:trPr>
        <w:tc>
          <w:tcPr>
            <w:tcW w:type="pct" w:w="8%"/>
            <w:tcMar>
              <w:top w:type="dxa" w:w="105"/>
              <w:left w:type="dxa" w:w="150"/>
              <w:bottom w:type="dxa" w:w="105"/>
              <w:right w:type="dxa" w:w="150"/>
            </w:tcMar>
          </w:tcPr>
          <w:p>
            <w:r>
              <w:rPr>
                <w:rFonts w:ascii="Calibri" w:cs="Calibri" w:eastAsia="Calibri" w:hAnsi="Calibri"/>
                <w:b w:val="false"/>
                <w:bCs w:val="false"/>
                <w:i w:val="false"/>
                <w:iCs w:val="false"/>
                <w:strike w:val="false"/>
                <w:color w:val="000000"/>
                <w:sz w:val="22"/>
                <w:szCs w:val="22"/>
              </w:rPr>
              <w:t xml:space="preserve">8</w:t>
            </w:r>
          </w:p>
        </w:tc>
        <w:tc>
          <w:tcPr>
            <w:tcW w:type="pct" w:w="9%"/>
            <w:tcMar>
              <w:top w:type="dxa" w:w="105"/>
              <w:left w:type="dxa" w:w="150"/>
              <w:bottom w:type="dxa" w:w="105"/>
              <w:right w:type="dxa" w:w="150"/>
            </w:tcMar>
          </w:tcPr>
          <w:p>
            <w:r>
              <w:rPr>
                <w:rFonts w:ascii="Calibri" w:cs="Calibri" w:eastAsia="Calibri" w:hAnsi="Calibri"/>
                <w:b w:val="false"/>
                <w:bCs w:val="false"/>
                <w:i w:val="false"/>
                <w:iCs w:val="false"/>
                <w:strike w:val="false"/>
                <w:color w:val="000000"/>
                <w:sz w:val="22"/>
                <w:szCs w:val="22"/>
              </w:rPr>
              <w:t xml:space="preserve">2020–2023</w:t>
            </w:r>
          </w:p>
        </w:tc>
        <w:tc>
          <w:tcPr>
            <w:tcW w:type="pct" w:w="13%"/>
            <w:tcMar>
              <w:top w:type="dxa" w:w="105"/>
              <w:left w:type="dxa" w:w="150"/>
              <w:bottom w:type="dxa" w:w="105"/>
              <w:right w:type="dxa" w:w="150"/>
            </w:tcMar>
          </w:tcPr>
          <w:p>
            <w:r>
              <w:rPr>
                <w:rFonts w:ascii="Calibri" w:cs="Calibri" w:eastAsia="Calibri" w:hAnsi="Calibri"/>
                <w:b w:val="false"/>
                <w:bCs w:val="false"/>
                <w:i w:val="false"/>
                <w:iCs w:val="false"/>
                <w:strike w:val="false"/>
                <w:color w:val="000000"/>
                <w:sz w:val="22"/>
                <w:szCs w:val="22"/>
              </w:rPr>
              <w:t xml:space="preserve">AMÉLIORATION CONTINUE (Réalisation continue)</w:t>
            </w:r>
          </w:p>
        </w:tc>
        <w:tc>
          <w:tcPr>
            <w:tcW w:type="pct" w:w="19%"/>
            <w:tcMar>
              <w:top w:type="dxa" w:w="105"/>
              <w:left w:type="dxa" w:w="150"/>
              <w:bottom w:type="dxa" w:w="105"/>
              <w:right w:type="dxa" w:w="150"/>
            </w:tcMar>
          </w:tcPr>
          <w:p>
            <w:r>
              <w:rPr>
                <w:rFonts w:ascii="Calibri" w:cs="Calibri" w:eastAsia="Calibri" w:hAnsi="Calibri"/>
                <w:b w:val="false"/>
                <w:bCs w:val="false"/>
                <w:i w:val="false"/>
                <w:iCs w:val="false"/>
                <w:strike w:val="false"/>
                <w:color w:val="000000"/>
                <w:sz w:val="22"/>
                <w:szCs w:val="22"/>
              </w:rPr>
              <w:t xml:space="preserve">Fatigue des guerres de religion, pragmatisme, maturité</w:t>
            </w:r>
          </w:p>
        </w:tc>
        <w:tc>
          <w:tcPr>
            <w:tcW w:type="pct" w:w="17%"/>
            <w:tcMar>
              <w:top w:type="dxa" w:w="105"/>
              <w:left w:type="dxa" w:w="150"/>
              <w:bottom w:type="dxa" w:w="105"/>
              <w:right w:type="dxa" w:w="150"/>
            </w:tcMar>
          </w:tcPr>
          <w:p>
            <w:r>
              <w:rPr>
                <w:rFonts w:ascii="Calibri" w:cs="Calibri" w:eastAsia="Calibri" w:hAnsi="Calibri"/>
                <w:b w:val="false"/>
                <w:bCs w:val="false"/>
                <w:i w:val="false"/>
                <w:iCs w:val="false"/>
                <w:strike w:val="false"/>
                <w:color w:val="000000"/>
                <w:sz w:val="22"/>
                <w:szCs w:val="22"/>
              </w:rPr>
              <w:t xml:space="preserve">Ruban de Möbius, boucle sans retour en arrière, métriques à chaque phase</w:t>
            </w:r>
          </w:p>
        </w:tc>
        <w:tc>
          <w:tcPr>
            <w:tcW w:type="pct" w:w="18%"/>
            <w:tcMar>
              <w:top w:type="dxa" w:w="105"/>
              <w:left w:type="dxa" w:w="150"/>
              <w:bottom w:type="dxa" w:w="105"/>
              <w:right w:type="dxa" w:w="150"/>
            </w:tcMar>
          </w:tcPr>
          <w:p>
            <w:r>
              <w:rPr>
                <w:rFonts w:ascii="Calibri" w:cs="Calibri" w:eastAsia="Calibri" w:hAnsi="Calibri"/>
                <w:b w:val="false"/>
                <w:bCs w:val="false"/>
                <w:i w:val="false"/>
                <w:iCs w:val="false"/>
                <w:strike w:val="false"/>
                <w:color w:val="000000"/>
                <w:sz w:val="22"/>
                <w:szCs w:val="22"/>
              </w:rPr>
              <w:t xml:space="preserve">Encore fragmenté sans cadre unifié</w:t>
            </w:r>
          </w:p>
        </w:tc>
        <w:tc>
          <w:tcPr>
            <w:tcW w:type="pct" w:w="16%"/>
            <w:tcMar>
              <w:top w:type="dxa" w:w="105"/>
              <w:left w:type="dxa" w:w="150"/>
              <w:bottom w:type="dxa" w:w="105"/>
              <w:right w:type="dxa" w:w="150"/>
            </w:tcMar>
          </w:tcPr>
          <w:p>
            <w:r>
              <w:rPr>
                <w:rFonts w:ascii="Calibri" w:cs="Calibri" w:eastAsia="Calibri" w:hAnsi="Calibri"/>
                <w:b w:val="false"/>
                <w:bCs w:val="false"/>
                <w:i w:val="false"/>
                <w:iCs w:val="false"/>
                <w:strike w:val="false"/>
                <w:color w:val="000000"/>
                <w:sz w:val="22"/>
                <w:szCs w:val="22"/>
              </w:rPr>
              <w:t xml:space="preserve">Grande boucle, ♻️ à chaque phase, aller toujours par en avant</w:t>
            </w:r>
          </w:p>
        </w:tc>
      </w:tr>
      <w:tr>
        <w:trPr>
          <w:tblHeader w:val="false"/>
        </w:trPr>
        <w:tc>
          <w:tcPr>
            <w:tcW w:type="pct" w:w="8%"/>
            <w:tcMar>
              <w:top w:type="dxa" w:w="105"/>
              <w:left w:type="dxa" w:w="150"/>
              <w:bottom w:type="dxa" w:w="105"/>
              <w:right w:type="dxa" w:w="150"/>
            </w:tcMar>
          </w:tcPr>
          <w:p>
            <w:r>
              <w:rPr>
                <w:rFonts w:ascii="Calibri" w:cs="Calibri" w:eastAsia="Calibri" w:hAnsi="Calibri"/>
                <w:b w:val="false"/>
                <w:bCs w:val="false"/>
                <w:i w:val="false"/>
                <w:iCs w:val="false"/>
                <w:strike w:val="false"/>
                <w:color w:val="000000"/>
                <w:sz w:val="22"/>
                <w:szCs w:val="22"/>
              </w:rPr>
              <w:t xml:space="preserve">9</w:t>
            </w:r>
          </w:p>
        </w:tc>
        <w:tc>
          <w:tcPr>
            <w:tcW w:type="pct" w:w="9%"/>
            <w:tcMar>
              <w:top w:type="dxa" w:w="105"/>
              <w:left w:type="dxa" w:w="150"/>
              <w:bottom w:type="dxa" w:w="105"/>
              <w:right w:type="dxa" w:w="150"/>
            </w:tcMar>
          </w:tcPr>
          <w:p>
            <w:r>
              <w:rPr>
                <w:rFonts w:ascii="Calibri" w:cs="Calibri" w:eastAsia="Calibri" w:hAnsi="Calibri"/>
                <w:b w:val="false"/>
                <w:bCs w:val="false"/>
                <w:i w:val="false"/>
                <w:iCs w:val="false"/>
                <w:strike w:val="false"/>
                <w:color w:val="000000"/>
                <w:sz w:val="22"/>
                <w:szCs w:val="22"/>
              </w:rPr>
              <w:t xml:space="preserve">2023–2025</w:t>
            </w:r>
          </w:p>
        </w:tc>
        <w:tc>
          <w:tcPr>
            <w:tcW w:type="pct" w:w="13%"/>
            <w:tcMar>
              <w:top w:type="dxa" w:w="105"/>
              <w:left w:type="dxa" w:w="150"/>
              <w:bottom w:type="dxa" w:w="105"/>
              <w:right w:type="dxa" w:w="150"/>
            </w:tcMar>
          </w:tcPr>
          <w:p>
            <w:r>
              <w:rPr>
                <w:rFonts w:ascii="Calibri" w:cs="Calibri" w:eastAsia="Calibri" w:hAnsi="Calibri"/>
                <w:b w:val="false"/>
                <w:bCs w:val="false"/>
                <w:i w:val="false"/>
                <w:iCs w:val="false"/>
                <w:strike w:val="false"/>
                <w:color w:val="000000"/>
                <w:sz w:val="22"/>
                <w:szCs w:val="22"/>
              </w:rPr>
              <w:t xml:space="preserve">SDD (Specification Driven Delivery)</w:t>
            </w:r>
          </w:p>
        </w:tc>
        <w:tc>
          <w:tcPr>
            <w:tcW w:type="pct" w:w="19%"/>
            <w:tcMar>
              <w:top w:type="dxa" w:w="105"/>
              <w:left w:type="dxa" w:w="150"/>
              <w:bottom w:type="dxa" w:w="105"/>
              <w:right w:type="dxa" w:w="150"/>
            </w:tcMar>
          </w:tcPr>
          <w:p>
            <w:r>
              <w:rPr>
                <w:rFonts w:ascii="Calibri" w:cs="Calibri" w:eastAsia="Calibri" w:hAnsi="Calibri"/>
                <w:b w:val="false"/>
                <w:bCs w:val="false"/>
                <w:i w:val="false"/>
                <w:iCs w:val="false"/>
                <w:strike w:val="false"/>
                <w:color w:val="000000"/>
                <w:sz w:val="22"/>
                <w:szCs w:val="22"/>
              </w:rPr>
              <w:t xml:space="preserve">IA générative, ambiguïté amplifiée, spécification comme instruction d'agent</w:t>
            </w:r>
          </w:p>
        </w:tc>
        <w:tc>
          <w:tcPr>
            <w:tcW w:type="pct" w:w="17%"/>
            <w:tcMar>
              <w:top w:type="dxa" w:w="105"/>
              <w:left w:type="dxa" w:w="150"/>
              <w:bottom w:type="dxa" w:w="105"/>
              <w:right w:type="dxa" w:w="150"/>
            </w:tcMar>
          </w:tcPr>
          <w:p>
            <w:r>
              <w:rPr>
                <w:rFonts w:ascii="Calibri" w:cs="Calibri" w:eastAsia="Calibri" w:hAnsi="Calibri"/>
                <w:b w:val="false"/>
                <w:bCs w:val="false"/>
                <w:i w:val="false"/>
                <w:iCs w:val="false"/>
                <w:strike w:val="false"/>
                <w:color w:val="000000"/>
                <w:sz w:val="22"/>
                <w:szCs w:val="22"/>
              </w:rPr>
              <w:t xml:space="preserve">2 hémisphères officialisés, TESTER→VÉRIFIER→VALIDER, spécification 4-en-1</w:t>
            </w:r>
          </w:p>
        </w:tc>
        <w:tc>
          <w:tcPr>
            <w:tcW w:type="pct" w:w="18%"/>
            <w:tcMar>
              <w:top w:type="dxa" w:w="105"/>
              <w:left w:type="dxa" w:w="150"/>
              <w:bottom w:type="dxa" w:w="105"/>
              <w:right w:type="dxa" w:w="150"/>
            </w:tcMar>
          </w:tcPr>
          <w:p>
            <w:r>
              <w:rPr>
                <w:rFonts w:ascii="Calibri" w:cs="Calibri" w:eastAsia="Calibri" w:hAnsi="Calibri"/>
                <w:b w:val="false"/>
                <w:bCs w:val="false"/>
                <w:i w:val="false"/>
                <w:iCs w:val="false"/>
                <w:strike w:val="false"/>
                <w:color w:val="000000"/>
                <w:sz w:val="22"/>
                <w:szCs w:val="22"/>
              </w:rPr>
              <w:t xml:space="preserve">Demande une maturité de spécification que beaucoup d'équipes n'ont pas encore</w:t>
            </w:r>
          </w:p>
        </w:tc>
        <w:tc>
          <w:tcPr>
            <w:tcW w:type="pct" w:w="16%"/>
            <w:tcMar>
              <w:top w:type="dxa" w:w="105"/>
              <w:left w:type="dxa" w:w="150"/>
              <w:bottom w:type="dxa" w:w="105"/>
              <w:right w:type="dxa" w:w="150"/>
            </w:tcMar>
          </w:tcPr>
          <w:p>
            <w:r>
              <w:rPr>
                <w:rFonts w:ascii="Calibri" w:cs="Calibri" w:eastAsia="Calibri" w:hAnsi="Calibri"/>
                <w:b w:val="false"/>
                <w:bCs w:val="false"/>
                <w:i w:val="false"/>
                <w:iCs w:val="false"/>
                <w:strike w:val="false"/>
                <w:color w:val="000000"/>
                <w:sz w:val="22"/>
                <w:szCs w:val="22"/>
              </w:rPr>
              <w:t xml:space="preserve">cs/ci-cd, SPECIFY+DELIVER, ATDD naturel, IA compatible</w:t>
            </w:r>
          </w:p>
        </w:tc>
      </w:tr>
      <w:tr>
        <w:trPr>
          <w:tblHeader w:val="false"/>
        </w:trPr>
        <w:tc>
          <w:tcPr>
            <w:tcW w:type="pct" w:w="8%"/>
            <w:tcMar>
              <w:top w:type="dxa" w:w="105"/>
              <w:left w:type="dxa" w:w="150"/>
              <w:bottom w:type="dxa" w:w="105"/>
              <w:right w:type="dxa" w:w="150"/>
            </w:tcMar>
          </w:tcPr>
          <w:p>
            <w:r>
              <w:rPr>
                <w:rFonts w:ascii="Calibri" w:cs="Calibri" w:eastAsia="Calibri" w:hAnsi="Calibri"/>
                <w:b w:val="false"/>
                <w:bCs w:val="false"/>
                <w:i w:val="false"/>
                <w:iCs w:val="false"/>
                <w:strike w:val="false"/>
                <w:color w:val="000000"/>
                <w:sz w:val="22"/>
                <w:szCs w:val="22"/>
              </w:rPr>
              <w:t xml:space="preserve">10</w:t>
            </w:r>
          </w:p>
        </w:tc>
        <w:tc>
          <w:tcPr>
            <w:tcW w:type="pct" w:w="9%"/>
            <w:tcMar>
              <w:top w:type="dxa" w:w="105"/>
              <w:left w:type="dxa" w:w="150"/>
              <w:bottom w:type="dxa" w:w="105"/>
              <w:right w:type="dxa" w:w="150"/>
            </w:tcMar>
          </w:tcPr>
          <w:p>
            <w:r>
              <w:rPr>
                <w:rFonts w:ascii="Calibri" w:cs="Calibri" w:eastAsia="Calibri" w:hAnsi="Calibri"/>
                <w:b w:val="false"/>
                <w:bCs w:val="false"/>
                <w:i w:val="false"/>
                <w:iCs w:val="false"/>
                <w:strike w:val="false"/>
                <w:color w:val="000000"/>
                <w:sz w:val="22"/>
                <w:szCs w:val="22"/>
              </w:rPr>
              <w:t xml:space="preserve">2025–</w:t>
            </w:r>
          </w:p>
        </w:tc>
        <w:tc>
          <w:tcPr>
            <w:tcW w:type="pct" w:w="13%"/>
            <w:tcMar>
              <w:top w:type="dxa" w:w="105"/>
              <w:left w:type="dxa" w:w="150"/>
              <w:bottom w:type="dxa" w:w="105"/>
              <w:right w:type="dxa" w:w="150"/>
            </w:tcMar>
          </w:tcPr>
          <w:p>
            <w:r>
              <w:rPr>
                <w:rFonts w:ascii="Calibri" w:cs="Calibri" w:eastAsia="Calibri" w:hAnsi="Calibri"/>
                <w:b w:val="false"/>
                <w:bCs w:val="false"/>
                <w:i w:val="false"/>
                <w:iCs w:val="false"/>
                <w:strike w:val="false"/>
                <w:color w:val="000000"/>
                <w:sz w:val="22"/>
                <w:szCs w:val="22"/>
              </w:rPr>
              <w:t xml:space="preserve">SDLC RÉCONCILIÉ (ToTAL)</w:t>
            </w:r>
          </w:p>
        </w:tc>
        <w:tc>
          <w:tcPr>
            <w:tcW w:type="pct" w:w="19%"/>
            <w:tcMar>
              <w:top w:type="dxa" w:w="105"/>
              <w:left w:type="dxa" w:w="150"/>
              <w:bottom w:type="dxa" w:w="105"/>
              <w:right w:type="dxa" w:w="150"/>
            </w:tcMar>
          </w:tcPr>
          <w:p>
            <w:r>
              <w:rPr>
                <w:rFonts w:ascii="Calibri" w:cs="Calibri" w:eastAsia="Calibri" w:hAnsi="Calibri"/>
                <w:b w:val="false"/>
                <w:bCs w:val="false"/>
                <w:i w:val="false"/>
                <w:iCs w:val="false"/>
                <w:strike w:val="false"/>
                <w:color w:val="000000"/>
                <w:sz w:val="22"/>
                <w:szCs w:val="22"/>
              </w:rPr>
              <w:t xml:space="preserve">Maturité collective, nécessité IA, réconciliation de soixante ans</w:t>
            </w:r>
          </w:p>
        </w:tc>
        <w:tc>
          <w:tcPr>
            <w:tcW w:type="pct" w:w="17%"/>
            <w:tcMar>
              <w:top w:type="dxa" w:w="105"/>
              <w:left w:type="dxa" w:w="150"/>
              <w:bottom w:type="dxa" w:w="105"/>
              <w:right w:type="dxa" w:w="150"/>
            </w:tcMar>
          </w:tcPr>
          <w:p>
            <w:r>
              <w:rPr>
                <w:rFonts w:ascii="Calibri" w:cs="Calibri" w:eastAsia="Calibri" w:hAnsi="Calibri"/>
                <w:b w:val="false"/>
                <w:bCs w:val="false"/>
                <w:i w:val="false"/>
                <w:iCs w:val="false"/>
                <w:strike w:val="false"/>
                <w:color w:val="000000"/>
                <w:sz w:val="22"/>
                <w:szCs w:val="22"/>
              </w:rPr>
              <w:t xml:space="preserve">Cycle complet : 6 phases, 3 sections ModDevOps, 2 hémisphères, grande boucle</w:t>
            </w:r>
          </w:p>
        </w:tc>
        <w:tc>
          <w:tcPr>
            <w:tcW w:type="pct" w:w="18%"/>
            <w:tcMar>
              <w:top w:type="dxa" w:w="105"/>
              <w:left w:type="dxa" w:w="150"/>
              <w:bottom w:type="dxa" w:w="105"/>
              <w:right w:type="dxa" w:w="150"/>
            </w:tcMar>
          </w:tcPr>
          <w:p>
            <w:r>
              <w:rPr>
                <w:rFonts w:ascii="Calibri" w:cs="Calibri" w:eastAsia="Calibri" w:hAnsi="Calibri"/>
                <w:b w:val="false"/>
                <w:bCs w:val="false"/>
                <w:i w:val="false"/>
                <w:iCs w:val="false"/>
                <w:strike w:val="false"/>
                <w:color w:val="000000"/>
                <w:sz w:val="22"/>
                <w:szCs w:val="22"/>
              </w:rPr>
              <w:t xml:space="preserve">Demande la maturité de voir toute l'histoire et d'en intégrer les leçons</w:t>
            </w:r>
          </w:p>
        </w:tc>
        <w:tc>
          <w:tcPr>
            <w:tcW w:type="pct" w:w="16%"/>
            <w:tcMar>
              <w:top w:type="dxa" w:w="105"/>
              <w:left w:type="dxa" w:w="150"/>
              <w:bottom w:type="dxa" w:w="105"/>
              <w:right w:type="dxa" w:w="150"/>
            </w:tcMar>
          </w:tcPr>
          <w:p>
            <w:r>
              <w:rPr>
                <w:rFonts w:ascii="Calibri" w:cs="Calibri" w:eastAsia="Calibri" w:hAnsi="Calibri"/>
                <w:b w:val="false"/>
                <w:bCs w:val="false"/>
                <w:i w:val="false"/>
                <w:iCs w:val="false"/>
                <w:strike w:val="false"/>
                <w:color w:val="000000"/>
                <w:sz w:val="22"/>
                <w:szCs w:val="22"/>
              </w:rPr>
              <w:t xml:space="preserve">Il EST l'héritage intégré de toutes les époques</w:t>
            </w:r>
          </w:p>
        </w:tc>
      </w:tr>
    </w:tbl>
    <w:p>
      <w:pPr>
        <w:spacing w:after="200" w:before="0"/>
      </w:pPr>
    </w:p>
    <w:p>
      <w:pPr>
        <w:pStyle w:val="Heading2"/>
        <w:spacing w:after="100" w:before="440" w:line="384" w:lineRule="auto"/>
      </w:pPr>
      <w:r>
        <w:rPr>
          <w:rFonts w:ascii="Calibri" w:cs="Calibri" w:eastAsia="Calibri" w:hAnsi="Calibri"/>
          <w:color w:val="1A3A5C"/>
          <w:sz w:val="40"/>
          <w:szCs w:val="40"/>
        </w:rPr>
        <w:t xml:space="preserve">A2 — Les 6 phases du SDLC ToTAL : tableau complet</w:t>
      </w:r>
    </w:p>
    <w:p>
      <w:pPr>
        <w:pBdr>
          <w:top w:val="single" w:color="1A3A5C" w:sz="6"/>
        </w:pBdr>
        <w:spacing w:after="200" w:before="0"/>
      </w:pP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w="100"/>
        <w:gridCol w:w="100"/>
        <w:gridCol w:w="100"/>
        <w:gridCol w:w="100"/>
        <w:gridCol w:w="100"/>
        <w:gridCol w:w="100"/>
      </w:tblGrid>
      <w:tr>
        <w:trPr>
          <w:tblHeader/>
        </w:trPr>
        <w:tc>
          <w:tcPr>
            <w:tcW w:type="pct" w:w="9%"/>
            <w:shd w:fill="DCE6F1" w:color="auto" w:val="clear"/>
            <w:tcMar>
              <w:top w:type="dxa" w:w="105"/>
              <w:left w:type="dxa" w:w="150"/>
              <w:bottom w:type="dxa" w:w="105"/>
              <w:right w:type="dxa" w:w="150"/>
            </w:tcMar>
          </w:tcPr>
          <w:p>
            <w:r>
              <w:rPr>
                <w:rFonts w:ascii="Calibri" w:cs="Calibri" w:eastAsia="Calibri" w:hAnsi="Calibri"/>
                <w:b/>
                <w:bCs/>
                <w:i w:val="false"/>
                <w:iCs w:val="false"/>
                <w:strike w:val="false"/>
                <w:color w:val="1A3A5C"/>
                <w:sz w:val="22"/>
                <w:szCs w:val="22"/>
              </w:rPr>
              <w:t xml:space="preserve">Phase</w:t>
            </w:r>
          </w:p>
        </w:tc>
        <w:tc>
          <w:tcPr>
            <w:tcW w:type="pct" w:w="10%"/>
            <w:shd w:fill="DCE6F1" w:color="auto" w:val="clear"/>
            <w:tcMar>
              <w:top w:type="dxa" w:w="105"/>
              <w:left w:type="dxa" w:w="150"/>
              <w:bottom w:type="dxa" w:w="105"/>
              <w:right w:type="dxa" w:w="150"/>
            </w:tcMar>
          </w:tcPr>
          <w:p>
            <w:r>
              <w:rPr>
                <w:rFonts w:ascii="Calibri" w:cs="Calibri" w:eastAsia="Calibri" w:hAnsi="Calibri"/>
                <w:b/>
                <w:bCs/>
                <w:i w:val="false"/>
                <w:iCs w:val="false"/>
                <w:strike w:val="false"/>
                <w:color w:val="1A3A5C"/>
                <w:sz w:val="22"/>
                <w:szCs w:val="22"/>
              </w:rPr>
              <w:t xml:space="preserve">Section / Hémisphère</w:t>
            </w:r>
          </w:p>
        </w:tc>
        <w:tc>
          <w:tcPr>
            <w:tcW w:type="pct" w:w="22%"/>
            <w:shd w:fill="DCE6F1" w:color="auto" w:val="clear"/>
            <w:tcMar>
              <w:top w:type="dxa" w:w="105"/>
              <w:left w:type="dxa" w:w="150"/>
              <w:bottom w:type="dxa" w:w="105"/>
              <w:right w:type="dxa" w:w="150"/>
            </w:tcMar>
          </w:tcPr>
          <w:p>
            <w:r>
              <w:rPr>
                <w:rFonts w:ascii="Calibri" w:cs="Calibri" w:eastAsia="Calibri" w:hAnsi="Calibri"/>
                <w:b/>
                <w:bCs/>
                <w:i w:val="false"/>
                <w:iCs w:val="false"/>
                <w:strike w:val="false"/>
                <w:color w:val="1A3A5C"/>
                <w:sz w:val="22"/>
                <w:szCs w:val="22"/>
              </w:rPr>
              <w:t xml:space="preserve">Activités clés</w:t>
            </w:r>
          </w:p>
        </w:tc>
        <w:tc>
          <w:tcPr>
            <w:tcW w:type="pct" w:w="19%"/>
            <w:shd w:fill="DCE6F1" w:color="auto" w:val="clear"/>
            <w:tcMar>
              <w:top w:type="dxa" w:w="105"/>
              <w:left w:type="dxa" w:w="150"/>
              <w:bottom w:type="dxa" w:w="105"/>
              <w:right w:type="dxa" w:w="150"/>
            </w:tcMar>
          </w:tcPr>
          <w:p>
            <w:r>
              <w:rPr>
                <w:rFonts w:ascii="Calibri" w:cs="Calibri" w:eastAsia="Calibri" w:hAnsi="Calibri"/>
                <w:b/>
                <w:bCs/>
                <w:i w:val="false"/>
                <w:iCs w:val="false"/>
                <w:strike w:val="false"/>
                <w:color w:val="1A3A5C"/>
                <w:sz w:val="22"/>
                <w:szCs w:val="22"/>
              </w:rPr>
              <w:t xml:space="preserve">Livrables principaux</w:t>
            </w:r>
          </w:p>
        </w:tc>
        <w:tc>
          <w:tcPr>
            <w:tcW w:type="pct" w:w="20%"/>
            <w:shd w:fill="DCE6F1" w:color="auto" w:val="clear"/>
            <w:tcMar>
              <w:top w:type="dxa" w:w="105"/>
              <w:left w:type="dxa" w:w="150"/>
              <w:bottom w:type="dxa" w:w="105"/>
              <w:right w:type="dxa" w:w="150"/>
            </w:tcMar>
          </w:tcPr>
          <w:p>
            <w:r>
              <w:rPr>
                <w:rFonts w:ascii="Calibri" w:cs="Calibri" w:eastAsia="Calibri" w:hAnsi="Calibri"/>
                <w:b/>
                <w:bCs/>
                <w:i w:val="false"/>
                <w:iCs w:val="false"/>
                <w:strike w:val="false"/>
                <w:color w:val="1A3A5C"/>
                <w:sz w:val="22"/>
                <w:szCs w:val="22"/>
              </w:rPr>
              <w:t xml:space="preserve">Signaux de qualité</w:t>
            </w:r>
          </w:p>
        </w:tc>
        <w:tc>
          <w:tcPr>
            <w:tcW w:type="pct" w:w="20%"/>
            <w:shd w:fill="DCE6F1" w:color="auto" w:val="clear"/>
            <w:tcMar>
              <w:top w:type="dxa" w:w="105"/>
              <w:left w:type="dxa" w:w="150"/>
              <w:bottom w:type="dxa" w:w="105"/>
              <w:right w:type="dxa" w:w="150"/>
            </w:tcMar>
          </w:tcPr>
          <w:p>
            <w:r>
              <w:rPr>
                <w:rFonts w:ascii="Calibri" w:cs="Calibri" w:eastAsia="Calibri" w:hAnsi="Calibri"/>
                <w:b/>
                <w:bCs/>
                <w:i w:val="false"/>
                <w:iCs w:val="false"/>
                <w:strike w:val="false"/>
                <w:color w:val="1A3A5C"/>
                <w:sz w:val="22"/>
                <w:szCs w:val="22"/>
              </w:rPr>
              <w:t xml:space="preserve">Anti-patterns fréquents</w:t>
            </w:r>
          </w:p>
        </w:tc>
      </w:tr>
      <w:tr>
        <w:trPr>
          <w:tblHeader w:val="false"/>
        </w:trPr>
        <w:tc>
          <w:tcPr>
            <w:tcW w:type="pct" w:w="9%"/>
            <w:tcMar>
              <w:top w:type="dxa" w:w="105"/>
              <w:left w:type="dxa" w:w="150"/>
              <w:bottom w:type="dxa" w:w="105"/>
              <w:right w:type="dxa" w:w="150"/>
            </w:tcMar>
          </w:tcPr>
          <w:p>
            <w:r>
              <w:rPr>
                <w:rFonts w:ascii="Calibri" w:cs="Calibri" w:eastAsia="Calibri" w:hAnsi="Calibri"/>
                <w:b/>
                <w:bCs/>
                <w:i w:val="false"/>
                <w:iCs w:val="false"/>
                <w:strike w:val="false"/>
                <w:color w:val="000000"/>
                <w:sz w:val="22"/>
                <w:szCs w:val="22"/>
              </w:rPr>
              <w:t xml:space="preserve">1 · ÉLICITER</w:t>
            </w:r>
          </w:p>
        </w:tc>
        <w:tc>
          <w:tcPr>
            <w:tcW w:type="pct" w:w="10%"/>
            <w:tcMar>
              <w:top w:type="dxa" w:w="105"/>
              <w:left w:type="dxa" w:w="150"/>
              <w:bottom w:type="dxa" w:w="105"/>
              <w:right w:type="dxa" w:w="150"/>
            </w:tcMar>
          </w:tcPr>
          <w:p>
            <w:r>
              <w:rPr>
                <w:rFonts w:ascii="Calibri" w:cs="Calibri" w:eastAsia="Calibri" w:hAnsi="Calibri"/>
                <w:b w:val="false"/>
                <w:bCs w:val="false"/>
                <w:i w:val="false"/>
                <w:iCs w:val="false"/>
                <w:strike w:val="false"/>
                <w:color w:val="000000"/>
                <w:sz w:val="22"/>
                <w:szCs w:val="22"/>
              </w:rPr>
              <w:t xml:space="preserve">SENSE / SPÉCIFIER (cs)</w:t>
            </w:r>
          </w:p>
        </w:tc>
        <w:tc>
          <w:tcPr>
            <w:tcW w:type="pct" w:w="22%"/>
            <w:tcMar>
              <w:top w:type="dxa" w:w="105"/>
              <w:left w:type="dxa" w:w="150"/>
              <w:bottom w:type="dxa" w:w="105"/>
              <w:right w:type="dxa" w:w="150"/>
            </w:tcMar>
          </w:tcPr>
          <w:p>
            <w:r>
              <w:rPr>
                <w:rFonts w:ascii="Calibri" w:cs="Calibri" w:eastAsia="Calibri" w:hAnsi="Calibri"/>
                <w:b w:val="false"/>
                <w:bCs w:val="false"/>
                <w:i w:val="false"/>
                <w:iCs w:val="false"/>
                <w:strike w:val="false"/>
                <w:color w:val="000000"/>
                <w:sz w:val="22"/>
                <w:szCs w:val="22"/>
              </w:rPr>
              <w:t xml:space="preserve">Entretiens utilisateurs · Observation terrain · Analyse des métriques CONFIRMER · Ateliers de co-création · Revue des retours et incidents</w:t>
            </w:r>
          </w:p>
        </w:tc>
        <w:tc>
          <w:tcPr>
            <w:tcW w:type="pct" w:w="19%"/>
            <w:tcMar>
              <w:top w:type="dxa" w:w="105"/>
              <w:left w:type="dxa" w:w="150"/>
              <w:bottom w:type="dxa" w:w="105"/>
              <w:right w:type="dxa" w:w="150"/>
            </w:tcMar>
          </w:tcPr>
          <w:p>
            <w:r>
              <w:rPr>
                <w:rFonts w:ascii="Calibri" w:cs="Calibri" w:eastAsia="Calibri" w:hAnsi="Calibri"/>
                <w:b w:val="false"/>
                <w:bCs w:val="false"/>
                <w:i w:val="false"/>
                <w:iCs w:val="false"/>
                <w:strike w:val="false"/>
                <w:color w:val="000000"/>
                <w:sz w:val="22"/>
                <w:szCs w:val="22"/>
              </w:rPr>
              <w:t xml:space="preserve">Cartes d'empathie · User journey maps · Hypothèses de valeur · Questions sans réponse · Besoins priorisés</w:t>
            </w:r>
          </w:p>
        </w:tc>
        <w:tc>
          <w:tcPr>
            <w:tcW w:type="pct" w:w="20%"/>
            <w:tcMar>
              <w:top w:type="dxa" w:w="105"/>
              <w:left w:type="dxa" w:w="150"/>
              <w:bottom w:type="dxa" w:w="105"/>
              <w:right w:type="dxa" w:w="150"/>
            </w:tcMar>
          </w:tcPr>
          <w:p>
            <w:r>
              <w:rPr>
                <w:rFonts w:ascii="Calibri" w:cs="Calibri" w:eastAsia="Calibri" w:hAnsi="Calibri"/>
                <w:b w:val="false"/>
                <w:bCs w:val="false"/>
                <w:i w:val="false"/>
                <w:iCs w:val="false"/>
                <w:strike w:val="false"/>
                <w:color w:val="000000"/>
                <w:sz w:val="22"/>
                <w:szCs w:val="22"/>
              </w:rPr>
              <w:t xml:space="preserve">Alignement visible des parties prenantes · Hypothèses clairement formulées · Inconnues reconnues · Connexion aux données CONFIRMER</w:t>
            </w:r>
          </w:p>
        </w:tc>
        <w:tc>
          <w:tcPr>
            <w:tcW w:type="pct" w:w="20%"/>
            <w:tcMar>
              <w:top w:type="dxa" w:w="105"/>
              <w:left w:type="dxa" w:w="150"/>
              <w:bottom w:type="dxa" w:w="105"/>
              <w:right w:type="dxa" w:w="150"/>
            </w:tcMar>
          </w:tcPr>
          <w:p>
            <w:r>
              <w:rPr>
                <w:rFonts w:ascii="Calibri" w:cs="Calibri" w:eastAsia="Calibri" w:hAnsi="Calibri"/>
                <w:b w:val="false"/>
                <w:bCs w:val="false"/>
                <w:i w:val="false"/>
                <w:iCs w:val="false"/>
                <w:strike w:val="false"/>
                <w:color w:val="000000"/>
                <w:sz w:val="22"/>
                <w:szCs w:val="22"/>
              </w:rPr>
              <w:t xml:space="preserve">Élicitation purement documentaire sans vrais utilisateurs · Ignorer les signaux de CONFIRMER · Considérer ÉLICITER comme "terminé" après une seule session</w:t>
            </w:r>
          </w:p>
        </w:tc>
      </w:tr>
      <w:tr>
        <w:trPr>
          <w:tblHeader w:val="false"/>
        </w:trPr>
        <w:tc>
          <w:tcPr>
            <w:tcW w:type="pct" w:w="9%"/>
            <w:tcMar>
              <w:top w:type="dxa" w:w="105"/>
              <w:left w:type="dxa" w:w="150"/>
              <w:bottom w:type="dxa" w:w="105"/>
              <w:right w:type="dxa" w:w="150"/>
            </w:tcMar>
          </w:tcPr>
          <w:p>
            <w:r>
              <w:rPr>
                <w:rFonts w:ascii="Calibri" w:cs="Calibri" w:eastAsia="Calibri" w:hAnsi="Calibri"/>
                <w:b/>
                <w:bCs/>
                <w:i w:val="false"/>
                <w:iCs w:val="false"/>
                <w:strike w:val="false"/>
                <w:color w:val="000000"/>
                <w:sz w:val="22"/>
                <w:szCs w:val="22"/>
              </w:rPr>
              <w:t xml:space="preserve">2 · DÉFINIR</w:t>
            </w:r>
          </w:p>
        </w:tc>
        <w:tc>
          <w:tcPr>
            <w:tcW w:type="pct" w:w="10%"/>
            <w:tcMar>
              <w:top w:type="dxa" w:w="105"/>
              <w:left w:type="dxa" w:w="150"/>
              <w:bottom w:type="dxa" w:w="105"/>
              <w:right w:type="dxa" w:w="150"/>
            </w:tcMar>
          </w:tcPr>
          <w:p>
            <w:r>
              <w:rPr>
                <w:rFonts w:ascii="Calibri" w:cs="Calibri" w:eastAsia="Calibri" w:hAnsi="Calibri"/>
                <w:b w:val="false"/>
                <w:bCs w:val="false"/>
                <w:i w:val="false"/>
                <w:iCs w:val="false"/>
                <w:strike w:val="false"/>
                <w:color w:val="000000"/>
                <w:sz w:val="22"/>
                <w:szCs w:val="22"/>
              </w:rPr>
              <w:t xml:space="preserve">SENSE / SPÉCIFIER (cs)</w:t>
            </w:r>
          </w:p>
        </w:tc>
        <w:tc>
          <w:tcPr>
            <w:tcW w:type="pct" w:w="22%"/>
            <w:tcMar>
              <w:top w:type="dxa" w:w="105"/>
              <w:left w:type="dxa" w:w="150"/>
              <w:bottom w:type="dxa" w:w="105"/>
              <w:right w:type="dxa" w:w="150"/>
            </w:tcMar>
          </w:tcPr>
          <w:p>
            <w:r>
              <w:rPr>
                <w:rFonts w:ascii="Calibri" w:cs="Calibri" w:eastAsia="Calibri" w:hAnsi="Calibri"/>
                <w:b w:val="false"/>
                <w:bCs w:val="false"/>
                <w:i w:val="false"/>
                <w:iCs w:val="false"/>
                <w:strike w:val="false"/>
                <w:color w:val="000000"/>
                <w:sz w:val="22"/>
                <w:szCs w:val="22"/>
              </w:rPr>
              <w:t xml:space="preserve">Modélisation du domaine · Spécification comportementale · Conception de l'expérience · Définition des règles métier · Sessions BDD / 3 amigos</w:t>
            </w:r>
          </w:p>
        </w:tc>
        <w:tc>
          <w:tcPr>
            <w:tcW w:type="pct" w:w="19%"/>
            <w:tcMar>
              <w:top w:type="dxa" w:w="105"/>
              <w:left w:type="dxa" w:w="150"/>
              <w:bottom w:type="dxa" w:w="105"/>
              <w:right w:type="dxa" w:w="150"/>
            </w:tcMar>
          </w:tcPr>
          <w:p>
            <w:r>
              <w:rPr>
                <w:rFonts w:ascii="Calibri" w:cs="Calibri" w:eastAsia="Calibri" w:hAnsi="Calibri"/>
                <w:b w:val="false"/>
                <w:bCs w:val="false"/>
                <w:i w:val="false"/>
                <w:iCs w:val="false"/>
                <w:strike w:val="false"/>
                <w:color w:val="000000"/>
                <w:sz w:val="22"/>
                <w:szCs w:val="22"/>
              </w:rPr>
              <w:t xml:space="preserve">Spécifications testables · Modèles de données · Maquettes et prototypes · Règles métier documentées · Critères d'acceptation BDD</w:t>
            </w:r>
          </w:p>
        </w:tc>
        <w:tc>
          <w:tcPr>
            <w:tcW w:type="pct" w:w="20%"/>
            <w:tcMar>
              <w:top w:type="dxa" w:w="105"/>
              <w:left w:type="dxa" w:w="150"/>
              <w:bottom w:type="dxa" w:w="105"/>
              <w:right w:type="dxa" w:w="150"/>
            </w:tcMar>
          </w:tcPr>
          <w:p>
            <w:r>
              <w:rPr>
                <w:rFonts w:ascii="Calibri" w:cs="Calibri" w:eastAsia="Calibri" w:hAnsi="Calibri"/>
                <w:b w:val="false"/>
                <w:bCs w:val="false"/>
                <w:i w:val="false"/>
                <w:iCs w:val="false"/>
                <w:strike w:val="false"/>
                <w:color w:val="000000"/>
                <w:sz w:val="22"/>
                <w:szCs w:val="22"/>
              </w:rPr>
              <w:t xml:space="preserve">Chaque spécification est testable · Les cas limites sont couverts · L'équipe est alignée sur les spécifications · Les règles métier sont tracées aux besoins</w:t>
            </w:r>
          </w:p>
        </w:tc>
        <w:tc>
          <w:tcPr>
            <w:tcW w:type="pct" w:w="20%"/>
            <w:tcMar>
              <w:top w:type="dxa" w:w="105"/>
              <w:left w:type="dxa" w:w="150"/>
              <w:bottom w:type="dxa" w:w="105"/>
              <w:right w:type="dxa" w:w="150"/>
            </w:tcMar>
          </w:tcPr>
          <w:p>
            <w:r>
              <w:rPr>
                <w:rFonts w:ascii="Calibri" w:cs="Calibri" w:eastAsia="Calibri" w:hAnsi="Calibri"/>
                <w:b w:val="false"/>
                <w:bCs w:val="false"/>
                <w:i w:val="false"/>
                <w:iCs w:val="false"/>
                <w:strike w:val="false"/>
                <w:color w:val="000000"/>
                <w:sz w:val="22"/>
                <w:szCs w:val="22"/>
              </w:rPr>
              <w:t xml:space="preserve">Spécifications floues non testables · Omettre les cas limites · Confondre modèles et spécifications · Spécifier sans impliquer les 3 rôles (PO+Dev+QA)</w:t>
            </w:r>
          </w:p>
        </w:tc>
      </w:tr>
      <w:tr>
        <w:trPr>
          <w:tblHeader w:val="false"/>
        </w:trPr>
        <w:tc>
          <w:tcPr>
            <w:tcW w:type="pct" w:w="9%"/>
            <w:tcMar>
              <w:top w:type="dxa" w:w="105"/>
              <w:left w:type="dxa" w:w="150"/>
              <w:bottom w:type="dxa" w:w="105"/>
              <w:right w:type="dxa" w:w="150"/>
            </w:tcMar>
          </w:tcPr>
          <w:p>
            <w:r>
              <w:rPr>
                <w:rFonts w:ascii="Calibri" w:cs="Calibri" w:eastAsia="Calibri" w:hAnsi="Calibri"/>
                <w:b/>
                <w:bCs/>
                <w:i w:val="false"/>
                <w:iCs w:val="false"/>
                <w:strike w:val="false"/>
                <w:color w:val="000000"/>
                <w:sz w:val="22"/>
                <w:szCs w:val="22"/>
              </w:rPr>
              <w:t xml:space="preserve">3 · PLANIFIER</w:t>
            </w:r>
          </w:p>
        </w:tc>
        <w:tc>
          <w:tcPr>
            <w:tcW w:type="pct" w:w="10%"/>
            <w:tcMar>
              <w:top w:type="dxa" w:w="105"/>
              <w:left w:type="dxa" w:w="150"/>
              <w:bottom w:type="dxa" w:w="105"/>
              <w:right w:type="dxa" w:w="150"/>
            </w:tcMar>
          </w:tcPr>
          <w:p>
            <w:r>
              <w:rPr>
                <w:rFonts w:ascii="Calibri" w:cs="Calibri" w:eastAsia="Calibri" w:hAnsi="Calibri"/>
                <w:b w:val="false"/>
                <w:bCs w:val="false"/>
                <w:i w:val="false"/>
                <w:iCs w:val="false"/>
                <w:strike w:val="false"/>
                <w:color w:val="000000"/>
                <w:sz w:val="22"/>
                <w:szCs w:val="22"/>
              </w:rPr>
              <w:t xml:space="preserve">FORGE / SPÉCIFIER (cs)</w:t>
            </w:r>
          </w:p>
        </w:tc>
        <w:tc>
          <w:tcPr>
            <w:tcW w:type="pct" w:w="22%"/>
            <w:tcMar>
              <w:top w:type="dxa" w:w="105"/>
              <w:left w:type="dxa" w:w="150"/>
              <w:bottom w:type="dxa" w:w="105"/>
              <w:right w:type="dxa" w:w="150"/>
            </w:tcMar>
          </w:tcPr>
          <w:p>
            <w:r>
              <w:rPr>
                <w:rFonts w:ascii="Calibri" w:cs="Calibri" w:eastAsia="Calibri" w:hAnsi="Calibri"/>
                <w:b w:val="false"/>
                <w:bCs w:val="false"/>
                <w:i w:val="false"/>
                <w:iCs w:val="false"/>
                <w:strike w:val="false"/>
                <w:color w:val="000000"/>
                <w:sz w:val="22"/>
                <w:szCs w:val="22"/>
              </w:rPr>
              <w:t xml:space="preserve">Priorisation des spécifications · Découpage en incréments · Définition de l'objectif de livraison · Identification des dépendances · Estimation</w:t>
            </w:r>
          </w:p>
        </w:tc>
        <w:tc>
          <w:tcPr>
            <w:tcW w:type="pct" w:w="19%"/>
            <w:tcMar>
              <w:top w:type="dxa" w:w="105"/>
              <w:left w:type="dxa" w:w="150"/>
              <w:bottom w:type="dxa" w:w="105"/>
              <w:right w:type="dxa" w:w="150"/>
            </w:tcMar>
          </w:tcPr>
          <w:p>
            <w:r>
              <w:rPr>
                <w:rFonts w:ascii="Calibri" w:cs="Calibri" w:eastAsia="Calibri" w:hAnsi="Calibri"/>
                <w:b w:val="false"/>
                <w:bCs w:val="false"/>
                <w:i w:val="false"/>
                <w:iCs w:val="false"/>
                <w:strike w:val="false"/>
                <w:color w:val="000000"/>
                <w:sz w:val="22"/>
                <w:szCs w:val="22"/>
              </w:rPr>
              <w:t xml:space="preserve">Plan d'incrément · Objectif de sprint clair · Backlog priorisé avec critères · Dépendances identifiées</w:t>
            </w:r>
          </w:p>
        </w:tc>
        <w:tc>
          <w:tcPr>
            <w:tcW w:type="pct" w:w="20%"/>
            <w:tcMar>
              <w:top w:type="dxa" w:w="105"/>
              <w:left w:type="dxa" w:w="150"/>
              <w:bottom w:type="dxa" w:w="105"/>
              <w:right w:type="dxa" w:w="150"/>
            </w:tcMar>
          </w:tcPr>
          <w:p>
            <w:r>
              <w:rPr>
                <w:rFonts w:ascii="Calibri" w:cs="Calibri" w:eastAsia="Calibri" w:hAnsi="Calibri"/>
                <w:b w:val="false"/>
                <w:bCs w:val="false"/>
                <w:i w:val="false"/>
                <w:iCs w:val="false"/>
                <w:strike w:val="false"/>
                <w:color w:val="000000"/>
                <w:sz w:val="22"/>
                <w:szCs w:val="22"/>
              </w:rPr>
              <w:t xml:space="preserve">Objectif de sprint mesurable · Stories traçables aux spécifications · Dépendances résolues · Incréments qui créent de la valeur autonome</w:t>
            </w:r>
          </w:p>
        </w:tc>
        <w:tc>
          <w:tcPr>
            <w:tcW w:type="pct" w:w="20%"/>
            <w:tcMar>
              <w:top w:type="dxa" w:w="105"/>
              <w:left w:type="dxa" w:w="150"/>
              <w:bottom w:type="dxa" w:w="105"/>
              <w:right w:type="dxa" w:w="150"/>
            </w:tcMar>
          </w:tcPr>
          <w:p>
            <w:r>
              <w:rPr>
                <w:rFonts w:ascii="Calibri" w:cs="Calibri" w:eastAsia="Calibri" w:hAnsi="Calibri"/>
                <w:b w:val="false"/>
                <w:bCs w:val="false"/>
                <w:i w:val="false"/>
                <w:iCs w:val="false"/>
                <w:strike w:val="false"/>
                <w:color w:val="000000"/>
                <w:sz w:val="22"/>
                <w:szCs w:val="22"/>
              </w:rPr>
              <w:t xml:space="preserve">Sélection de stories sans objectif clair · Planification de tâches techniques sans connexion à la valeur · Ignorer les dépendances · Surestimer la capacité</w:t>
            </w:r>
          </w:p>
        </w:tc>
      </w:tr>
      <w:tr>
        <w:trPr>
          <w:tblHeader w:val="false"/>
        </w:trPr>
        <w:tc>
          <w:tcPr>
            <w:tcW w:type="pct" w:w="9%"/>
            <w:tcMar>
              <w:top w:type="dxa" w:w="105"/>
              <w:left w:type="dxa" w:w="150"/>
              <w:bottom w:type="dxa" w:w="105"/>
              <w:right w:type="dxa" w:w="150"/>
            </w:tcMar>
          </w:tcPr>
          <w:p>
            <w:r>
              <w:rPr>
                <w:rFonts w:ascii="Calibri" w:cs="Calibri" w:eastAsia="Calibri" w:hAnsi="Calibri"/>
                <w:b/>
                <w:bCs/>
                <w:i w:val="false"/>
                <w:iCs w:val="false"/>
                <w:strike w:val="false"/>
                <w:color w:val="000000"/>
                <w:sz w:val="22"/>
                <w:szCs w:val="22"/>
              </w:rPr>
              <w:t xml:space="preserve">4 · IMPLÉMENTER</w:t>
            </w:r>
          </w:p>
        </w:tc>
        <w:tc>
          <w:tcPr>
            <w:tcW w:type="pct" w:w="10%"/>
            <w:tcMar>
              <w:top w:type="dxa" w:w="105"/>
              <w:left w:type="dxa" w:w="150"/>
              <w:bottom w:type="dxa" w:w="105"/>
              <w:right w:type="dxa" w:w="150"/>
            </w:tcMar>
          </w:tcPr>
          <w:p>
            <w:r>
              <w:rPr>
                <w:rFonts w:ascii="Calibri" w:cs="Calibri" w:eastAsia="Calibri" w:hAnsi="Calibri"/>
                <w:b w:val="false"/>
                <w:bCs w:val="false"/>
                <w:i w:val="false"/>
                <w:iCs w:val="false"/>
                <w:strike w:val="false"/>
                <w:color w:val="000000"/>
                <w:sz w:val="22"/>
                <w:szCs w:val="22"/>
              </w:rPr>
              <w:t xml:space="preserve">FORGE / LIVRER (ci/cd)</w:t>
            </w:r>
          </w:p>
        </w:tc>
        <w:tc>
          <w:tcPr>
            <w:tcW w:type="pct" w:w="22%"/>
            <w:tcMar>
              <w:top w:type="dxa" w:w="105"/>
              <w:left w:type="dxa" w:w="150"/>
              <w:bottom w:type="dxa" w:w="105"/>
              <w:right w:type="dxa" w:w="150"/>
            </w:tcMar>
          </w:tcPr>
          <w:p>
            <w:r>
              <w:rPr>
                <w:rFonts w:ascii="Calibri" w:cs="Calibri" w:eastAsia="Calibri" w:hAnsi="Calibri"/>
                <w:b w:val="false"/>
                <w:bCs w:val="false"/>
                <w:i w:val="false"/>
                <w:iCs w:val="false"/>
                <w:strike w:val="false"/>
                <w:color w:val="000000"/>
                <w:sz w:val="22"/>
                <w:szCs w:val="22"/>
              </w:rPr>
              <w:t xml:space="preserve">Écriture du code · Configuration · Montage de composants · Tests unitaires et d'intégration · Revue de code · Utilisation des outils IA</w:t>
            </w:r>
          </w:p>
        </w:tc>
        <w:tc>
          <w:tcPr>
            <w:tcW w:type="pct" w:w="19%"/>
            <w:tcMar>
              <w:top w:type="dxa" w:w="105"/>
              <w:left w:type="dxa" w:w="150"/>
              <w:bottom w:type="dxa" w:w="105"/>
              <w:right w:type="dxa" w:w="150"/>
            </w:tcMar>
          </w:tcPr>
          <w:p>
            <w:r>
              <w:rPr>
                <w:rFonts w:ascii="Calibri" w:cs="Calibri" w:eastAsia="Calibri" w:hAnsi="Calibri"/>
                <w:b w:val="false"/>
                <w:bCs w:val="false"/>
                <w:i w:val="false"/>
                <w:iCs w:val="false"/>
                <w:strike w:val="false"/>
                <w:color w:val="000000"/>
                <w:sz w:val="22"/>
                <w:szCs w:val="22"/>
              </w:rPr>
              <w:t xml:space="preserve">Code conforme aux spécifications · Tests automatisés · Composants intégrés · Code revu et approuvé · Build vert</w:t>
            </w:r>
          </w:p>
        </w:tc>
        <w:tc>
          <w:tcPr>
            <w:tcW w:type="pct" w:w="20%"/>
            <w:tcMar>
              <w:top w:type="dxa" w:w="105"/>
              <w:left w:type="dxa" w:w="150"/>
              <w:bottom w:type="dxa" w:w="105"/>
              <w:right w:type="dxa" w:w="150"/>
            </w:tcMar>
          </w:tcPr>
          <w:p>
            <w:r>
              <w:rPr>
                <w:rFonts w:ascii="Calibri" w:cs="Calibri" w:eastAsia="Calibri" w:hAnsi="Calibri"/>
                <w:b w:val="false"/>
                <w:bCs w:val="false"/>
                <w:i w:val="false"/>
                <w:iCs w:val="false"/>
                <w:strike w:val="false"/>
                <w:color w:val="000000"/>
                <w:sz w:val="22"/>
                <w:szCs w:val="22"/>
              </w:rPr>
              <w:t xml:space="preserve">Taux de conformité aux critères d'acceptation ≥ 95% à la première vérification · Dette technique maîtrisée · Tous les critères BDD satisfaits</w:t>
            </w:r>
          </w:p>
        </w:tc>
        <w:tc>
          <w:tcPr>
            <w:tcW w:type="pct" w:w="20%"/>
            <w:tcMar>
              <w:top w:type="dxa" w:w="105"/>
              <w:left w:type="dxa" w:w="150"/>
              <w:bottom w:type="dxa" w:w="105"/>
              <w:right w:type="dxa" w:w="150"/>
            </w:tcMar>
          </w:tcPr>
          <w:p>
            <w:r>
              <w:rPr>
                <w:rFonts w:ascii="Calibri" w:cs="Calibri" w:eastAsia="Calibri" w:hAnsi="Calibri"/>
                <w:b w:val="false"/>
                <w:bCs w:val="false"/>
                <w:i w:val="false"/>
                <w:iCs w:val="false"/>
                <w:strike w:val="false"/>
                <w:color w:val="000000"/>
                <w:sz w:val="22"/>
                <w:szCs w:val="22"/>
              </w:rPr>
              <w:t xml:space="preserve">Implémenter sans spécification claire · Omettre les tests · Merger sans revue · Confondre "le build passe" avec "la story est prête"</w:t>
            </w:r>
          </w:p>
        </w:tc>
      </w:tr>
      <w:tr>
        <w:trPr>
          <w:tblHeader w:val="false"/>
        </w:trPr>
        <w:tc>
          <w:tcPr>
            <w:tcW w:type="pct" w:w="9%"/>
            <w:tcMar>
              <w:top w:type="dxa" w:w="105"/>
              <w:left w:type="dxa" w:w="150"/>
              <w:bottom w:type="dxa" w:w="105"/>
              <w:right w:type="dxa" w:w="150"/>
            </w:tcMar>
          </w:tcPr>
          <w:p>
            <w:r>
              <w:rPr>
                <w:rFonts w:ascii="Calibri" w:cs="Calibri" w:eastAsia="Calibri" w:hAnsi="Calibri"/>
                <w:b/>
                <w:bCs/>
                <w:i w:val="false"/>
                <w:iCs w:val="false"/>
                <w:strike w:val="false"/>
                <w:color w:val="000000"/>
                <w:sz w:val="22"/>
                <w:szCs w:val="22"/>
              </w:rPr>
              <w:t xml:space="preserve">5 · DIFFUSER</w:t>
            </w:r>
          </w:p>
        </w:tc>
        <w:tc>
          <w:tcPr>
            <w:tcW w:type="pct" w:w="10%"/>
            <w:tcMar>
              <w:top w:type="dxa" w:w="105"/>
              <w:left w:type="dxa" w:w="150"/>
              <w:bottom w:type="dxa" w:w="105"/>
              <w:right w:type="dxa" w:w="150"/>
            </w:tcMar>
          </w:tcPr>
          <w:p>
            <w:r>
              <w:rPr>
                <w:rFonts w:ascii="Calibri" w:cs="Calibri" w:eastAsia="Calibri" w:hAnsi="Calibri"/>
                <w:b w:val="false"/>
                <w:bCs w:val="false"/>
                <w:i w:val="false"/>
                <w:iCs w:val="false"/>
                <w:strike w:val="false"/>
                <w:color w:val="000000"/>
                <w:sz w:val="22"/>
                <w:szCs w:val="22"/>
              </w:rPr>
              <w:t xml:space="preserve">CARE / LIVRER (ci/cd)</w:t>
            </w:r>
          </w:p>
        </w:tc>
        <w:tc>
          <w:tcPr>
            <w:tcW w:type="pct" w:w="22%"/>
            <w:tcMar>
              <w:top w:type="dxa" w:w="105"/>
              <w:left w:type="dxa" w:w="150"/>
              <w:bottom w:type="dxa" w:w="105"/>
              <w:right w:type="dxa" w:w="150"/>
            </w:tcMar>
          </w:tcPr>
          <w:p>
            <w:r>
              <w:rPr>
                <w:rFonts w:ascii="Calibri" w:cs="Calibri" w:eastAsia="Calibri" w:hAnsi="Calibri"/>
                <w:b w:val="false"/>
                <w:bCs w:val="false"/>
                <w:i w:val="false"/>
                <w:iCs w:val="false"/>
                <w:strike w:val="false"/>
                <w:color w:val="000000"/>
                <w:sz w:val="22"/>
                <w:szCs w:val="22"/>
              </w:rPr>
              <w:t xml:space="preserve">Déploiement (pipeline CI/CD) · Communication aux utilisateurs · Documentation de livraison · Formation · Instrumentation pour CONFIRMER</w:t>
            </w:r>
          </w:p>
        </w:tc>
        <w:tc>
          <w:tcPr>
            <w:tcW w:type="pct" w:w="19%"/>
            <w:tcMar>
              <w:top w:type="dxa" w:w="105"/>
              <w:left w:type="dxa" w:w="150"/>
              <w:bottom w:type="dxa" w:w="105"/>
              <w:right w:type="dxa" w:w="150"/>
            </w:tcMar>
          </w:tcPr>
          <w:p>
            <w:r>
              <w:rPr>
                <w:rFonts w:ascii="Calibri" w:cs="Calibri" w:eastAsia="Calibri" w:hAnsi="Calibri"/>
                <w:b w:val="false"/>
                <w:bCs w:val="false"/>
                <w:i w:val="false"/>
                <w:iCs w:val="false"/>
                <w:strike w:val="false"/>
                <w:color w:val="000000"/>
                <w:sz w:val="22"/>
                <w:szCs w:val="22"/>
              </w:rPr>
              <w:t xml:space="preserve">Système en production · Notes de livraison · Documentation utilisateur · Métriques instrumentées · Communication envoyée</w:t>
            </w:r>
          </w:p>
        </w:tc>
        <w:tc>
          <w:tcPr>
            <w:tcW w:type="pct" w:w="20%"/>
            <w:tcMar>
              <w:top w:type="dxa" w:w="105"/>
              <w:left w:type="dxa" w:w="150"/>
              <w:bottom w:type="dxa" w:w="105"/>
              <w:right w:type="dxa" w:w="150"/>
            </w:tcMar>
          </w:tcPr>
          <w:p>
            <w:r>
              <w:rPr>
                <w:rFonts w:ascii="Calibri" w:cs="Calibri" w:eastAsia="Calibri" w:hAnsi="Calibri"/>
                <w:b w:val="false"/>
                <w:bCs w:val="false"/>
                <w:i w:val="false"/>
                <w:iCs w:val="false"/>
                <w:strike w:val="false"/>
                <w:color w:val="000000"/>
                <w:sz w:val="22"/>
                <w:szCs w:val="22"/>
              </w:rPr>
              <w:t xml:space="preserve">Déploiement sans incident · Utilisateurs informés · Métriques de mesure en place · Documentation accessible · Équipe de support préparée</w:t>
            </w:r>
          </w:p>
        </w:tc>
        <w:tc>
          <w:tcPr>
            <w:tcW w:type="pct" w:w="20%"/>
            <w:tcMar>
              <w:top w:type="dxa" w:w="105"/>
              <w:left w:type="dxa" w:w="150"/>
              <w:bottom w:type="dxa" w:w="105"/>
              <w:right w:type="dxa" w:w="150"/>
            </w:tcMar>
          </w:tcPr>
          <w:p>
            <w:r>
              <w:rPr>
                <w:rFonts w:ascii="Calibri" w:cs="Calibri" w:eastAsia="Calibri" w:hAnsi="Calibri"/>
                <w:b w:val="false"/>
                <w:bCs w:val="false"/>
                <w:i w:val="false"/>
                <w:iCs w:val="false"/>
                <w:strike w:val="false"/>
                <w:color w:val="000000"/>
                <w:sz w:val="22"/>
                <w:szCs w:val="22"/>
              </w:rPr>
              <w:t xml:space="preserve">Déployer sans communiquer · Omettre la documentation · Ne pas instrumenter les métriques · Diffuser sans plan d'accompagnement</w:t>
            </w:r>
          </w:p>
        </w:tc>
      </w:tr>
      <w:tr>
        <w:trPr>
          <w:tblHeader w:val="false"/>
        </w:trPr>
        <w:tc>
          <w:tcPr>
            <w:tcW w:type="pct" w:w="9%"/>
            <w:tcMar>
              <w:top w:type="dxa" w:w="105"/>
              <w:left w:type="dxa" w:w="150"/>
              <w:bottom w:type="dxa" w:w="105"/>
              <w:right w:type="dxa" w:w="150"/>
            </w:tcMar>
          </w:tcPr>
          <w:p>
            <w:r>
              <w:rPr>
                <w:rFonts w:ascii="Calibri" w:cs="Calibri" w:eastAsia="Calibri" w:hAnsi="Calibri"/>
                <w:b/>
                <w:bCs/>
                <w:i w:val="false"/>
                <w:iCs w:val="false"/>
                <w:strike w:val="false"/>
                <w:color w:val="000000"/>
                <w:sz w:val="22"/>
                <w:szCs w:val="22"/>
              </w:rPr>
              <w:t xml:space="preserve">6 · CONFIRMER</w:t>
            </w:r>
          </w:p>
        </w:tc>
        <w:tc>
          <w:tcPr>
            <w:tcW w:type="pct" w:w="10%"/>
            <w:tcMar>
              <w:top w:type="dxa" w:w="105"/>
              <w:left w:type="dxa" w:w="150"/>
              <w:bottom w:type="dxa" w:w="105"/>
              <w:right w:type="dxa" w:w="150"/>
            </w:tcMar>
          </w:tcPr>
          <w:p>
            <w:r>
              <w:rPr>
                <w:rFonts w:ascii="Calibri" w:cs="Calibri" w:eastAsia="Calibri" w:hAnsi="Calibri"/>
                <w:b w:val="false"/>
                <w:bCs w:val="false"/>
                <w:i w:val="false"/>
                <w:iCs w:val="false"/>
                <w:strike w:val="false"/>
                <w:color w:val="000000"/>
                <w:sz w:val="22"/>
                <w:szCs w:val="22"/>
              </w:rPr>
              <w:t xml:space="preserve">CARE / LIVRER (ci/cd)</w:t>
            </w:r>
          </w:p>
        </w:tc>
        <w:tc>
          <w:tcPr>
            <w:tcW w:type="pct" w:w="22%"/>
            <w:tcMar>
              <w:top w:type="dxa" w:w="105"/>
              <w:left w:type="dxa" w:w="150"/>
              <w:bottom w:type="dxa" w:w="105"/>
              <w:right w:type="dxa" w:w="150"/>
            </w:tcMar>
          </w:tcPr>
          <w:p>
            <w:r>
              <w:rPr>
                <w:rFonts w:ascii="Calibri" w:cs="Calibri" w:eastAsia="Calibri" w:hAnsi="Calibri"/>
                <w:b w:val="false"/>
                <w:bCs w:val="false"/>
                <w:i w:val="false"/>
                <w:iCs w:val="false"/>
                <w:strike w:val="false"/>
                <w:color w:val="000000"/>
                <w:sz w:val="22"/>
                <w:szCs w:val="22"/>
              </w:rPr>
              <w:t xml:space="preserve">Constat réel (observation, métriques) · Assiste/confiance (accompagnement adoption) · Premier soin (incidents précoces) · Satisfaire (validation DoT) · Transfert vers ÉLICITER</w:t>
            </w:r>
          </w:p>
        </w:tc>
        <w:tc>
          <w:tcPr>
            <w:tcW w:type="pct" w:w="19%"/>
            <w:tcMar>
              <w:top w:type="dxa" w:w="105"/>
              <w:left w:type="dxa" w:w="150"/>
              <w:bottom w:type="dxa" w:w="105"/>
              <w:right w:type="dxa" w:w="150"/>
            </w:tcMar>
          </w:tcPr>
          <w:p>
            <w:r>
              <w:rPr>
                <w:rFonts w:ascii="Calibri" w:cs="Calibri" w:eastAsia="Calibri" w:hAnsi="Calibri"/>
                <w:b w:val="false"/>
                <w:bCs w:val="false"/>
                <w:i w:val="false"/>
                <w:iCs w:val="false"/>
                <w:strike w:val="false"/>
                <w:color w:val="000000"/>
                <w:sz w:val="22"/>
                <w:szCs w:val="22"/>
              </w:rPr>
              <w:t xml:space="preserve">Rapport de validation DoT · Métriques d'utilisation et satisfaction · Incidents traités · Apprentissages documentés · Inputs pour ÉLICITER</w:t>
            </w:r>
          </w:p>
        </w:tc>
        <w:tc>
          <w:tcPr>
            <w:tcW w:type="pct" w:w="20%"/>
            <w:tcMar>
              <w:top w:type="dxa" w:w="105"/>
              <w:left w:type="dxa" w:w="150"/>
              <w:bottom w:type="dxa" w:w="105"/>
              <w:right w:type="dxa" w:w="150"/>
            </w:tcMar>
          </w:tcPr>
          <w:p>
            <w:r>
              <w:rPr>
                <w:rFonts w:ascii="Calibri" w:cs="Calibri" w:eastAsia="Calibri" w:hAnsi="Calibri"/>
                <w:b w:val="false"/>
                <w:bCs w:val="false"/>
                <w:i w:val="false"/>
                <w:iCs w:val="false"/>
                <w:strike w:val="false"/>
                <w:color w:val="000000"/>
                <w:sz w:val="22"/>
                <w:szCs w:val="22"/>
              </w:rPr>
              <w:t xml:space="preserve">Critères DoT mesurés et documentés · Taux d'adoption mesuré · Incidents critiques traités · Apprentissages formellement transférés à ÉLICITER</w:t>
            </w:r>
          </w:p>
        </w:tc>
        <w:tc>
          <w:tcPr>
            <w:tcW w:type="pct" w:w="20%"/>
            <w:tcMar>
              <w:top w:type="dxa" w:w="105"/>
              <w:left w:type="dxa" w:w="150"/>
              <w:bottom w:type="dxa" w:w="105"/>
              <w:right w:type="dxa" w:w="150"/>
            </w:tcMar>
          </w:tcPr>
          <w:p>
            <w:r>
              <w:rPr>
                <w:rFonts w:ascii="Calibri" w:cs="Calibri" w:eastAsia="Calibri" w:hAnsi="Calibri"/>
                <w:b w:val="false"/>
                <w:bCs w:val="false"/>
                <w:i w:val="false"/>
                <w:iCs w:val="false"/>
                <w:strike w:val="false"/>
                <w:color w:val="000000"/>
                <w:sz w:val="22"/>
                <w:szCs w:val="22"/>
              </w:rPr>
              <w:t xml:space="preserve">Confondre CONFIRMER avec MAINTENIR · Ne pas mesurer la DoT · Ignorer les signaux d'adoption · Omettre le transfert vers ÉLICITER</w:t>
            </w:r>
          </w:p>
        </w:tc>
      </w:tr>
    </w:tbl>
    <w:p>
      <w:pPr>
        <w:spacing w:after="200" w:before="0"/>
      </w:pPr>
    </w:p>
    <w:p>
      <w:pPr>
        <w:pStyle w:val="Heading2"/>
        <w:spacing w:after="100" w:before="440" w:line="384" w:lineRule="auto"/>
      </w:pPr>
      <w:r>
        <w:rPr>
          <w:rFonts w:ascii="Calibri" w:cs="Calibri" w:eastAsia="Calibri" w:hAnsi="Calibri"/>
          <w:color w:val="1A3A5C"/>
          <w:sz w:val="40"/>
          <w:szCs w:val="40"/>
        </w:rPr>
        <w:t xml:space="preserve">A3 — Glossaire ModDevOps</w:t>
      </w:r>
    </w:p>
    <w:p>
      <w:pPr>
        <w:pBdr>
          <w:top w:val="single" w:color="1A3A5C" w:sz="6"/>
        </w:pBdr>
        <w:spacing w:after="200" w:before="0"/>
      </w:pP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w="100"/>
        <w:gridCol w:w="100"/>
        <w:gridCol w:w="100"/>
        <w:gridCol w:w="100"/>
      </w:tblGrid>
      <w:tr>
        <w:trPr>
          <w:tblHeader/>
        </w:trPr>
        <w:tc>
          <w:tcPr>
            <w:tcW w:type="pct" w:w="13%"/>
            <w:shd w:fill="DCE6F1" w:color="auto" w:val="clear"/>
            <w:tcMar>
              <w:top w:type="dxa" w:w="105"/>
              <w:left w:type="dxa" w:w="150"/>
              <w:bottom w:type="dxa" w:w="105"/>
              <w:right w:type="dxa" w:w="150"/>
            </w:tcMar>
          </w:tcPr>
          <w:p>
            <w:r>
              <w:rPr>
                <w:rFonts w:ascii="Calibri" w:cs="Calibri" w:eastAsia="Calibri" w:hAnsi="Calibri"/>
                <w:b/>
                <w:bCs/>
                <w:i w:val="false"/>
                <w:iCs w:val="false"/>
                <w:strike w:val="false"/>
                <w:color w:val="1A3A5C"/>
                <w:sz w:val="22"/>
                <w:szCs w:val="22"/>
              </w:rPr>
              <w:t xml:space="preserve">Terme</w:t>
            </w:r>
          </w:p>
        </w:tc>
        <w:tc>
          <w:tcPr>
            <w:tcW w:type="pct" w:w="31%"/>
            <w:shd w:fill="DCE6F1" w:color="auto" w:val="clear"/>
            <w:tcMar>
              <w:top w:type="dxa" w:w="105"/>
              <w:left w:type="dxa" w:w="150"/>
              <w:bottom w:type="dxa" w:w="105"/>
              <w:right w:type="dxa" w:w="150"/>
            </w:tcMar>
          </w:tcPr>
          <w:p>
            <w:r>
              <w:rPr>
                <w:rFonts w:ascii="Calibri" w:cs="Calibri" w:eastAsia="Calibri" w:hAnsi="Calibri"/>
                <w:b/>
                <w:bCs/>
                <w:i w:val="false"/>
                <w:iCs w:val="false"/>
                <w:strike w:val="false"/>
                <w:color w:val="1A3A5C"/>
                <w:sz w:val="22"/>
                <w:szCs w:val="22"/>
              </w:rPr>
              <w:t xml:space="preserve">Signification complète</w:t>
            </w:r>
          </w:p>
        </w:tc>
        <w:tc>
          <w:tcPr>
            <w:tcW w:type="pct" w:w="15%"/>
            <w:shd w:fill="DCE6F1" w:color="auto" w:val="clear"/>
            <w:tcMar>
              <w:top w:type="dxa" w:w="105"/>
              <w:left w:type="dxa" w:w="150"/>
              <w:bottom w:type="dxa" w:w="105"/>
              <w:right w:type="dxa" w:w="150"/>
            </w:tcMar>
          </w:tcPr>
          <w:p>
            <w:r>
              <w:rPr>
                <w:rFonts w:ascii="Calibri" w:cs="Calibri" w:eastAsia="Calibri" w:hAnsi="Calibri"/>
                <w:b/>
                <w:bCs/>
                <w:i w:val="false"/>
                <w:iCs w:val="false"/>
                <w:strike w:val="false"/>
                <w:color w:val="1A3A5C"/>
                <w:sz w:val="22"/>
                <w:szCs w:val="22"/>
              </w:rPr>
              <w:t xml:space="preserve">Phases incluses</w:t>
            </w:r>
          </w:p>
        </w:tc>
        <w:tc>
          <w:tcPr>
            <w:tcW w:type="pct" w:w="41%"/>
            <w:shd w:fill="DCE6F1" w:color="auto" w:val="clear"/>
            <w:tcMar>
              <w:top w:type="dxa" w:w="105"/>
              <w:left w:type="dxa" w:w="150"/>
              <w:bottom w:type="dxa" w:w="105"/>
              <w:right w:type="dxa" w:w="150"/>
            </w:tcMar>
          </w:tcPr>
          <w:p>
            <w:r>
              <w:rPr>
                <w:rFonts w:ascii="Calibri" w:cs="Calibri" w:eastAsia="Calibri" w:hAnsi="Calibri"/>
                <w:b/>
                <w:bCs/>
                <w:i w:val="false"/>
                <w:iCs w:val="false"/>
                <w:strike w:val="false"/>
                <w:color w:val="1A3A5C"/>
                <w:sz w:val="22"/>
                <w:szCs w:val="22"/>
              </w:rPr>
              <w:t xml:space="preserve">Essence philosophique</w:t>
            </w:r>
          </w:p>
        </w:tc>
      </w:tr>
      <w:tr>
        <w:trPr>
          <w:tblHeader w:val="false"/>
        </w:trPr>
        <w:tc>
          <w:tcPr>
            <w:tcW w:type="pct" w:w="13%"/>
            <w:tcMar>
              <w:top w:type="dxa" w:w="105"/>
              <w:left w:type="dxa" w:w="150"/>
              <w:bottom w:type="dxa" w:w="105"/>
              <w:right w:type="dxa" w:w="150"/>
            </w:tcMar>
          </w:tcPr>
          <w:p>
            <w:r>
              <w:rPr>
                <w:rFonts w:ascii="Calibri" w:cs="Calibri" w:eastAsia="Calibri" w:hAnsi="Calibri"/>
                <w:b/>
                <w:bCs/>
                <w:i w:val="false"/>
                <w:iCs w:val="false"/>
                <w:strike w:val="false"/>
                <w:color w:val="000000"/>
                <w:sz w:val="22"/>
                <w:szCs w:val="22"/>
              </w:rPr>
              <w:t xml:space="preserve">ModDevOps</w:t>
            </w:r>
          </w:p>
        </w:tc>
        <w:tc>
          <w:tcPr>
            <w:tcW w:type="pct" w:w="31%"/>
            <w:tcMar>
              <w:top w:type="dxa" w:w="105"/>
              <w:left w:type="dxa" w:w="150"/>
              <w:bottom w:type="dxa" w:w="105"/>
              <w:right w:type="dxa" w:w="150"/>
            </w:tcMar>
          </w:tcPr>
          <w:p>
            <w:r>
              <w:rPr>
                <w:rFonts w:ascii="Calibri" w:cs="Calibri" w:eastAsia="Calibri" w:hAnsi="Calibri"/>
                <w:b w:val="false"/>
                <w:bCs w:val="false"/>
                <w:i w:val="false"/>
                <w:iCs w:val="false"/>
                <w:strike w:val="false"/>
                <w:color w:val="000000"/>
                <w:sz w:val="22"/>
                <w:szCs w:val="22"/>
              </w:rPr>
              <w:t xml:space="preserve">Modélisation + Développement + Opérationnel — le cadre des 3 sections du SDLC réconcilié</w:t>
            </w:r>
          </w:p>
        </w:tc>
        <w:tc>
          <w:tcPr>
            <w:tcW w:type="pct" w:w="15%"/>
            <w:tcMar>
              <w:top w:type="dxa" w:w="105"/>
              <w:left w:type="dxa" w:w="150"/>
              <w:bottom w:type="dxa" w:w="105"/>
              <w:right w:type="dxa" w:w="150"/>
            </w:tcMar>
          </w:tcPr>
          <w:p>
            <w:r>
              <w:rPr>
                <w:rFonts w:ascii="Calibri" w:cs="Calibri" w:eastAsia="Calibri" w:hAnsi="Calibri"/>
                <w:b w:val="false"/>
                <w:bCs w:val="false"/>
                <w:i w:val="false"/>
                <w:iCs w:val="false"/>
                <w:strike w:val="false"/>
                <w:color w:val="000000"/>
                <w:sz w:val="22"/>
                <w:szCs w:val="22"/>
              </w:rPr>
              <w:t xml:space="preserve">Toutes les 6 phases</w:t>
            </w:r>
          </w:p>
        </w:tc>
        <w:tc>
          <w:tcPr>
            <w:tcW w:type="pct" w:w="41%"/>
            <w:tcMar>
              <w:top w:type="dxa" w:w="105"/>
              <w:left w:type="dxa" w:w="150"/>
              <w:bottom w:type="dxa" w:w="105"/>
              <w:right w:type="dxa" w:w="150"/>
            </w:tcMar>
          </w:tcPr>
          <w:p>
            <w:r>
              <w:rPr>
                <w:rFonts w:ascii="Calibri" w:cs="Calibri" w:eastAsia="Calibri" w:hAnsi="Calibri"/>
                <w:b w:val="false"/>
                <w:bCs w:val="false"/>
                <w:i w:val="false"/>
                <w:iCs w:val="false"/>
                <w:strike w:val="false"/>
                <w:color w:val="000000"/>
                <w:sz w:val="22"/>
                <w:szCs w:val="22"/>
              </w:rPr>
              <w:t xml:space="preserve">Le génie logiciel intègre la modélisation (penser), le développement (construire), et l'opérationnel (livrer et confirmer) dans un seul cycle cohérent</w:t>
            </w:r>
          </w:p>
        </w:tc>
      </w:tr>
      <w:tr>
        <w:trPr>
          <w:tblHeader w:val="false"/>
        </w:trPr>
        <w:tc>
          <w:tcPr>
            <w:tcW w:type="pct" w:w="13%"/>
            <w:tcMar>
              <w:top w:type="dxa" w:w="105"/>
              <w:left w:type="dxa" w:w="150"/>
              <w:bottom w:type="dxa" w:w="105"/>
              <w:right w:type="dxa" w:w="150"/>
            </w:tcMar>
          </w:tcPr>
          <w:p>
            <w:r>
              <w:rPr>
                <w:rFonts w:ascii="Calibri" w:cs="Calibri" w:eastAsia="Calibri" w:hAnsi="Calibri"/>
                <w:b/>
                <w:bCs/>
                <w:i w:val="false"/>
                <w:iCs w:val="false"/>
                <w:strike w:val="false"/>
                <w:color w:val="000000"/>
                <w:sz w:val="22"/>
                <w:szCs w:val="22"/>
              </w:rPr>
              <w:t xml:space="preserve">SENSE</w:t>
            </w:r>
          </w:p>
        </w:tc>
        <w:tc>
          <w:tcPr>
            <w:tcW w:type="pct" w:w="31%"/>
            <w:tcMar>
              <w:top w:type="dxa" w:w="105"/>
              <w:left w:type="dxa" w:w="150"/>
              <w:bottom w:type="dxa" w:w="105"/>
              <w:right w:type="dxa" w:w="150"/>
            </w:tcMar>
          </w:tcPr>
          <w:p>
            <w:r>
              <w:rPr>
                <w:rFonts w:ascii="Calibri" w:cs="Calibri" w:eastAsia="Calibri" w:hAnsi="Calibri"/>
                <w:b w:val="false"/>
                <w:bCs w:val="false"/>
                <w:i w:val="false"/>
                <w:iCs w:val="false"/>
                <w:strike w:val="false"/>
                <w:color w:val="000000"/>
                <w:sz w:val="22"/>
                <w:szCs w:val="22"/>
              </w:rPr>
              <w:t xml:space="preserve">Faire du sens — la section de modélisation et de compréhension</w:t>
            </w:r>
          </w:p>
        </w:tc>
        <w:tc>
          <w:tcPr>
            <w:tcW w:type="pct" w:w="15%"/>
            <w:tcMar>
              <w:top w:type="dxa" w:w="105"/>
              <w:left w:type="dxa" w:w="150"/>
              <w:bottom w:type="dxa" w:w="105"/>
              <w:right w:type="dxa" w:w="150"/>
            </w:tcMar>
          </w:tcPr>
          <w:p>
            <w:r>
              <w:rPr>
                <w:rFonts w:ascii="Calibri" w:cs="Calibri" w:eastAsia="Calibri" w:hAnsi="Calibri"/>
                <w:b w:val="false"/>
                <w:bCs w:val="false"/>
                <w:i w:val="false"/>
                <w:iCs w:val="false"/>
                <w:strike w:val="false"/>
                <w:color w:val="000000"/>
                <w:sz w:val="22"/>
                <w:szCs w:val="22"/>
              </w:rPr>
              <w:t xml:space="preserve">ÉLICITER + DÉFINIR</w:t>
            </w:r>
          </w:p>
        </w:tc>
        <w:tc>
          <w:tcPr>
            <w:tcW w:type="pct" w:w="41%"/>
            <w:tcMar>
              <w:top w:type="dxa" w:w="105"/>
              <w:left w:type="dxa" w:w="150"/>
              <w:bottom w:type="dxa" w:w="105"/>
              <w:right w:type="dxa" w:w="150"/>
            </w:tcMar>
          </w:tcPr>
          <w:p>
            <w:r>
              <w:rPr>
                <w:rFonts w:ascii="Calibri" w:cs="Calibri" w:eastAsia="Calibri" w:hAnsi="Calibri"/>
                <w:b w:val="false"/>
                <w:bCs w:val="false"/>
                <w:i w:val="false"/>
                <w:iCs w:val="false"/>
                <w:strike w:val="false"/>
                <w:color w:val="000000"/>
                <w:sz w:val="22"/>
                <w:szCs w:val="22"/>
              </w:rPr>
              <w:t xml:space="preserve">Avant de construire, comprendre ce qu'on construit, pour qui, pourquoi, et comment on saura que c'est réussi. Le Mod de ModDevOps.</w:t>
            </w:r>
          </w:p>
        </w:tc>
      </w:tr>
      <w:tr>
        <w:trPr>
          <w:tblHeader w:val="false"/>
        </w:trPr>
        <w:tc>
          <w:tcPr>
            <w:tcW w:type="pct" w:w="13%"/>
            <w:tcMar>
              <w:top w:type="dxa" w:w="105"/>
              <w:left w:type="dxa" w:w="150"/>
              <w:bottom w:type="dxa" w:w="105"/>
              <w:right w:type="dxa" w:w="150"/>
            </w:tcMar>
          </w:tcPr>
          <w:p>
            <w:r>
              <w:rPr>
                <w:rFonts w:ascii="Calibri" w:cs="Calibri" w:eastAsia="Calibri" w:hAnsi="Calibri"/>
                <w:b/>
                <w:bCs/>
                <w:i w:val="false"/>
                <w:iCs w:val="false"/>
                <w:strike w:val="false"/>
                <w:color w:val="000000"/>
                <w:sz w:val="22"/>
                <w:szCs w:val="22"/>
              </w:rPr>
              <w:t xml:space="preserve">FORGE</w:t>
            </w:r>
          </w:p>
        </w:tc>
        <w:tc>
          <w:tcPr>
            <w:tcW w:type="pct" w:w="31%"/>
            <w:tcMar>
              <w:top w:type="dxa" w:w="105"/>
              <w:left w:type="dxa" w:w="150"/>
              <w:bottom w:type="dxa" w:w="105"/>
              <w:right w:type="dxa" w:w="150"/>
            </w:tcMar>
          </w:tcPr>
          <w:p>
            <w:r>
              <w:rPr>
                <w:rFonts w:ascii="Calibri" w:cs="Calibri" w:eastAsia="Calibri" w:hAnsi="Calibri"/>
                <w:b w:val="false"/>
                <w:bCs w:val="false"/>
                <w:i w:val="false"/>
                <w:iCs w:val="false"/>
                <w:strike w:val="false"/>
                <w:color w:val="000000"/>
                <w:sz w:val="22"/>
                <w:szCs w:val="22"/>
              </w:rPr>
              <w:t xml:space="preserve">Construire avec intention — la section de développement</w:t>
            </w:r>
          </w:p>
        </w:tc>
        <w:tc>
          <w:tcPr>
            <w:tcW w:type="pct" w:w="15%"/>
            <w:tcMar>
              <w:top w:type="dxa" w:w="105"/>
              <w:left w:type="dxa" w:w="150"/>
              <w:bottom w:type="dxa" w:w="105"/>
              <w:right w:type="dxa" w:w="150"/>
            </w:tcMar>
          </w:tcPr>
          <w:p>
            <w:r>
              <w:rPr>
                <w:rFonts w:ascii="Calibri" w:cs="Calibri" w:eastAsia="Calibri" w:hAnsi="Calibri"/>
                <w:b w:val="false"/>
                <w:bCs w:val="false"/>
                <w:i w:val="false"/>
                <w:iCs w:val="false"/>
                <w:strike w:val="false"/>
                <w:color w:val="000000"/>
                <w:sz w:val="22"/>
                <w:szCs w:val="22"/>
              </w:rPr>
              <w:t xml:space="preserve">PLANIFIER + IMPLÉMENTER</w:t>
            </w:r>
          </w:p>
        </w:tc>
        <w:tc>
          <w:tcPr>
            <w:tcW w:type="pct" w:w="41%"/>
            <w:tcMar>
              <w:top w:type="dxa" w:w="105"/>
              <w:left w:type="dxa" w:w="150"/>
              <w:bottom w:type="dxa" w:w="105"/>
              <w:right w:type="dxa" w:w="150"/>
            </w:tcMar>
          </w:tcPr>
          <w:p>
            <w:r>
              <w:rPr>
                <w:rFonts w:ascii="Calibri" w:cs="Calibri" w:eastAsia="Calibri" w:hAnsi="Calibri"/>
                <w:b w:val="false"/>
                <w:bCs w:val="false"/>
                <w:i w:val="false"/>
                <w:iCs w:val="false"/>
                <w:strike w:val="false"/>
                <w:color w:val="000000"/>
                <w:sz w:val="22"/>
                <w:szCs w:val="22"/>
              </w:rPr>
              <w:t xml:space="preserve">Construire n'est pas improviser — c'est traduire des spécifications en systèmes fonctionnels avec précision et maîtrise. Le Dev de ModDevOps.</w:t>
            </w:r>
          </w:p>
        </w:tc>
      </w:tr>
      <w:tr>
        <w:trPr>
          <w:tblHeader w:val="false"/>
        </w:trPr>
        <w:tc>
          <w:tcPr>
            <w:tcW w:type="pct" w:w="13%"/>
            <w:tcMar>
              <w:top w:type="dxa" w:w="105"/>
              <w:left w:type="dxa" w:w="150"/>
              <w:bottom w:type="dxa" w:w="105"/>
              <w:right w:type="dxa" w:w="150"/>
            </w:tcMar>
          </w:tcPr>
          <w:p>
            <w:r>
              <w:rPr>
                <w:rFonts w:ascii="Calibri" w:cs="Calibri" w:eastAsia="Calibri" w:hAnsi="Calibri"/>
                <w:b/>
                <w:bCs/>
                <w:i w:val="false"/>
                <w:iCs w:val="false"/>
                <w:strike w:val="false"/>
                <w:color w:val="000000"/>
                <w:sz w:val="22"/>
                <w:szCs w:val="22"/>
              </w:rPr>
              <w:t xml:space="preserve">CARE</w:t>
            </w:r>
          </w:p>
        </w:tc>
        <w:tc>
          <w:tcPr>
            <w:tcW w:type="pct" w:w="31%"/>
            <w:tcMar>
              <w:top w:type="dxa" w:w="105"/>
              <w:left w:type="dxa" w:w="150"/>
              <w:bottom w:type="dxa" w:w="105"/>
              <w:right w:type="dxa" w:w="150"/>
            </w:tcMar>
          </w:tcPr>
          <w:p>
            <w:r>
              <w:rPr>
                <w:rFonts w:ascii="Calibri" w:cs="Calibri" w:eastAsia="Calibri" w:hAnsi="Calibri"/>
                <w:b w:val="false"/>
                <w:bCs w:val="false"/>
                <w:i w:val="false"/>
                <w:iCs w:val="false"/>
                <w:strike w:val="false"/>
                <w:color w:val="000000"/>
                <w:sz w:val="22"/>
                <w:szCs w:val="22"/>
              </w:rPr>
              <w:t xml:space="preserve">Veiller, assurer, prendre soin — la section opérationnelle</w:t>
            </w:r>
          </w:p>
        </w:tc>
        <w:tc>
          <w:tcPr>
            <w:tcW w:type="pct" w:w="15%"/>
            <w:tcMar>
              <w:top w:type="dxa" w:w="105"/>
              <w:left w:type="dxa" w:w="150"/>
              <w:bottom w:type="dxa" w:w="105"/>
              <w:right w:type="dxa" w:w="150"/>
            </w:tcMar>
          </w:tcPr>
          <w:p>
            <w:r>
              <w:rPr>
                <w:rFonts w:ascii="Calibri" w:cs="Calibri" w:eastAsia="Calibri" w:hAnsi="Calibri"/>
                <w:b w:val="false"/>
                <w:bCs w:val="false"/>
                <w:i w:val="false"/>
                <w:iCs w:val="false"/>
                <w:strike w:val="false"/>
                <w:color w:val="000000"/>
                <w:sz w:val="22"/>
                <w:szCs w:val="22"/>
              </w:rPr>
              <w:t xml:space="preserve">DIFFUSER + CONFIRMER</w:t>
            </w:r>
          </w:p>
        </w:tc>
        <w:tc>
          <w:tcPr>
            <w:tcW w:type="pct" w:w="41%"/>
            <w:tcMar>
              <w:top w:type="dxa" w:w="105"/>
              <w:left w:type="dxa" w:w="150"/>
              <w:bottom w:type="dxa" w:w="105"/>
              <w:right w:type="dxa" w:w="150"/>
            </w:tcMar>
          </w:tcPr>
          <w:p>
            <w:r>
              <w:rPr>
                <w:rFonts w:ascii="Calibri" w:cs="Calibri" w:eastAsia="Calibri" w:hAnsi="Calibri"/>
                <w:b w:val="false"/>
                <w:bCs w:val="false"/>
                <w:i w:val="false"/>
                <w:iCs w:val="false"/>
                <w:strike w:val="false"/>
                <w:color w:val="000000"/>
                <w:sz w:val="22"/>
                <w:szCs w:val="22"/>
              </w:rPr>
              <w:t xml:space="preserve">La livraison n'est pas la fin — c'est le début de la confirmation. CARE s'assure que la valeur promise est créée et que l'apprentissage retourne au cycle. Le Ops de ModDevOps.</w:t>
            </w:r>
          </w:p>
        </w:tc>
      </w:tr>
      <w:tr>
        <w:trPr>
          <w:tblHeader w:val="false"/>
        </w:trPr>
        <w:tc>
          <w:tcPr>
            <w:tcW w:type="pct" w:w="13%"/>
            <w:tcMar>
              <w:top w:type="dxa" w:w="105"/>
              <w:left w:type="dxa" w:w="150"/>
              <w:bottom w:type="dxa" w:w="105"/>
              <w:right w:type="dxa" w:w="150"/>
            </w:tcMar>
          </w:tcPr>
          <w:p>
            <w:r>
              <w:rPr>
                <w:rFonts w:ascii="Calibri" w:cs="Calibri" w:eastAsia="Calibri" w:hAnsi="Calibri"/>
                <w:b/>
                <w:bCs/>
                <w:i w:val="false"/>
                <w:iCs w:val="false"/>
                <w:strike w:val="false"/>
                <w:color w:val="000000"/>
                <w:sz w:val="22"/>
                <w:szCs w:val="22"/>
              </w:rPr>
              <w:t xml:space="preserve">SPECIFY (cs)</w:t>
            </w:r>
          </w:p>
        </w:tc>
        <w:tc>
          <w:tcPr>
            <w:tcW w:type="pct" w:w="31%"/>
            <w:tcMar>
              <w:top w:type="dxa" w:w="105"/>
              <w:left w:type="dxa" w:w="150"/>
              <w:bottom w:type="dxa" w:w="105"/>
              <w:right w:type="dxa" w:w="150"/>
            </w:tcMar>
          </w:tcPr>
          <w:p>
            <w:r>
              <w:rPr>
                <w:rFonts w:ascii="Calibri" w:cs="Calibri" w:eastAsia="Calibri" w:hAnsi="Calibri"/>
                <w:b w:val="false"/>
                <w:bCs w:val="false"/>
                <w:i w:val="false"/>
                <w:iCs w:val="false"/>
                <w:strike w:val="false"/>
                <w:color w:val="000000"/>
                <w:sz w:val="22"/>
                <w:szCs w:val="22"/>
              </w:rPr>
              <w:t xml:space="preserve">Hémisphère de la compréhension et de la spécification — cs = continuous specification</w:t>
            </w:r>
          </w:p>
        </w:tc>
        <w:tc>
          <w:tcPr>
            <w:tcW w:type="pct" w:w="15%"/>
            <w:tcMar>
              <w:top w:type="dxa" w:w="105"/>
              <w:left w:type="dxa" w:w="150"/>
              <w:bottom w:type="dxa" w:w="105"/>
              <w:right w:type="dxa" w:w="150"/>
            </w:tcMar>
          </w:tcPr>
          <w:p>
            <w:r>
              <w:rPr>
                <w:rFonts w:ascii="Calibri" w:cs="Calibri" w:eastAsia="Calibri" w:hAnsi="Calibri"/>
                <w:b w:val="false"/>
                <w:bCs w:val="false"/>
                <w:i w:val="false"/>
                <w:iCs w:val="false"/>
                <w:strike w:val="false"/>
                <w:color w:val="000000"/>
                <w:sz w:val="22"/>
                <w:szCs w:val="22"/>
              </w:rPr>
              <w:t xml:space="preserve">ÉLICITER + DÉFINIR + PLANIFIER</w:t>
            </w:r>
          </w:p>
        </w:tc>
        <w:tc>
          <w:tcPr>
            <w:tcW w:type="pct" w:w="41%"/>
            <w:tcMar>
              <w:top w:type="dxa" w:w="105"/>
              <w:left w:type="dxa" w:w="150"/>
              <w:bottom w:type="dxa" w:w="105"/>
              <w:right w:type="dxa" w:w="150"/>
            </w:tcMar>
          </w:tcPr>
          <w:p>
            <w:r>
              <w:rPr>
                <w:rFonts w:ascii="Calibri" w:cs="Calibri" w:eastAsia="Calibri" w:hAnsi="Calibri"/>
                <w:b w:val="false"/>
                <w:bCs w:val="false"/>
                <w:i w:val="false"/>
                <w:iCs w:val="false"/>
                <w:strike w:val="false"/>
                <w:color w:val="000000"/>
                <w:sz w:val="22"/>
                <w:szCs w:val="22"/>
              </w:rPr>
              <w:t xml:space="preserve">Comprendre quoi et pourquoi, formaliser en spécifications précises et testables, organiser en incréments livrables. La moitié du sens.</w:t>
            </w:r>
          </w:p>
        </w:tc>
      </w:tr>
      <w:tr>
        <w:trPr>
          <w:tblHeader w:val="false"/>
        </w:trPr>
        <w:tc>
          <w:tcPr>
            <w:tcW w:type="pct" w:w="13%"/>
            <w:tcMar>
              <w:top w:type="dxa" w:w="105"/>
              <w:left w:type="dxa" w:w="150"/>
              <w:bottom w:type="dxa" w:w="105"/>
              <w:right w:type="dxa" w:w="150"/>
            </w:tcMar>
          </w:tcPr>
          <w:p>
            <w:r>
              <w:rPr>
                <w:rFonts w:ascii="Calibri" w:cs="Calibri" w:eastAsia="Calibri" w:hAnsi="Calibri"/>
                <w:b/>
                <w:bCs/>
                <w:i w:val="false"/>
                <w:iCs w:val="false"/>
                <w:strike w:val="false"/>
                <w:color w:val="000000"/>
                <w:sz w:val="22"/>
                <w:szCs w:val="22"/>
              </w:rPr>
              <w:t xml:space="preserve">DELIVERY (ci/cd)</w:t>
            </w:r>
          </w:p>
        </w:tc>
        <w:tc>
          <w:tcPr>
            <w:tcW w:type="pct" w:w="31%"/>
            <w:tcMar>
              <w:top w:type="dxa" w:w="105"/>
              <w:left w:type="dxa" w:w="150"/>
              <w:bottom w:type="dxa" w:w="105"/>
              <w:right w:type="dxa" w:w="150"/>
            </w:tcMar>
          </w:tcPr>
          <w:p>
            <w:r>
              <w:rPr>
                <w:rFonts w:ascii="Calibri" w:cs="Calibri" w:eastAsia="Calibri" w:hAnsi="Calibri"/>
                <w:b w:val="false"/>
                <w:bCs w:val="false"/>
                <w:i w:val="false"/>
                <w:iCs w:val="false"/>
                <w:strike w:val="false"/>
                <w:color w:val="000000"/>
                <w:sz w:val="22"/>
                <w:szCs w:val="22"/>
              </w:rPr>
              <w:t xml:space="preserve">Hémisphère de la construction et de la confirmation — ci/cd = continuous integration/delivery</w:t>
            </w:r>
          </w:p>
        </w:tc>
        <w:tc>
          <w:tcPr>
            <w:tcW w:type="pct" w:w="15%"/>
            <w:tcMar>
              <w:top w:type="dxa" w:w="105"/>
              <w:left w:type="dxa" w:w="150"/>
              <w:bottom w:type="dxa" w:w="105"/>
              <w:right w:type="dxa" w:w="150"/>
            </w:tcMar>
          </w:tcPr>
          <w:p>
            <w:r>
              <w:rPr>
                <w:rFonts w:ascii="Calibri" w:cs="Calibri" w:eastAsia="Calibri" w:hAnsi="Calibri"/>
                <w:b w:val="false"/>
                <w:bCs w:val="false"/>
                <w:i w:val="false"/>
                <w:iCs w:val="false"/>
                <w:strike w:val="false"/>
                <w:color w:val="000000"/>
                <w:sz w:val="22"/>
                <w:szCs w:val="22"/>
              </w:rPr>
              <w:t xml:space="preserve">IMPLÉMENTER + DIFFUSER + CONFIRMER</w:t>
            </w:r>
          </w:p>
        </w:tc>
        <w:tc>
          <w:tcPr>
            <w:tcW w:type="pct" w:w="41%"/>
            <w:tcMar>
              <w:top w:type="dxa" w:w="105"/>
              <w:left w:type="dxa" w:w="150"/>
              <w:bottom w:type="dxa" w:w="105"/>
              <w:right w:type="dxa" w:w="150"/>
            </w:tcMar>
          </w:tcPr>
          <w:p>
            <w:r>
              <w:rPr>
                <w:rFonts w:ascii="Calibri" w:cs="Calibri" w:eastAsia="Calibri" w:hAnsi="Calibri"/>
                <w:b w:val="false"/>
                <w:bCs w:val="false"/>
                <w:i w:val="false"/>
                <w:iCs w:val="false"/>
                <w:strike w:val="false"/>
                <w:color w:val="000000"/>
                <w:sz w:val="22"/>
                <w:szCs w:val="22"/>
              </w:rPr>
              <w:t xml:space="preserve">Construire ce qui a été spécifié, le mettre à disposition des utilisateurs, confirmer que la valeur a été créée. La moitié de la construction.</w:t>
            </w:r>
          </w:p>
        </w:tc>
      </w:tr>
      <w:tr>
        <w:trPr>
          <w:tblHeader w:val="false"/>
        </w:trPr>
        <w:tc>
          <w:tcPr>
            <w:tcW w:type="pct" w:w="13%"/>
            <w:tcMar>
              <w:top w:type="dxa" w:w="105"/>
              <w:left w:type="dxa" w:w="150"/>
              <w:bottom w:type="dxa" w:w="105"/>
              <w:right w:type="dxa" w:w="150"/>
            </w:tcMar>
          </w:tcPr>
          <w:p>
            <w:r>
              <w:rPr>
                <w:rFonts w:ascii="Calibri" w:cs="Calibri" w:eastAsia="Calibri" w:hAnsi="Calibri"/>
                <w:b/>
                <w:bCs/>
                <w:i w:val="false"/>
                <w:iCs w:val="false"/>
                <w:strike w:val="false"/>
                <w:color w:val="000000"/>
                <w:sz w:val="22"/>
                <w:szCs w:val="22"/>
              </w:rPr>
              <w:t xml:space="preserve">Grande boucle</w:t>
            </w:r>
          </w:p>
        </w:tc>
        <w:tc>
          <w:tcPr>
            <w:tcW w:type="pct" w:w="31%"/>
            <w:tcMar>
              <w:top w:type="dxa" w:w="105"/>
              <w:left w:type="dxa" w:w="150"/>
              <w:bottom w:type="dxa" w:w="105"/>
              <w:right w:type="dxa" w:w="150"/>
            </w:tcMar>
          </w:tcPr>
          <w:p>
            <w:r>
              <w:rPr>
                <w:rFonts w:ascii="Calibri" w:cs="Calibri" w:eastAsia="Calibri" w:hAnsi="Calibri"/>
                <w:b w:val="false"/>
                <w:bCs w:val="false"/>
                <w:i w:val="false"/>
                <w:iCs w:val="false"/>
                <w:strike w:val="false"/>
                <w:color w:val="000000"/>
                <w:sz w:val="22"/>
                <w:szCs w:val="22"/>
              </w:rPr>
              <w:t xml:space="preserve">Le flux d'apprentissage de CONFIRMER vers ÉLICITER qui rend le cycle d'amélioration continue opérationnel</w:t>
            </w:r>
          </w:p>
        </w:tc>
        <w:tc>
          <w:tcPr>
            <w:tcW w:type="pct" w:w="15%"/>
            <w:tcMar>
              <w:top w:type="dxa" w:w="105"/>
              <w:left w:type="dxa" w:w="150"/>
              <w:bottom w:type="dxa" w:w="105"/>
              <w:right w:type="dxa" w:w="150"/>
            </w:tcMar>
          </w:tcPr>
          <w:p>
            <w:r>
              <w:rPr>
                <w:rFonts w:ascii="Calibri" w:cs="Calibri" w:eastAsia="Calibri" w:hAnsi="Calibri"/>
                <w:b w:val="false"/>
                <w:bCs w:val="false"/>
                <w:i w:val="false"/>
                <w:iCs w:val="false"/>
                <w:strike w:val="false"/>
                <w:color w:val="000000"/>
                <w:sz w:val="22"/>
                <w:szCs w:val="22"/>
              </w:rPr>
              <w:t xml:space="preserve">CONFIRMER → ÉLICITER</w:t>
            </w:r>
          </w:p>
        </w:tc>
        <w:tc>
          <w:tcPr>
            <w:tcW w:type="pct" w:w="41%"/>
            <w:tcMar>
              <w:top w:type="dxa" w:w="105"/>
              <w:left w:type="dxa" w:w="150"/>
              <w:bottom w:type="dxa" w:w="105"/>
              <w:right w:type="dxa" w:w="150"/>
            </w:tcMar>
          </w:tcPr>
          <w:p>
            <w:r>
              <w:rPr>
                <w:rFonts w:ascii="Calibri" w:cs="Calibri" w:eastAsia="Calibri" w:hAnsi="Calibri"/>
                <w:b w:val="false"/>
                <w:bCs w:val="false"/>
                <w:i w:val="false"/>
                <w:iCs w:val="false"/>
                <w:strike w:val="false"/>
                <w:color w:val="000000"/>
                <w:sz w:val="22"/>
                <w:szCs w:val="22"/>
              </w:rPr>
              <w:t xml:space="preserve">Chaque cycle apprend du précédent. Ce qui est confirmé en CARE nourrit ce qui est élicité au prochain SENSE. Le cycle n'a pas de fin — il apprend.</w:t>
            </w:r>
          </w:p>
        </w:tc>
      </w:tr>
      <w:tr>
        <w:trPr>
          <w:tblHeader w:val="false"/>
        </w:trPr>
        <w:tc>
          <w:tcPr>
            <w:tcW w:type="pct" w:w="13%"/>
            <w:tcMar>
              <w:top w:type="dxa" w:w="105"/>
              <w:left w:type="dxa" w:w="150"/>
              <w:bottom w:type="dxa" w:w="105"/>
              <w:right w:type="dxa" w:w="150"/>
            </w:tcMar>
          </w:tcPr>
          <w:p>
            <w:r>
              <w:rPr>
                <w:rFonts w:ascii="Calibri" w:cs="Calibri" w:eastAsia="Calibri" w:hAnsi="Calibri"/>
                <w:b/>
                <w:bCs/>
                <w:i w:val="false"/>
                <w:iCs w:val="false"/>
                <w:strike w:val="false"/>
                <w:color w:val="000000"/>
                <w:sz w:val="22"/>
                <w:szCs w:val="22"/>
              </w:rPr>
              <w:t xml:space="preserve">DoT</w:t>
            </w:r>
          </w:p>
        </w:tc>
        <w:tc>
          <w:tcPr>
            <w:tcW w:type="pct" w:w="31%"/>
            <w:tcMar>
              <w:top w:type="dxa" w:w="105"/>
              <w:left w:type="dxa" w:w="150"/>
              <w:bottom w:type="dxa" w:w="105"/>
              <w:right w:type="dxa" w:w="150"/>
            </w:tcMar>
          </w:tcPr>
          <w:p>
            <w:r>
              <w:rPr>
                <w:rFonts w:ascii="Calibri" w:cs="Calibri" w:eastAsia="Calibri" w:hAnsi="Calibri"/>
                <w:b w:val="false"/>
                <w:bCs w:val="false"/>
                <w:i w:val="false"/>
                <w:iCs w:val="false"/>
                <w:strike w:val="false"/>
                <w:color w:val="000000"/>
                <w:sz w:val="22"/>
                <w:szCs w:val="22"/>
              </w:rPr>
              <w:t xml:space="preserve">Definition of Trust — les critères qui définissent que la valeur a été réellement créée pour les utilisateurs</w:t>
            </w:r>
          </w:p>
        </w:tc>
        <w:tc>
          <w:tcPr>
            <w:tcW w:type="pct" w:w="15%"/>
            <w:tcMar>
              <w:top w:type="dxa" w:w="105"/>
              <w:left w:type="dxa" w:w="150"/>
              <w:bottom w:type="dxa" w:w="105"/>
              <w:right w:type="dxa" w:w="150"/>
            </w:tcMar>
          </w:tcPr>
          <w:p>
            <w:r>
              <w:rPr>
                <w:rFonts w:ascii="Calibri" w:cs="Calibri" w:eastAsia="Calibri" w:hAnsi="Calibri"/>
                <w:b w:val="false"/>
                <w:bCs w:val="false"/>
                <w:i w:val="false"/>
                <w:iCs w:val="false"/>
                <w:strike w:val="false"/>
                <w:color w:val="000000"/>
                <w:sz w:val="22"/>
                <w:szCs w:val="22"/>
              </w:rPr>
              <w:t xml:space="preserve">Définie en SENSE, validée en CARE</w:t>
            </w:r>
          </w:p>
        </w:tc>
        <w:tc>
          <w:tcPr>
            <w:tcW w:type="pct" w:w="41%"/>
            <w:tcMar>
              <w:top w:type="dxa" w:w="105"/>
              <w:left w:type="dxa" w:w="150"/>
              <w:bottom w:type="dxa" w:w="105"/>
              <w:right w:type="dxa" w:w="150"/>
            </w:tcMar>
          </w:tcPr>
          <w:p>
            <w:r>
              <w:rPr>
                <w:rFonts w:ascii="Calibri" w:cs="Calibri" w:eastAsia="Calibri" w:hAnsi="Calibri"/>
                <w:b w:val="false"/>
                <w:bCs w:val="false"/>
                <w:i w:val="false"/>
                <w:iCs w:val="false"/>
                <w:strike w:val="false"/>
                <w:color w:val="000000"/>
                <w:sz w:val="22"/>
                <w:szCs w:val="22"/>
              </w:rPr>
              <w:t xml:space="preserve">Symétrique à la DoD (terminé ?) et à la DoR (prêt à commencer ?), la DoT répond à "avons-nous vraiment créé la valeur promise ?"</w:t>
            </w:r>
          </w:p>
        </w:tc>
      </w:tr>
      <w:tr>
        <w:trPr>
          <w:tblHeader w:val="false"/>
        </w:trPr>
        <w:tc>
          <w:tcPr>
            <w:tcW w:type="pct" w:w="13%"/>
            <w:tcMar>
              <w:top w:type="dxa" w:w="105"/>
              <w:left w:type="dxa" w:w="150"/>
              <w:bottom w:type="dxa" w:w="105"/>
              <w:right w:type="dxa" w:w="150"/>
            </w:tcMar>
          </w:tcPr>
          <w:p>
            <w:r>
              <w:rPr>
                <w:rFonts w:ascii="Calibri" w:cs="Calibri" w:eastAsia="Calibri" w:hAnsi="Calibri"/>
                <w:b/>
                <w:bCs/>
                <w:i w:val="false"/>
                <w:iCs w:val="false"/>
                <w:strike w:val="false"/>
                <w:color w:val="000000"/>
                <w:sz w:val="22"/>
                <w:szCs w:val="22"/>
              </w:rPr>
              <w:t xml:space="preserve">Ruban de Möbius</w:t>
            </w:r>
          </w:p>
        </w:tc>
        <w:tc>
          <w:tcPr>
            <w:tcW w:type="pct" w:w="31%"/>
            <w:tcMar>
              <w:top w:type="dxa" w:w="105"/>
              <w:left w:type="dxa" w:w="150"/>
              <w:bottom w:type="dxa" w:w="105"/>
              <w:right w:type="dxa" w:w="150"/>
            </w:tcMar>
          </w:tcPr>
          <w:p>
            <w:r>
              <w:rPr>
                <w:rFonts w:ascii="Calibri" w:cs="Calibri" w:eastAsia="Calibri" w:hAnsi="Calibri"/>
                <w:b w:val="false"/>
                <w:bCs w:val="false"/>
                <w:i w:val="false"/>
                <w:iCs w:val="false"/>
                <w:strike w:val="false"/>
                <w:color w:val="000000"/>
                <w:sz w:val="22"/>
                <w:szCs w:val="22"/>
              </w:rPr>
              <w:t xml:space="preserve">Métaphore du cycle réconcilié : une surface qui n'a pas de "retour en arrière" — elle va toujours par en avant</w:t>
            </w:r>
          </w:p>
        </w:tc>
        <w:tc>
          <w:tcPr>
            <w:tcW w:type="pct" w:w="15%"/>
            <w:tcMar>
              <w:top w:type="dxa" w:w="105"/>
              <w:left w:type="dxa" w:w="150"/>
              <w:bottom w:type="dxa" w:w="105"/>
              <w:right w:type="dxa" w:w="150"/>
            </w:tcMar>
          </w:tcPr>
          <w:p>
            <w:r>
              <w:rPr>
                <w:rFonts w:ascii="Calibri" w:cs="Calibri" w:eastAsia="Calibri" w:hAnsi="Calibri"/>
                <w:b w:val="false"/>
                <w:bCs w:val="false"/>
                <w:i w:val="false"/>
                <w:iCs w:val="false"/>
                <w:strike w:val="false"/>
                <w:color w:val="000000"/>
                <w:sz w:val="22"/>
                <w:szCs w:val="22"/>
              </w:rPr>
              <w:t xml:space="preserve">Ensemble du cycle</w:t>
            </w:r>
          </w:p>
        </w:tc>
        <w:tc>
          <w:tcPr>
            <w:tcW w:type="pct" w:w="41%"/>
            <w:tcMar>
              <w:top w:type="dxa" w:w="105"/>
              <w:left w:type="dxa" w:w="150"/>
              <w:bottom w:type="dxa" w:w="105"/>
              <w:right w:type="dxa" w:w="150"/>
            </w:tcMar>
          </w:tcPr>
          <w:p>
            <w:r>
              <w:rPr>
                <w:rFonts w:ascii="Calibri" w:cs="Calibri" w:eastAsia="Calibri" w:hAnsi="Calibri"/>
                <w:b w:val="false"/>
                <w:bCs w:val="false"/>
                <w:i w:val="false"/>
                <w:iCs w:val="false"/>
                <w:strike w:val="false"/>
                <w:color w:val="000000"/>
                <w:sz w:val="22"/>
                <w:szCs w:val="22"/>
              </w:rPr>
              <w:t xml:space="preserve">Le cycle ne recommence pas — il continue en ayant appris. CONFIRMER nourrit ÉLICITER, pas l'inverse. On apprend, on n'annule pas.</w:t>
            </w:r>
          </w:p>
        </w:tc>
      </w:tr>
      <w:tr>
        <w:trPr>
          <w:tblHeader w:val="false"/>
        </w:trPr>
        <w:tc>
          <w:tcPr>
            <w:tcW w:type="pct" w:w="13%"/>
            <w:tcMar>
              <w:top w:type="dxa" w:w="105"/>
              <w:left w:type="dxa" w:w="150"/>
              <w:bottom w:type="dxa" w:w="105"/>
              <w:right w:type="dxa" w:w="150"/>
            </w:tcMar>
          </w:tcPr>
          <w:p>
            <w:r>
              <w:rPr>
                <w:rFonts w:ascii="Calibri" w:cs="Calibri" w:eastAsia="Calibri" w:hAnsi="Calibri"/>
                <w:b/>
                <w:bCs/>
                <w:i w:val="false"/>
                <w:iCs w:val="false"/>
                <w:strike w:val="false"/>
                <w:color w:val="000000"/>
                <w:sz w:val="22"/>
                <w:szCs w:val="22"/>
              </w:rPr>
              <w:t xml:space="preserve">TESTER→VÉRIFIER→VALIDER</w:t>
            </w:r>
          </w:p>
        </w:tc>
        <w:tc>
          <w:tcPr>
            <w:tcW w:type="pct" w:w="31%"/>
            <w:tcMar>
              <w:top w:type="dxa" w:w="105"/>
              <w:left w:type="dxa" w:w="150"/>
              <w:bottom w:type="dxa" w:w="105"/>
              <w:right w:type="dxa" w:w="150"/>
            </w:tcMar>
          </w:tcPr>
          <w:p>
            <w:r>
              <w:rPr>
                <w:rFonts w:ascii="Calibri" w:cs="Calibri" w:eastAsia="Calibri" w:hAnsi="Calibri"/>
                <w:b w:val="false"/>
                <w:bCs w:val="false"/>
                <w:i w:val="false"/>
                <w:iCs w:val="false"/>
                <w:strike w:val="false"/>
                <w:color w:val="000000"/>
                <w:sz w:val="22"/>
                <w:szCs w:val="22"/>
              </w:rPr>
              <w:t xml:space="preserve">L'évolution de l'ambition qualitative : détecter les défauts → confirmer la conformité → confirmer la valeur réelle</w:t>
            </w:r>
          </w:p>
        </w:tc>
        <w:tc>
          <w:tcPr>
            <w:tcW w:type="pct" w:w="15%"/>
            <w:tcMar>
              <w:top w:type="dxa" w:w="105"/>
              <w:left w:type="dxa" w:w="150"/>
              <w:bottom w:type="dxa" w:w="105"/>
              <w:right w:type="dxa" w:w="150"/>
            </w:tcMar>
          </w:tcPr>
          <w:p>
            <w:r>
              <w:rPr>
                <w:rFonts w:ascii="Calibri" w:cs="Calibri" w:eastAsia="Calibri" w:hAnsi="Calibri"/>
                <w:b w:val="false"/>
                <w:bCs w:val="false"/>
                <w:i w:val="false"/>
                <w:iCs w:val="false"/>
                <w:strike w:val="false"/>
                <w:color w:val="000000"/>
                <w:sz w:val="22"/>
                <w:szCs w:val="22"/>
              </w:rPr>
              <w:t xml:space="preserve">Traversal de tout le cycle</w:t>
            </w:r>
          </w:p>
        </w:tc>
        <w:tc>
          <w:tcPr>
            <w:tcW w:type="pct" w:w="41%"/>
            <w:tcMar>
              <w:top w:type="dxa" w:w="105"/>
              <w:left w:type="dxa" w:w="150"/>
              <w:bottom w:type="dxa" w:w="105"/>
              <w:right w:type="dxa" w:w="150"/>
            </w:tcMar>
          </w:tcPr>
          <w:p>
            <w:r>
              <w:rPr>
                <w:rFonts w:ascii="Calibri" w:cs="Calibri" w:eastAsia="Calibri" w:hAnsi="Calibri"/>
                <w:b w:val="false"/>
                <w:bCs w:val="false"/>
                <w:i w:val="false"/>
                <w:iCs w:val="false"/>
                <w:strike w:val="false"/>
                <w:color w:val="000000"/>
                <w:sz w:val="22"/>
                <w:szCs w:val="22"/>
              </w:rPr>
              <w:t xml:space="preserve">Trois niveaux d'ambition qualitative. Le SDLC réconcilié aspire aux trois simultanément, rendus possibles par la qualité de SPECIFY.</w:t>
            </w:r>
          </w:p>
        </w:tc>
      </w:tr>
    </w:tbl>
    <w:p>
      <w:pPr>
        <w:spacing w:after="200" w:before="0"/>
      </w:pPr>
    </w:p>
    <w:p>
      <w:pPr>
        <w:pStyle w:val="Heading2"/>
        <w:spacing w:after="100" w:before="440" w:line="384" w:lineRule="auto"/>
      </w:pPr>
      <w:r>
        <w:rPr>
          <w:rFonts w:ascii="Calibri" w:cs="Calibri" w:eastAsia="Calibri" w:hAnsi="Calibri"/>
          <w:color w:val="1A3A5C"/>
          <w:sz w:val="40"/>
          <w:szCs w:val="40"/>
        </w:rPr>
        <w:t xml:space="preserve">A4 — Guide de démarrage du SDLC ToTAL en 4 étapes pratiques</w:t>
      </w:r>
    </w:p>
    <w:p>
      <w:pPr>
        <w:pBdr>
          <w:top w:val="single" w:color="1A3A5C" w:sz="6"/>
        </w:pBdr>
        <w:spacing w:after="200" w:before="0"/>
      </w:pPr>
    </w:p>
    <w:p>
      <w:pPr>
        <w:spacing w:after="240" w:before="60" w:line="384" w:lineRule="auto"/>
        <w:jc w:val="both"/>
      </w:pPr>
      <w:r>
        <w:rPr>
          <w:rFonts w:ascii="Calibri" w:cs="Calibri" w:eastAsia="Calibri" w:hAnsi="Calibri"/>
          <w:b w:val="false"/>
          <w:bCs w:val="false"/>
          <w:i w:val="false"/>
          <w:iCs w:val="false"/>
          <w:strike w:val="false"/>
          <w:color w:val="000000"/>
          <w:sz w:val="22"/>
          <w:szCs w:val="22"/>
        </w:rPr>
        <w:t xml:space="preserve">Ce guide s'adresse aux équipes qui veulent commencer à pratiquer le SDLC réconcilié sans attendre une "transformation" formelle. Le SDLC réconcilié ne s'installe pas — il se pratique. Voici comment commencer, dès le prochain cycle, avec les ressources que vous avez.</w:t>
      </w:r>
    </w:p>
    <w:p>
      <w:pPr>
        <w:pStyle w:val="Heading3"/>
        <w:spacing w:after="100" w:before="320" w:line="384" w:lineRule="auto"/>
      </w:pPr>
      <w:r>
        <w:rPr>
          <w:rFonts w:ascii="Calibri" w:cs="Calibri" w:eastAsia="Calibri" w:hAnsi="Calibri"/>
          <w:color w:val="2B5797"/>
          <w:sz w:val="30"/>
          <w:szCs w:val="30"/>
        </w:rPr>
        <w:t xml:space="preserve">Étape 1 — Nommer les phases et identifier les lacunes (Semaine 1)</w:t>
      </w:r>
    </w:p>
    <w:p>
      <w:pPr>
        <w:spacing w:after="240" w:before="60" w:line="384" w:lineRule="auto"/>
        <w:jc w:val="both"/>
      </w:pPr>
      <w:r>
        <w:rPr>
          <w:rFonts w:ascii="Calibri" w:cs="Calibri" w:eastAsia="Calibri" w:hAnsi="Calibri"/>
          <w:b w:val="false"/>
          <w:bCs w:val="false"/>
          <w:i w:val="false"/>
          <w:iCs w:val="false"/>
          <w:strike w:val="false"/>
          <w:color w:val="000000"/>
          <w:sz w:val="22"/>
          <w:szCs w:val="22"/>
        </w:rPr>
        <w:t xml:space="preserve">Avant de changer quoi que ce soit dans vos pratiques, faites un audit honnête de ce que vous faites actuellement. Pour chacune des 6 phases du SDLC réconcilié — ÉLICITER, DÉFINIR, PLANIFIER, IMPLÉMENTER, DIFFUSER, CONFIRMER — posez la question : est-ce que cette phase existe dans notre cycle actuel ? Est-elle faite rigoureusement, approximativement, ou pas du tout ? L'honnêteté de cet audit est la condition de son utilité. Ne répondez pas "oui, on fait ça" si "ça" est une simulation de la phase plutôt que la phase réelle. L'objectif est d'identifier vos lacunes actuelles — les phases manquantes ou insuffisantes — qui sont les sources probables de vos douleurs récurrentes.</w:t>
      </w:r>
    </w:p>
    <w:p>
      <w:pPr>
        <w:spacing w:after="240" w:before="60" w:line="384" w:lineRule="auto"/>
        <w:jc w:val="both"/>
      </w:pPr>
      <w:r>
        <w:rPr>
          <w:rFonts w:ascii="Calibri" w:cs="Calibri" w:eastAsia="Calibri" w:hAnsi="Calibri"/>
          <w:b w:val="false"/>
          <w:bCs w:val="false"/>
          <w:i w:val="false"/>
          <w:iCs w:val="false"/>
          <w:strike w:val="false"/>
          <w:color w:val="000000"/>
          <w:sz w:val="22"/>
          <w:szCs w:val="22"/>
        </w:rPr>
        <w:t xml:space="preserve">Artefact de l'étape : un tableau avec les 6 phases, le statut actuel (Présente / Partielle / Absente), et pour chaque phase partielle ou absente, une phrase qui décrit la conséquence que vous observez dans vos livraisons. Ce tableau est votre carte de navigation pour les étapes suivantes.</w:t>
      </w:r>
    </w:p>
    <w:p>
      <w:pPr>
        <w:pStyle w:val="Heading3"/>
        <w:spacing w:after="100" w:before="320" w:line="384" w:lineRule="auto"/>
      </w:pPr>
      <w:r>
        <w:rPr>
          <w:rFonts w:ascii="Calibri" w:cs="Calibri" w:eastAsia="Calibri" w:hAnsi="Calibri"/>
          <w:color w:val="2B5797"/>
          <w:sz w:val="30"/>
          <w:szCs w:val="30"/>
        </w:rPr>
        <w:t xml:space="preserve">Étape 2 — Commencer par la phase la plus lacunaire en amont (Semaines 2-4)</w:t>
      </w:r>
    </w:p>
    <w:p>
      <w:pPr>
        <w:spacing w:after="240" w:before="60" w:line="384" w:lineRule="auto"/>
        <w:jc w:val="both"/>
      </w:pPr>
      <w:r>
        <w:rPr>
          <w:rFonts w:ascii="Calibri" w:cs="Calibri" w:eastAsia="Calibri" w:hAnsi="Calibri"/>
          <w:b w:val="false"/>
          <w:bCs w:val="false"/>
          <w:i w:val="false"/>
          <w:iCs w:val="false"/>
          <w:strike w:val="false"/>
          <w:color w:val="000000"/>
          <w:sz w:val="22"/>
          <w:szCs w:val="22"/>
        </w:rPr>
        <w:t xml:space="preserve">Si ÉLICITER et DÉFINIR sont vos phases les plus lacunaires — comme c'est le cas dans la majorité des organisations qui ont pratiqué l'Agile réel (phase 4 seulement) — commencez par là. Pas en construisant un processus élaboré, mais en adoptant une pratique minimale et régulière. Pour ÉLICITER : introduire une session de 30 minutes avec de vrais utilisateurs ou parties prenantes avant chaque cycle de sprint planning, avec comme unique objectif de collecter 3 signaux non triviaux sur les besoins prioritaires. Pour DÉFINIR : introduire une session Three Amigos de 45 minutes pour chaque story dont les critères d'acceptation ne sont pas encore clairement testables, avant que la story entre dans un sprint.</w:t>
      </w:r>
    </w:p>
    <w:p>
      <w:pPr>
        <w:spacing w:after="240" w:before="60" w:line="384" w:lineRule="auto"/>
        <w:jc w:val="both"/>
      </w:pPr>
      <w:r>
        <w:rPr>
          <w:rFonts w:ascii="Calibri" w:cs="Calibri" w:eastAsia="Calibri" w:hAnsi="Calibri"/>
          <w:b w:val="false"/>
          <w:bCs w:val="false"/>
          <w:i w:val="false"/>
          <w:iCs w:val="false"/>
          <w:strike w:val="false"/>
          <w:color w:val="000000"/>
          <w:sz w:val="22"/>
          <w:szCs w:val="22"/>
        </w:rPr>
        <w:t xml:space="preserve">Ces deux pratiques minimales — une session utilisateur et une session Three Amigos par cycle — représentent moins de deux heures d'investissement et produisent des retours mesurables en qualité de livraison dès le cycle 2 ou 3. Mesurez le ratio de rework (stories qui reviennent dans le backlog après une démo parce qu'elles ne correspondent pas aux attentes) avant et après l'introduction de ces pratiques. Le chiffre sera révélateur.</w:t>
      </w:r>
    </w:p>
    <w:p>
      <w:pPr>
        <w:pStyle w:val="Heading3"/>
        <w:spacing w:after="100" w:before="320" w:line="384" w:lineRule="auto"/>
      </w:pPr>
      <w:r>
        <w:rPr>
          <w:rFonts w:ascii="Calibri" w:cs="Calibri" w:eastAsia="Calibri" w:hAnsi="Calibri"/>
          <w:color w:val="2B5797"/>
          <w:sz w:val="30"/>
          <w:szCs w:val="30"/>
        </w:rPr>
        <w:t xml:space="preserve">Étape 3 — Fermer la grande boucle avec CONFIRMER (Mois 2)</w:t>
      </w:r>
    </w:p>
    <w:p>
      <w:pPr>
        <w:spacing w:after="240" w:before="60" w:line="384" w:lineRule="auto"/>
        <w:jc w:val="both"/>
      </w:pPr>
      <w:r>
        <w:rPr>
          <w:rFonts w:ascii="Calibri" w:cs="Calibri" w:eastAsia="Calibri" w:hAnsi="Calibri"/>
          <w:b w:val="false"/>
          <w:bCs w:val="false"/>
          <w:i w:val="false"/>
          <w:iCs w:val="false"/>
          <w:strike w:val="false"/>
          <w:color w:val="000000"/>
          <w:sz w:val="22"/>
          <w:szCs w:val="22"/>
        </w:rPr>
        <w:t xml:space="preserve">Une fois ÉLICITER et DÉFINIR renforcés, introduisez une pratique structurée de CONFIRMER. Elle n'a pas besoin d'être complexe pour commencer. Après chaque livraison en production, planifiez une session de 45 minutes — idéalement une semaine après le déploiement — avec l'objectif de répondre à trois questions : Est-ce que les utilisateurs utilisent ce que nous avons livré ? Comment ? Qu'est-ce qui ne fonctionne pas comme prévu ? Et qu'est-ce que nous aurions dû savoir en ÉLICITER que cette observation révèle ? Les réponses à ces trois questions constituent les inputs minimaux de la grande boucle — les signaux que le prochain ÉLICITER doit intégrer.</w:t>
      </w:r>
    </w:p>
    <w:p>
      <w:pPr>
        <w:spacing w:after="240" w:before="60" w:line="384" w:lineRule="auto"/>
        <w:jc w:val="both"/>
      </w:pPr>
      <w:r>
        <w:rPr>
          <w:rFonts w:ascii="Calibri" w:cs="Calibri" w:eastAsia="Calibri" w:hAnsi="Calibri"/>
          <w:b w:val="false"/>
          <w:bCs w:val="false"/>
          <w:i w:val="false"/>
          <w:iCs w:val="false"/>
          <w:strike w:val="false"/>
          <w:color w:val="000000"/>
          <w:sz w:val="22"/>
          <w:szCs w:val="22"/>
        </w:rPr>
        <w:t xml:space="preserve">Artefact de l'étape : un "Journal de CONFIRMER" — un document simple (une page par livraison) qui documente les observations, les métriques réelles versus attendues, et les apprentissages pour ÉLICITER. Ce journal devient progressivement l'une des ressources les plus précieuses de votre équipe — une mémoire de ce qui a fonctionné, ce qui n'a pas fonctionné, et pourquoi.</w:t>
      </w:r>
    </w:p>
    <w:p>
      <w:pPr>
        <w:pStyle w:val="Heading3"/>
        <w:spacing w:after="100" w:before="320" w:line="384" w:lineRule="auto"/>
      </w:pPr>
      <w:r>
        <w:rPr>
          <w:rFonts w:ascii="Calibri" w:cs="Calibri" w:eastAsia="Calibri" w:hAnsi="Calibri"/>
          <w:color w:val="2B5797"/>
          <w:sz w:val="30"/>
          <w:szCs w:val="30"/>
        </w:rPr>
        <w:t xml:space="preserve">Étape 4 — Mesurer et ajuster continuellement (Mois 3 et au-delà)</w:t>
      </w:r>
    </w:p>
    <w:p>
      <w:pPr>
        <w:spacing w:after="240" w:before="60" w:line="384" w:lineRule="auto"/>
        <w:jc w:val="both"/>
      </w:pPr>
      <w:r>
        <w:rPr>
          <w:rFonts w:ascii="Calibri" w:cs="Calibri" w:eastAsia="Calibri" w:hAnsi="Calibri"/>
          <w:b w:val="false"/>
          <w:bCs w:val="false"/>
          <w:i w:val="false"/>
          <w:iCs w:val="false"/>
          <w:strike w:val="false"/>
          <w:color w:val="000000"/>
          <w:sz w:val="22"/>
          <w:szCs w:val="22"/>
        </w:rPr>
        <w:t xml:space="preserve">Avec les trois premières étapes en place, vous avez un SDLC réconcilié minimal opérationnel — incomplet, mais vivant. L'étape 4 n'est pas une étape qui se "termine" — c'est le passage dans le mode amélioration continue. Identifiez, pour chaque phase, une métrique simple que vous mesurerez à chaque cycle. Ces métriques n'ont pas besoin d'être sophistiquées — elles doivent être honnêtes et consistantes. Révisez-les en rétrospective toutes les 4 semaines. Cherchez les patterns : quelle phase génère le plus de travail correctif dans les phases suivantes ? Quelle phase bénéficierait le plus d'un investissement supplémentaire ? Et progressivement, renforcez les pratiques phase par phase, guidé par vos propres données plutôt que par une idéologie externe.</w:t>
      </w:r>
    </w:p>
    <w:p>
      <w:pPr>
        <w:spacing w:after="240" w:before="60" w:line="384" w:lineRule="auto"/>
        <w:jc w:val="both"/>
      </w:pPr>
      <w:r>
        <w:rPr>
          <w:rFonts w:ascii="Calibri" w:cs="Calibri" w:eastAsia="Calibri" w:hAnsi="Calibri"/>
          <w:b w:val="false"/>
          <w:bCs w:val="false"/>
          <w:i w:val="false"/>
          <w:iCs w:val="false"/>
          <w:strike w:val="false"/>
          <w:color w:val="000000"/>
          <w:sz w:val="22"/>
          <w:szCs w:val="22"/>
        </w:rPr>
        <w:t xml:space="preserve">Le SDLC réconcilié que vous aurez dans six mois sera différent de celui que vous avez aujourd'hui — parce qu'il sera le vôtre, construit sur vos apprentissages, adapté à votre contexte, et amélioré par vos métriques. C'est exactement ce que la grande boucle est censée produire.</w:t>
      </w:r>
    </w:p>
    <w:p>
      <w:pPr>
        <w:pStyle w:val="Heading2"/>
        <w:spacing w:after="100" w:before="440" w:line="384" w:lineRule="auto"/>
      </w:pPr>
      <w:r>
        <w:rPr>
          <w:rFonts w:ascii="Calibri" w:cs="Calibri" w:eastAsia="Calibri" w:hAnsi="Calibri"/>
          <w:color w:val="1A3A5C"/>
          <w:sz w:val="40"/>
          <w:szCs w:val="40"/>
        </w:rPr>
        <w:t xml:space="preserve">A5 — Les 10 anti-patterns du SDLC</w:t>
      </w:r>
    </w:p>
    <w:p>
      <w:pPr>
        <w:pBdr>
          <w:top w:val="single" w:color="1A3A5C" w:sz="6"/>
        </w:pBdr>
        <w:spacing w:after="200" w:before="0"/>
      </w:pPr>
    </w:p>
    <w:p>
      <w:pPr>
        <w:spacing w:after="240" w:before="60" w:line="384" w:lineRule="auto"/>
        <w:jc w:val="both"/>
      </w:pPr>
      <w:r>
        <w:rPr>
          <w:rFonts w:ascii="Calibri" w:cs="Calibri" w:eastAsia="Calibri" w:hAnsi="Calibri"/>
          <w:b w:val="false"/>
          <w:bCs w:val="false"/>
          <w:i w:val="false"/>
          <w:iCs w:val="false"/>
          <w:strike w:val="false"/>
          <w:color w:val="000000"/>
          <w:sz w:val="22"/>
          <w:szCs w:val="22"/>
        </w:rPr>
        <w:t xml:space="preserve">Chacun de ces anti-patterns est hérité d'une époque de l'évolution du SDLC et continue de se manifester dans les organisations contemporaines. Les reconnaître est la première étape pour les corriger.</w:t>
      </w: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w="100"/>
        <w:gridCol w:w="100"/>
        <w:gridCol w:w="100"/>
        <w:gridCol w:w="100"/>
        <w:gridCol w:w="100"/>
      </w:tblGrid>
      <w:tr>
        <w:trPr>
          <w:tblHeader/>
        </w:trPr>
        <w:tc>
          <w:tcPr>
            <w:tcW w:type="pct" w:w="8%"/>
            <w:shd w:fill="DCE6F1" w:color="auto" w:val="clear"/>
            <w:tcMar>
              <w:top w:type="dxa" w:w="105"/>
              <w:left w:type="dxa" w:w="150"/>
              <w:bottom w:type="dxa" w:w="105"/>
              <w:right w:type="dxa" w:w="150"/>
            </w:tcMar>
          </w:tcPr>
          <w:p>
            <w:r>
              <w:rPr>
                <w:rFonts w:ascii="Calibri" w:cs="Calibri" w:eastAsia="Calibri" w:hAnsi="Calibri"/>
                <w:b/>
                <w:bCs/>
                <w:i w:val="false"/>
                <w:iCs w:val="false"/>
                <w:strike w:val="false"/>
                <w:color w:val="1A3A5C"/>
                <w:sz w:val="22"/>
                <w:szCs w:val="22"/>
              </w:rPr>
              <w:t xml:space="preserve">#</w:t>
            </w:r>
          </w:p>
        </w:tc>
        <w:tc>
          <w:tcPr>
            <w:tcW w:type="pct" w:w="12%"/>
            <w:shd w:fill="DCE6F1" w:color="auto" w:val="clear"/>
            <w:tcMar>
              <w:top w:type="dxa" w:w="105"/>
              <w:left w:type="dxa" w:w="150"/>
              <w:bottom w:type="dxa" w:w="105"/>
              <w:right w:type="dxa" w:w="150"/>
            </w:tcMar>
          </w:tcPr>
          <w:p>
            <w:r>
              <w:rPr>
                <w:rFonts w:ascii="Calibri" w:cs="Calibri" w:eastAsia="Calibri" w:hAnsi="Calibri"/>
                <w:b/>
                <w:bCs/>
                <w:i w:val="false"/>
                <w:iCs w:val="false"/>
                <w:strike w:val="false"/>
                <w:color w:val="1A3A5C"/>
                <w:sz w:val="22"/>
                <w:szCs w:val="22"/>
              </w:rPr>
              <w:t xml:space="preserve">Nom de l'anti-pattern</w:t>
            </w:r>
          </w:p>
        </w:tc>
        <w:tc>
          <w:tcPr>
            <w:tcW w:type="pct" w:w="11%"/>
            <w:shd w:fill="DCE6F1" w:color="auto" w:val="clear"/>
            <w:tcMar>
              <w:top w:type="dxa" w:w="105"/>
              <w:left w:type="dxa" w:w="150"/>
              <w:bottom w:type="dxa" w:w="105"/>
              <w:right w:type="dxa" w:w="150"/>
            </w:tcMar>
          </w:tcPr>
          <w:p>
            <w:r>
              <w:rPr>
                <w:rFonts w:ascii="Calibri" w:cs="Calibri" w:eastAsia="Calibri" w:hAnsi="Calibri"/>
                <w:b/>
                <w:bCs/>
                <w:i w:val="false"/>
                <w:iCs w:val="false"/>
                <w:strike w:val="false"/>
                <w:color w:val="1A3A5C"/>
                <w:sz w:val="22"/>
                <w:szCs w:val="22"/>
              </w:rPr>
              <w:t xml:space="preserve">Époque d'origine</w:t>
            </w:r>
          </w:p>
        </w:tc>
        <w:tc>
          <w:tcPr>
            <w:tcW w:type="pct" w:w="37%"/>
            <w:shd w:fill="DCE6F1" w:color="auto" w:val="clear"/>
            <w:tcMar>
              <w:top w:type="dxa" w:w="105"/>
              <w:left w:type="dxa" w:w="150"/>
              <w:bottom w:type="dxa" w:w="105"/>
              <w:right w:type="dxa" w:w="150"/>
            </w:tcMar>
          </w:tcPr>
          <w:p>
            <w:r>
              <w:rPr>
                <w:rFonts w:ascii="Calibri" w:cs="Calibri" w:eastAsia="Calibri" w:hAnsi="Calibri"/>
                <w:b/>
                <w:bCs/>
                <w:i w:val="false"/>
                <w:iCs w:val="false"/>
                <w:strike w:val="false"/>
                <w:color w:val="1A3A5C"/>
                <w:sz w:val="22"/>
                <w:szCs w:val="22"/>
              </w:rPr>
              <w:t xml:space="preserve">Symptômes observables</w:t>
            </w:r>
          </w:p>
        </w:tc>
        <w:tc>
          <w:tcPr>
            <w:tcW w:type="pct" w:w="32%"/>
            <w:shd w:fill="DCE6F1" w:color="auto" w:val="clear"/>
            <w:tcMar>
              <w:top w:type="dxa" w:w="105"/>
              <w:left w:type="dxa" w:w="150"/>
              <w:bottom w:type="dxa" w:w="105"/>
              <w:right w:type="dxa" w:w="150"/>
            </w:tcMar>
          </w:tcPr>
          <w:p>
            <w:r>
              <w:rPr>
                <w:rFonts w:ascii="Calibri" w:cs="Calibri" w:eastAsia="Calibri" w:hAnsi="Calibri"/>
                <w:b/>
                <w:bCs/>
                <w:i w:val="false"/>
                <w:iCs w:val="false"/>
                <w:strike w:val="false"/>
                <w:color w:val="1A3A5C"/>
                <w:sz w:val="22"/>
                <w:szCs w:val="22"/>
              </w:rPr>
              <w:t xml:space="preserve">Remède SDLC réconcilié</w:t>
            </w:r>
          </w:p>
        </w:tc>
      </w:tr>
      <w:tr>
        <w:trPr>
          <w:tblHeader w:val="false"/>
        </w:trPr>
        <w:tc>
          <w:tcPr>
            <w:tcW w:type="pct" w:w="8%"/>
            <w:tcMar>
              <w:top w:type="dxa" w:w="105"/>
              <w:left w:type="dxa" w:w="150"/>
              <w:bottom w:type="dxa" w:w="105"/>
              <w:right w:type="dxa" w:w="150"/>
            </w:tcMar>
          </w:tcPr>
          <w:p>
            <w:r>
              <w:rPr>
                <w:rFonts w:ascii="Calibri" w:cs="Calibri" w:eastAsia="Calibri" w:hAnsi="Calibri"/>
                <w:b w:val="false"/>
                <w:bCs w:val="false"/>
                <w:i w:val="false"/>
                <w:iCs w:val="false"/>
                <w:strike w:val="false"/>
                <w:color w:val="000000"/>
                <w:sz w:val="22"/>
                <w:szCs w:val="22"/>
              </w:rPr>
              <w:t xml:space="preserve">1</w:t>
            </w:r>
          </w:p>
        </w:tc>
        <w:tc>
          <w:tcPr>
            <w:tcW w:type="pct" w:w="12%"/>
            <w:tcMar>
              <w:top w:type="dxa" w:w="105"/>
              <w:left w:type="dxa" w:w="150"/>
              <w:bottom w:type="dxa" w:w="105"/>
              <w:right w:type="dxa" w:w="150"/>
            </w:tcMar>
          </w:tcPr>
          <w:p>
            <w:r>
              <w:rPr>
                <w:rFonts w:ascii="Calibri" w:cs="Calibri" w:eastAsia="Calibri" w:hAnsi="Calibri"/>
                <w:b/>
                <w:bCs/>
                <w:i w:val="false"/>
                <w:iCs w:val="false"/>
                <w:strike w:val="false"/>
                <w:color w:val="000000"/>
                <w:sz w:val="22"/>
                <w:szCs w:val="22"/>
              </w:rPr>
              <w:t xml:space="preserve">Le Spec Géant Figé</w:t>
            </w:r>
          </w:p>
        </w:tc>
        <w:tc>
          <w:tcPr>
            <w:tcW w:type="pct" w:w="11%"/>
            <w:tcMar>
              <w:top w:type="dxa" w:w="105"/>
              <w:left w:type="dxa" w:w="150"/>
              <w:bottom w:type="dxa" w:w="105"/>
              <w:right w:type="dxa" w:w="150"/>
            </w:tcMar>
          </w:tcPr>
          <w:p>
            <w:r>
              <w:rPr>
                <w:rFonts w:ascii="Calibri" w:cs="Calibri" w:eastAsia="Calibri" w:hAnsi="Calibri"/>
                <w:b w:val="false"/>
                <w:bCs w:val="false"/>
                <w:i w:val="false"/>
                <w:iCs w:val="false"/>
                <w:strike w:val="false"/>
                <w:color w:val="000000"/>
                <w:sz w:val="22"/>
                <w:szCs w:val="22"/>
              </w:rPr>
              <w:t xml:space="preserve">Cascade</w:t>
            </w:r>
          </w:p>
        </w:tc>
        <w:tc>
          <w:tcPr>
            <w:tcW w:type="pct" w:w="37%"/>
            <w:tcMar>
              <w:top w:type="dxa" w:w="105"/>
              <w:left w:type="dxa" w:w="150"/>
              <w:bottom w:type="dxa" w:w="105"/>
              <w:right w:type="dxa" w:w="150"/>
            </w:tcMar>
          </w:tcPr>
          <w:p>
            <w:r>
              <w:rPr>
                <w:rFonts w:ascii="Calibri" w:cs="Calibri" w:eastAsia="Calibri" w:hAnsi="Calibri"/>
                <w:b w:val="false"/>
                <w:bCs w:val="false"/>
                <w:i w:val="false"/>
                <w:iCs w:val="false"/>
                <w:strike w:val="false"/>
                <w:color w:val="000000"/>
                <w:sz w:val="22"/>
                <w:szCs w:val="22"/>
              </w:rPr>
              <w:t xml:space="preserve">Des centaines de pages de spécifications signées il y a 12 mois qui ne reflètent plus la réalité · Les utilisateurs découvrent le produit à la livraison · Aucun mécanisme de correction en cours de route</w:t>
            </w:r>
          </w:p>
        </w:tc>
        <w:tc>
          <w:tcPr>
            <w:tcW w:type="pct" w:w="32%"/>
            <w:tcMar>
              <w:top w:type="dxa" w:w="105"/>
              <w:left w:type="dxa" w:w="150"/>
              <w:bottom w:type="dxa" w:w="105"/>
              <w:right w:type="dxa" w:w="150"/>
            </w:tcMar>
          </w:tcPr>
          <w:p>
            <w:r>
              <w:rPr>
                <w:rFonts w:ascii="Calibri" w:cs="Calibri" w:eastAsia="Calibri" w:hAnsi="Calibri"/>
                <w:b w:val="false"/>
                <w:bCs w:val="false"/>
                <w:i w:val="false"/>
                <w:iCs w:val="false"/>
                <w:strike w:val="false"/>
                <w:color w:val="000000"/>
                <w:sz w:val="22"/>
                <w:szCs w:val="22"/>
              </w:rPr>
              <w:t xml:space="preserve">ÉLICITER en continu · Spécifications versionnées et évolutives · CONFIRMER qui nourrit le prochain ÉLICITER · Grande boucle active</w:t>
            </w:r>
          </w:p>
        </w:tc>
      </w:tr>
      <w:tr>
        <w:trPr>
          <w:tblHeader w:val="false"/>
        </w:trPr>
        <w:tc>
          <w:tcPr>
            <w:tcW w:type="pct" w:w="8%"/>
            <w:tcMar>
              <w:top w:type="dxa" w:w="105"/>
              <w:left w:type="dxa" w:w="150"/>
              <w:bottom w:type="dxa" w:w="105"/>
              <w:right w:type="dxa" w:w="150"/>
            </w:tcMar>
          </w:tcPr>
          <w:p>
            <w:r>
              <w:rPr>
                <w:rFonts w:ascii="Calibri" w:cs="Calibri" w:eastAsia="Calibri" w:hAnsi="Calibri"/>
                <w:b w:val="false"/>
                <w:bCs w:val="false"/>
                <w:i w:val="false"/>
                <w:iCs w:val="false"/>
                <w:strike w:val="false"/>
                <w:color w:val="000000"/>
                <w:sz w:val="22"/>
                <w:szCs w:val="22"/>
              </w:rPr>
              <w:t xml:space="preserve">2</w:t>
            </w:r>
          </w:p>
        </w:tc>
        <w:tc>
          <w:tcPr>
            <w:tcW w:type="pct" w:w="12%"/>
            <w:tcMar>
              <w:top w:type="dxa" w:w="105"/>
              <w:left w:type="dxa" w:w="150"/>
              <w:bottom w:type="dxa" w:w="105"/>
              <w:right w:type="dxa" w:w="150"/>
            </w:tcMar>
          </w:tcPr>
          <w:p>
            <w:r>
              <w:rPr>
                <w:rFonts w:ascii="Calibri" w:cs="Calibri" w:eastAsia="Calibri" w:hAnsi="Calibri"/>
                <w:b/>
                <w:bCs/>
                <w:i w:val="false"/>
                <w:iCs w:val="false"/>
                <w:strike w:val="false"/>
                <w:color w:val="000000"/>
                <w:sz w:val="22"/>
                <w:szCs w:val="22"/>
              </w:rPr>
              <w:t xml:space="preserve">Le Sprint Silo</w:t>
            </w:r>
          </w:p>
        </w:tc>
        <w:tc>
          <w:tcPr>
            <w:tcW w:type="pct" w:w="11%"/>
            <w:tcMar>
              <w:top w:type="dxa" w:w="105"/>
              <w:left w:type="dxa" w:w="150"/>
              <w:bottom w:type="dxa" w:w="105"/>
              <w:right w:type="dxa" w:w="150"/>
            </w:tcMar>
          </w:tcPr>
          <w:p>
            <w:r>
              <w:rPr>
                <w:rFonts w:ascii="Calibri" w:cs="Calibri" w:eastAsia="Calibri" w:hAnsi="Calibri"/>
                <w:b w:val="false"/>
                <w:bCs w:val="false"/>
                <w:i w:val="false"/>
                <w:iCs w:val="false"/>
                <w:strike w:val="false"/>
                <w:color w:val="000000"/>
                <w:sz w:val="22"/>
                <w:szCs w:val="22"/>
              </w:rPr>
              <w:t xml:space="preserve">Agile mal pratiqué</w:t>
            </w:r>
          </w:p>
        </w:tc>
        <w:tc>
          <w:tcPr>
            <w:tcW w:type="pct" w:w="37%"/>
            <w:tcMar>
              <w:top w:type="dxa" w:w="105"/>
              <w:left w:type="dxa" w:w="150"/>
              <w:bottom w:type="dxa" w:w="105"/>
              <w:right w:type="dxa" w:w="150"/>
            </w:tcMar>
          </w:tcPr>
          <w:p>
            <w:r>
              <w:rPr>
                <w:rFonts w:ascii="Calibri" w:cs="Calibri" w:eastAsia="Calibri" w:hAnsi="Calibri"/>
                <w:b w:val="false"/>
                <w:bCs w:val="false"/>
                <w:i w:val="false"/>
                <w:iCs w:val="false"/>
                <w:strike w:val="false"/>
                <w:color w:val="000000"/>
                <w:sz w:val="22"/>
                <w:szCs w:val="22"/>
              </w:rPr>
              <w:t xml:space="preserve">Des sprints qui ne produisent que du code · PLANIFIER, ANALYSER, TESTER absents ou simulés · Le Product Owner est une boîte aux lettres · La vélocité augmente mais la valeur livrée stagne</w:t>
            </w:r>
          </w:p>
        </w:tc>
        <w:tc>
          <w:tcPr>
            <w:tcW w:type="pct" w:w="32%"/>
            <w:tcMar>
              <w:top w:type="dxa" w:w="105"/>
              <w:left w:type="dxa" w:w="150"/>
              <w:bottom w:type="dxa" w:w="105"/>
              <w:right w:type="dxa" w:w="150"/>
            </w:tcMar>
          </w:tcPr>
          <w:p>
            <w:r>
              <w:rPr>
                <w:rFonts w:ascii="Calibri" w:cs="Calibri" w:eastAsia="Calibri" w:hAnsi="Calibri"/>
                <w:b w:val="false"/>
                <w:bCs w:val="false"/>
                <w:i w:val="false"/>
                <w:iCs w:val="false"/>
                <w:strike w:val="false"/>
                <w:color w:val="000000"/>
                <w:sz w:val="22"/>
                <w:szCs w:val="22"/>
              </w:rPr>
              <w:t xml:space="preserve">Cycle complet à chaque incrément · SENSE avant chaque FORGE · CARE après chaque FORGE</w:t>
            </w:r>
          </w:p>
        </w:tc>
      </w:tr>
      <w:tr>
        <w:trPr>
          <w:tblHeader w:val="false"/>
        </w:trPr>
        <w:tc>
          <w:tcPr>
            <w:tcW w:type="pct" w:w="8%"/>
            <w:tcMar>
              <w:top w:type="dxa" w:w="105"/>
              <w:left w:type="dxa" w:w="150"/>
              <w:bottom w:type="dxa" w:w="105"/>
              <w:right w:type="dxa" w:w="150"/>
            </w:tcMar>
          </w:tcPr>
          <w:p>
            <w:r>
              <w:rPr>
                <w:rFonts w:ascii="Calibri" w:cs="Calibri" w:eastAsia="Calibri" w:hAnsi="Calibri"/>
                <w:b w:val="false"/>
                <w:bCs w:val="false"/>
                <w:i w:val="false"/>
                <w:iCs w:val="false"/>
                <w:strike w:val="false"/>
                <w:color w:val="000000"/>
                <w:sz w:val="22"/>
                <w:szCs w:val="22"/>
              </w:rPr>
              <w:t xml:space="preserve">3</w:t>
            </w:r>
          </w:p>
        </w:tc>
        <w:tc>
          <w:tcPr>
            <w:tcW w:type="pct" w:w="12%"/>
            <w:tcMar>
              <w:top w:type="dxa" w:w="105"/>
              <w:left w:type="dxa" w:w="150"/>
              <w:bottom w:type="dxa" w:w="105"/>
              <w:right w:type="dxa" w:w="150"/>
            </w:tcMar>
          </w:tcPr>
          <w:p>
            <w:r>
              <w:rPr>
                <w:rFonts w:ascii="Calibri" w:cs="Calibri" w:eastAsia="Calibri" w:hAnsi="Calibri"/>
                <w:b/>
                <w:bCs/>
                <w:i w:val="false"/>
                <w:iCs w:val="false"/>
                <w:strike w:val="false"/>
                <w:color w:val="000000"/>
                <w:sz w:val="22"/>
                <w:szCs w:val="22"/>
              </w:rPr>
              <w:t xml:space="preserve">Le Pipeline Sans Sens</w:t>
            </w:r>
          </w:p>
        </w:tc>
        <w:tc>
          <w:tcPr>
            <w:tcW w:type="pct" w:w="11%"/>
            <w:tcMar>
              <w:top w:type="dxa" w:w="105"/>
              <w:left w:type="dxa" w:w="150"/>
              <w:bottom w:type="dxa" w:w="105"/>
              <w:right w:type="dxa" w:w="150"/>
            </w:tcMar>
          </w:tcPr>
          <w:p>
            <w:r>
              <w:rPr>
                <w:rFonts w:ascii="Calibri" w:cs="Calibri" w:eastAsia="Calibri" w:hAnsi="Calibri"/>
                <w:b w:val="false"/>
                <w:bCs w:val="false"/>
                <w:i w:val="false"/>
                <w:iCs w:val="false"/>
                <w:strike w:val="false"/>
                <w:color w:val="000000"/>
                <w:sz w:val="22"/>
                <w:szCs w:val="22"/>
              </w:rPr>
              <w:t xml:space="preserve">DevOps</w:t>
            </w:r>
          </w:p>
        </w:tc>
        <w:tc>
          <w:tcPr>
            <w:tcW w:type="pct" w:w="37%"/>
            <w:tcMar>
              <w:top w:type="dxa" w:w="105"/>
              <w:left w:type="dxa" w:w="150"/>
              <w:bottom w:type="dxa" w:w="105"/>
              <w:right w:type="dxa" w:w="150"/>
            </w:tcMar>
          </w:tcPr>
          <w:p>
            <w:r>
              <w:rPr>
                <w:rFonts w:ascii="Calibri" w:cs="Calibri" w:eastAsia="Calibri" w:hAnsi="Calibri"/>
                <w:b w:val="false"/>
                <w:bCs w:val="false"/>
                <w:i w:val="false"/>
                <w:iCs w:val="false"/>
                <w:strike w:val="false"/>
                <w:color w:val="000000"/>
                <w:sz w:val="22"/>
                <w:szCs w:val="22"/>
              </w:rPr>
              <w:t xml:space="preserve">Le CI/CD est parfait · Les déploiements sont automatisés · Mais ce qu'on livre ne correspond pas aux besoins · L'infrastructure livre vite la mauvaise chose</w:t>
            </w:r>
          </w:p>
        </w:tc>
        <w:tc>
          <w:tcPr>
            <w:tcW w:type="pct" w:w="32%"/>
            <w:tcMar>
              <w:top w:type="dxa" w:w="105"/>
              <w:left w:type="dxa" w:w="150"/>
              <w:bottom w:type="dxa" w:w="105"/>
              <w:right w:type="dxa" w:w="150"/>
            </w:tcMar>
          </w:tcPr>
          <w:p>
            <w:r>
              <w:rPr>
                <w:rFonts w:ascii="Calibri" w:cs="Calibri" w:eastAsia="Calibri" w:hAnsi="Calibri"/>
                <w:b w:val="false"/>
                <w:bCs w:val="false"/>
                <w:i w:val="false"/>
                <w:iCs w:val="false"/>
                <w:strike w:val="false"/>
                <w:color w:val="000000"/>
                <w:sz w:val="22"/>
                <w:szCs w:val="22"/>
              </w:rPr>
              <w:t xml:space="preserve">SENSE solide avant que DELIVERY commence · SPECIFY détermine ce qui entre dans le pipeline, pas seulement le pipeline lui-même</w:t>
            </w:r>
          </w:p>
        </w:tc>
      </w:tr>
      <w:tr>
        <w:trPr>
          <w:tblHeader w:val="false"/>
        </w:trPr>
        <w:tc>
          <w:tcPr>
            <w:tcW w:type="pct" w:w="8%"/>
            <w:tcMar>
              <w:top w:type="dxa" w:w="105"/>
              <w:left w:type="dxa" w:w="150"/>
              <w:bottom w:type="dxa" w:w="105"/>
              <w:right w:type="dxa" w:w="150"/>
            </w:tcMar>
          </w:tcPr>
          <w:p>
            <w:r>
              <w:rPr>
                <w:rFonts w:ascii="Calibri" w:cs="Calibri" w:eastAsia="Calibri" w:hAnsi="Calibri"/>
                <w:b w:val="false"/>
                <w:bCs w:val="false"/>
                <w:i w:val="false"/>
                <w:iCs w:val="false"/>
                <w:strike w:val="false"/>
                <w:color w:val="000000"/>
                <w:sz w:val="22"/>
                <w:szCs w:val="22"/>
              </w:rPr>
              <w:t xml:space="preserve">4</w:t>
            </w:r>
          </w:p>
        </w:tc>
        <w:tc>
          <w:tcPr>
            <w:tcW w:type="pct" w:w="12%"/>
            <w:tcMar>
              <w:top w:type="dxa" w:w="105"/>
              <w:left w:type="dxa" w:w="150"/>
              <w:bottom w:type="dxa" w:w="105"/>
              <w:right w:type="dxa" w:w="150"/>
            </w:tcMar>
          </w:tcPr>
          <w:p>
            <w:r>
              <w:rPr>
                <w:rFonts w:ascii="Calibri" w:cs="Calibri" w:eastAsia="Calibri" w:hAnsi="Calibri"/>
                <w:b/>
                <w:bCs/>
                <w:i w:val="false"/>
                <w:iCs w:val="false"/>
                <w:strike w:val="false"/>
                <w:color w:val="000000"/>
                <w:sz w:val="22"/>
                <w:szCs w:val="22"/>
              </w:rPr>
              <w:t xml:space="preserve">Le Test de Fin de Couloir</w:t>
            </w:r>
          </w:p>
        </w:tc>
        <w:tc>
          <w:tcPr>
            <w:tcW w:type="pct" w:w="11%"/>
            <w:tcMar>
              <w:top w:type="dxa" w:w="105"/>
              <w:left w:type="dxa" w:w="150"/>
              <w:bottom w:type="dxa" w:w="105"/>
              <w:right w:type="dxa" w:w="150"/>
            </w:tcMar>
          </w:tcPr>
          <w:p>
            <w:r>
              <w:rPr>
                <w:rFonts w:ascii="Calibri" w:cs="Calibri" w:eastAsia="Calibri" w:hAnsi="Calibri"/>
                <w:b w:val="false"/>
                <w:bCs w:val="false"/>
                <w:i w:val="false"/>
                <w:iCs w:val="false"/>
                <w:strike w:val="false"/>
                <w:color w:val="000000"/>
                <w:sz w:val="22"/>
                <w:szCs w:val="22"/>
              </w:rPr>
              <w:t xml:space="preserve">Test Holistique rejeté</w:t>
            </w:r>
          </w:p>
        </w:tc>
        <w:tc>
          <w:tcPr>
            <w:tcW w:type="pct" w:w="37%"/>
            <w:tcMar>
              <w:top w:type="dxa" w:w="105"/>
              <w:left w:type="dxa" w:w="150"/>
              <w:bottom w:type="dxa" w:w="105"/>
              <w:right w:type="dxa" w:w="150"/>
            </w:tcMar>
          </w:tcPr>
          <w:p>
            <w:r>
              <w:rPr>
                <w:rFonts w:ascii="Calibri" w:cs="Calibri" w:eastAsia="Calibri" w:hAnsi="Calibri"/>
                <w:b w:val="false"/>
                <w:bCs w:val="false"/>
                <w:i w:val="false"/>
                <w:iCs w:val="false"/>
                <w:strike w:val="false"/>
                <w:color w:val="000000"/>
                <w:sz w:val="22"/>
                <w:szCs w:val="22"/>
              </w:rPr>
              <w:t xml:space="preserve">Les QA reçoivent du code "terminé" qu'ils n'ont pas participé à définir · Les tests sont écrits après l'implémentation · Les défauts détectés en recette déclenchent des reworks coûteux · La QA est vue comme un checkpoint, pas comme un partenaire</w:t>
            </w:r>
          </w:p>
        </w:tc>
        <w:tc>
          <w:tcPr>
            <w:tcW w:type="pct" w:w="32%"/>
            <w:tcMar>
              <w:top w:type="dxa" w:w="105"/>
              <w:left w:type="dxa" w:w="150"/>
              <w:bottom w:type="dxa" w:w="105"/>
              <w:right w:type="dxa" w:w="150"/>
            </w:tcMar>
          </w:tcPr>
          <w:p>
            <w:r>
              <w:rPr>
                <w:rFonts w:ascii="Calibri" w:cs="Calibri" w:eastAsia="Calibri" w:hAnsi="Calibri"/>
                <w:b w:val="false"/>
                <w:bCs w:val="false"/>
                <w:i w:val="false"/>
                <w:iCs w:val="false"/>
                <w:strike w:val="false"/>
                <w:color w:val="000000"/>
                <w:sz w:val="22"/>
                <w:szCs w:val="22"/>
              </w:rPr>
              <w:t xml:space="preserve">DÉFINIR avec les 3 rôles (PO+Dev+QA) · Critères d'acceptation avant le sprint · Test holistique à chaque phase · VALIDER, pas seulement TESTER</w:t>
            </w:r>
          </w:p>
        </w:tc>
      </w:tr>
      <w:tr>
        <w:trPr>
          <w:tblHeader w:val="false"/>
        </w:trPr>
        <w:tc>
          <w:tcPr>
            <w:tcW w:type="pct" w:w="8%"/>
            <w:tcMar>
              <w:top w:type="dxa" w:w="105"/>
              <w:left w:type="dxa" w:w="150"/>
              <w:bottom w:type="dxa" w:w="105"/>
              <w:right w:type="dxa" w:w="150"/>
            </w:tcMar>
          </w:tcPr>
          <w:p>
            <w:r>
              <w:rPr>
                <w:rFonts w:ascii="Calibri" w:cs="Calibri" w:eastAsia="Calibri" w:hAnsi="Calibri"/>
                <w:b w:val="false"/>
                <w:bCs w:val="false"/>
                <w:i w:val="false"/>
                <w:iCs w:val="false"/>
                <w:strike w:val="false"/>
                <w:color w:val="000000"/>
                <w:sz w:val="22"/>
                <w:szCs w:val="22"/>
              </w:rPr>
              <w:t xml:space="preserve">5</w:t>
            </w:r>
          </w:p>
        </w:tc>
        <w:tc>
          <w:tcPr>
            <w:tcW w:type="pct" w:w="12%"/>
            <w:tcMar>
              <w:top w:type="dxa" w:w="105"/>
              <w:left w:type="dxa" w:w="150"/>
              <w:bottom w:type="dxa" w:w="105"/>
              <w:right w:type="dxa" w:w="150"/>
            </w:tcMar>
          </w:tcPr>
          <w:p>
            <w:r>
              <w:rPr>
                <w:rFonts w:ascii="Calibri" w:cs="Calibri" w:eastAsia="Calibri" w:hAnsi="Calibri"/>
                <w:b/>
                <w:bCs/>
                <w:i w:val="false"/>
                <w:iCs w:val="false"/>
                <w:strike w:val="false"/>
                <w:color w:val="000000"/>
                <w:sz w:val="22"/>
                <w:szCs w:val="22"/>
              </w:rPr>
              <w:t xml:space="preserve">La DoD Technique Orpheline</w:t>
            </w:r>
          </w:p>
        </w:tc>
        <w:tc>
          <w:tcPr>
            <w:tcW w:type="pct" w:w="11%"/>
            <w:tcMar>
              <w:top w:type="dxa" w:w="105"/>
              <w:left w:type="dxa" w:w="150"/>
              <w:bottom w:type="dxa" w:w="105"/>
              <w:right w:type="dxa" w:w="150"/>
            </w:tcMar>
          </w:tcPr>
          <w:p>
            <w:r>
              <w:rPr>
                <w:rFonts w:ascii="Calibri" w:cs="Calibri" w:eastAsia="Calibri" w:hAnsi="Calibri"/>
                <w:b w:val="false"/>
                <w:bCs w:val="false"/>
                <w:i w:val="false"/>
                <w:iCs w:val="false"/>
                <w:strike w:val="false"/>
                <w:color w:val="000000"/>
                <w:sz w:val="22"/>
                <w:szCs w:val="22"/>
              </w:rPr>
              <w:t xml:space="preserve">DoD / Just-in-Time</w:t>
            </w:r>
          </w:p>
        </w:tc>
        <w:tc>
          <w:tcPr>
            <w:tcW w:type="pct" w:w="37%"/>
            <w:tcMar>
              <w:top w:type="dxa" w:w="105"/>
              <w:left w:type="dxa" w:w="150"/>
              <w:bottom w:type="dxa" w:w="105"/>
              <w:right w:type="dxa" w:w="150"/>
            </w:tcMar>
          </w:tcPr>
          <w:p>
            <w:r>
              <w:rPr>
                <w:rFonts w:ascii="Calibri" w:cs="Calibri" w:eastAsia="Calibri" w:hAnsi="Calibri"/>
                <w:b w:val="false"/>
                <w:bCs w:val="false"/>
                <w:i w:val="false"/>
                <w:iCs w:val="false"/>
                <w:strike w:val="false"/>
                <w:color w:val="000000"/>
                <w:sz w:val="22"/>
                <w:szCs w:val="22"/>
              </w:rPr>
              <w:t xml:space="preserve">La Definition of Done ne contient que des critères techniques · "Le build est vert" = "c'est terminé" · Aucun critère de valeur utilisateur · Les stories sont "faites" mais les utilisateurs ne reconnaissent pas ce qu'ils avaient demandé</w:t>
            </w:r>
          </w:p>
        </w:tc>
        <w:tc>
          <w:tcPr>
            <w:tcW w:type="pct" w:w="32%"/>
            <w:tcMar>
              <w:top w:type="dxa" w:w="105"/>
              <w:left w:type="dxa" w:w="150"/>
              <w:bottom w:type="dxa" w:w="105"/>
              <w:right w:type="dxa" w:w="150"/>
            </w:tcMar>
          </w:tcPr>
          <w:p>
            <w:r>
              <w:rPr>
                <w:rFonts w:ascii="Calibri" w:cs="Calibri" w:eastAsia="Calibri" w:hAnsi="Calibri"/>
                <w:b w:val="false"/>
                <w:bCs w:val="false"/>
                <w:i w:val="false"/>
                <w:iCs w:val="false"/>
                <w:strike w:val="false"/>
                <w:color w:val="000000"/>
                <w:sz w:val="22"/>
                <w:szCs w:val="22"/>
              </w:rPr>
              <w:t xml:space="preserve">DoD augmentée de critères de valeur · DoR qui exige des critères d'acceptation testables · CONFIRMER qui vérifie la DoT, pas seulement la DoD</w:t>
            </w:r>
          </w:p>
        </w:tc>
      </w:tr>
      <w:tr>
        <w:trPr>
          <w:tblHeader w:val="false"/>
        </w:trPr>
        <w:tc>
          <w:tcPr>
            <w:tcW w:type="pct" w:w="8%"/>
            <w:tcMar>
              <w:top w:type="dxa" w:w="105"/>
              <w:left w:type="dxa" w:w="150"/>
              <w:bottom w:type="dxa" w:w="105"/>
              <w:right w:type="dxa" w:w="150"/>
            </w:tcMar>
          </w:tcPr>
          <w:p>
            <w:r>
              <w:rPr>
                <w:rFonts w:ascii="Calibri" w:cs="Calibri" w:eastAsia="Calibri" w:hAnsi="Calibri"/>
                <w:b w:val="false"/>
                <w:bCs w:val="false"/>
                <w:i w:val="false"/>
                <w:iCs w:val="false"/>
                <w:strike w:val="false"/>
                <w:color w:val="000000"/>
                <w:sz w:val="22"/>
                <w:szCs w:val="22"/>
              </w:rPr>
              <w:t xml:space="preserve">6</w:t>
            </w:r>
          </w:p>
        </w:tc>
        <w:tc>
          <w:tcPr>
            <w:tcW w:type="pct" w:w="12%"/>
            <w:tcMar>
              <w:top w:type="dxa" w:w="105"/>
              <w:left w:type="dxa" w:w="150"/>
              <w:bottom w:type="dxa" w:w="105"/>
              <w:right w:type="dxa" w:w="150"/>
            </w:tcMar>
          </w:tcPr>
          <w:p>
            <w:r>
              <w:rPr>
                <w:rFonts w:ascii="Calibri" w:cs="Calibri" w:eastAsia="Calibri" w:hAnsi="Calibri"/>
                <w:b/>
                <w:bCs/>
                <w:i w:val="false"/>
                <w:iCs w:val="false"/>
                <w:strike w:val="false"/>
                <w:color w:val="000000"/>
                <w:sz w:val="22"/>
                <w:szCs w:val="22"/>
              </w:rPr>
              <w:t xml:space="preserve">Le Shift Left sans Expertise</w:t>
            </w:r>
          </w:p>
        </w:tc>
        <w:tc>
          <w:tcPr>
            <w:tcW w:type="pct" w:w="11%"/>
            <w:tcMar>
              <w:top w:type="dxa" w:w="105"/>
              <w:left w:type="dxa" w:w="150"/>
              <w:bottom w:type="dxa" w:w="105"/>
              <w:right w:type="dxa" w:w="150"/>
            </w:tcMar>
          </w:tcPr>
          <w:p>
            <w:r>
              <w:rPr>
                <w:rFonts w:ascii="Calibri" w:cs="Calibri" w:eastAsia="Calibri" w:hAnsi="Calibri"/>
                <w:b w:val="false"/>
                <w:bCs w:val="false"/>
                <w:i w:val="false"/>
                <w:iCs w:val="false"/>
                <w:strike w:val="false"/>
                <w:color w:val="000000"/>
                <w:sz w:val="22"/>
                <w:szCs w:val="22"/>
              </w:rPr>
              <w:t xml:space="preserve">Shift Left mal interprété</w:t>
            </w:r>
          </w:p>
        </w:tc>
        <w:tc>
          <w:tcPr>
            <w:tcW w:type="pct" w:w="37%"/>
            <w:tcMar>
              <w:top w:type="dxa" w:w="105"/>
              <w:left w:type="dxa" w:w="150"/>
              <w:bottom w:type="dxa" w:w="105"/>
              <w:right w:type="dxa" w:w="150"/>
            </w:tcMar>
          </w:tcPr>
          <w:p>
            <w:r>
              <w:rPr>
                <w:rFonts w:ascii="Calibri" w:cs="Calibri" w:eastAsia="Calibri" w:hAnsi="Calibri"/>
                <w:b w:val="false"/>
                <w:bCs w:val="false"/>
                <w:i w:val="false"/>
                <w:iCs w:val="false"/>
                <w:strike w:val="false"/>
                <w:color w:val="000000"/>
                <w:sz w:val="22"/>
                <w:szCs w:val="22"/>
              </w:rPr>
              <w:t xml:space="preserve">Les équipes QA ont été réduites au nom du Shift Left · Chacun "fait de la qualité" mais personne n'a l'expertise pour le faire · Les cas limites et scénarios d'erreur ne sont plus détectés · Les défauts en production augmentent après la "transformation Shift Left"</w:t>
            </w:r>
          </w:p>
        </w:tc>
        <w:tc>
          <w:tcPr>
            <w:tcW w:type="pct" w:w="32%"/>
            <w:tcMar>
              <w:top w:type="dxa" w:w="105"/>
              <w:left w:type="dxa" w:w="150"/>
              <w:bottom w:type="dxa" w:w="105"/>
              <w:right w:type="dxa" w:w="150"/>
            </w:tcMar>
          </w:tcPr>
          <w:p>
            <w:r>
              <w:rPr>
                <w:rFonts w:ascii="Calibri" w:cs="Calibri" w:eastAsia="Calibri" w:hAnsi="Calibri"/>
                <w:b w:val="false"/>
                <w:bCs w:val="false"/>
                <w:i w:val="false"/>
                <w:iCs w:val="false"/>
                <w:strike w:val="false"/>
                <w:color w:val="000000"/>
                <w:sz w:val="22"/>
                <w:szCs w:val="22"/>
              </w:rPr>
              <w:t xml:space="preserve">Maintenir des experts qualité dans l'équipe · Distribuer la responsabilité qualité sans dissoudre l'expertise · DÉFINIR avec des QA impliqués, pas remplacés</w:t>
            </w:r>
          </w:p>
        </w:tc>
      </w:tr>
      <w:tr>
        <w:trPr>
          <w:tblHeader w:val="false"/>
        </w:trPr>
        <w:tc>
          <w:tcPr>
            <w:tcW w:type="pct" w:w="8%"/>
            <w:tcMar>
              <w:top w:type="dxa" w:w="105"/>
              <w:left w:type="dxa" w:w="150"/>
              <w:bottom w:type="dxa" w:w="105"/>
              <w:right w:type="dxa" w:w="150"/>
            </w:tcMar>
          </w:tcPr>
          <w:p>
            <w:r>
              <w:rPr>
                <w:rFonts w:ascii="Calibri" w:cs="Calibri" w:eastAsia="Calibri" w:hAnsi="Calibri"/>
                <w:b w:val="false"/>
                <w:bCs w:val="false"/>
                <w:i w:val="false"/>
                <w:iCs w:val="false"/>
                <w:strike w:val="false"/>
                <w:color w:val="000000"/>
                <w:sz w:val="22"/>
                <w:szCs w:val="22"/>
              </w:rPr>
              <w:t xml:space="preserve">7</w:t>
            </w:r>
          </w:p>
        </w:tc>
        <w:tc>
          <w:tcPr>
            <w:tcW w:type="pct" w:w="12%"/>
            <w:tcMar>
              <w:top w:type="dxa" w:w="105"/>
              <w:left w:type="dxa" w:w="150"/>
              <w:bottom w:type="dxa" w:w="105"/>
              <w:right w:type="dxa" w:w="150"/>
            </w:tcMar>
          </w:tcPr>
          <w:p>
            <w:r>
              <w:rPr>
                <w:rFonts w:ascii="Calibri" w:cs="Calibri" w:eastAsia="Calibri" w:hAnsi="Calibri"/>
                <w:b/>
                <w:bCs/>
                <w:i w:val="false"/>
                <w:iCs w:val="false"/>
                <w:strike w:val="false"/>
                <w:color w:val="000000"/>
                <w:sz w:val="22"/>
                <w:szCs w:val="22"/>
              </w:rPr>
              <w:t xml:space="preserve">Le Déploiement Sans Confirmation</w:t>
            </w:r>
          </w:p>
        </w:tc>
        <w:tc>
          <w:tcPr>
            <w:tcW w:type="pct" w:w="11%"/>
            <w:tcMar>
              <w:top w:type="dxa" w:w="105"/>
              <w:left w:type="dxa" w:w="150"/>
              <w:bottom w:type="dxa" w:w="105"/>
              <w:right w:type="dxa" w:w="150"/>
            </w:tcMar>
          </w:tcPr>
          <w:p>
            <w:r>
              <w:rPr>
                <w:rFonts w:ascii="Calibri" w:cs="Calibri" w:eastAsia="Calibri" w:hAnsi="Calibri"/>
                <w:b w:val="false"/>
                <w:bCs w:val="false"/>
                <w:i w:val="false"/>
                <w:iCs w:val="false"/>
                <w:strike w:val="false"/>
                <w:color w:val="000000"/>
                <w:sz w:val="22"/>
                <w:szCs w:val="22"/>
              </w:rPr>
              <w:t xml:space="preserve">Shift Right ignoré</w:t>
            </w:r>
          </w:p>
        </w:tc>
        <w:tc>
          <w:tcPr>
            <w:tcW w:type="pct" w:w="37%"/>
            <w:tcMar>
              <w:top w:type="dxa" w:w="105"/>
              <w:left w:type="dxa" w:w="150"/>
              <w:bottom w:type="dxa" w:w="105"/>
              <w:right w:type="dxa" w:w="150"/>
            </w:tcMar>
          </w:tcPr>
          <w:p>
            <w:r>
              <w:rPr>
                <w:rFonts w:ascii="Calibri" w:cs="Calibri" w:eastAsia="Calibri" w:hAnsi="Calibri"/>
                <w:b w:val="false"/>
                <w:bCs w:val="false"/>
                <w:i w:val="false"/>
                <w:iCs w:val="false"/>
                <w:strike w:val="false"/>
                <w:color w:val="000000"/>
                <w:sz w:val="22"/>
                <w:szCs w:val="22"/>
              </w:rPr>
              <w:t xml:space="preserve">On déploie en production et on passe immédiatement au sprint suivant · Personne ne sait si ce qui a été livré est utilisé · Les métriques d'utilisation ne sont pas collectées · La valeur "supposée" créée n'est jamais mesurée</w:t>
            </w:r>
          </w:p>
        </w:tc>
        <w:tc>
          <w:tcPr>
            <w:tcW w:type="pct" w:w="32%"/>
            <w:tcMar>
              <w:top w:type="dxa" w:w="105"/>
              <w:left w:type="dxa" w:w="150"/>
              <w:bottom w:type="dxa" w:w="105"/>
              <w:right w:type="dxa" w:w="150"/>
            </w:tcMar>
          </w:tcPr>
          <w:p>
            <w:r>
              <w:rPr>
                <w:rFonts w:ascii="Calibri" w:cs="Calibri" w:eastAsia="Calibri" w:hAnsi="Calibri"/>
                <w:b w:val="false"/>
                <w:bCs w:val="false"/>
                <w:i w:val="false"/>
                <w:iCs w:val="false"/>
                <w:strike w:val="false"/>
                <w:color w:val="000000"/>
                <w:sz w:val="22"/>
                <w:szCs w:val="22"/>
              </w:rPr>
              <w:t xml:space="preserve">CONFIRMER systématique après chaque livraison · Definition of Trust définie en SENSE · Journal de CONFIRMER · Grande boucle CONFIRMER→ÉLICITER active</w:t>
            </w:r>
          </w:p>
        </w:tc>
      </w:tr>
      <w:tr>
        <w:trPr>
          <w:tblHeader w:val="false"/>
        </w:trPr>
        <w:tc>
          <w:tcPr>
            <w:tcW w:type="pct" w:w="8%"/>
            <w:tcMar>
              <w:top w:type="dxa" w:w="105"/>
              <w:left w:type="dxa" w:w="150"/>
              <w:bottom w:type="dxa" w:w="105"/>
              <w:right w:type="dxa" w:w="150"/>
            </w:tcMar>
          </w:tcPr>
          <w:p>
            <w:r>
              <w:rPr>
                <w:rFonts w:ascii="Calibri" w:cs="Calibri" w:eastAsia="Calibri" w:hAnsi="Calibri"/>
                <w:b w:val="false"/>
                <w:bCs w:val="false"/>
                <w:i w:val="false"/>
                <w:iCs w:val="false"/>
                <w:strike w:val="false"/>
                <w:color w:val="000000"/>
                <w:sz w:val="22"/>
                <w:szCs w:val="22"/>
              </w:rPr>
              <w:t xml:space="preserve">8</w:t>
            </w:r>
          </w:p>
        </w:tc>
        <w:tc>
          <w:tcPr>
            <w:tcW w:type="pct" w:w="12%"/>
            <w:tcMar>
              <w:top w:type="dxa" w:w="105"/>
              <w:left w:type="dxa" w:w="150"/>
              <w:bottom w:type="dxa" w:w="105"/>
              <w:right w:type="dxa" w:w="150"/>
            </w:tcMar>
          </w:tcPr>
          <w:p>
            <w:r>
              <w:rPr>
                <w:rFonts w:ascii="Calibri" w:cs="Calibri" w:eastAsia="Calibri" w:hAnsi="Calibri"/>
                <w:b/>
                <w:bCs/>
                <w:i w:val="false"/>
                <w:iCs w:val="false"/>
                <w:strike w:val="false"/>
                <w:color w:val="000000"/>
                <w:sz w:val="22"/>
                <w:szCs w:val="22"/>
              </w:rPr>
              <w:t xml:space="preserve">La Rétrospective Sans Mémoire</w:t>
            </w:r>
          </w:p>
        </w:tc>
        <w:tc>
          <w:tcPr>
            <w:tcW w:type="pct" w:w="11%"/>
            <w:tcMar>
              <w:top w:type="dxa" w:w="105"/>
              <w:left w:type="dxa" w:w="150"/>
              <w:bottom w:type="dxa" w:w="105"/>
              <w:right w:type="dxa" w:w="150"/>
            </w:tcMar>
          </w:tcPr>
          <w:p>
            <w:r>
              <w:rPr>
                <w:rFonts w:ascii="Calibri" w:cs="Calibri" w:eastAsia="Calibri" w:hAnsi="Calibri"/>
                <w:b w:val="false"/>
                <w:bCs w:val="false"/>
                <w:i w:val="false"/>
                <w:iCs w:val="false"/>
                <w:strike w:val="false"/>
                <w:color w:val="000000"/>
                <w:sz w:val="22"/>
                <w:szCs w:val="22"/>
              </w:rPr>
              <w:t xml:space="preserve">Amélioration continue bloquée</w:t>
            </w:r>
          </w:p>
        </w:tc>
        <w:tc>
          <w:tcPr>
            <w:tcW w:type="pct" w:w="37%"/>
            <w:tcMar>
              <w:top w:type="dxa" w:w="105"/>
              <w:left w:type="dxa" w:w="150"/>
              <w:bottom w:type="dxa" w:w="105"/>
              <w:right w:type="dxa" w:w="150"/>
            </w:tcMar>
          </w:tcPr>
          <w:p>
            <w:r>
              <w:rPr>
                <w:rFonts w:ascii="Calibri" w:cs="Calibri" w:eastAsia="Calibri" w:hAnsi="Calibri"/>
                <w:b w:val="false"/>
                <w:bCs w:val="false"/>
                <w:i w:val="false"/>
                <w:iCs w:val="false"/>
                <w:strike w:val="false"/>
                <w:color w:val="000000"/>
                <w:sz w:val="22"/>
                <w:szCs w:val="22"/>
              </w:rPr>
              <w:t xml:space="preserve">Les rétrospectives produisent des actions qui ne sont jamais implémentées · Les mêmes problèmes réapparaissent cycle après cycle · La grande boucle est brisée : CONFIRMER ne nourrit pas ÉLICITER · L'équipe n'apprend pas de ses cycles passés</w:t>
            </w:r>
          </w:p>
        </w:tc>
        <w:tc>
          <w:tcPr>
            <w:tcW w:type="pct" w:w="32%"/>
            <w:tcMar>
              <w:top w:type="dxa" w:w="105"/>
              <w:left w:type="dxa" w:w="150"/>
              <w:bottom w:type="dxa" w:w="105"/>
              <w:right w:type="dxa" w:w="150"/>
            </w:tcMar>
          </w:tcPr>
          <w:p>
            <w:r>
              <w:rPr>
                <w:rFonts w:ascii="Calibri" w:cs="Calibri" w:eastAsia="Calibri" w:hAnsi="Calibri"/>
                <w:b w:val="false"/>
                <w:bCs w:val="false"/>
                <w:i w:val="false"/>
                <w:iCs w:val="false"/>
                <w:strike w:val="false"/>
                <w:color w:val="000000"/>
                <w:sz w:val="22"/>
                <w:szCs w:val="22"/>
              </w:rPr>
              <w:t xml:space="preserve">Journal de CONFIRMER comme input obligatoire d'ÉLICITER · Métriques par phase suivies de cycle en cycle · Rétrospectives orientées vers les apprentissages qui changent les pratiques</w:t>
            </w:r>
          </w:p>
        </w:tc>
      </w:tr>
      <w:tr>
        <w:trPr>
          <w:tblHeader w:val="false"/>
        </w:trPr>
        <w:tc>
          <w:tcPr>
            <w:tcW w:type="pct" w:w="8%"/>
            <w:tcMar>
              <w:top w:type="dxa" w:w="105"/>
              <w:left w:type="dxa" w:w="150"/>
              <w:bottom w:type="dxa" w:w="105"/>
              <w:right w:type="dxa" w:w="150"/>
            </w:tcMar>
          </w:tcPr>
          <w:p>
            <w:r>
              <w:rPr>
                <w:rFonts w:ascii="Calibri" w:cs="Calibri" w:eastAsia="Calibri" w:hAnsi="Calibri"/>
                <w:b w:val="false"/>
                <w:bCs w:val="false"/>
                <w:i w:val="false"/>
                <w:iCs w:val="false"/>
                <w:strike w:val="false"/>
                <w:color w:val="000000"/>
                <w:sz w:val="22"/>
                <w:szCs w:val="22"/>
              </w:rPr>
              <w:t xml:space="preserve">9</w:t>
            </w:r>
          </w:p>
        </w:tc>
        <w:tc>
          <w:tcPr>
            <w:tcW w:type="pct" w:w="12%"/>
            <w:tcMar>
              <w:top w:type="dxa" w:w="105"/>
              <w:left w:type="dxa" w:w="150"/>
              <w:bottom w:type="dxa" w:w="105"/>
              <w:right w:type="dxa" w:w="150"/>
            </w:tcMar>
          </w:tcPr>
          <w:p>
            <w:r>
              <w:rPr>
                <w:rFonts w:ascii="Calibri" w:cs="Calibri" w:eastAsia="Calibri" w:hAnsi="Calibri"/>
                <w:b/>
                <w:bCs/>
                <w:i w:val="false"/>
                <w:iCs w:val="false"/>
                <w:strike w:val="false"/>
                <w:color w:val="000000"/>
                <w:sz w:val="22"/>
                <w:szCs w:val="22"/>
              </w:rPr>
              <w:t xml:space="preserve">L'IA sur Fondations Floues</w:t>
            </w:r>
          </w:p>
        </w:tc>
        <w:tc>
          <w:tcPr>
            <w:tcW w:type="pct" w:w="11%"/>
            <w:tcMar>
              <w:top w:type="dxa" w:w="105"/>
              <w:left w:type="dxa" w:w="150"/>
              <w:bottom w:type="dxa" w:w="105"/>
              <w:right w:type="dxa" w:w="150"/>
            </w:tcMar>
          </w:tcPr>
          <w:p>
            <w:r>
              <w:rPr>
                <w:rFonts w:ascii="Calibri" w:cs="Calibri" w:eastAsia="Calibri" w:hAnsi="Calibri"/>
                <w:b w:val="false"/>
                <w:bCs w:val="false"/>
                <w:i w:val="false"/>
                <w:iCs w:val="false"/>
                <w:strike w:val="false"/>
                <w:color w:val="000000"/>
                <w:sz w:val="22"/>
                <w:szCs w:val="22"/>
              </w:rPr>
              <w:t xml:space="preserve">SDD ignoré / ère IA</w:t>
            </w:r>
          </w:p>
        </w:tc>
        <w:tc>
          <w:tcPr>
            <w:tcW w:type="pct" w:w="37%"/>
            <w:tcMar>
              <w:top w:type="dxa" w:w="105"/>
              <w:left w:type="dxa" w:w="150"/>
              <w:bottom w:type="dxa" w:w="105"/>
              <w:right w:type="dxa" w:w="150"/>
            </w:tcMar>
          </w:tcPr>
          <w:p>
            <w:r>
              <w:rPr>
                <w:rFonts w:ascii="Calibri" w:cs="Calibri" w:eastAsia="Calibri" w:hAnsi="Calibri"/>
                <w:b w:val="false"/>
                <w:bCs w:val="false"/>
                <w:i w:val="false"/>
                <w:iCs w:val="false"/>
                <w:strike w:val="false"/>
                <w:color w:val="000000"/>
                <w:sz w:val="22"/>
                <w:szCs w:val="22"/>
              </w:rPr>
              <w:t xml:space="preserve">Des agents IA génèrent du code sur des prompts vagues · Le code généré est techniquement fonctionnel mais conceptuellement erroné · La vitesse de production de dette conceptuelle est multipliée par l'IA · L'équipe "livre plus vite" mais accumule des corrections à la même vitesse accélérée</w:t>
            </w:r>
          </w:p>
        </w:tc>
        <w:tc>
          <w:tcPr>
            <w:tcW w:type="pct" w:w="32%"/>
            <w:tcMar>
              <w:top w:type="dxa" w:w="105"/>
              <w:left w:type="dxa" w:w="150"/>
              <w:bottom w:type="dxa" w:w="105"/>
              <w:right w:type="dxa" w:w="150"/>
            </w:tcMar>
          </w:tcPr>
          <w:p>
            <w:r>
              <w:rPr>
                <w:rFonts w:ascii="Calibri" w:cs="Calibri" w:eastAsia="Calibri" w:hAnsi="Calibri"/>
                <w:b w:val="false"/>
                <w:bCs w:val="false"/>
                <w:i w:val="false"/>
                <w:iCs w:val="false"/>
                <w:strike w:val="false"/>
                <w:color w:val="000000"/>
                <w:sz w:val="22"/>
                <w:szCs w:val="22"/>
              </w:rPr>
              <w:t xml:space="preserve">SPECIFY solide avant tout usage d'IA · Spécifications testables comme instructions d'agents · VALIDER systématiquement les outputs IA contre les critères d'acceptation · Ne jamais donner à l'IA des instructions qu'un humain ne pourrait pas suivre</w:t>
            </w:r>
          </w:p>
        </w:tc>
      </w:tr>
      <w:tr>
        <w:trPr>
          <w:tblHeader w:val="false"/>
        </w:trPr>
        <w:tc>
          <w:tcPr>
            <w:tcW w:type="pct" w:w="8%"/>
            <w:tcMar>
              <w:top w:type="dxa" w:w="105"/>
              <w:left w:type="dxa" w:w="150"/>
              <w:bottom w:type="dxa" w:w="105"/>
              <w:right w:type="dxa" w:w="150"/>
            </w:tcMar>
          </w:tcPr>
          <w:p>
            <w:r>
              <w:rPr>
                <w:rFonts w:ascii="Calibri" w:cs="Calibri" w:eastAsia="Calibri" w:hAnsi="Calibri"/>
                <w:b w:val="false"/>
                <w:bCs w:val="false"/>
                <w:i w:val="false"/>
                <w:iCs w:val="false"/>
                <w:strike w:val="false"/>
                <w:color w:val="000000"/>
                <w:sz w:val="22"/>
                <w:szCs w:val="22"/>
              </w:rPr>
              <w:t xml:space="preserve">10</w:t>
            </w:r>
          </w:p>
        </w:tc>
        <w:tc>
          <w:tcPr>
            <w:tcW w:type="pct" w:w="12%"/>
            <w:tcMar>
              <w:top w:type="dxa" w:w="105"/>
              <w:left w:type="dxa" w:w="150"/>
              <w:bottom w:type="dxa" w:w="105"/>
              <w:right w:type="dxa" w:w="150"/>
            </w:tcMar>
          </w:tcPr>
          <w:p>
            <w:r>
              <w:rPr>
                <w:rFonts w:ascii="Calibri" w:cs="Calibri" w:eastAsia="Calibri" w:hAnsi="Calibri"/>
                <w:b/>
                <w:bCs/>
                <w:i w:val="false"/>
                <w:iCs w:val="false"/>
                <w:strike w:val="false"/>
                <w:color w:val="000000"/>
                <w:sz w:val="22"/>
                <w:szCs w:val="22"/>
              </w:rPr>
              <w:t xml:space="preserve">Le SDLC Customisé à Géométrie Variable</w:t>
            </w:r>
          </w:p>
        </w:tc>
        <w:tc>
          <w:tcPr>
            <w:tcW w:type="pct" w:w="11%"/>
            <w:tcMar>
              <w:top w:type="dxa" w:w="105"/>
              <w:left w:type="dxa" w:w="150"/>
              <w:bottom w:type="dxa" w:w="105"/>
              <w:right w:type="dxa" w:w="150"/>
            </w:tcMar>
          </w:tcPr>
          <w:p>
            <w:r>
              <w:rPr>
                <w:rFonts w:ascii="Calibri" w:cs="Calibri" w:eastAsia="Calibri" w:hAnsi="Calibri"/>
                <w:b w:val="false"/>
                <w:bCs w:val="false"/>
                <w:i w:val="false"/>
                <w:iCs w:val="false"/>
                <w:strike w:val="false"/>
                <w:color w:val="000000"/>
                <w:sz w:val="22"/>
                <w:szCs w:val="22"/>
              </w:rPr>
              <w:t xml:space="preserve">Chaos hybride / toutes époques</w:t>
            </w:r>
          </w:p>
        </w:tc>
        <w:tc>
          <w:tcPr>
            <w:tcW w:type="pct" w:w="37%"/>
            <w:tcMar>
              <w:top w:type="dxa" w:w="105"/>
              <w:left w:type="dxa" w:w="150"/>
              <w:bottom w:type="dxa" w:w="105"/>
              <w:right w:type="dxa" w:w="150"/>
            </w:tcMar>
          </w:tcPr>
          <w:p>
            <w:r>
              <w:rPr>
                <w:rFonts w:ascii="Calibri" w:cs="Calibri" w:eastAsia="Calibri" w:hAnsi="Calibri"/>
                <w:b w:val="false"/>
                <w:bCs w:val="false"/>
                <w:i w:val="false"/>
                <w:iCs w:val="false"/>
                <w:strike w:val="false"/>
                <w:color w:val="000000"/>
                <w:sz w:val="22"/>
                <w:szCs w:val="22"/>
              </w:rPr>
              <w:t xml:space="preserve">Chaque équipe a "son" SDLC · Les phases ont des noms différents selon les équipes · L'intégration entre équipes est impossible parce que personne n'a le même cycle · On appelle "hybride" un cycle incomplet dont on a retiré les phases inconfortables</w:t>
            </w:r>
          </w:p>
        </w:tc>
        <w:tc>
          <w:tcPr>
            <w:tcW w:type="pct" w:w="32%"/>
            <w:tcMar>
              <w:top w:type="dxa" w:w="105"/>
              <w:left w:type="dxa" w:w="150"/>
              <w:bottom w:type="dxa" w:w="105"/>
              <w:right w:type="dxa" w:w="150"/>
            </w:tcMar>
          </w:tcPr>
          <w:p>
            <w:r>
              <w:rPr>
                <w:rFonts w:ascii="Calibri" w:cs="Calibri" w:eastAsia="Calibri" w:hAnsi="Calibri"/>
                <w:b w:val="false"/>
                <w:bCs w:val="false"/>
                <w:i w:val="false"/>
                <w:iCs w:val="false"/>
                <w:strike w:val="false"/>
                <w:color w:val="000000"/>
                <w:sz w:val="22"/>
                <w:szCs w:val="22"/>
              </w:rPr>
              <w:t xml:space="preserve">Un cycle commun nommé et partagé · Les 6 phases du SDLC réconcilié comme référentiel universel · La personnalisation porte sur les pratiques à l'intérieur des phases, jamais sur la suppression de phases entières</w:t>
            </w:r>
          </w:p>
        </w:tc>
      </w:tr>
    </w:tbl>
    <w:p>
      <w:pPr>
        <w:spacing w:after="200" w:before="0"/>
      </w:pP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single" w:color="2B5797" w:sz="6"/>
              <w:left w:val="single" w:color="2B5797" w:sz="6"/>
              <w:bottom w:val="single" w:color="2B5797" w:sz="6"/>
              <w:right w:val="single" w:color="2B5797" w:sz="6"/>
            </w:tcBorders>
            <w:shd w:fill="F5F8FD" w:color="auto" w:val="clear"/>
            <w:tcMar>
              <w:top w:type="dxa" w:w="360"/>
              <w:left w:type="dxa" w:w="504"/>
              <w:bottom w:type="dxa" w:w="360"/>
              <w:right w:type="dxa" w:w="504"/>
            </w:tcMar>
          </w:tcPr>
          <w:p>
            <w:pPr>
              <w:spacing w:after="120" w:line="384" w:lineRule="auto"/>
              <w:jc w:val="center"/>
            </w:pPr>
            <w:r>
              <w:rPr>
                <w:rFonts w:ascii="Calibri" w:cs="Calibri" w:eastAsia="Calibri" w:hAnsi="Calibri"/>
                <w:b w:val="false"/>
                <w:bCs w:val="false"/>
                <w:i/>
                <w:iCs/>
                <w:strike w:val="false"/>
                <w:color w:val="1A3A5C"/>
                <w:sz w:val="22"/>
                <w:szCs w:val="22"/>
              </w:rPr>
              <w:t xml:space="preserve">Note sur les anti-patterns</w:t>
            </w:r>
          </w:p>
          <w:p>
            <w:pPr>
              <w:spacing w:after="160" w:line="384" w:lineRule="auto"/>
              <w:jc w:val="both"/>
            </w:pPr>
            <w:r>
              <w:rPr>
                <w:rFonts w:ascii="Calibri" w:cs="Calibri" w:eastAsia="Calibri" w:hAnsi="Calibri"/>
                <w:b w:val="false"/>
                <w:bCs w:val="false"/>
                <w:i w:val="false"/>
                <w:iCs w:val="false"/>
                <w:strike w:val="false"/>
                <w:color w:val="333333"/>
                <w:sz w:val="22"/>
                <w:szCs w:val="22"/>
              </w:rPr>
              <w:t xml:space="preserve">Ces dix anti-patterns ne sont pas des erreurs de mauvaise volonté — ils sont les conséquences prévisibles et documentées de cycles incomplets, mal compris, ou fragmentés. Reconnaître un anti-pattern dans son organisation n'est pas un aveu d'échec. C'est le premier acte de lucidité qui rend la réconciliation possible. Aucune organisation ne pratique le SDLC réconcilié parfaitement dès le premier jour. Toutes celles qui le pratiquent ont commencé par reconnaître, honnêtement, les phases qu'elles avaient sautées — et par décider de les reconstituer, une à la fois, guidées par leurs propres données.</w:t>
            </w:r>
          </w:p>
        </w:tc>
      </w:tr>
    </w:tbl>
    <w:p>
      <w:pPr>
        <w:spacing w:after="240" w:before="0"/>
      </w:pPr>
    </w:p>
    <w:p>
      <w:pPr>
        <w:pBdr>
          <w:bottom w:val="single" w:color="1A3A5C" w:sz="6"/>
        </w:pBdr>
        <w:spacing w:after="240" w:before="240"/>
      </w:pPr>
    </w:p>
    <w:p>
      <w:pPr>
        <w:spacing w:after="320" w:line="384" w:lineRule="auto"/>
        <w:jc w:val="center"/>
      </w:pPr>
      <w:r>
        <w:rPr>
          <w:rFonts w:ascii="Calibri" w:cs="Calibri" w:eastAsia="Calibri" w:hAnsi="Calibri"/>
          <w:b w:val="false"/>
          <w:bCs w:val="false"/>
          <w:i w:val="false"/>
          <w:iCs w:val="false"/>
          <w:strike w:val="false"/>
          <w:color w:val="5A7FA8"/>
          <w:sz w:val="22"/>
          <w:szCs w:val="22"/>
        </w:rPr>
        <w:t xml:space="preserve">COLLECTION TOTAL — L'ART DE RÉALISER UN PRODUIT LOGICIEL</w:t>
      </w:r>
    </w:p>
    <w:p>
      <w:pPr>
        <w:spacing w:after="120" w:line="384" w:lineRule="auto"/>
        <w:jc w:val="center"/>
      </w:pPr>
      <w:r>
        <w:rPr>
          <w:rFonts w:ascii="Calibri" w:cs="Calibri" w:eastAsia="Calibri" w:hAnsi="Calibri"/>
          <w:b/>
          <w:bCs/>
          <w:i w:val="false"/>
          <w:iCs w:val="false"/>
          <w:strike w:val="false"/>
          <w:color w:val="1A3A5C"/>
          <w:sz w:val="22"/>
          <w:szCs w:val="22"/>
        </w:rPr>
        <w:t xml:space="preserve">Le SDLC Réconcilié</w:t>
      </w:r>
    </w:p>
    <w:p>
      <w:pPr>
        <w:spacing w:after="600" w:line="384" w:lineRule="auto"/>
        <w:jc w:val="center"/>
      </w:pPr>
      <w:r>
        <w:rPr>
          <w:rFonts w:ascii="Calibri" w:cs="Calibri" w:eastAsia="Calibri" w:hAnsi="Calibri"/>
          <w:b w:val="false"/>
          <w:bCs w:val="false"/>
          <w:i/>
          <w:iCs/>
          <w:strike w:val="false"/>
          <w:color w:val="2B5797"/>
          <w:sz w:val="22"/>
          <w:szCs w:val="22"/>
        </w:rPr>
        <w:t xml:space="preserve">De la Cascade au SDLC ToTAL — soixante ans de réconciliation progressive</w:t>
      </w:r>
    </w:p>
    <w:p>
      <w:pPr>
        <w:pBdr>
          <w:bottom w:val="single" w:color="000000" w:sz="6"/>
        </w:pBdr>
        <w:spacing w:after="240" w:before="240"/>
      </w:pPr>
    </w:p>
    <w:p>
      <w:pPr>
        <w:spacing w:after="120" w:line="384" w:lineRule="auto"/>
        <w:jc w:val="center"/>
      </w:pPr>
      <w:r>
        <w:rPr>
          <w:rFonts w:ascii="Calibri" w:cs="Calibri" w:eastAsia="Calibri" w:hAnsi="Calibri"/>
          <w:b/>
          <w:bCs/>
          <w:i w:val="false"/>
          <w:iCs w:val="false"/>
          <w:strike w:val="false"/>
          <w:color w:val="000000"/>
          <w:sz w:val="22"/>
          <w:szCs w:val="22"/>
        </w:rPr>
        <w:t xml:space="preserve">Auteur :</w:t>
      </w:r>
      <w:r>
        <w:rPr>
          <w:rFonts w:ascii="Calibri" w:cs="Calibri" w:eastAsia="Calibri" w:hAnsi="Calibri"/>
          <w:b w:val="false"/>
          <w:bCs w:val="false"/>
          <w:i w:val="false"/>
          <w:iCs w:val="false"/>
          <w:strike w:val="false"/>
          <w:color w:val="333333"/>
          <w:sz w:val="22"/>
          <w:szCs w:val="22"/>
        </w:rPr>
        <w:t xml:space="preserve"> Michel Bélanger</w:t>
      </w:r>
    </w:p>
    <w:p>
      <w:pPr>
        <w:spacing w:after="120" w:line="384" w:lineRule="auto"/>
        <w:jc w:val="center"/>
      </w:pPr>
      <w:r>
        <w:rPr>
          <w:rFonts w:ascii="Calibri" w:cs="Calibri" w:eastAsia="Calibri" w:hAnsi="Calibri"/>
          <w:b/>
          <w:bCs/>
          <w:i w:val="false"/>
          <w:iCs w:val="false"/>
          <w:strike w:val="false"/>
          <w:color w:val="000000"/>
          <w:sz w:val="22"/>
          <w:szCs w:val="22"/>
        </w:rPr>
        <w:t xml:space="preserve">Collection :</w:t>
      </w:r>
      <w:r>
        <w:rPr>
          <w:rFonts w:ascii="Calibri" w:cs="Calibri" w:eastAsia="Calibri" w:hAnsi="Calibri"/>
          <w:b w:val="false"/>
          <w:bCs w:val="false"/>
          <w:i w:val="false"/>
          <w:iCs w:val="false"/>
          <w:strike w:val="false"/>
          <w:color w:val="333333"/>
          <w:sz w:val="22"/>
          <w:szCs w:val="22"/>
        </w:rPr>
        <w:t xml:space="preserve"> ToTAL — Fondations · Livre 2 sur 14</w:t>
      </w:r>
    </w:p>
    <w:p>
      <w:pPr>
        <w:spacing w:after="600" w:line="384" w:lineRule="auto"/>
        <w:jc w:val="center"/>
      </w:pPr>
      <w:r>
        <w:rPr>
          <w:rFonts w:ascii="Calibri" w:cs="Calibri" w:eastAsia="Calibri" w:hAnsi="Calibri"/>
          <w:b/>
          <w:bCs/>
          <w:i w:val="false"/>
          <w:iCs w:val="false"/>
          <w:strike w:val="false"/>
          <w:color w:val="000000"/>
          <w:sz w:val="22"/>
          <w:szCs w:val="22"/>
        </w:rPr>
        <w:t xml:space="preserve">Édition :</w:t>
      </w:r>
      <w:r>
        <w:rPr>
          <w:rFonts w:ascii="Calibri" w:cs="Calibri" w:eastAsia="Calibri" w:hAnsi="Calibri"/>
          <w:b w:val="false"/>
          <w:bCs w:val="false"/>
          <w:i w:val="false"/>
          <w:iCs w:val="false"/>
          <w:strike w:val="false"/>
          <w:color w:val="333333"/>
          <w:sz w:val="22"/>
          <w:szCs w:val="22"/>
        </w:rPr>
        <w:t xml:space="preserve"> Septembre 2026 · Première édition</w:t>
      </w:r>
    </w:p>
    <w:p>
      <w:pPr>
        <w:pBdr>
          <w:bottom w:val="single" w:color="000000" w:sz="6"/>
        </w:pBdr>
        <w:spacing w:after="240" w:before="240"/>
      </w:pPr>
    </w:p>
    <w:p>
      <w:pPr>
        <w:spacing w:after="240" w:before="60" w:line="384" w:lineRule="auto"/>
        <w:jc w:val="both"/>
      </w:pPr>
      <w:r>
        <w:rPr>
          <w:rFonts w:ascii="Calibri" w:cs="Calibri" w:eastAsia="Calibri" w:hAnsi="Calibri"/>
          <w:b w:val="false"/>
          <w:bCs w:val="false"/>
          <w:i/>
          <w:iCs/>
          <w:strike w:val="false"/>
          <w:color w:val="888888"/>
          <w:sz w:val="22"/>
          <w:szCs w:val="22"/>
        </w:rPr>
        <w:t xml:space="preserve">"ToTAL n'invente rien. ToTAL adhère à ce qui existait bien avant que le logiciel existe. Il redécouvre, réconcilie, et rend cohérent ce qui avait toujours été là, fragmenté."</w:t>
      </w:r>
    </w:p>
    <w:p>
      <w:pPr>
        <w:spacing w:after="240" w:line="384" w:lineRule="auto"/>
        <w:jc w:val="center"/>
      </w:pPr>
      <w:r>
        <w:rPr>
          <w:rFonts w:ascii="Calibri" w:cs="Calibri" w:eastAsia="Calibri" w:hAnsi="Calibri"/>
          <w:b w:val="false"/>
          <w:bCs w:val="false"/>
          <w:i w:val="false"/>
          <w:iCs w:val="false"/>
          <w:strike w:val="false"/>
          <w:color w:val="AAAAAA"/>
          <w:sz w:val="22"/>
          <w:szCs w:val="22"/>
        </w:rPr>
        <w:t xml:space="preserve">© Michel Bélanger · Collection ToTAL · Tous droits réservés · Première édition 2026</w:t>
      </w:r>
    </w:p>
    <w:p>
      <w:pPr>
        <w:spacing w:after="240" w:line="384" w:lineRule="auto"/>
        <w:jc w:val="center"/>
      </w:pPr>
      <w:r>
        <w:rPr>
          <w:rFonts w:ascii="Calibri" w:cs="Calibri" w:eastAsia="Calibri" w:hAnsi="Calibri"/>
          <w:b w:val="false"/>
          <w:bCs w:val="false"/>
          <w:i w:val="false"/>
          <w:iCs w:val="false"/>
          <w:strike w:val="false"/>
          <w:color w:val="AAAAAA"/>
          <w:sz w:val="22"/>
          <w:szCs w:val="22"/>
        </w:rPr>
        <w:t xml:space="preserve">Aucune partie de cet ouvrage ne peut être reproduite sans autorisation écrite de l'auteur.</w:t>
      </w:r>
    </w:p>
    <w:sectPr>
      <w:pgSz w:w="12240" w:h="15840" w:orient="portrait"/>
      <w:pgMar w:top="1080" w:right="1440" w:bottom="108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start"/>
      <w:pPr>
        <w:ind w:left="72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rFonts w:ascii="Arial" w:cs="Arial" w:eastAsia="Arial" w:hAnsi="Arial"/>
      <w:b/>
      <w:bCs/>
      <w:color w:val="000000"/>
      <w:sz w:val="48"/>
      <w:szCs w:val="48"/>
    </w:rPr>
  </w:style>
  <w:style w:type="paragraph" w:styleId="Heading2">
    <w:name w:val="Heading 2"/>
    <w:basedOn w:val="Normal"/>
    <w:next w:val="Normal"/>
    <w:qFormat/>
    <w:rPr>
      <w:rFonts w:ascii="Arial" w:cs="Arial" w:eastAsia="Arial" w:hAnsi="Arial"/>
      <w:b/>
      <w:bCs/>
      <w:color w:val="000000"/>
      <w:sz w:val="36"/>
      <w:szCs w:val="36"/>
    </w:rPr>
  </w:style>
  <w:style w:type="paragraph" w:styleId="Heading3">
    <w:name w:val="Heading 3"/>
    <w:basedOn w:val="Normal"/>
    <w:next w:val="Normal"/>
    <w:qFormat/>
    <w:rPr>
      <w:rFonts w:ascii="Arial" w:cs="Arial" w:eastAsia="Arial" w:hAnsi="Arial"/>
      <w:b/>
      <w:bCs/>
      <w:color w:val="000000"/>
      <w:sz w:val="30"/>
      <w:szCs w:val="30"/>
    </w:rPr>
  </w:style>
  <w:style w:type="paragraph" w:styleId="Heading4">
    <w:name w:val="Heading 4"/>
    <w:basedOn w:val="Normal"/>
    <w:next w:val="Normal"/>
    <w:qFormat/>
    <w:rPr>
      <w:rFonts w:ascii="Arial" w:cs="Arial" w:eastAsia="Arial" w:hAnsi="Arial"/>
      <w:b/>
      <w:bCs/>
      <w:color w:val="000000"/>
      <w:sz w:val="26"/>
      <w:szCs w:val="26"/>
    </w:rPr>
  </w:style>
  <w:style w:type="paragraph" w:styleId="Heading5">
    <w:name w:val="Heading 5"/>
    <w:basedOn w:val="Normal"/>
    <w:next w:val="Normal"/>
    <w:qFormat/>
    <w:rPr>
      <w:rFonts w:ascii="Arial" w:cs="Arial" w:eastAsia="Arial" w:hAnsi="Arial"/>
      <w:b/>
      <w:bCs/>
      <w:color w:val="000000"/>
      <w:sz w:val="24"/>
      <w:szCs w:val="24"/>
    </w:rPr>
  </w:style>
  <w:style w:type="paragraph" w:styleId="Heading6">
    <w:name w:val="Heading 6"/>
    <w:basedOn w:val="Normal"/>
    <w:next w:val="Normal"/>
    <w:qFormat/>
    <w:rPr>
      <w:rFonts w:ascii="Arial" w:cs="Arial" w:eastAsia="Arial" w:hAnsi="Arial"/>
      <w:b/>
      <w:bCs/>
      <w:color w:val="000000"/>
      <w:sz w:val="22"/>
      <w:szCs w:val="22"/>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AqGmLXDzn327VZWEyZfiw</dc:title>
  <dc:creator>Un-named</dc:creator>
  <dc:description>Generated document</dc:description>
  <cp:lastModifiedBy>Un-named</cp:lastModifiedBy>
  <cp:revision>1</cp:revision>
  <dcterms:created xsi:type="dcterms:W3CDTF">2026-09-13T02:58:21.458Z</dcterms:created>
  <dcterms:modified xsi:type="dcterms:W3CDTF">2026-09-13T02:58:21.458Z</dcterms:modified>
</cp:coreProperties>
</file>

<file path=docProps/custom.xml><?xml version="1.0" encoding="utf-8"?>
<Properties xmlns="http://schemas.openxmlformats.org/officeDocument/2006/custom-properties" xmlns:vt="http://schemas.openxmlformats.org/officeDocument/2006/docPropsVTypes"/>
</file>