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04E27" w14:textId="2ADF9ECC" w:rsidR="00581E77" w:rsidRPr="00283112" w:rsidRDefault="00581E77">
      <w:pPr>
        <w:jc w:val="center"/>
        <w:rPr>
          <w:b/>
          <w:bCs/>
          <w:color w:val="943634" w:themeColor="accent2" w:themeShade="BF"/>
          <w:sz w:val="48"/>
          <w:szCs w:val="48"/>
        </w:rPr>
      </w:pPr>
      <w:r w:rsidRPr="00283112">
        <w:rPr>
          <w:i/>
          <w:iCs/>
          <w:noProof/>
          <w:color w:val="943634" w:themeColor="accent2" w:themeShade="BF"/>
          <w:sz w:val="28"/>
          <w:szCs w:val="28"/>
        </w:rPr>
        <w:drawing>
          <wp:anchor distT="0" distB="0" distL="114300" distR="114300" simplePos="0" relativeHeight="251658241" behindDoc="1" locked="0" layoutInCell="1" allowOverlap="1" wp14:anchorId="467E1593" wp14:editId="0960535F">
            <wp:simplePos x="0" y="0"/>
            <wp:positionH relativeFrom="column">
              <wp:posOffset>-746760</wp:posOffset>
            </wp:positionH>
            <wp:positionV relativeFrom="paragraph">
              <wp:posOffset>-640080</wp:posOffset>
            </wp:positionV>
            <wp:extent cx="7787640" cy="10088880"/>
            <wp:effectExtent l="0" t="0" r="3810" b="7620"/>
            <wp:wrapNone/>
            <wp:docPr id="597220797"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6">
                      <a:alphaModFix amt="50000"/>
                      <a:extLst>
                        <a:ext uri="{BEBA8EAE-BF5A-486C-A8C5-ECC9F3942E4B}">
                          <a14:imgProps xmlns:a14="http://schemas.microsoft.com/office/drawing/2010/main">
                            <a14:imgLayer r:embed="rId7">
                              <a14:imgEffect>
                                <a14:artisticTexturizer/>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7787640" cy="10088880"/>
                    </a:xfrm>
                    <a:prstGeom prst="rect">
                      <a:avLst/>
                    </a:prstGeom>
                  </pic:spPr>
                </pic:pic>
              </a:graphicData>
            </a:graphic>
            <wp14:sizeRelH relativeFrom="margin">
              <wp14:pctWidth>0</wp14:pctWidth>
            </wp14:sizeRelH>
            <wp14:sizeRelV relativeFrom="margin">
              <wp14:pctHeight>0</wp14:pctHeight>
            </wp14:sizeRelV>
          </wp:anchor>
        </w:drawing>
      </w:r>
      <w:r w:rsidRPr="00283112">
        <w:rPr>
          <w:rFonts w:ascii="Colonna MT" w:hAnsi="Colonna MT" w:cs="Times New Roman"/>
          <w:b/>
          <w:bCs/>
          <w:noProof/>
          <w:color w:val="943634" w:themeColor="accent2" w:themeShade="BF"/>
          <w:sz w:val="256"/>
          <w:szCs w:val="256"/>
        </w:rPr>
        <mc:AlternateContent>
          <mc:Choice Requires="wps">
            <w:drawing>
              <wp:anchor distT="0" distB="0" distL="114300" distR="114300" simplePos="0" relativeHeight="251658240" behindDoc="0" locked="0" layoutInCell="1" allowOverlap="1" wp14:anchorId="08460D34" wp14:editId="2AD70116">
                <wp:simplePos x="0" y="0"/>
                <wp:positionH relativeFrom="column">
                  <wp:posOffset>-762000</wp:posOffset>
                </wp:positionH>
                <wp:positionV relativeFrom="paragraph">
                  <wp:posOffset>-635</wp:posOffset>
                </wp:positionV>
                <wp:extent cx="7937442" cy="1711960"/>
                <wp:effectExtent l="0" t="0" r="26035" b="21590"/>
                <wp:wrapNone/>
                <wp:docPr id="647074099" name="Rectangle 5"/>
                <wp:cNvGraphicFramePr/>
                <a:graphic xmlns:a="http://schemas.openxmlformats.org/drawingml/2006/main">
                  <a:graphicData uri="http://schemas.microsoft.com/office/word/2010/wordprocessingShape">
                    <wps:wsp>
                      <wps:cNvSpPr/>
                      <wps:spPr>
                        <a:xfrm>
                          <a:off x="0" y="0"/>
                          <a:ext cx="7937442" cy="1711960"/>
                        </a:xfrm>
                        <a:prstGeom prst="rect">
                          <a:avLst/>
                        </a:prstGeom>
                        <a:solidFill>
                          <a:srgbClr val="FFFFFF">
                            <a:alpha val="50196"/>
                          </a:srgbClr>
                        </a:solidFill>
                        <a:ln w="9525" cap="flat" cmpd="sng" algn="ctr">
                          <a:solidFill>
                            <a:schemeClr val="accent5">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210E1543" w14:textId="75E61141" w:rsidR="00581E77" w:rsidRPr="00283112" w:rsidRDefault="00581E77" w:rsidP="00581E77">
                            <w:pPr>
                              <w:jc w:val="center"/>
                              <w:rPr>
                                <w:bCs/>
                                <w:color w:val="943634" w:themeColor="accent2"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112">
                              <w:rPr>
                                <w:rFonts w:ascii="Colonna MT" w:hAnsi="Colonna MT"/>
                                <w:bCs/>
                                <w:color w:val="943634" w:themeColor="accent2" w:themeShade="BF"/>
                                <w:sz w:val="256"/>
                                <w:szCs w:val="256"/>
                              </w:rPr>
                              <w:t>T</w:t>
                            </w:r>
                            <w:r w:rsidR="00124785" w:rsidRPr="00283112">
                              <w:rPr>
                                <w:rFonts w:ascii="Colonna MT" w:hAnsi="Colonna MT"/>
                                <w:noProof/>
                                <w:color w:val="215868"/>
                                <w:sz w:val="256"/>
                                <w:szCs w:val="256"/>
                              </w:rPr>
                              <w:drawing>
                                <wp:inline distT="0" distB="0" distL="0" distR="0" wp14:anchorId="1630D53D" wp14:editId="4CFBC947">
                                  <wp:extent cx="1047750" cy="1085850"/>
                                  <wp:effectExtent l="0" t="0" r="0" b="0"/>
                                  <wp:docPr id="1725054579" name="Image 2"/>
                                  <wp:cNvGraphicFramePr/>
                                  <a:graphic xmlns:a="http://schemas.openxmlformats.org/drawingml/2006/main">
                                    <a:graphicData uri="http://schemas.openxmlformats.org/drawingml/2006/picture">
                                      <pic:pic xmlns:pic="http://schemas.openxmlformats.org/drawingml/2006/picture">
                                        <pic:nvPicPr>
                                          <pic:cNvPr id="1257309003" name="Image 2"/>
                                          <pic:cNvPicPr>
                                            <a:picLocks noChangeAspect="1"/>
                                          </pic:cNvPicPr>
                                        </pic:nvPicPr>
                                        <pic:blipFill>
                                          <a:blip r:embed="rId8">
                                            <a:duotone>
                                              <a:prstClr val="black"/>
                                              <a:schemeClr val="accent2">
                                                <a:tint val="45000"/>
                                                <a:satMod val="400000"/>
                                              </a:schemeClr>
                                            </a:duotone>
                                            <a:extLst>
                                              <a:ext uri="{BEBA8EAE-BF5A-486C-A8C5-ECC9F3942E4B}">
                                                <a14:imgProps xmlns:a14="http://schemas.microsoft.com/office/drawing/2010/main">
                                                  <a14:imgLayer r:embed="rId9">
                                                    <a14:imgEffect>
                                                      <a14:artisticGlowEdges/>
                                                    </a14:imgEffect>
                                                    <a14:imgEffect>
                                                      <a14:sharpenSoften amount="50000"/>
                                                    </a14:imgEffect>
                                                    <a14:imgEffect>
                                                      <a14:colorTemperature colorTemp="4700"/>
                                                    </a14:imgEffect>
                                                    <a14:imgEffect>
                                                      <a14:saturation sat="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51560" cy="1089660"/>
                                          </a:xfrm>
                                          <a:prstGeom prst="rect">
                                            <a:avLst/>
                                          </a:prstGeom>
                                          <a:noFill/>
                                          <a:ln>
                                            <a:noFill/>
                                          </a:ln>
                                        </pic:spPr>
                                      </pic:pic>
                                    </a:graphicData>
                                  </a:graphic>
                                </wp:inline>
                              </w:drawing>
                            </w:r>
                            <w:r w:rsidRPr="00283112">
                              <w:rPr>
                                <w:rFonts w:ascii="Colonna MT" w:hAnsi="Colonna MT"/>
                                <w:bCs/>
                                <w:color w:val="943634" w:themeColor="accent2" w:themeShade="BF"/>
                                <w:sz w:val="256"/>
                                <w:szCs w:val="256"/>
                              </w:rPr>
                              <w:t>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460D34" id="Rectangle 5" o:spid="_x0000_s1026" style="position:absolute;left:0;text-align:left;margin-left:-60pt;margin-top:-.05pt;width:625pt;height:13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" strokecolor="#92cddc [1944]">
                <v:fill opacity="32896f"/>
                <v:stroke joinstyle="round"/>
                <v:textbox>
                  <w:txbxContent>
                    <w:p w14:paraId="210E1543" w14:textId="75E61141" w:rsidR="00581E77" w:rsidRPr="00283112" w:rsidRDefault="00581E77" w:rsidP="00581E77">
                      <w:pPr>
                        <w:jc w:val="center"/>
                        <w:rPr>
                          <w:bCs/>
                          <w:color w:val="943634" w:themeColor="accent2"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112">
                        <w:rPr>
                          <w:rFonts w:ascii="Colonna MT" w:hAnsi="Colonna MT"/>
                          <w:bCs/>
                          <w:color w:val="943634" w:themeColor="accent2" w:themeShade="BF"/>
                          <w:sz w:val="256"/>
                          <w:szCs w:val="256"/>
                        </w:rPr>
                        <w:t>T</w:t>
                      </w:r>
                      <w:r w:rsidR="00124785" w:rsidRPr="00283112">
                        <w:rPr>
                          <w:rFonts w:ascii="Colonna MT" w:hAnsi="Colonna MT"/>
                          <w:noProof/>
                          <w:color w:val="215868"/>
                          <w:sz w:val="256"/>
                          <w:szCs w:val="256"/>
                        </w:rPr>
                        <w:drawing>
                          <wp:inline distT="0" distB="0" distL="0" distR="0" wp14:anchorId="1630D53D" wp14:editId="4CFBC947">
                            <wp:extent cx="1047750" cy="1085850"/>
                            <wp:effectExtent l="0" t="0" r="0" b="0"/>
                            <wp:docPr id="1725054579" name="Image 2"/>
                            <wp:cNvGraphicFramePr/>
                            <a:graphic xmlns:a="http://schemas.openxmlformats.org/drawingml/2006/main">
                              <a:graphicData uri="http://schemas.openxmlformats.org/drawingml/2006/picture">
                                <pic:pic xmlns:pic="http://schemas.openxmlformats.org/drawingml/2006/picture">
                                  <pic:nvPicPr>
                                    <pic:cNvPr id="1257309003" name="Image 2"/>
                                    <pic:cNvPicPr>
                                      <a:picLocks noChangeAspect="1"/>
                                    </pic:cNvPicPr>
                                  </pic:nvPicPr>
                                  <pic:blipFill>
                                    <a:blip r:embed="rId8">
                                      <a:duotone>
                                        <a:prstClr val="black"/>
                                        <a:schemeClr val="accent2">
                                          <a:tint val="45000"/>
                                          <a:satMod val="400000"/>
                                        </a:schemeClr>
                                      </a:duotone>
                                      <a:extLst>
                                        <a:ext uri="{BEBA8EAE-BF5A-486C-A8C5-ECC9F3942E4B}">
                                          <a14:imgProps xmlns:a14="http://schemas.microsoft.com/office/drawing/2010/main">
                                            <a14:imgLayer r:embed="rId9">
                                              <a14:imgEffect>
                                                <a14:artisticGlowEdges/>
                                              </a14:imgEffect>
                                              <a14:imgEffect>
                                                <a14:sharpenSoften amount="50000"/>
                                              </a14:imgEffect>
                                              <a14:imgEffect>
                                                <a14:colorTemperature colorTemp="4700"/>
                                              </a14:imgEffect>
                                              <a14:imgEffect>
                                                <a14:saturation sat="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51560" cy="1089660"/>
                                    </a:xfrm>
                                    <a:prstGeom prst="rect">
                                      <a:avLst/>
                                    </a:prstGeom>
                                    <a:noFill/>
                                    <a:ln>
                                      <a:noFill/>
                                    </a:ln>
                                  </pic:spPr>
                                </pic:pic>
                              </a:graphicData>
                            </a:graphic>
                          </wp:inline>
                        </w:drawing>
                      </w:r>
                      <w:r w:rsidRPr="00283112">
                        <w:rPr>
                          <w:rFonts w:ascii="Colonna MT" w:hAnsi="Colonna MT"/>
                          <w:bCs/>
                          <w:color w:val="943634" w:themeColor="accent2" w:themeShade="BF"/>
                          <w:sz w:val="256"/>
                          <w:szCs w:val="256"/>
                        </w:rPr>
                        <w:t>TAL</w:t>
                      </w:r>
                    </w:p>
                  </w:txbxContent>
                </v:textbox>
              </v:rect>
            </w:pict>
          </mc:Fallback>
        </mc:AlternateContent>
      </w:r>
    </w:p>
    <w:p w14:paraId="5625A611" w14:textId="2118483D" w:rsidR="00581E77" w:rsidRPr="00283112" w:rsidRDefault="00581E77">
      <w:pPr>
        <w:jc w:val="center"/>
        <w:rPr>
          <w:b/>
          <w:bCs/>
          <w:color w:val="943634" w:themeColor="accent2" w:themeShade="BF"/>
          <w:sz w:val="48"/>
          <w:szCs w:val="48"/>
        </w:rPr>
      </w:pPr>
    </w:p>
    <w:p w14:paraId="02AA4656" w14:textId="3474FA59" w:rsidR="00581E77" w:rsidRPr="00283112" w:rsidRDefault="00581E77">
      <w:pPr>
        <w:jc w:val="center"/>
        <w:rPr>
          <w:b/>
          <w:bCs/>
          <w:color w:val="943634" w:themeColor="accent2" w:themeShade="BF"/>
          <w:sz w:val="48"/>
          <w:szCs w:val="48"/>
        </w:rPr>
      </w:pPr>
    </w:p>
    <w:p w14:paraId="7C4ED812" w14:textId="5FDBCAFA" w:rsidR="004A6967" w:rsidRPr="00283112" w:rsidRDefault="00FE650F" w:rsidP="004A6967">
      <w:pPr>
        <w:jc w:val="center"/>
        <w:rPr>
          <w:i/>
          <w:iCs/>
          <w:color w:val="943634" w:themeColor="accent2" w:themeShade="BF"/>
          <w:sz w:val="28"/>
          <w:szCs w:val="28"/>
        </w:rPr>
      </w:pPr>
      <w:r w:rsidRPr="00283112">
        <w:rPr>
          <w:rFonts w:ascii="Colonna MT" w:hAnsi="Colonna MT" w:cs="Times New Roman"/>
          <w:b/>
          <w:bCs/>
          <w:noProof/>
          <w:color w:val="943634" w:themeColor="accent2" w:themeShade="BF"/>
          <w:sz w:val="256"/>
          <w:szCs w:val="256"/>
        </w:rPr>
        <mc:AlternateContent>
          <mc:Choice Requires="wps">
            <w:drawing>
              <wp:anchor distT="0" distB="0" distL="114300" distR="114300" simplePos="0" relativeHeight="251658242" behindDoc="0" locked="0" layoutInCell="1" allowOverlap="1" wp14:anchorId="7D65AF00" wp14:editId="0090C948">
                <wp:simplePos x="0" y="0"/>
                <wp:positionH relativeFrom="column">
                  <wp:posOffset>-824117</wp:posOffset>
                </wp:positionH>
                <wp:positionV relativeFrom="paragraph">
                  <wp:posOffset>432289</wp:posOffset>
                </wp:positionV>
                <wp:extent cx="7993438" cy="1053297"/>
                <wp:effectExtent l="0" t="0" r="26670" b="13970"/>
                <wp:wrapNone/>
                <wp:docPr id="2098092818" name="Rectangle 7"/>
                <wp:cNvGraphicFramePr/>
                <a:graphic xmlns:a="http://schemas.openxmlformats.org/drawingml/2006/main">
                  <a:graphicData uri="http://schemas.microsoft.com/office/word/2010/wordprocessingShape">
                    <wps:wsp>
                      <wps:cNvSpPr/>
                      <wps:spPr>
                        <a:xfrm>
                          <a:off x="0" y="0"/>
                          <a:ext cx="7993438" cy="1053297"/>
                        </a:xfrm>
                        <a:prstGeom prst="rect">
                          <a:avLst/>
                        </a:prstGeom>
                        <a:solidFill>
                          <a:srgbClr val="FFFFFF">
                            <a:alpha val="54902"/>
                          </a:srgbClr>
                        </a:solidFill>
                        <a:ln w="9525" cap="flat" cmpd="sng" algn="ctr">
                          <a:solidFill>
                            <a:schemeClr val="accent5">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7E951179" w14:textId="0DB83460" w:rsidR="00FE650F" w:rsidRPr="00106F74" w:rsidRDefault="00FE650F" w:rsidP="00106F74">
                            <w:pPr>
                              <w:jc w:val="center"/>
                              <w:rPr>
                                <w:color w:val="943634" w:themeColor="accent2" w:themeShade="BF"/>
                                <w:sz w:val="52"/>
                                <w:szCs w:val="52"/>
                              </w:rPr>
                            </w:pPr>
                            <w:r w:rsidRPr="00283112">
                              <w:rPr>
                                <w:color w:val="943634" w:themeColor="accent2" w:themeShade="BF"/>
                                <w:sz w:val="52"/>
                                <w:szCs w:val="52"/>
                              </w:rPr>
                              <w:t>Réussir par l’excellence appliquée</w:t>
                            </w:r>
                            <w:r w:rsidR="00106F74">
                              <w:rPr>
                                <w:color w:val="943634" w:themeColor="accent2" w:themeShade="BF"/>
                                <w:sz w:val="52"/>
                                <w:szCs w:val="52"/>
                              </w:rPr>
                              <w:br/>
                              <w:t xml:space="preserve">pour </w:t>
                            </w:r>
                            <w:r w:rsidR="00106F74" w:rsidRPr="00106F74">
                              <w:rPr>
                                <w:color w:val="943634" w:themeColor="accent2" w:themeShade="BF"/>
                                <w:sz w:val="52"/>
                                <w:szCs w:val="52"/>
                              </w:rPr>
                              <w:t>réaliser un produit logiciel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65AF00" id="Rectangle 7" o:spid="_x0000_s1027" style="position:absolute;left:0;text-align:left;margin-left:-64.9pt;margin-top:34.05pt;width:629.4pt;height:82.9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" strokecolor="#92cddc [1944]">
                <v:fill opacity="35980f"/>
                <v:stroke joinstyle="round"/>
                <v:textbox>
                  <w:txbxContent>
                    <w:p w14:paraId="7E951179" w14:textId="0DB83460" w:rsidR="00FE650F" w:rsidRPr="00106F74" w:rsidRDefault="00FE650F" w:rsidP="00106F74">
                      <w:pPr>
                        <w:jc w:val="center"/>
                        <w:rPr>
                          <w:color w:val="943634" w:themeColor="accent2" w:themeShade="BF"/>
                          <w:sz w:val="52"/>
                          <w:szCs w:val="52"/>
                        </w:rPr>
                      </w:pPr>
                      <w:r w:rsidRPr="00283112">
                        <w:rPr>
                          <w:color w:val="943634" w:themeColor="accent2" w:themeShade="BF"/>
                          <w:sz w:val="52"/>
                          <w:szCs w:val="52"/>
                        </w:rPr>
                        <w:t>Réussir par l’excellence appliquée</w:t>
                      </w:r>
                      <w:r w:rsidR="00106F74">
                        <w:rPr>
                          <w:color w:val="943634" w:themeColor="accent2" w:themeShade="BF"/>
                          <w:sz w:val="52"/>
                          <w:szCs w:val="52"/>
                        </w:rPr>
                        <w:br/>
                        <w:t xml:space="preserve">pour </w:t>
                      </w:r>
                      <w:r w:rsidR="00106F74" w:rsidRPr="00106F74">
                        <w:rPr>
                          <w:color w:val="943634" w:themeColor="accent2" w:themeShade="BF"/>
                          <w:sz w:val="52"/>
                          <w:szCs w:val="52"/>
                        </w:rPr>
                        <w:t>réaliser un produit logiciel</w:t>
                      </w:r>
                    </w:p>
                  </w:txbxContent>
                </v:textbox>
              </v:rect>
            </w:pict>
          </mc:Fallback>
        </mc:AlternateContent>
      </w:r>
    </w:p>
    <w:p w14:paraId="421CA810" w14:textId="5B7ECC19" w:rsidR="00BC533F" w:rsidRPr="00283112" w:rsidRDefault="00BC533F">
      <w:pPr>
        <w:jc w:val="center"/>
        <w:rPr>
          <w:i/>
          <w:iCs/>
          <w:color w:val="943634" w:themeColor="accent2" w:themeShade="BF"/>
          <w:sz w:val="28"/>
          <w:szCs w:val="28"/>
        </w:rPr>
      </w:pPr>
    </w:p>
    <w:p w14:paraId="6E0E8982" w14:textId="7D6DAAC6" w:rsidR="00581E77" w:rsidRPr="00283112" w:rsidRDefault="00581E77" w:rsidP="00581E77">
      <w:pPr>
        <w:jc w:val="center"/>
        <w:rPr>
          <w:i/>
          <w:iCs/>
          <w:color w:val="943634" w:themeColor="accent2" w:themeShade="BF"/>
          <w:sz w:val="28"/>
          <w:szCs w:val="28"/>
        </w:rPr>
      </w:pPr>
    </w:p>
    <w:p w14:paraId="1E044726" w14:textId="3F91F3D5" w:rsidR="00BC533F" w:rsidRPr="00283112" w:rsidRDefault="00BC533F">
      <w:pPr>
        <w:jc w:val="center"/>
        <w:rPr>
          <w:i/>
          <w:iCs/>
          <w:color w:val="943634" w:themeColor="accent2" w:themeShade="BF"/>
          <w:sz w:val="28"/>
          <w:szCs w:val="28"/>
        </w:rPr>
      </w:pPr>
    </w:p>
    <w:p w14:paraId="61D26610" w14:textId="01CF56E2" w:rsidR="00BC533F" w:rsidRPr="00283112" w:rsidRDefault="00BC533F">
      <w:pPr>
        <w:jc w:val="center"/>
        <w:rPr>
          <w:i/>
          <w:iCs/>
          <w:color w:val="943634" w:themeColor="accent2" w:themeShade="BF"/>
          <w:sz w:val="28"/>
          <w:szCs w:val="28"/>
        </w:rPr>
      </w:pPr>
    </w:p>
    <w:p w14:paraId="741BE836" w14:textId="12AEE02C" w:rsidR="00BC533F" w:rsidRPr="00283112" w:rsidRDefault="00BC533F">
      <w:pPr>
        <w:jc w:val="center"/>
        <w:rPr>
          <w:i/>
          <w:iCs/>
          <w:color w:val="943634" w:themeColor="accent2" w:themeShade="BF"/>
          <w:sz w:val="28"/>
          <w:szCs w:val="28"/>
        </w:rPr>
      </w:pPr>
    </w:p>
    <w:p w14:paraId="6E73D86A" w14:textId="65C2C328" w:rsidR="00BC533F" w:rsidRPr="00283112" w:rsidRDefault="00BC533F">
      <w:pPr>
        <w:jc w:val="center"/>
        <w:rPr>
          <w:i/>
          <w:iCs/>
          <w:color w:val="943634" w:themeColor="accent2" w:themeShade="BF"/>
          <w:sz w:val="28"/>
          <w:szCs w:val="28"/>
        </w:rPr>
      </w:pPr>
    </w:p>
    <w:p w14:paraId="2376E2B2" w14:textId="2397E597" w:rsidR="00BC533F" w:rsidRPr="00283112" w:rsidRDefault="00BC533F">
      <w:pPr>
        <w:jc w:val="center"/>
        <w:rPr>
          <w:i/>
          <w:iCs/>
          <w:color w:val="943634" w:themeColor="accent2" w:themeShade="BF"/>
          <w:sz w:val="28"/>
          <w:szCs w:val="28"/>
        </w:rPr>
      </w:pPr>
    </w:p>
    <w:p w14:paraId="106653FD" w14:textId="13FF8233" w:rsidR="00BC533F" w:rsidRPr="00283112" w:rsidRDefault="00BC533F">
      <w:pPr>
        <w:jc w:val="center"/>
        <w:rPr>
          <w:i/>
          <w:iCs/>
          <w:color w:val="943634" w:themeColor="accent2" w:themeShade="BF"/>
          <w:sz w:val="28"/>
          <w:szCs w:val="28"/>
        </w:rPr>
      </w:pPr>
    </w:p>
    <w:p w14:paraId="59569108" w14:textId="4D3B1855" w:rsidR="00BC533F" w:rsidRPr="00283112" w:rsidRDefault="00BC533F">
      <w:pPr>
        <w:jc w:val="center"/>
        <w:rPr>
          <w:i/>
          <w:iCs/>
          <w:color w:val="943634" w:themeColor="accent2" w:themeShade="BF"/>
          <w:sz w:val="28"/>
          <w:szCs w:val="28"/>
        </w:rPr>
      </w:pPr>
    </w:p>
    <w:p w14:paraId="33406AF6" w14:textId="77777777" w:rsidR="00A241C7" w:rsidRPr="00283112" w:rsidRDefault="00A241C7" w:rsidP="00A241C7">
      <w:pPr>
        <w:rPr>
          <w:i/>
          <w:iCs/>
          <w:color w:val="943634" w:themeColor="accent2" w:themeShade="BF"/>
          <w:sz w:val="28"/>
          <w:szCs w:val="28"/>
        </w:rPr>
      </w:pPr>
    </w:p>
    <w:p w14:paraId="294A7315" w14:textId="5DA8E405" w:rsidR="00A241C7" w:rsidRPr="00283112" w:rsidRDefault="003B7E34" w:rsidP="00A241C7">
      <w:pPr>
        <w:rPr>
          <w:b/>
          <w:bCs/>
          <w:color w:val="943634" w:themeColor="accent2" w:themeShade="BF"/>
        </w:rPr>
      </w:pPr>
      <w:r w:rsidRPr="00283112">
        <w:rPr>
          <w:rFonts w:ascii="Colonna MT" w:hAnsi="Colonna MT" w:cs="Times New Roman"/>
          <w:b/>
          <w:bCs/>
          <w:noProof/>
          <w:color w:val="943634" w:themeColor="accent2" w:themeShade="BF"/>
          <w:sz w:val="256"/>
          <w:szCs w:val="256"/>
        </w:rPr>
        <mc:AlternateContent>
          <mc:Choice Requires="wps">
            <w:drawing>
              <wp:anchor distT="0" distB="0" distL="114300" distR="114300" simplePos="0" relativeHeight="251658243" behindDoc="0" locked="0" layoutInCell="1" allowOverlap="1" wp14:anchorId="210634A2" wp14:editId="42473B65">
                <wp:simplePos x="0" y="0"/>
                <wp:positionH relativeFrom="column">
                  <wp:posOffset>-822960</wp:posOffset>
                </wp:positionH>
                <wp:positionV relativeFrom="paragraph">
                  <wp:posOffset>507365</wp:posOffset>
                </wp:positionV>
                <wp:extent cx="7993380" cy="2377440"/>
                <wp:effectExtent l="0" t="0" r="26670" b="22860"/>
                <wp:wrapNone/>
                <wp:docPr id="647903048" name="Rectangle 7"/>
                <wp:cNvGraphicFramePr/>
                <a:graphic xmlns:a="http://schemas.openxmlformats.org/drawingml/2006/main">
                  <a:graphicData uri="http://schemas.microsoft.com/office/word/2010/wordprocessingShape">
                    <wps:wsp>
                      <wps:cNvSpPr/>
                      <wps:spPr>
                        <a:xfrm>
                          <a:off x="0" y="0"/>
                          <a:ext cx="7993380" cy="2377440"/>
                        </a:xfrm>
                        <a:prstGeom prst="rect">
                          <a:avLst/>
                        </a:prstGeom>
                        <a:solidFill>
                          <a:srgbClr val="FFFFFF">
                            <a:alpha val="74902"/>
                          </a:srgbClr>
                        </a:solidFill>
                        <a:ln w="9525" cap="flat" cmpd="sng" algn="ctr">
                          <a:solidFill>
                            <a:srgbClr val="4BACC6">
                              <a:lumMod val="60000"/>
                              <a:lumOff val="40000"/>
                            </a:srgbClr>
                          </a:solidFill>
                          <a:prstDash val="solid"/>
                          <a:round/>
                          <a:headEnd type="none" w="med" len="med"/>
                          <a:tailEnd type="none" w="med" len="med"/>
                        </a:ln>
                        <a:effectLst/>
                      </wps:spPr>
                      <wps:txbx>
                        <w:txbxContent>
                          <w:p w14:paraId="1E7C3E3C" w14:textId="5D3A562E" w:rsidR="000F2050" w:rsidRPr="00283112" w:rsidRDefault="000F2050" w:rsidP="000F2050">
                            <w:pPr>
                              <w:jc w:val="center"/>
                              <w:rPr>
                                <w:color w:val="943634" w:themeColor="accent2" w:themeShade="BF"/>
                              </w:rPr>
                            </w:pPr>
                            <w:r w:rsidRPr="00283112">
                              <w:rPr>
                                <w:color w:val="943634" w:themeColor="accent2" w:themeShade="BF"/>
                                <w:sz w:val="28"/>
                                <w:szCs w:val="28"/>
                              </w:rPr>
                              <w:br/>
                              <w:t>La théorie vers la pratique sur le terrain…</w:t>
                            </w:r>
                            <w:r w:rsidRPr="00283112">
                              <w:rPr>
                                <w:color w:val="943634" w:themeColor="accent2" w:themeShade="BF"/>
                                <w:sz w:val="28"/>
                                <w:szCs w:val="28"/>
                              </w:rPr>
                              <w:br/>
                              <w:t>…de la discipline à la réussite en fin !</w:t>
                            </w:r>
                            <w:r w:rsidRPr="00283112">
                              <w:rPr>
                                <w:i/>
                                <w:iCs/>
                                <w:color w:val="943634" w:themeColor="accent2" w:themeShade="BF"/>
                                <w:sz w:val="28"/>
                                <w:szCs w:val="28"/>
                              </w:rPr>
                              <w:br/>
                            </w:r>
                            <w:r w:rsidRPr="00283112">
                              <w:rPr>
                                <w:i/>
                                <w:iCs/>
                                <w:color w:val="943634" w:themeColor="accent2" w:themeShade="BF"/>
                                <w:sz w:val="28"/>
                                <w:szCs w:val="28"/>
                              </w:rPr>
                              <w:br/>
                              <w:t>…</w:t>
                            </w:r>
                            <w:r w:rsidR="003146F9" w:rsidRPr="00283112">
                              <w:rPr>
                                <w:i/>
                                <w:iCs/>
                                <w:color w:val="943634" w:themeColor="accent2" w:themeShade="BF"/>
                                <w:sz w:val="28"/>
                                <w:szCs w:val="28"/>
                              </w:rPr>
                              <w:t>e</w:t>
                            </w:r>
                            <w:r w:rsidR="00EA7A62" w:rsidRPr="00283112">
                              <w:rPr>
                                <w:i/>
                                <w:iCs/>
                                <w:color w:val="943634" w:themeColor="accent2" w:themeShade="BF"/>
                                <w:sz w:val="28"/>
                                <w:szCs w:val="28"/>
                              </w:rPr>
                              <w:t>t si c’était plus simple qu’on le pense</w:t>
                            </w:r>
                            <w:r w:rsidR="003146F9" w:rsidRPr="00283112">
                              <w:rPr>
                                <w:i/>
                                <w:iCs/>
                                <w:color w:val="943634" w:themeColor="accent2" w:themeShade="BF"/>
                                <w:sz w:val="28"/>
                                <w:szCs w:val="28"/>
                              </w:rPr>
                              <w:t>, que p</w:t>
                            </w:r>
                            <w:r w:rsidR="00EA7A62" w:rsidRPr="00283112">
                              <w:rPr>
                                <w:i/>
                                <w:iCs/>
                                <w:color w:val="943634" w:themeColor="accent2" w:themeShade="BF"/>
                                <w:sz w:val="28"/>
                                <w:szCs w:val="28"/>
                              </w:rPr>
                              <w:t>eut-être la solution existe déjà</w:t>
                            </w:r>
                            <w:r w:rsidR="003146F9" w:rsidRPr="00283112">
                              <w:rPr>
                                <w:i/>
                                <w:iCs/>
                                <w:color w:val="943634" w:themeColor="accent2" w:themeShade="BF"/>
                                <w:sz w:val="28"/>
                                <w:szCs w:val="28"/>
                              </w:rPr>
                              <w:t xml:space="preserve"> ?!</w:t>
                            </w:r>
                          </w:p>
                          <w:p w14:paraId="1F6C3900" w14:textId="49F25391" w:rsidR="000F2050" w:rsidRPr="00283112" w:rsidRDefault="000F2050" w:rsidP="000F2050">
                            <w:pPr>
                              <w:jc w:val="center"/>
                              <w:rPr>
                                <w:i/>
                                <w:iCs/>
                                <w:color w:val="943634" w:themeColor="accent2" w:themeShade="BF"/>
                                <w:sz w:val="28"/>
                                <w:szCs w:val="28"/>
                              </w:rPr>
                            </w:pPr>
                            <w:r w:rsidRPr="00283112">
                              <w:rPr>
                                <w:i/>
                                <w:iCs/>
                                <w:color w:val="943634" w:themeColor="accent2" w:themeShade="BF"/>
                                <w:sz w:val="28"/>
                                <w:szCs w:val="28"/>
                              </w:rPr>
                              <w:t>Léo Michel Bélanger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0634A2" id="_x0000_s1028" style="position:absolute;margin-left:-64.8pt;margin-top:39.95pt;width:629.4pt;height:187.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" strokecolor="#93cddd">
                <v:fill opacity="49087f"/>
                <v:stroke joinstyle="round"/>
                <v:textbox>
                  <w:txbxContent>
                    <w:p w14:paraId="1E7C3E3C" w14:textId="5D3A562E" w:rsidR="000F2050" w:rsidRPr="00283112" w:rsidRDefault="000F2050" w:rsidP="000F2050">
                      <w:pPr>
                        <w:jc w:val="center"/>
                        <w:rPr>
                          <w:color w:val="943634" w:themeColor="accent2" w:themeShade="BF"/>
                        </w:rPr>
                      </w:pPr>
                      <w:r w:rsidRPr="00283112">
                        <w:rPr>
                          <w:color w:val="943634" w:themeColor="accent2" w:themeShade="BF"/>
                          <w:sz w:val="28"/>
                          <w:szCs w:val="28"/>
                        </w:rPr>
                        <w:br/>
                        <w:t>La théorie vers la pratique sur le terrain…</w:t>
                      </w:r>
                      <w:r w:rsidRPr="00283112">
                        <w:rPr>
                          <w:color w:val="943634" w:themeColor="accent2" w:themeShade="BF"/>
                          <w:sz w:val="28"/>
                          <w:szCs w:val="28"/>
                        </w:rPr>
                        <w:br/>
                        <w:t>…de la discipline à la réussite en fin !</w:t>
                      </w:r>
                      <w:r w:rsidRPr="00283112">
                        <w:rPr>
                          <w:i/>
                          <w:iCs/>
                          <w:color w:val="943634" w:themeColor="accent2" w:themeShade="BF"/>
                          <w:sz w:val="28"/>
                          <w:szCs w:val="28"/>
                        </w:rPr>
                        <w:br/>
                      </w:r>
                      <w:r w:rsidRPr="00283112">
                        <w:rPr>
                          <w:i/>
                          <w:iCs/>
                          <w:color w:val="943634" w:themeColor="accent2" w:themeShade="BF"/>
                          <w:sz w:val="28"/>
                          <w:szCs w:val="28"/>
                        </w:rPr>
                        <w:br/>
                        <w:t>…</w:t>
                      </w:r>
                      <w:r w:rsidR="003146F9" w:rsidRPr="00283112">
                        <w:rPr>
                          <w:i/>
                          <w:iCs/>
                          <w:color w:val="943634" w:themeColor="accent2" w:themeShade="BF"/>
                          <w:sz w:val="28"/>
                          <w:szCs w:val="28"/>
                        </w:rPr>
                        <w:t>e</w:t>
                      </w:r>
                      <w:r w:rsidR="00EA7A62" w:rsidRPr="00283112">
                        <w:rPr>
                          <w:i/>
                          <w:iCs/>
                          <w:color w:val="943634" w:themeColor="accent2" w:themeShade="BF"/>
                          <w:sz w:val="28"/>
                          <w:szCs w:val="28"/>
                        </w:rPr>
                        <w:t>t si c’était plus simple qu’on le pense</w:t>
                      </w:r>
                      <w:r w:rsidR="003146F9" w:rsidRPr="00283112">
                        <w:rPr>
                          <w:i/>
                          <w:iCs/>
                          <w:color w:val="943634" w:themeColor="accent2" w:themeShade="BF"/>
                          <w:sz w:val="28"/>
                          <w:szCs w:val="28"/>
                        </w:rPr>
                        <w:t>, que p</w:t>
                      </w:r>
                      <w:r w:rsidR="00EA7A62" w:rsidRPr="00283112">
                        <w:rPr>
                          <w:i/>
                          <w:iCs/>
                          <w:color w:val="943634" w:themeColor="accent2" w:themeShade="BF"/>
                          <w:sz w:val="28"/>
                          <w:szCs w:val="28"/>
                        </w:rPr>
                        <w:t>eut-être la solution existe déjà</w:t>
                      </w:r>
                      <w:r w:rsidR="003146F9" w:rsidRPr="00283112">
                        <w:rPr>
                          <w:i/>
                          <w:iCs/>
                          <w:color w:val="943634" w:themeColor="accent2" w:themeShade="BF"/>
                          <w:sz w:val="28"/>
                          <w:szCs w:val="28"/>
                        </w:rPr>
                        <w:t xml:space="preserve"> ?!</w:t>
                      </w:r>
                    </w:p>
                    <w:p w14:paraId="1F6C3900" w14:textId="49F25391" w:rsidR="000F2050" w:rsidRPr="00283112" w:rsidRDefault="000F2050" w:rsidP="000F2050">
                      <w:pPr>
                        <w:jc w:val="center"/>
                        <w:rPr>
                          <w:i/>
                          <w:iCs/>
                          <w:color w:val="943634" w:themeColor="accent2" w:themeShade="BF"/>
                          <w:sz w:val="28"/>
                          <w:szCs w:val="28"/>
                        </w:rPr>
                      </w:pPr>
                      <w:r w:rsidRPr="00283112">
                        <w:rPr>
                          <w:i/>
                          <w:iCs/>
                          <w:color w:val="943634" w:themeColor="accent2" w:themeShade="BF"/>
                          <w:sz w:val="28"/>
                          <w:szCs w:val="28"/>
                        </w:rPr>
                        <w:t>Léo Michel Bélanger</w:t>
                      </w:r>
                    </w:p>
                  </w:txbxContent>
                </v:textbox>
              </v:rect>
            </w:pict>
          </mc:Fallback>
        </mc:AlternateContent>
      </w:r>
      <w:r w:rsidR="00A241C7" w:rsidRPr="00283112">
        <w:rPr>
          <w:b/>
          <w:bCs/>
          <w:color w:val="943634" w:themeColor="accent2" w:themeShade="BF"/>
        </w:rPr>
        <w:br w:type="page"/>
      </w:r>
    </w:p>
    <w:p w14:paraId="4730BF6D" w14:textId="09D0C60C" w:rsidR="00A02034" w:rsidRPr="00283112" w:rsidRDefault="00A02034" w:rsidP="00A02034">
      <w:pPr>
        <w:rPr>
          <w:color w:val="943634" w:themeColor="accent2" w:themeShade="BF"/>
          <w:kern w:val="2"/>
          <w:sz w:val="22"/>
          <w:lang w:eastAsia="fr-CA"/>
          <w14:ligatures w14:val="standardContextual"/>
        </w:rPr>
      </w:pPr>
      <w:r w:rsidRPr="00283112">
        <w:rPr>
          <w:b/>
          <w:bCs/>
          <w:color w:val="943634" w:themeColor="accent2" w:themeShade="BF"/>
        </w:rPr>
        <w:lastRenderedPageBreak/>
        <w:t>Crédits visuels</w:t>
      </w:r>
      <w:r w:rsidRPr="00283112">
        <w:rPr>
          <w:color w:val="943634" w:themeColor="accent2" w:themeShade="BF"/>
        </w:rPr>
        <w:t xml:space="preserve"> — Les images et la couverture de ce livre sont des chefs-d’œuvre réalisés par </w:t>
      </w:r>
      <w:proofErr w:type="spellStart"/>
      <w:r w:rsidRPr="00283112">
        <w:rPr>
          <w:color w:val="943634" w:themeColor="accent2" w:themeShade="BF"/>
        </w:rPr>
        <w:t>Soléane</w:t>
      </w:r>
      <w:proofErr w:type="spellEnd"/>
      <w:r w:rsidRPr="00283112">
        <w:rPr>
          <w:color w:val="943634" w:themeColor="accent2" w:themeShade="BF"/>
        </w:rPr>
        <w:t xml:space="preserve"> Bélanger.</w:t>
      </w:r>
    </w:p>
    <w:p w14:paraId="43870D99" w14:textId="77777777" w:rsidR="003A23DB" w:rsidRPr="00283112" w:rsidRDefault="003A23DB">
      <w:pPr>
        <w:pStyle w:val="Titre1"/>
        <w:rPr>
          <w:color w:val="943634" w:themeColor="accent2" w:themeShade="BF"/>
          <w:kern w:val="36"/>
          <w:szCs w:val="40"/>
          <w:lang w:eastAsia="fr-CA"/>
          <w14:ligatures w14:val="standardContextual"/>
        </w:rPr>
      </w:pPr>
      <w:bookmarkStart w:id="0" w:name="_Toc234101699"/>
      <w:bookmarkStart w:id="1" w:name="_Toc234870570"/>
      <w:r w:rsidRPr="00283112">
        <w:rPr>
          <w:color w:val="943634" w:themeColor="accent2" w:themeShade="BF"/>
        </w:rPr>
        <w:t>Table des matières</w:t>
      </w:r>
      <w:bookmarkEnd w:id="0"/>
      <w:bookmarkEnd w:id="1"/>
    </w:p>
    <w:p w14:paraId="45CA2B8A" w14:textId="77777777" w:rsidR="004A7D22" w:rsidRDefault="185E9183" w:rsidP="004A7D22">
      <w:pPr>
        <w:rPr>
          <w:sz w:val="2"/>
          <w:szCs w:val="2"/>
        </w:rPr>
      </w:pPr>
      <w:r w:rsidRPr="49242FF4">
        <w:rPr>
          <w:rFonts w:ascii="Arial" w:hAnsi="Arial" w:cs="Arial"/>
          <w:sz w:val="2"/>
          <w:szCs w:val="2"/>
        </w:rPr>
        <w:t>​</w:t>
      </w:r>
    </w:p>
    <w:p w14:paraId="36C2C2D9" w14:textId="3BA07612" w:rsidR="49242FF4" w:rsidRPr="00591660" w:rsidRDefault="49242FF4" w:rsidP="49242FF4">
      <w:pPr>
        <w:pStyle w:val="PhraserepreToTAL"/>
        <w:rPr>
          <w:sz w:val="2"/>
          <w:szCs w:val="2"/>
          <w:lang w:val="fr-CA"/>
        </w:rPr>
      </w:pPr>
      <w:r w:rsidRPr="00591660">
        <w:rPr>
          <w:color w:val="943634" w:themeColor="accent2" w:themeShade="BF"/>
          <w:sz w:val="2"/>
          <w:szCs w:val="2"/>
          <w:lang w:val="fr-CA"/>
        </w:rPr>
        <w:t>Table des matières finale de travail — Cette structure sert de référence éditoriale pour la réorganisation du manuscrit. La table des matières automatique pourra être actualisée une fois les déplacements physiques terminés.</w:t>
      </w:r>
    </w:p>
    <w:p w14:paraId="6BF4F30F" w14:textId="38985CFA" w:rsidR="49242FF4" w:rsidRDefault="49242FF4" w:rsidP="49242FF4">
      <w:pPr>
        <w:pStyle w:val="Paragraphedeliste"/>
        <w:numPr>
          <w:ilvl w:val="0"/>
          <w:numId w:val="1"/>
        </w:numPr>
      </w:pPr>
      <w:r w:rsidRPr="49242FF4">
        <w:rPr>
          <w:color w:val="943634" w:themeColor="accent2" w:themeShade="BF"/>
        </w:rPr>
        <w:t>Ouverture — Comment utiliser ce livre : promesse, limites, profils de lecteurs, carte de navigation et architecture en couches.</w:t>
      </w:r>
    </w:p>
    <w:p w14:paraId="77299D31" w14:textId="2FF1FF95" w:rsidR="49242FF4" w:rsidRDefault="49242FF4" w:rsidP="49242FF4">
      <w:pPr>
        <w:pStyle w:val="Paragraphedeliste"/>
        <w:numPr>
          <w:ilvl w:val="0"/>
          <w:numId w:val="1"/>
        </w:numPr>
      </w:pPr>
      <w:r w:rsidRPr="49242FF4">
        <w:rPr>
          <w:color w:val="943634" w:themeColor="accent2" w:themeShade="BF"/>
        </w:rPr>
        <w:t>Fondations — Comprendre ToTAL et l’excellence appliquée : réussite observable, art de la maîtrise, clarté, qualité, confiance et excellence durable.</w:t>
      </w:r>
    </w:p>
    <w:p w14:paraId="400F7ED3" w14:textId="459B1AE8" w:rsidR="49242FF4" w:rsidRDefault="49242FF4" w:rsidP="49242FF4">
      <w:pPr>
        <w:pStyle w:val="Paragraphedeliste"/>
        <w:numPr>
          <w:ilvl w:val="0"/>
          <w:numId w:val="1"/>
        </w:numPr>
      </w:pPr>
      <w:r w:rsidRPr="49242FF4">
        <w:rPr>
          <w:color w:val="943634" w:themeColor="accent2" w:themeShade="BF"/>
        </w:rPr>
        <w:t>Choisir sa formule d’implémentation : recette mère, sept recettes, preuve rapide, capacité durable, trajectoire 30-60-90 jours et flexibilité du parcours.</w:t>
      </w:r>
    </w:p>
    <w:p w14:paraId="2E4CB5F0" w14:textId="5506F4B8" w:rsidR="49242FF4" w:rsidRDefault="49242FF4" w:rsidP="49242FF4">
      <w:pPr>
        <w:pStyle w:val="Paragraphedeliste"/>
        <w:numPr>
          <w:ilvl w:val="0"/>
          <w:numId w:val="1"/>
        </w:numPr>
      </w:pPr>
      <w:r w:rsidRPr="49242FF4">
        <w:rPr>
          <w:color w:val="943634" w:themeColor="accent2" w:themeShade="BF"/>
        </w:rPr>
        <w:t>Guide de mise en œuvre ToTAL : phases, ateliers, critères de sortie, anti-patterns, rythme d’absorption, rencontres de déblocage et canevas de décision.</w:t>
      </w:r>
    </w:p>
    <w:p w14:paraId="4EC8E1FD" w14:textId="556D84EE" w:rsidR="49242FF4" w:rsidRDefault="49242FF4" w:rsidP="49242FF4">
      <w:pPr>
        <w:pStyle w:val="Paragraphedeliste"/>
        <w:numPr>
          <w:ilvl w:val="0"/>
          <w:numId w:val="1"/>
        </w:numPr>
      </w:pPr>
      <w:r w:rsidRPr="49242FF4">
        <w:rPr>
          <w:color w:val="943634" w:themeColor="accent2" w:themeShade="BF"/>
        </w:rPr>
        <w:t>Système de pratique terrain : activités guidées, cérémonies prêtes à animer, progression d’acquisition et modes coach, autonome et apprentissage.</w:t>
      </w:r>
    </w:p>
    <w:p w14:paraId="07DBCF0B" w14:textId="2B4006C7" w:rsidR="49242FF4" w:rsidRDefault="49242FF4" w:rsidP="49242FF4">
      <w:pPr>
        <w:pStyle w:val="Paragraphedeliste"/>
        <w:numPr>
          <w:ilvl w:val="0"/>
          <w:numId w:val="1"/>
        </w:numPr>
      </w:pPr>
      <w:r w:rsidRPr="49242FF4">
        <w:rPr>
          <w:color w:val="943634" w:themeColor="accent2" w:themeShade="BF"/>
        </w:rPr>
        <w:t>Aventure des six semaines : cas terrain anonymisé, récit principal semaine par semaine, lectures ToTAL et conclusion narrative.</w:t>
      </w:r>
    </w:p>
    <w:p w14:paraId="283FB0E8" w14:textId="1A39C543" w:rsidR="49242FF4" w:rsidRDefault="49242FF4" w:rsidP="49242FF4">
      <w:pPr>
        <w:pStyle w:val="Paragraphedeliste"/>
        <w:numPr>
          <w:ilvl w:val="0"/>
          <w:numId w:val="1"/>
        </w:numPr>
      </w:pPr>
      <w:r w:rsidRPr="49242FF4">
        <w:rPr>
          <w:color w:val="943634" w:themeColor="accent2" w:themeShade="BF"/>
        </w:rPr>
        <w:t>Après les six semaines : guide de maturation, carte de reprise, pensées d’encouragement, ralentir pour mieux avancer et cultiver ToTAL.</w:t>
      </w:r>
    </w:p>
    <w:p w14:paraId="3E017E67" w14:textId="063FFBF7" w:rsidR="49242FF4" w:rsidRDefault="49242FF4" w:rsidP="49242FF4">
      <w:pPr>
        <w:pStyle w:val="Paragraphedeliste"/>
        <w:numPr>
          <w:ilvl w:val="0"/>
          <w:numId w:val="1"/>
        </w:numPr>
      </w:pPr>
      <w:r w:rsidRPr="49242FF4">
        <w:rPr>
          <w:color w:val="943634" w:themeColor="accent2" w:themeShade="BF"/>
        </w:rPr>
        <w:t>Boîte à outils terrain : fiches rapides, gabarits complets, listes de vérification et renvois vers les activités guidées.</w:t>
      </w:r>
    </w:p>
    <w:p w14:paraId="7C26937C" w14:textId="7245992F" w:rsidR="49242FF4" w:rsidRDefault="49242FF4" w:rsidP="49242FF4">
      <w:pPr>
        <w:pStyle w:val="Paragraphedeliste"/>
        <w:numPr>
          <w:ilvl w:val="0"/>
          <w:numId w:val="1"/>
        </w:numPr>
      </w:pPr>
      <w:r w:rsidRPr="49242FF4">
        <w:rPr>
          <w:color w:val="943634" w:themeColor="accent2" w:themeShade="BF"/>
        </w:rPr>
        <w:t>Kit documentaire client : familles du kit, gouvernance, modules complets, modèles transmissibles et protocole d’adaptation.</w:t>
      </w:r>
    </w:p>
    <w:p w14:paraId="34281C5C" w14:textId="12947BAE" w:rsidR="49242FF4" w:rsidRDefault="49242FF4" w:rsidP="49242FF4">
      <w:pPr>
        <w:pStyle w:val="Paragraphedeliste"/>
        <w:numPr>
          <w:ilvl w:val="0"/>
          <w:numId w:val="1"/>
        </w:numPr>
      </w:pPr>
      <w:r w:rsidRPr="49242FF4">
        <w:rPr>
          <w:color w:val="943634" w:themeColor="accent2" w:themeShade="BF"/>
        </w:rPr>
        <w:t>Référentiel ToTAL : lexique, SDLC, rôles, contrats, qualimétrie, IA responsable, Centre d’excellence et Académie.</w:t>
      </w:r>
    </w:p>
    <w:p w14:paraId="28A4B852" w14:textId="5CF1462C" w:rsidR="49242FF4" w:rsidRDefault="49242FF4" w:rsidP="49242FF4">
      <w:pPr>
        <w:pStyle w:val="Paragraphedeliste"/>
        <w:numPr>
          <w:ilvl w:val="0"/>
          <w:numId w:val="1"/>
        </w:numPr>
      </w:pPr>
      <w:r w:rsidRPr="49242FF4">
        <w:rPr>
          <w:color w:val="943634" w:themeColor="accent2" w:themeShade="BF"/>
        </w:rPr>
        <w:t>Conclusion vivante : ToTAL comme art à pratiquer, protéger, transmettre et veiller dans le temps.</w:t>
      </w:r>
    </w:p>
    <w:p w14:paraId="4BC090EB" w14:textId="010D6AA2" w:rsidR="49242FF4" w:rsidRDefault="49242FF4" w:rsidP="49242FF4">
      <w:pPr>
        <w:pStyle w:val="Paragraphedeliste"/>
        <w:numPr>
          <w:ilvl w:val="0"/>
          <w:numId w:val="1"/>
        </w:numPr>
      </w:pPr>
      <w:r w:rsidRPr="49242FF4">
        <w:rPr>
          <w:color w:val="943634" w:themeColor="accent2" w:themeShade="BF"/>
        </w:rPr>
        <w:t>Annexes : grilles rapides, listes de vérification spécialisées et éléments secondaires qui ne doivent pas interrompre le fil principal.</w:t>
      </w:r>
    </w:p>
    <w:p w14:paraId="6BA90018" w14:textId="27B1C289" w:rsidR="49242FF4" w:rsidRPr="00591660" w:rsidRDefault="49242FF4" w:rsidP="49242FF4">
      <w:pPr>
        <w:pStyle w:val="PhraserepreToTAL"/>
        <w:rPr>
          <w:lang w:val="fr-CA"/>
        </w:rPr>
      </w:pPr>
      <w:r w:rsidRPr="00591660">
        <w:rPr>
          <w:color w:val="943634" w:themeColor="accent2" w:themeShade="BF"/>
          <w:lang w:val="fr-CA"/>
        </w:rPr>
        <w:t>Note de suivi : cette table de travail ne remplace pas encore la table automatique du document. Elle sert à guider les déplacements physiques avant la mise à jour finale de la table des matières.</w:t>
      </w:r>
    </w:p>
    <w:p w14:paraId="7CDC9934" w14:textId="2F625C25" w:rsidR="49242FF4" w:rsidRDefault="49242FF4" w:rsidP="49242FF4">
      <w:pPr>
        <w:pStyle w:val="Titre3"/>
      </w:pPr>
      <w:r w:rsidRPr="49242FF4">
        <w:rPr>
          <w:color w:val="943634" w:themeColor="accent2" w:themeShade="BF"/>
        </w:rPr>
        <w:t>Zone chantier éditoriale temporaire — TODO de réorganisation</w:t>
      </w:r>
    </w:p>
    <w:p w14:paraId="58228AA0" w14:textId="2707DEE1" w:rsidR="49242FF4" w:rsidRDefault="49242FF4" w:rsidP="49242FF4">
      <w:r w:rsidRPr="49242FF4">
        <w:rPr>
          <w:color w:val="943634" w:themeColor="accent2" w:themeShade="BF"/>
        </w:rPr>
        <w:t>Cette zone est une section de chantier éditorial. Elle sert à piloter la réorganisation du manuscrit pendant la création du livre. Elle ne fait pas partie du flux de lecture final. Avant publication, elle devra être déplacée en annexe de travail, conservée dans une version interne ou retirée du manuscrit destiné aux lecteurs.</w:t>
      </w:r>
    </w:p>
    <w:p w14:paraId="60AB54B2" w14:textId="4726409B" w:rsidR="49242FF4" w:rsidRPr="00591660" w:rsidRDefault="49242FF4" w:rsidP="49242FF4">
      <w:pPr>
        <w:pStyle w:val="PhraserepreToTAL"/>
        <w:rPr>
          <w:lang w:val="fr-CA"/>
        </w:rPr>
      </w:pPr>
      <w:r w:rsidRPr="00591660">
        <w:rPr>
          <w:color w:val="943634" w:themeColor="accent2" w:themeShade="BF"/>
          <w:lang w:val="fr-CA"/>
        </w:rPr>
        <w:t>Phrase repère : la TODO aide à construire le livre ; elle ne doit pas devenir une partie du livre.</w:t>
      </w:r>
    </w:p>
    <w:p w14:paraId="19066DDD" w14:textId="77777777" w:rsidR="00E65C99" w:rsidRDefault="00E65C99">
      <w:pPr>
        <w:rPr>
          <w:kern w:val="2"/>
          <w:szCs w:val="21"/>
          <w:lang w:eastAsia="fr-CA"/>
          <w14:ligatures w14:val="standardContextual"/>
        </w:rPr>
      </w:pPr>
      <w:r>
        <w:rPr>
          <w:color w:val="943634"/>
        </w:rPr>
        <w:t>Note de consolidation : l’ancien suivi du lot 1 a été retiré du flux principal. Sa décision est maintenant portée par la table de travail éditoriale, la note de consolidation et la TODO maîtresse.</w:t>
      </w:r>
    </w:p>
    <w:p w14:paraId="62BF2C57" w14:textId="77777777" w:rsidR="00E65C99" w:rsidRDefault="00E65C99">
      <w:pPr>
        <w:pStyle w:val="Titre3"/>
        <w:rPr>
          <w:kern w:val="2"/>
          <w:szCs w:val="25"/>
          <w:lang w:eastAsia="fr-CA"/>
          <w14:ligatures w14:val="standardContextual"/>
        </w:rPr>
      </w:pPr>
      <w:r>
        <w:rPr>
          <w:color w:val="943634"/>
        </w:rPr>
        <w:t>Exécution physique AN — premier retrait réel des anciennes TODO terminées</w:t>
      </w:r>
    </w:p>
    <w:p w14:paraId="3FF97F02" w14:textId="77777777" w:rsidR="00E65C99" w:rsidRDefault="00E65C99">
      <w:pPr>
        <w:rPr>
          <w:kern w:val="2"/>
          <w:szCs w:val="21"/>
          <w:lang w:eastAsia="fr-CA"/>
          <w14:ligatures w14:val="standardContextual"/>
        </w:rPr>
      </w:pPr>
      <w:r>
        <w:rPr>
          <w:color w:val="943634"/>
        </w:rPr>
        <w:t>Cette passe confirme que le retrait réel peut commencer par les anciens suivis déjà entièrement remplacés. Le premier retrait a été limité à une table dont la décision était déjà conservée ailleurs : la stabilisation de la table de travail. Cette approche permet d’alléger progressivement le manuscrit sans effacer les décisions encore utiles au chantier.</w:t>
      </w:r>
    </w:p>
    <w:p w14:paraId="681495AD" w14:textId="77777777" w:rsidR="00E65C99" w:rsidRDefault="00E65C99">
      <w:pPr>
        <w:pStyle w:val="PhraserepreToTAL"/>
        <w:rPr>
          <w:kern w:val="2"/>
          <w:szCs w:val="21"/>
          <w:lang w:val="fr-CA" w:eastAsia="fr-CA"/>
          <w14:ligatures w14:val="standardContextual"/>
        </w:rPr>
      </w:pPr>
      <w:r w:rsidRPr="00E65C99">
        <w:rPr>
          <w:color w:val="943634"/>
          <w:lang w:val="fr-CA"/>
        </w:rPr>
        <w:t>Phrase repère : le retrait réel doit commencer par ce qui est déjà remplacé, jamais par ce qui reste nécessaire pour décider.</w:t>
      </w:r>
    </w:p>
    <w:p w14:paraId="46BA381C" w14:textId="77777777" w:rsidR="00E65C99" w:rsidRDefault="00E65C99">
      <w:pPr>
        <w:pStyle w:val="Titre3"/>
        <w:rPr>
          <w:kern w:val="2"/>
          <w:szCs w:val="25"/>
          <w:lang w:eastAsia="fr-CA"/>
          <w14:ligatures w14:val="standardContextual"/>
        </w:rPr>
      </w:pPr>
      <w:r>
        <w:rPr>
          <w:color w:val="943634"/>
        </w:rPr>
        <w:t>Mise à jour TODO après l’exécution physique 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3193"/>
        <w:gridCol w:w="5450"/>
      </w:tblGrid>
      <w:tr w:rsidR="00E65C99" w14:paraId="2F5457EC" w14:textId="77777777">
        <w:trPr>
          <w:tblCellSpacing w:w="15" w:type="dxa"/>
        </w:trPr>
        <w:tc>
          <w:tcPr>
            <w:tcW w:w="0" w:type="auto"/>
            <w:vAlign w:val="center"/>
            <w:hideMark/>
          </w:tcPr>
          <w:p w14:paraId="2A9DCC43" w14:textId="77777777" w:rsidR="00E65C99" w:rsidRDefault="00E65C99">
            <w:pPr>
              <w:rPr>
                <w:kern w:val="2"/>
                <w:szCs w:val="21"/>
                <w:lang w:eastAsia="fr-CA"/>
                <w14:ligatures w14:val="standardContextual"/>
              </w:rPr>
            </w:pPr>
            <w:r>
              <w:rPr>
                <w:color w:val="953735"/>
              </w:rPr>
              <w:t>État</w:t>
            </w:r>
          </w:p>
        </w:tc>
        <w:tc>
          <w:tcPr>
            <w:tcW w:w="0" w:type="auto"/>
            <w:vAlign w:val="center"/>
            <w:hideMark/>
          </w:tcPr>
          <w:p w14:paraId="02B1EF19" w14:textId="77777777" w:rsidR="00E65C99" w:rsidRDefault="00E65C99">
            <w:r>
              <w:rPr>
                <w:color w:val="953735"/>
              </w:rPr>
              <w:t>Élément de suivi</w:t>
            </w:r>
          </w:p>
        </w:tc>
        <w:tc>
          <w:tcPr>
            <w:tcW w:w="0" w:type="auto"/>
            <w:vAlign w:val="center"/>
            <w:hideMark/>
          </w:tcPr>
          <w:p w14:paraId="7F2E53DE" w14:textId="77777777" w:rsidR="00E65C99" w:rsidRDefault="00E65C99">
            <w:r>
              <w:rPr>
                <w:color w:val="953735"/>
              </w:rPr>
              <w:t>Décision</w:t>
            </w:r>
          </w:p>
        </w:tc>
      </w:tr>
      <w:tr w:rsidR="00E65C99" w14:paraId="254977D9" w14:textId="77777777">
        <w:trPr>
          <w:tblCellSpacing w:w="15" w:type="dxa"/>
        </w:trPr>
        <w:tc>
          <w:tcPr>
            <w:tcW w:w="0" w:type="auto"/>
            <w:vAlign w:val="center"/>
            <w:hideMark/>
          </w:tcPr>
          <w:p w14:paraId="51BDD545" w14:textId="77777777" w:rsidR="00E65C99" w:rsidRDefault="00E65C99">
            <w:r>
              <w:rPr>
                <w:color w:val="953735"/>
              </w:rPr>
              <w:t>Terminé</w:t>
            </w:r>
          </w:p>
        </w:tc>
        <w:tc>
          <w:tcPr>
            <w:tcW w:w="0" w:type="auto"/>
            <w:vAlign w:val="center"/>
            <w:hideMark/>
          </w:tcPr>
          <w:p w14:paraId="7AAB9E6A" w14:textId="77777777" w:rsidR="00E65C99" w:rsidRDefault="00E65C99">
            <w:r>
              <w:rPr>
                <w:strike/>
                <w:color w:val="953735"/>
              </w:rPr>
              <w:t>Exécution physique AN — Premier retrait réel des anciennes TODO terminées.</w:t>
            </w:r>
          </w:p>
        </w:tc>
        <w:tc>
          <w:tcPr>
            <w:tcW w:w="0" w:type="auto"/>
            <w:vAlign w:val="center"/>
            <w:hideMark/>
          </w:tcPr>
          <w:p w14:paraId="24E94D5C" w14:textId="77777777" w:rsidR="00E65C99" w:rsidRDefault="00E65C99">
            <w:r>
              <w:rPr>
                <w:color w:val="953735"/>
              </w:rPr>
              <w:t>Un premier ancien tableau de suivi terminé a été retiré du flux principal et remplacé par une note courte de consolidation.</w:t>
            </w:r>
          </w:p>
        </w:tc>
      </w:tr>
      <w:tr w:rsidR="00E65C99" w14:paraId="0BD2F912" w14:textId="77777777">
        <w:trPr>
          <w:tblCellSpacing w:w="15" w:type="dxa"/>
        </w:trPr>
        <w:tc>
          <w:tcPr>
            <w:tcW w:w="0" w:type="auto"/>
            <w:vAlign w:val="center"/>
            <w:hideMark/>
          </w:tcPr>
          <w:p w14:paraId="0E8786DE" w14:textId="77777777" w:rsidR="00E65C99" w:rsidRDefault="00E65C99">
            <w:r>
              <w:rPr>
                <w:color w:val="953735"/>
              </w:rPr>
              <w:t>En cours</w:t>
            </w:r>
          </w:p>
        </w:tc>
        <w:tc>
          <w:tcPr>
            <w:tcW w:w="0" w:type="auto"/>
            <w:vAlign w:val="center"/>
            <w:hideMark/>
          </w:tcPr>
          <w:p w14:paraId="004DAD9F" w14:textId="77777777" w:rsidR="00E65C99" w:rsidRDefault="00E65C99">
            <w:r>
              <w:rPr>
                <w:color w:val="953735"/>
              </w:rPr>
              <w:t>Poursuivre le retrait des anciennes TODO terminées.</w:t>
            </w:r>
          </w:p>
        </w:tc>
        <w:tc>
          <w:tcPr>
            <w:tcW w:w="0" w:type="auto"/>
            <w:vAlign w:val="center"/>
            <w:hideMark/>
          </w:tcPr>
          <w:p w14:paraId="3F0A5E5D" w14:textId="77777777" w:rsidR="00E65C99" w:rsidRDefault="00E65C99">
            <w:r>
              <w:rPr>
                <w:color w:val="953735"/>
              </w:rPr>
              <w:t>À faire par petits lots, seulement lorsque chaque décision est déjà portée par la TODO maîtresse, une note de consolidation ou un bloc consolidé.</w:t>
            </w:r>
          </w:p>
        </w:tc>
      </w:tr>
      <w:tr w:rsidR="00E65C99" w14:paraId="265977C0" w14:textId="77777777">
        <w:trPr>
          <w:tblCellSpacing w:w="15" w:type="dxa"/>
        </w:trPr>
        <w:tc>
          <w:tcPr>
            <w:tcW w:w="0" w:type="auto"/>
            <w:vAlign w:val="center"/>
            <w:hideMark/>
          </w:tcPr>
          <w:p w14:paraId="37A9DCE4" w14:textId="77777777" w:rsidR="00E65C99" w:rsidRDefault="00E65C99">
            <w:r>
              <w:rPr>
                <w:color w:val="953735"/>
              </w:rPr>
              <w:t>Prochaine passe</w:t>
            </w:r>
          </w:p>
        </w:tc>
        <w:tc>
          <w:tcPr>
            <w:tcW w:w="0" w:type="auto"/>
            <w:vAlign w:val="center"/>
            <w:hideMark/>
          </w:tcPr>
          <w:p w14:paraId="0A8BD6E5" w14:textId="77777777" w:rsidR="00E65C99" w:rsidRDefault="00E65C99">
            <w:r>
              <w:rPr>
                <w:color w:val="953735"/>
              </w:rPr>
              <w:t>Exécution physique AO — Retirer ou résumer les tableaux de lots 2 à 4.</w:t>
            </w:r>
          </w:p>
        </w:tc>
        <w:tc>
          <w:tcPr>
            <w:tcW w:w="0" w:type="auto"/>
            <w:vAlign w:val="center"/>
            <w:hideMark/>
          </w:tcPr>
          <w:p w14:paraId="31BFCE48" w14:textId="77777777" w:rsidR="00E65C99" w:rsidRDefault="00E65C99">
            <w:r>
              <w:rPr>
                <w:color w:val="953735"/>
              </w:rPr>
              <w:t>Alléger les anciens tableaux de cadrage des Parties 7, 8 et 9 maintenant que les blocs consolidés existent.</w:t>
            </w:r>
          </w:p>
        </w:tc>
      </w:tr>
    </w:tbl>
    <w:p w14:paraId="33F9BB96" w14:textId="77777777" w:rsidR="00E65C99" w:rsidRDefault="00E65C99">
      <w:pPr>
        <w:rPr>
          <w:kern w:val="2"/>
          <w:szCs w:val="21"/>
          <w:lang w:eastAsia="fr-CA"/>
          <w14:ligatures w14:val="standardContextual"/>
        </w:rPr>
      </w:pPr>
    </w:p>
    <w:p w14:paraId="6C82BD61" w14:textId="289ADBF0" w:rsidR="49242FF4" w:rsidRDefault="49242FF4" w:rsidP="49242FF4"/>
    <w:p w14:paraId="10257C95" w14:textId="41A3FD50" w:rsidR="49242FF4" w:rsidRDefault="49242FF4" w:rsidP="49242FF4">
      <w:pPr>
        <w:pStyle w:val="Titre3"/>
      </w:pPr>
      <w:r w:rsidRPr="49242FF4">
        <w:rPr>
          <w:color w:val="943634" w:themeColor="accent2" w:themeShade="BF"/>
        </w:rPr>
        <w:t>Lot 2 — Exécution sécurisée : consolidation de la Partie 7</w:t>
      </w:r>
    </w:p>
    <w:p w14:paraId="0D72DF5F" w14:textId="60E2FDAC" w:rsidR="49242FF4" w:rsidRDefault="49242FF4" w:rsidP="49242FF4">
      <w:r w:rsidRPr="49242FF4">
        <w:rPr>
          <w:color w:val="943634" w:themeColor="accent2" w:themeShade="BF"/>
        </w:rPr>
        <w:t>La table des matières actuelle montre deux zones « Partie 7 — Boîte à outils terrain ». La première contient les fiches rapides, utiles pour commencer immédiatement. La seconde contient les gabarits approfondis, les listes de vérification et le plan de formation continue. Le lot 2 consiste à faire de ces deux zones une seule Partie 7 cohérente : ouvrir avec les fiches rapides, poursuivre avec les gabarits complets, terminer avec les listes de vérification, puis déplacer la formation continue vers le Référentiel, le Centre d’excellence ou l’Académie ToTAL.</w:t>
      </w:r>
    </w:p>
    <w:p w14:paraId="5ACCBAA8" w14:textId="77777777" w:rsidR="00262D47" w:rsidRDefault="00262D47">
      <w:pPr>
        <w:rPr>
          <w:kern w:val="2"/>
          <w:szCs w:val="21"/>
          <w:lang w:eastAsia="fr-CA"/>
          <w14:ligatures w14:val="standardContextual"/>
        </w:rPr>
      </w:pPr>
      <w:r>
        <w:rPr>
          <w:color w:val="943634"/>
        </w:rPr>
        <w:t>Note de consolidation : les tableaux détaillés des lots 2 à 4 ont été retirés du flux principal. Leurs décisions sont maintenant portées par les sections consolidées : Partie 7 pour la Boîte à outils, Partie 8 pour le cas terrain et Partie 9 pour le Kit documentaire client.</w:t>
      </w:r>
    </w:p>
    <w:p w14:paraId="2AEED8DC" w14:textId="77777777" w:rsidR="00262D47" w:rsidRDefault="00262D47">
      <w:pPr>
        <w:pStyle w:val="PhraserepreToTAL"/>
        <w:rPr>
          <w:kern w:val="2"/>
          <w:szCs w:val="21"/>
          <w:lang w:val="fr-CA" w:eastAsia="fr-CA"/>
          <w14:ligatures w14:val="standardContextual"/>
        </w:rPr>
      </w:pPr>
      <w:r w:rsidRPr="00262D47">
        <w:rPr>
          <w:color w:val="943634"/>
          <w:lang w:val="fr-CA"/>
        </w:rPr>
        <w:t>Phrase repère : lorsqu’un tableau de décision est remplacé par une structure vivante, il peut devenir une simple trace.</w:t>
      </w:r>
    </w:p>
    <w:p w14:paraId="2D87C423" w14:textId="3C12F53F" w:rsidR="49242FF4" w:rsidRDefault="49242FF4" w:rsidP="49242FF4"/>
    <w:p w14:paraId="481AD936" w14:textId="750DF888" w:rsidR="49242FF4" w:rsidRPr="00591660" w:rsidRDefault="49242FF4" w:rsidP="49242FF4">
      <w:pPr>
        <w:pStyle w:val="PhraserepreToTAL"/>
        <w:rPr>
          <w:lang w:val="fr-CA"/>
        </w:rPr>
      </w:pPr>
      <w:r w:rsidRPr="00591660">
        <w:rPr>
          <w:color w:val="943634" w:themeColor="accent2" w:themeShade="BF"/>
          <w:lang w:val="fr-CA"/>
        </w:rPr>
        <w:t>Phrase repère : la Partie 7 consolidée doit permettre au lecteur de choisir un outil, produire une trace et revenir au réel, sans devoir parcourir tout le référentiel.</w:t>
      </w:r>
    </w:p>
    <w:p w14:paraId="27BAE6BC" w14:textId="2834F391" w:rsidR="49242FF4" w:rsidRDefault="49242FF4" w:rsidP="49242FF4">
      <w:pPr>
        <w:pStyle w:val="Titre3"/>
      </w:pPr>
      <w:r w:rsidRPr="49242FF4">
        <w:rPr>
          <w:color w:val="943634" w:themeColor="accent2" w:themeShade="BF"/>
        </w:rPr>
        <w:t>Mise à jour TODO après le lot 2</w:t>
      </w:r>
    </w:p>
    <w:p w14:paraId="6E3A2B06" w14:textId="1FEFFE6C" w:rsidR="49242FF4" w:rsidRDefault="49242FF4" w:rsidP="49242FF4">
      <w:pPr>
        <w:pStyle w:val="Titre3"/>
      </w:pPr>
      <w:r w:rsidRPr="49242FF4">
        <w:rPr>
          <w:color w:val="943634" w:themeColor="accent2" w:themeShade="BF"/>
        </w:rPr>
        <w:t>Lot 3 — Exécution sécurisée : stabilisation de la Partie 8</w:t>
      </w:r>
    </w:p>
    <w:p w14:paraId="279BB90F" w14:textId="7C06E064" w:rsidR="49242FF4" w:rsidRDefault="49242FF4" w:rsidP="49242FF4">
      <w:r w:rsidRPr="49242FF4">
        <w:rPr>
          <w:color w:val="943634" w:themeColor="accent2" w:themeShade="BF"/>
        </w:rPr>
        <w:t>La table des matières actuelle montre plusieurs apparitions de la Partie 8. Une première version raconte la mission semaine par semaine, de la semaine 0 à la semaine 6. Une autre version généralise le cas : contexte anonymisé, chantiers, trajectoire type, cycle terrain, livrables, apprentissages et recommandations. Le lot 3 consiste à stabiliser cette matière : le récit semaine par semaine devient la Partie 8 principale, tandis que la version généralisée devient une synthèse transférable placée à la fin du cas.</w:t>
      </w:r>
    </w:p>
    <w:p w14:paraId="70530307" w14:textId="3284956B" w:rsidR="49242FF4" w:rsidRDefault="49242FF4" w:rsidP="49242FF4"/>
    <w:p w14:paraId="166F1D63" w14:textId="72BE468C" w:rsidR="49242FF4" w:rsidRPr="00591660" w:rsidRDefault="49242FF4" w:rsidP="49242FF4">
      <w:pPr>
        <w:pStyle w:val="PhraserepreToTAL"/>
        <w:rPr>
          <w:lang w:val="fr-CA"/>
        </w:rPr>
      </w:pPr>
      <w:r w:rsidRPr="00591660">
        <w:rPr>
          <w:color w:val="943634" w:themeColor="accent2" w:themeShade="BF"/>
          <w:lang w:val="fr-CA"/>
        </w:rPr>
        <w:t>Phrase repère : la Partie 8 consolidée doit faire vivre l’aventure, puis aider le lecteur à reconnaître ce qu’il peut transférer sans copier le chemin exact.</w:t>
      </w:r>
    </w:p>
    <w:p w14:paraId="67B0613F" w14:textId="32A8BE38" w:rsidR="49242FF4" w:rsidRDefault="49242FF4" w:rsidP="49242FF4">
      <w:pPr>
        <w:pStyle w:val="Titre3"/>
      </w:pPr>
      <w:r w:rsidRPr="49242FF4">
        <w:rPr>
          <w:color w:val="943634" w:themeColor="accent2" w:themeShade="BF"/>
        </w:rPr>
        <w:t>Mise à jour TODO après le lot 3</w:t>
      </w:r>
    </w:p>
    <w:p w14:paraId="1B3470D3" w14:textId="43ED2520" w:rsidR="49242FF4" w:rsidRDefault="49242FF4" w:rsidP="49242FF4">
      <w:pPr>
        <w:pStyle w:val="Titre3"/>
      </w:pPr>
      <w:r w:rsidRPr="49242FF4">
        <w:rPr>
          <w:color w:val="943634" w:themeColor="accent2" w:themeShade="BF"/>
        </w:rPr>
        <w:t>Lot 4 — Exécution sécurisée : consolidation de la Partie 9</w:t>
      </w:r>
    </w:p>
    <w:p w14:paraId="2078B776" w14:textId="00DA4992" w:rsidR="49242FF4" w:rsidRDefault="49242FF4" w:rsidP="49242FF4">
      <w:r w:rsidRPr="49242FF4">
        <w:rPr>
          <w:color w:val="943634" w:themeColor="accent2" w:themeShade="BF"/>
        </w:rPr>
        <w:t>La table des matières actuelle montre deux logiques autour de la Partie 9. Une première zone présente les familles du kit et quelques gabarits clés courts. Une autre zone développe l’architecture complète du kit documentaire avec ses modules, son protocole d’adaptation et ses annexes. Le lot 4 consiste à faire de ces deux zones un seul Kit documentaire client cohérent : les familles servent de carte d’entrée, les modules complets deviennent le cœur du kit, et les éléments déjà mieux placés ailleurs sont transformés en renvois.</w:t>
      </w:r>
    </w:p>
    <w:p w14:paraId="3896E400" w14:textId="2B634C89" w:rsidR="49242FF4" w:rsidRDefault="49242FF4" w:rsidP="49242FF4"/>
    <w:p w14:paraId="223D62BF" w14:textId="25198D19" w:rsidR="49242FF4" w:rsidRPr="00591660" w:rsidRDefault="49242FF4" w:rsidP="49242FF4">
      <w:pPr>
        <w:pStyle w:val="PhraserepreToTAL"/>
        <w:rPr>
          <w:lang w:val="fr-CA"/>
        </w:rPr>
      </w:pPr>
      <w:r w:rsidRPr="00591660">
        <w:rPr>
          <w:color w:val="943634" w:themeColor="accent2" w:themeShade="BF"/>
          <w:lang w:val="fr-CA"/>
        </w:rPr>
        <w:t>Phrase repère : la Partie 9 consolidée ne doit pas donner plus de documents au client ; elle doit lui remettre les bons modèles pour continuer sans repartir de zéro.</w:t>
      </w:r>
    </w:p>
    <w:p w14:paraId="571D8F39" w14:textId="7DAC5C88" w:rsidR="49242FF4" w:rsidRDefault="49242FF4" w:rsidP="49242FF4">
      <w:pPr>
        <w:pStyle w:val="Titre3"/>
      </w:pPr>
      <w:r w:rsidRPr="49242FF4">
        <w:rPr>
          <w:color w:val="943634" w:themeColor="accent2" w:themeShade="BF"/>
        </w:rPr>
        <w:t>Mise à jour TODO après le lot 4</w:t>
      </w:r>
    </w:p>
    <w:p w14:paraId="58AA559C" w14:textId="4646EEED" w:rsidR="49242FF4" w:rsidRDefault="49242FF4" w:rsidP="49242FF4">
      <w:pPr>
        <w:pStyle w:val="Titre3"/>
      </w:pPr>
      <w:r w:rsidRPr="49242FF4">
        <w:rPr>
          <w:color w:val="943634" w:themeColor="accent2" w:themeShade="BF"/>
        </w:rPr>
        <w:t>Lot 5 — Exécution sécurisée : démantèlement du Guide de référence</w:t>
      </w:r>
    </w:p>
    <w:p w14:paraId="0736D4D7" w14:textId="288A7A17" w:rsidR="49242FF4" w:rsidRDefault="49242FF4" w:rsidP="49242FF4">
      <w:r w:rsidRPr="49242FF4">
        <w:rPr>
          <w:color w:val="943634" w:themeColor="accent2" w:themeShade="BF"/>
        </w:rPr>
        <w:t>Le Guide de référence ne doit plus rester une zone autonome qui répète la Boîte à outils, le Kit documentaire et le Référentiel. Sa valeur est conservée, mais redistribuée. Chaque élément doit être placé à l’endroit où le lecteur le cherchera naturellement : les canevas d’action dans la Boîte à outils, les modèles transmissibles dans le Kit documentaire, et les définitions ou principes durables dans le Référentiel ToTAL.</w:t>
      </w:r>
    </w:p>
    <w:tbl>
      <w:tblPr>
        <w:tblStyle w:val="TableauListe1Clair-Accentuation2"/>
        <w:tblW w:w="0" w:type="auto"/>
        <w:tblLook w:val="04A0" w:firstRow="1" w:lastRow="0" w:firstColumn="1" w:lastColumn="0" w:noHBand="0" w:noVBand="1"/>
      </w:tblPr>
      <w:tblGrid>
        <w:gridCol w:w="3312"/>
        <w:gridCol w:w="3312"/>
        <w:gridCol w:w="3312"/>
      </w:tblGrid>
      <w:tr w:rsidR="49242FF4" w14:paraId="2881862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C147FF4" w14:textId="582DF57E" w:rsidR="49242FF4" w:rsidRDefault="49242FF4" w:rsidP="49242FF4">
            <w:r w:rsidRPr="49242FF4">
              <w:rPr>
                <w:color w:val="953735"/>
              </w:rPr>
              <w:t>Élément du Guide de référence</w:t>
            </w:r>
          </w:p>
        </w:tc>
        <w:tc>
          <w:tcPr>
            <w:tcW w:w="3312" w:type="dxa"/>
          </w:tcPr>
          <w:p w14:paraId="115E024B" w14:textId="7A2B709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d’exécution</w:t>
            </w:r>
          </w:p>
        </w:tc>
        <w:tc>
          <w:tcPr>
            <w:tcW w:w="3312" w:type="dxa"/>
          </w:tcPr>
          <w:p w14:paraId="0E0AA95D" w14:textId="658A336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finale</w:t>
            </w:r>
          </w:p>
        </w:tc>
      </w:tr>
      <w:tr w:rsidR="49242FF4" w14:paraId="50B378B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567C792" w14:textId="09DABCF2" w:rsidR="49242FF4" w:rsidRDefault="49242FF4" w:rsidP="49242FF4">
            <w:r w:rsidRPr="49242FF4">
              <w:rPr>
                <w:color w:val="953735"/>
              </w:rPr>
              <w:t>Canevas de diagnostic ToTAL</w:t>
            </w:r>
          </w:p>
        </w:tc>
        <w:tc>
          <w:tcPr>
            <w:tcW w:w="3312" w:type="dxa"/>
          </w:tcPr>
          <w:p w14:paraId="3B652C12" w14:textId="387174A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Déplacer comme outil d’entrée rapide.</w:t>
            </w:r>
          </w:p>
        </w:tc>
        <w:tc>
          <w:tcPr>
            <w:tcW w:w="3312" w:type="dxa"/>
          </w:tcPr>
          <w:p w14:paraId="06082F99" w14:textId="7F0D271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 Boîte à outils terrain, section commencer demain matin.</w:t>
            </w:r>
          </w:p>
        </w:tc>
      </w:tr>
      <w:tr w:rsidR="49242FF4" w14:paraId="0F497E7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4E49295" w14:textId="37FEFD9F" w:rsidR="49242FF4" w:rsidRDefault="49242FF4" w:rsidP="49242FF4">
            <w:r w:rsidRPr="49242FF4">
              <w:rPr>
                <w:color w:val="953735"/>
              </w:rPr>
              <w:t>Canevas de première réussite ToTAL</w:t>
            </w:r>
          </w:p>
        </w:tc>
        <w:tc>
          <w:tcPr>
            <w:tcW w:w="3312" w:type="dxa"/>
          </w:tcPr>
          <w:p w14:paraId="28CE1A0D" w14:textId="414FCDB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comme outil de reprise et de focalisation.</w:t>
            </w:r>
          </w:p>
        </w:tc>
        <w:tc>
          <w:tcPr>
            <w:tcW w:w="3312" w:type="dxa"/>
          </w:tcPr>
          <w:p w14:paraId="0F14FCFD" w14:textId="6C9AD5C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avec renvoi vers Après les six semaines.</w:t>
            </w:r>
          </w:p>
        </w:tc>
      </w:tr>
      <w:tr w:rsidR="49242FF4" w14:paraId="39CE78F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405FBCC" w14:textId="592A20F4" w:rsidR="49242FF4" w:rsidRDefault="49242FF4" w:rsidP="49242FF4">
            <w:r w:rsidRPr="49242FF4">
              <w:rPr>
                <w:color w:val="953735"/>
              </w:rPr>
              <w:t>Fiche atelier de spécification</w:t>
            </w:r>
          </w:p>
        </w:tc>
        <w:tc>
          <w:tcPr>
            <w:tcW w:w="3312" w:type="dxa"/>
          </w:tcPr>
          <w:p w14:paraId="4F4F6562" w14:textId="0012D17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canevas d’animation terrain ; prévoir une version stabilisée si remise au client.</w:t>
            </w:r>
          </w:p>
        </w:tc>
        <w:tc>
          <w:tcPr>
            <w:tcW w:w="3312" w:type="dxa"/>
          </w:tcPr>
          <w:p w14:paraId="001AA848" w14:textId="45FBCC0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pour l’usage terrain ; Partie 9 si modèle client.</w:t>
            </w:r>
          </w:p>
        </w:tc>
      </w:tr>
      <w:tr w:rsidR="49242FF4" w14:paraId="3274C43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658BEFB" w14:textId="1BB6D5ED" w:rsidR="49242FF4" w:rsidRDefault="49242FF4" w:rsidP="49242FF4">
            <w:r w:rsidRPr="49242FF4">
              <w:rPr>
                <w:color w:val="953735"/>
              </w:rPr>
              <w:t>Fiche DELIVERY</w:t>
            </w:r>
          </w:p>
        </w:tc>
        <w:tc>
          <w:tcPr>
            <w:tcW w:w="3312" w:type="dxa"/>
          </w:tcPr>
          <w:p w14:paraId="7E7F4183" w14:textId="693014D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Séparer la version pratique et la version transmissible.</w:t>
            </w:r>
          </w:p>
        </w:tc>
        <w:tc>
          <w:tcPr>
            <w:tcW w:w="3312" w:type="dxa"/>
          </w:tcPr>
          <w:p w14:paraId="2C4D9072" w14:textId="30B4D26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pour livrer avec conscience ; Partie 9 pour le modèle client.</w:t>
            </w:r>
          </w:p>
        </w:tc>
      </w:tr>
      <w:tr w:rsidR="49242FF4" w14:paraId="6FF4C5E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C95F6F7" w14:textId="57481628" w:rsidR="49242FF4" w:rsidRDefault="49242FF4" w:rsidP="49242FF4">
            <w:r w:rsidRPr="49242FF4">
              <w:rPr>
                <w:color w:val="953735"/>
              </w:rPr>
              <w:t>Fiche qualimétrie</w:t>
            </w:r>
          </w:p>
        </w:tc>
        <w:tc>
          <w:tcPr>
            <w:tcW w:w="3312" w:type="dxa"/>
          </w:tcPr>
          <w:p w14:paraId="6E98E5F7" w14:textId="2B62CC5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Distinguer le principe durable du canevas d’usage.</w:t>
            </w:r>
          </w:p>
        </w:tc>
        <w:tc>
          <w:tcPr>
            <w:tcW w:w="3312" w:type="dxa"/>
          </w:tcPr>
          <w:p w14:paraId="30D59761" w14:textId="3C61DAF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Référentiel pour les principes ; Partie 7 pour le canevas opérationnel.</w:t>
            </w:r>
          </w:p>
        </w:tc>
      </w:tr>
      <w:tr w:rsidR="49242FF4" w14:paraId="3955363C"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C559417" w14:textId="195D774C" w:rsidR="49242FF4" w:rsidRDefault="49242FF4" w:rsidP="49242FF4">
            <w:r w:rsidRPr="49242FF4">
              <w:rPr>
                <w:color w:val="953735"/>
              </w:rPr>
              <w:t>Fiche rétro ToTAL</w:t>
            </w:r>
          </w:p>
        </w:tc>
        <w:tc>
          <w:tcPr>
            <w:tcW w:w="3312" w:type="dxa"/>
          </w:tcPr>
          <w:p w14:paraId="28D28EF8" w14:textId="6549F0B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comme outil de réinjection d’apprentissage.</w:t>
            </w:r>
          </w:p>
        </w:tc>
        <w:tc>
          <w:tcPr>
            <w:tcW w:w="3312" w:type="dxa"/>
          </w:tcPr>
          <w:p w14:paraId="300D27E7" w14:textId="4EC8A68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avec renvoi vers activités guidées et bilan CARE.</w:t>
            </w:r>
          </w:p>
        </w:tc>
      </w:tr>
    </w:tbl>
    <w:p w14:paraId="3AC377AD" w14:textId="20519605" w:rsidR="49242FF4" w:rsidRDefault="49242FF4" w:rsidP="49242FF4"/>
    <w:p w14:paraId="3D893A5E" w14:textId="3508CCE1" w:rsidR="49242FF4" w:rsidRPr="00591660" w:rsidRDefault="49242FF4" w:rsidP="49242FF4">
      <w:pPr>
        <w:pStyle w:val="PhraserepreToTAL"/>
        <w:rPr>
          <w:lang w:val="fr-CA"/>
        </w:rPr>
      </w:pPr>
      <w:r w:rsidRPr="00591660">
        <w:rPr>
          <w:color w:val="943634" w:themeColor="accent2" w:themeShade="BF"/>
          <w:lang w:val="fr-CA"/>
        </w:rPr>
        <w:t>Phrase repère : démanteler le Guide de référence ne signifie pas perdre des repères ; cela signifie donner à chaque repère l’endroit où il sera réellement utilisé.</w:t>
      </w:r>
    </w:p>
    <w:p w14:paraId="29B2CA6E" w14:textId="74B4651B" w:rsidR="49242FF4" w:rsidRDefault="49242FF4" w:rsidP="49242FF4">
      <w:pPr>
        <w:pStyle w:val="Titre3"/>
      </w:pPr>
      <w:r w:rsidRPr="49242FF4">
        <w:rPr>
          <w:color w:val="943634" w:themeColor="accent2" w:themeShade="BF"/>
        </w:rPr>
        <w:t>Mise à jour TODO après le lot 5</w:t>
      </w:r>
    </w:p>
    <w:tbl>
      <w:tblPr>
        <w:tblStyle w:val="TableauListe1Clair-Accentuation2"/>
        <w:tblW w:w="0" w:type="auto"/>
        <w:tblLook w:val="04A0" w:firstRow="1" w:lastRow="0" w:firstColumn="1" w:lastColumn="0" w:noHBand="0" w:noVBand="1"/>
      </w:tblPr>
      <w:tblGrid>
        <w:gridCol w:w="3312"/>
        <w:gridCol w:w="3312"/>
        <w:gridCol w:w="3312"/>
      </w:tblGrid>
      <w:tr w:rsidR="49242FF4" w14:paraId="6BDBD55D"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A60686B" w14:textId="50C66BDE" w:rsidR="49242FF4" w:rsidRDefault="49242FF4" w:rsidP="49242FF4">
            <w:r w:rsidRPr="49242FF4">
              <w:rPr>
                <w:color w:val="953735"/>
              </w:rPr>
              <w:t>État</w:t>
            </w:r>
          </w:p>
        </w:tc>
        <w:tc>
          <w:tcPr>
            <w:tcW w:w="3312" w:type="dxa"/>
          </w:tcPr>
          <w:p w14:paraId="54CC0A3B" w14:textId="32FD81F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7EBBB629" w14:textId="5172530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6B97036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7005B56" w14:textId="03A86407" w:rsidR="49242FF4" w:rsidRDefault="49242FF4" w:rsidP="49242FF4">
            <w:r w:rsidRPr="49242FF4">
              <w:rPr>
                <w:color w:val="953735"/>
              </w:rPr>
              <w:t>Terminé</w:t>
            </w:r>
          </w:p>
        </w:tc>
        <w:tc>
          <w:tcPr>
            <w:tcW w:w="3312" w:type="dxa"/>
          </w:tcPr>
          <w:p w14:paraId="5A8B9771" w14:textId="4FB1CE7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Lot 5 — Cadrer le démantèlement du Guide de référence.</w:t>
            </w:r>
          </w:p>
        </w:tc>
        <w:tc>
          <w:tcPr>
            <w:tcW w:w="3312" w:type="dxa"/>
          </w:tcPr>
          <w:p w14:paraId="1D53040C" w14:textId="571C480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canevas, fiches et principes du Guide de référence ont maintenant une destination finale : Partie 7, Partie 9 ou Référentiel ToTAL.</w:t>
            </w:r>
          </w:p>
        </w:tc>
      </w:tr>
      <w:tr w:rsidR="49242FF4" w14:paraId="63FFC02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390B2AA" w14:textId="5F6B508D" w:rsidR="49242FF4" w:rsidRDefault="49242FF4" w:rsidP="49242FF4">
            <w:r w:rsidRPr="49242FF4">
              <w:rPr>
                <w:color w:val="953735"/>
              </w:rPr>
              <w:t>En cours</w:t>
            </w:r>
          </w:p>
        </w:tc>
        <w:tc>
          <w:tcPr>
            <w:tcW w:w="3312" w:type="dxa"/>
          </w:tcPr>
          <w:p w14:paraId="566255C9" w14:textId="314539A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redistribution du Guide de référence.</w:t>
            </w:r>
          </w:p>
        </w:tc>
        <w:tc>
          <w:tcPr>
            <w:tcW w:w="3312" w:type="dxa"/>
          </w:tcPr>
          <w:p w14:paraId="7D77CD95" w14:textId="7204527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lors du déplacement physique complet : déplacer les canevas d’action, stabiliser les modèles client et intégrer les principes durables au Référentiel.</w:t>
            </w:r>
          </w:p>
        </w:tc>
      </w:tr>
      <w:tr w:rsidR="49242FF4" w14:paraId="3D7DB0C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DF94C33" w14:textId="08A2D2C6" w:rsidR="49242FF4" w:rsidRDefault="49242FF4" w:rsidP="49242FF4">
            <w:r w:rsidRPr="49242FF4">
              <w:rPr>
                <w:color w:val="953735"/>
              </w:rPr>
              <w:t>Prochaine passe</w:t>
            </w:r>
          </w:p>
        </w:tc>
        <w:tc>
          <w:tcPr>
            <w:tcW w:w="3312" w:type="dxa"/>
          </w:tcPr>
          <w:p w14:paraId="74B66FEF" w14:textId="072253C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Lot 6 — Insérer les transitions entre les grands modes de lecture.</w:t>
            </w:r>
          </w:p>
        </w:tc>
        <w:tc>
          <w:tcPr>
            <w:tcW w:w="3312" w:type="dxa"/>
          </w:tcPr>
          <w:p w14:paraId="294C54A4" w14:textId="0AA2BFD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Ajouter des ponts courts entre guide, récit, maturation, boîte à outils, kit documentaire, référentiel et conclusion vivante.</w:t>
            </w:r>
          </w:p>
        </w:tc>
      </w:tr>
    </w:tbl>
    <w:p w14:paraId="5D7F76EC" w14:textId="2283F696" w:rsidR="49242FF4" w:rsidRDefault="49242FF4" w:rsidP="49242FF4">
      <w:pPr>
        <w:pStyle w:val="Titre3"/>
      </w:pPr>
      <w:r w:rsidRPr="49242FF4">
        <w:rPr>
          <w:color w:val="943634" w:themeColor="accent2" w:themeShade="BF"/>
        </w:rPr>
        <w:t>Lot 6 — Exécution sécurisée : transitions entre les grands modes de lecture</w:t>
      </w:r>
    </w:p>
    <w:p w14:paraId="463E5B4D" w14:textId="5B4F8F19" w:rsidR="49242FF4" w:rsidRDefault="49242FF4" w:rsidP="49242FF4">
      <w:r w:rsidRPr="49242FF4">
        <w:rPr>
          <w:color w:val="943634" w:themeColor="accent2" w:themeShade="BF"/>
        </w:rPr>
        <w:t>Le lot 6 vise à rendre le parcours plus fluide. Le livre change plusieurs fois de posture : il commence comme guide d’orientation, devient guide pratique, bascule dans le récit terrain des six semaines, revient ensuite vers la maturation, puis offre des outils, un kit documentaire et un référentiel. Ces transitions doivent être courtes, mais explicites, afin que le lecteur sache comment lire la prochaine partie sans croire qu’il doit tout appliquer d’un seul coup.</w:t>
      </w:r>
    </w:p>
    <w:tbl>
      <w:tblPr>
        <w:tblStyle w:val="TableauListe1Clair-Accentuation2"/>
        <w:tblW w:w="0" w:type="auto"/>
        <w:tblLook w:val="04A0" w:firstRow="1" w:lastRow="0" w:firstColumn="1" w:lastColumn="0" w:noHBand="0" w:noVBand="1"/>
      </w:tblPr>
      <w:tblGrid>
        <w:gridCol w:w="3312"/>
        <w:gridCol w:w="3312"/>
        <w:gridCol w:w="3312"/>
      </w:tblGrid>
      <w:tr w:rsidR="49242FF4" w14:paraId="0104C55F"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A9AE5CD" w14:textId="2C1C1235" w:rsidR="49242FF4" w:rsidRDefault="49242FF4" w:rsidP="49242FF4">
            <w:r w:rsidRPr="49242FF4">
              <w:rPr>
                <w:color w:val="953735"/>
              </w:rPr>
              <w:t>Transition à placer</w:t>
            </w:r>
          </w:p>
        </w:tc>
        <w:tc>
          <w:tcPr>
            <w:tcW w:w="3312" w:type="dxa"/>
          </w:tcPr>
          <w:p w14:paraId="23F93C17" w14:textId="0D4067B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Texte recommandé</w:t>
            </w:r>
          </w:p>
        </w:tc>
        <w:tc>
          <w:tcPr>
            <w:tcW w:w="3312" w:type="dxa"/>
          </w:tcPr>
          <w:p w14:paraId="63B73771" w14:textId="3294C3AE"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Fonction</w:t>
            </w:r>
          </w:p>
        </w:tc>
      </w:tr>
      <w:tr w:rsidR="49242FF4" w14:paraId="143F7F67"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010D514" w14:textId="26C21F25" w:rsidR="49242FF4" w:rsidRDefault="49242FF4" w:rsidP="49242FF4">
            <w:r w:rsidRPr="49242FF4">
              <w:rPr>
                <w:color w:val="953735"/>
              </w:rPr>
              <w:t>Ouverture vers guide pratique</w:t>
            </w:r>
          </w:p>
        </w:tc>
        <w:tc>
          <w:tcPr>
            <w:tcW w:w="3312" w:type="dxa"/>
          </w:tcPr>
          <w:p w14:paraId="2089F9BF" w14:textId="671F779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Vous quittez maintenant la promesse du livre pour entrer dans les premiers gestes praticables.</w:t>
            </w:r>
          </w:p>
        </w:tc>
        <w:tc>
          <w:tcPr>
            <w:tcW w:w="3312" w:type="dxa"/>
          </w:tcPr>
          <w:p w14:paraId="2763A5CC" w14:textId="3366A45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Faire passer le lecteur de l’intention à l’action.</w:t>
            </w:r>
          </w:p>
        </w:tc>
      </w:tr>
      <w:tr w:rsidR="49242FF4" w14:paraId="45975D9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CA9F185" w14:textId="21483EC4" w:rsidR="49242FF4" w:rsidRDefault="49242FF4" w:rsidP="49242FF4">
            <w:r w:rsidRPr="49242FF4">
              <w:rPr>
                <w:color w:val="953735"/>
              </w:rPr>
              <w:t>Guide pratique vers récit terrain</w:t>
            </w:r>
          </w:p>
        </w:tc>
        <w:tc>
          <w:tcPr>
            <w:tcW w:w="3312" w:type="dxa"/>
          </w:tcPr>
          <w:p w14:paraId="65A2FA89" w14:textId="1E6B13F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outils viennent d’être présentés ; voyons maintenant ce qu’ils rencontrent lorsque le réel répond.</w:t>
            </w:r>
          </w:p>
        </w:tc>
        <w:tc>
          <w:tcPr>
            <w:tcW w:w="3312" w:type="dxa"/>
          </w:tcPr>
          <w:p w14:paraId="2EF25A80" w14:textId="1227B13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Préparer la lecture du cas comme preuve vivante.</w:t>
            </w:r>
          </w:p>
        </w:tc>
      </w:tr>
      <w:tr w:rsidR="49242FF4" w14:paraId="2C228CA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3090145" w14:textId="3B4C9544" w:rsidR="49242FF4" w:rsidRDefault="49242FF4" w:rsidP="49242FF4">
            <w:r w:rsidRPr="49242FF4">
              <w:rPr>
                <w:color w:val="953735"/>
              </w:rPr>
              <w:t>Récit vers maturation</w:t>
            </w:r>
          </w:p>
        </w:tc>
        <w:tc>
          <w:tcPr>
            <w:tcW w:w="3312" w:type="dxa"/>
          </w:tcPr>
          <w:p w14:paraId="7A313627" w14:textId="21C7D32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L’histoire réelle se termine ici ; la pratique, elle, commence à vivre dans votre propre contexte.</w:t>
            </w:r>
          </w:p>
        </w:tc>
        <w:tc>
          <w:tcPr>
            <w:tcW w:w="3312" w:type="dxa"/>
          </w:tcPr>
          <w:p w14:paraId="1B08BF40" w14:textId="6BCEF00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Passer du carnet de mission à la reprise autonome.</w:t>
            </w:r>
          </w:p>
        </w:tc>
      </w:tr>
      <w:tr w:rsidR="49242FF4" w14:paraId="44DEE41E"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0BEB8B2" w14:textId="3B3939DF" w:rsidR="49242FF4" w:rsidRDefault="49242FF4" w:rsidP="49242FF4">
            <w:r w:rsidRPr="49242FF4">
              <w:rPr>
                <w:color w:val="953735"/>
              </w:rPr>
              <w:t>Maturation vers Boîte à outils</w:t>
            </w:r>
          </w:p>
        </w:tc>
        <w:tc>
          <w:tcPr>
            <w:tcW w:w="3312" w:type="dxa"/>
          </w:tcPr>
          <w:p w14:paraId="31E481C3" w14:textId="06F943C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Si vous savez maintenant où reprendre, choisissez l’instrument le plus simple pour faire le prochain geste.</w:t>
            </w:r>
          </w:p>
        </w:tc>
        <w:tc>
          <w:tcPr>
            <w:tcW w:w="3312" w:type="dxa"/>
          </w:tcPr>
          <w:p w14:paraId="2D968933" w14:textId="3DB5A50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Amener vers l’action sans surcharge.</w:t>
            </w:r>
          </w:p>
        </w:tc>
      </w:tr>
      <w:tr w:rsidR="49242FF4" w14:paraId="34ACDB4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34FC0E8" w14:textId="4988B51E" w:rsidR="49242FF4" w:rsidRDefault="49242FF4" w:rsidP="49242FF4">
            <w:r w:rsidRPr="49242FF4">
              <w:rPr>
                <w:color w:val="953735"/>
              </w:rPr>
              <w:t>Boîte à outils vers Kit documentaire</w:t>
            </w:r>
          </w:p>
        </w:tc>
        <w:tc>
          <w:tcPr>
            <w:tcW w:w="3312" w:type="dxa"/>
          </w:tcPr>
          <w:p w14:paraId="52BE2801" w14:textId="1843267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outils servent à agir ; le kit sert à transmettre ce qui doit survivre après l’action.</w:t>
            </w:r>
          </w:p>
        </w:tc>
        <w:tc>
          <w:tcPr>
            <w:tcW w:w="3312" w:type="dxa"/>
          </w:tcPr>
          <w:p w14:paraId="465317F0" w14:textId="7493CC9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Distinguer usage terrain et transmission client.</w:t>
            </w:r>
          </w:p>
        </w:tc>
      </w:tr>
      <w:tr w:rsidR="49242FF4" w14:paraId="5BB3C19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640BB35" w14:textId="5D91F6B1" w:rsidR="49242FF4" w:rsidRDefault="49242FF4" w:rsidP="49242FF4">
            <w:r w:rsidRPr="49242FF4">
              <w:rPr>
                <w:color w:val="953735"/>
              </w:rPr>
              <w:t>Kit vers Référentiel</w:t>
            </w:r>
          </w:p>
        </w:tc>
        <w:tc>
          <w:tcPr>
            <w:tcW w:w="3312" w:type="dxa"/>
          </w:tcPr>
          <w:p w14:paraId="0224A136" w14:textId="4BB5160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modèles peuvent être adaptés ; le référentiel conserve les repères qui doivent rester cohérents.</w:t>
            </w:r>
          </w:p>
        </w:tc>
        <w:tc>
          <w:tcPr>
            <w:tcW w:w="3312" w:type="dxa"/>
          </w:tcPr>
          <w:p w14:paraId="16510CC8" w14:textId="5228976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Positionner le référentiel comme source durable.</w:t>
            </w:r>
          </w:p>
        </w:tc>
      </w:tr>
      <w:tr w:rsidR="49242FF4" w14:paraId="567877F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FA55144" w14:textId="65C71104" w:rsidR="49242FF4" w:rsidRDefault="49242FF4" w:rsidP="49242FF4">
            <w:r w:rsidRPr="49242FF4">
              <w:rPr>
                <w:color w:val="953735"/>
              </w:rPr>
              <w:t>Référentiel vers conclusion vivante</w:t>
            </w:r>
          </w:p>
        </w:tc>
        <w:tc>
          <w:tcPr>
            <w:tcW w:w="3312" w:type="dxa"/>
          </w:tcPr>
          <w:p w14:paraId="37DF50F1" w14:textId="4F81CD3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Après les définitions, les modèles et les rôles, il reste l’essentiel : continuer à pratiquer ToTAL comme un art vivant.</w:t>
            </w:r>
          </w:p>
        </w:tc>
        <w:tc>
          <w:tcPr>
            <w:tcW w:w="3312" w:type="dxa"/>
          </w:tcPr>
          <w:p w14:paraId="002A2B22" w14:textId="1061B38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Ramener la fin vers le jardin, la veille et la transmission.</w:t>
            </w:r>
          </w:p>
        </w:tc>
      </w:tr>
    </w:tbl>
    <w:p w14:paraId="375E5AD5" w14:textId="5FC79A74" w:rsidR="49242FF4" w:rsidRDefault="49242FF4" w:rsidP="49242FF4"/>
    <w:p w14:paraId="05505414" w14:textId="12789306" w:rsidR="49242FF4" w:rsidRPr="00591660" w:rsidRDefault="49242FF4" w:rsidP="49242FF4">
      <w:pPr>
        <w:pStyle w:val="PhraserepreToTAL"/>
        <w:rPr>
          <w:lang w:val="fr-CA"/>
        </w:rPr>
      </w:pPr>
      <w:r w:rsidRPr="00591660">
        <w:rPr>
          <w:color w:val="943634" w:themeColor="accent2" w:themeShade="BF"/>
          <w:lang w:val="fr-CA"/>
        </w:rPr>
        <w:t>Phrase repère : une bonne transition ne répète pas le contenu ; elle explique au lecteur quelle posture adopter pour la suite.</w:t>
      </w:r>
    </w:p>
    <w:p w14:paraId="0DFB48F9" w14:textId="0A09C338" w:rsidR="49242FF4" w:rsidRDefault="49242FF4" w:rsidP="49242FF4">
      <w:pPr>
        <w:pStyle w:val="Titre3"/>
      </w:pPr>
      <w:r w:rsidRPr="49242FF4">
        <w:rPr>
          <w:color w:val="943634" w:themeColor="accent2" w:themeShade="BF"/>
        </w:rPr>
        <w:t>Mise à jour TODO après le lot 6</w:t>
      </w:r>
    </w:p>
    <w:tbl>
      <w:tblPr>
        <w:tblStyle w:val="TableauListe1Clair-Accentuation2"/>
        <w:tblW w:w="0" w:type="auto"/>
        <w:tblLook w:val="04A0" w:firstRow="1" w:lastRow="0" w:firstColumn="1" w:lastColumn="0" w:noHBand="0" w:noVBand="1"/>
      </w:tblPr>
      <w:tblGrid>
        <w:gridCol w:w="3312"/>
        <w:gridCol w:w="3312"/>
        <w:gridCol w:w="3312"/>
      </w:tblGrid>
      <w:tr w:rsidR="49242FF4" w14:paraId="07FB1621"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B251006" w14:textId="4671D34B" w:rsidR="49242FF4" w:rsidRDefault="49242FF4" w:rsidP="49242FF4">
            <w:r w:rsidRPr="49242FF4">
              <w:rPr>
                <w:color w:val="953735"/>
              </w:rPr>
              <w:t>État</w:t>
            </w:r>
          </w:p>
        </w:tc>
        <w:tc>
          <w:tcPr>
            <w:tcW w:w="3312" w:type="dxa"/>
          </w:tcPr>
          <w:p w14:paraId="36352A24" w14:textId="55703753"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897C793" w14:textId="0BDC3D7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5EB386E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A61A03C" w14:textId="5EDB083F" w:rsidR="49242FF4" w:rsidRDefault="49242FF4" w:rsidP="49242FF4">
            <w:r w:rsidRPr="49242FF4">
              <w:rPr>
                <w:color w:val="953735"/>
              </w:rPr>
              <w:t>Terminé</w:t>
            </w:r>
          </w:p>
        </w:tc>
        <w:tc>
          <w:tcPr>
            <w:tcW w:w="3312" w:type="dxa"/>
          </w:tcPr>
          <w:p w14:paraId="464CC541" w14:textId="47290B6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Lot 6 — Cadrer les transitions entre les grands modes de lecture.</w:t>
            </w:r>
          </w:p>
        </w:tc>
        <w:tc>
          <w:tcPr>
            <w:tcW w:w="3312" w:type="dxa"/>
          </w:tcPr>
          <w:p w14:paraId="605510D7" w14:textId="66F4971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transitions sont maintenant rédigées et prêtes à être insérées physiquement aux points de bascule du manuscrit.</w:t>
            </w:r>
          </w:p>
        </w:tc>
      </w:tr>
      <w:tr w:rsidR="49242FF4" w14:paraId="1349A171"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30433FE" w14:textId="058FC7FF" w:rsidR="49242FF4" w:rsidRDefault="49242FF4" w:rsidP="49242FF4">
            <w:r w:rsidRPr="49242FF4">
              <w:rPr>
                <w:color w:val="953735"/>
              </w:rPr>
              <w:t>En cours</w:t>
            </w:r>
          </w:p>
        </w:tc>
        <w:tc>
          <w:tcPr>
            <w:tcW w:w="3312" w:type="dxa"/>
          </w:tcPr>
          <w:p w14:paraId="70ED5492" w14:textId="7270BE7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Placer physiquement les transitions dans l’ordre final.</w:t>
            </w:r>
          </w:p>
        </w:tc>
        <w:tc>
          <w:tcPr>
            <w:tcW w:w="3312" w:type="dxa"/>
          </w:tcPr>
          <w:p w14:paraId="18238035" w14:textId="6A51747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lors de la réorganisation complète, lorsque les grandes parties auront été déplacées et stabilisées.</w:t>
            </w:r>
          </w:p>
        </w:tc>
      </w:tr>
      <w:tr w:rsidR="49242FF4" w14:paraId="29369B0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BF0A300" w14:textId="3683DD38" w:rsidR="49242FF4" w:rsidRDefault="49242FF4" w:rsidP="49242FF4">
            <w:r w:rsidRPr="49242FF4">
              <w:rPr>
                <w:color w:val="953735"/>
              </w:rPr>
              <w:t>Prochaine passe</w:t>
            </w:r>
          </w:p>
        </w:tc>
        <w:tc>
          <w:tcPr>
            <w:tcW w:w="3312" w:type="dxa"/>
          </w:tcPr>
          <w:p w14:paraId="6A6C7D73" w14:textId="1FC3D07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Lot 7 — Vérification finale de cohérence éditoriale.</w:t>
            </w:r>
          </w:p>
        </w:tc>
        <w:tc>
          <w:tcPr>
            <w:tcW w:w="3312" w:type="dxa"/>
          </w:tcPr>
          <w:p w14:paraId="7C19EBE0" w14:textId="1D1070C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Vérifier les doublons restants, les pertes possibles, les renvois, la TODO et la cohérence du parcours complet.</w:t>
            </w:r>
          </w:p>
        </w:tc>
      </w:tr>
    </w:tbl>
    <w:p w14:paraId="418E598B" w14:textId="3795942E" w:rsidR="49242FF4" w:rsidRDefault="49242FF4" w:rsidP="49242FF4">
      <w:pPr>
        <w:pStyle w:val="Titre3"/>
      </w:pPr>
      <w:r w:rsidRPr="49242FF4">
        <w:rPr>
          <w:color w:val="943634" w:themeColor="accent2" w:themeShade="BF"/>
        </w:rPr>
        <w:t>Lot 7 — Vérification finale de cohérence éditoriale</w:t>
      </w:r>
    </w:p>
    <w:p w14:paraId="605C39C6" w14:textId="319149EE" w:rsidR="49242FF4" w:rsidRDefault="49242FF4" w:rsidP="49242FF4">
      <w:r w:rsidRPr="49242FF4">
        <w:rPr>
          <w:color w:val="943634" w:themeColor="accent2" w:themeShade="BF"/>
        </w:rPr>
        <w:t>Le lot 7 sert à vérifier que la réorganisation éditoriale est prête à passer de la préparation à l’exécution physique. Les lots précédents ont clarifié la destination des grandes matières, mais plusieurs éléments demeurent en cours : les déplacements physiques, la fusion des doublons réels, l’insertion des transitions aux bons endroits et la mise à jour finale de la table automatique. Cette vérification finale protège le manuscrit contre trois risques : perdre une matière utile, déplacer un bloc au mauvais endroit ou conserver des doublons qui fatiguent le lecteur.</w:t>
      </w:r>
    </w:p>
    <w:tbl>
      <w:tblPr>
        <w:tblStyle w:val="TableauListe1Clair-Accentuation2"/>
        <w:tblW w:w="0" w:type="auto"/>
        <w:tblLook w:val="04A0" w:firstRow="1" w:lastRow="0" w:firstColumn="1" w:lastColumn="0" w:noHBand="0" w:noVBand="1"/>
      </w:tblPr>
      <w:tblGrid>
        <w:gridCol w:w="3312"/>
        <w:gridCol w:w="3312"/>
        <w:gridCol w:w="3312"/>
      </w:tblGrid>
      <w:tr w:rsidR="49242FF4" w14:paraId="6CE11D31"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5296901" w14:textId="35571A17" w:rsidR="49242FF4" w:rsidRDefault="49242FF4" w:rsidP="49242FF4">
            <w:r w:rsidRPr="49242FF4">
              <w:rPr>
                <w:color w:val="953735"/>
              </w:rPr>
              <w:t>Point de vérification</w:t>
            </w:r>
          </w:p>
        </w:tc>
        <w:tc>
          <w:tcPr>
            <w:tcW w:w="3312" w:type="dxa"/>
          </w:tcPr>
          <w:p w14:paraId="70AFA896" w14:textId="0DF07D7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État actuel</w:t>
            </w:r>
          </w:p>
        </w:tc>
        <w:tc>
          <w:tcPr>
            <w:tcW w:w="3312" w:type="dxa"/>
          </w:tcPr>
          <w:p w14:paraId="723D5A4E" w14:textId="22EA9B1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restante</w:t>
            </w:r>
          </w:p>
        </w:tc>
      </w:tr>
      <w:tr w:rsidR="49242FF4" w14:paraId="03EB425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75FF895" w14:textId="2AF98BA8" w:rsidR="49242FF4" w:rsidRDefault="49242FF4" w:rsidP="49242FF4">
            <w:r w:rsidRPr="49242FF4">
              <w:rPr>
                <w:color w:val="953735"/>
              </w:rPr>
              <w:t>Table des matières de travail</w:t>
            </w:r>
          </w:p>
        </w:tc>
        <w:tc>
          <w:tcPr>
            <w:tcW w:w="3312" w:type="dxa"/>
          </w:tcPr>
          <w:p w14:paraId="19132103" w14:textId="52205AF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Stabilisée comme architecture cible.</w:t>
            </w:r>
          </w:p>
        </w:tc>
        <w:tc>
          <w:tcPr>
            <w:tcW w:w="3312" w:type="dxa"/>
          </w:tcPr>
          <w:p w14:paraId="38206312" w14:textId="5CAC880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Mettre à jour la table automatique seulement après les déplacements physiques.</w:t>
            </w:r>
          </w:p>
        </w:tc>
      </w:tr>
      <w:tr w:rsidR="49242FF4" w14:paraId="03CA47A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DB25090" w14:textId="72F3B616" w:rsidR="49242FF4" w:rsidRDefault="49242FF4" w:rsidP="49242FF4">
            <w:r w:rsidRPr="49242FF4">
              <w:rPr>
                <w:color w:val="953735"/>
              </w:rPr>
              <w:t>Partie 7 — Boîte à outils</w:t>
            </w:r>
          </w:p>
        </w:tc>
        <w:tc>
          <w:tcPr>
            <w:tcW w:w="3312" w:type="dxa"/>
          </w:tcPr>
          <w:p w14:paraId="5CE6F7C1" w14:textId="68C991C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Cadrage complet terminé.</w:t>
            </w:r>
          </w:p>
        </w:tc>
        <w:tc>
          <w:tcPr>
            <w:tcW w:w="3312" w:type="dxa"/>
          </w:tcPr>
          <w:p w14:paraId="2C911ED9" w14:textId="62A0BCD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physiquement les fiches rapides, gabarits, listes de vérification et déplacer la formation continue.</w:t>
            </w:r>
          </w:p>
        </w:tc>
      </w:tr>
      <w:tr w:rsidR="49242FF4" w14:paraId="43003D1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2EEEE94" w14:textId="498BC66D" w:rsidR="49242FF4" w:rsidRDefault="49242FF4" w:rsidP="49242FF4">
            <w:r w:rsidRPr="49242FF4">
              <w:rPr>
                <w:color w:val="953735"/>
              </w:rPr>
              <w:t>Partie 8 — Cas terrain</w:t>
            </w:r>
          </w:p>
        </w:tc>
        <w:tc>
          <w:tcPr>
            <w:tcW w:w="3312" w:type="dxa"/>
          </w:tcPr>
          <w:p w14:paraId="010A7EE4" w14:textId="7EE566C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Cadrage complet terminé.</w:t>
            </w:r>
          </w:p>
        </w:tc>
        <w:tc>
          <w:tcPr>
            <w:tcW w:w="3312" w:type="dxa"/>
          </w:tcPr>
          <w:p w14:paraId="07B137FF" w14:textId="2F5B168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le récit principal, déplacer la version généralisée en synthèse transférable et vérifier la transition vers la maturation.</w:t>
            </w:r>
          </w:p>
        </w:tc>
      </w:tr>
      <w:tr w:rsidR="49242FF4" w14:paraId="70DE3B0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7900077" w14:textId="6396272B" w:rsidR="49242FF4" w:rsidRDefault="49242FF4" w:rsidP="49242FF4">
            <w:r w:rsidRPr="49242FF4">
              <w:rPr>
                <w:color w:val="953735"/>
              </w:rPr>
              <w:t>Partie 9 — Kit documentaire</w:t>
            </w:r>
          </w:p>
        </w:tc>
        <w:tc>
          <w:tcPr>
            <w:tcW w:w="3312" w:type="dxa"/>
          </w:tcPr>
          <w:p w14:paraId="76D2E28F" w14:textId="0A1DA16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Cadrage complet terminé.</w:t>
            </w:r>
          </w:p>
        </w:tc>
        <w:tc>
          <w:tcPr>
            <w:tcW w:w="3312" w:type="dxa"/>
          </w:tcPr>
          <w:p w14:paraId="4B70AAFC" w14:textId="6352519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la carte d’entrée, la gouvernance, les modules complets et les modèles transmissibles.</w:t>
            </w:r>
          </w:p>
        </w:tc>
      </w:tr>
      <w:tr w:rsidR="49242FF4" w14:paraId="544A8E7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1D8B087" w14:textId="5A29C200" w:rsidR="49242FF4" w:rsidRDefault="49242FF4" w:rsidP="49242FF4">
            <w:r w:rsidRPr="49242FF4">
              <w:rPr>
                <w:color w:val="953735"/>
              </w:rPr>
              <w:t>Guide de référence</w:t>
            </w:r>
          </w:p>
        </w:tc>
        <w:tc>
          <w:tcPr>
            <w:tcW w:w="3312" w:type="dxa"/>
          </w:tcPr>
          <w:p w14:paraId="7B637195" w14:textId="2122A1E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Destination des contenus clarifiée.</w:t>
            </w:r>
          </w:p>
        </w:tc>
        <w:tc>
          <w:tcPr>
            <w:tcW w:w="3312" w:type="dxa"/>
          </w:tcPr>
          <w:p w14:paraId="587DA6A2" w14:textId="24F821C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Démanteler physiquement : canevas vers Partie 7, modèles vers Partie 9, définitions vers Référentiel.</w:t>
            </w:r>
          </w:p>
        </w:tc>
      </w:tr>
      <w:tr w:rsidR="49242FF4" w14:paraId="39ADD928"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199E9FF" w14:textId="77CA862B" w:rsidR="49242FF4" w:rsidRDefault="49242FF4" w:rsidP="49242FF4">
            <w:r w:rsidRPr="49242FF4">
              <w:rPr>
                <w:color w:val="953735"/>
              </w:rPr>
              <w:t>Transitions</w:t>
            </w:r>
          </w:p>
        </w:tc>
        <w:tc>
          <w:tcPr>
            <w:tcW w:w="3312" w:type="dxa"/>
          </w:tcPr>
          <w:p w14:paraId="768DC068" w14:textId="5B7DC59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Textes prêts.</w:t>
            </w:r>
          </w:p>
        </w:tc>
        <w:tc>
          <w:tcPr>
            <w:tcW w:w="3312" w:type="dxa"/>
          </w:tcPr>
          <w:p w14:paraId="1880A391" w14:textId="6E319C9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placer aux points de bascule lorsque les parties seront stabilisées.</w:t>
            </w:r>
          </w:p>
        </w:tc>
      </w:tr>
      <w:tr w:rsidR="49242FF4" w14:paraId="6AF861D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E15C181" w14:textId="5380FEEA" w:rsidR="49242FF4" w:rsidRDefault="49242FF4" w:rsidP="49242FF4">
            <w:r w:rsidRPr="49242FF4">
              <w:rPr>
                <w:color w:val="953735"/>
              </w:rPr>
              <w:t>TODO éditoriale</w:t>
            </w:r>
          </w:p>
        </w:tc>
        <w:tc>
          <w:tcPr>
            <w:tcW w:w="3312" w:type="dxa"/>
          </w:tcPr>
          <w:p w14:paraId="05F4A9B9" w14:textId="294135B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Utile comme tableau de pilotage temporaire.</w:t>
            </w:r>
          </w:p>
        </w:tc>
        <w:tc>
          <w:tcPr>
            <w:tcW w:w="3312" w:type="dxa"/>
          </w:tcPr>
          <w:p w14:paraId="00C1ABC6" w14:textId="7E21D59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conserver pendant la construction, puis la déplacer en annexe de travail ou la retirer de la version publiée.</w:t>
            </w:r>
          </w:p>
        </w:tc>
      </w:tr>
    </w:tbl>
    <w:p w14:paraId="265E4F51" w14:textId="312EB40A" w:rsidR="49242FF4" w:rsidRDefault="49242FF4" w:rsidP="49242FF4"/>
    <w:p w14:paraId="4E184F30" w14:textId="326ECD6A" w:rsidR="49242FF4" w:rsidRPr="00591660" w:rsidRDefault="49242FF4" w:rsidP="49242FF4">
      <w:pPr>
        <w:pStyle w:val="PhraserepreToTAL"/>
        <w:rPr>
          <w:lang w:val="fr-CA"/>
        </w:rPr>
      </w:pPr>
      <w:r w:rsidRPr="00591660">
        <w:rPr>
          <w:color w:val="943634" w:themeColor="accent2" w:themeShade="BF"/>
          <w:lang w:val="fr-CA"/>
        </w:rPr>
        <w:t>Phrase repère : la vérification finale ne cherche pas à fermer le chantier ; elle cherche à rendre le prochain déplacement assez sûr pour ne pas perdre l’intention du livre.</w:t>
      </w:r>
    </w:p>
    <w:p w14:paraId="74D6BBE9" w14:textId="1DDD3560" w:rsidR="49242FF4" w:rsidRDefault="49242FF4" w:rsidP="49242FF4">
      <w:pPr>
        <w:pStyle w:val="Titre3"/>
      </w:pPr>
      <w:r w:rsidRPr="49242FF4">
        <w:rPr>
          <w:color w:val="943634" w:themeColor="accent2" w:themeShade="BF"/>
        </w:rPr>
        <w:t>Mise à jour TODO après le lot 7</w:t>
      </w:r>
    </w:p>
    <w:tbl>
      <w:tblPr>
        <w:tblStyle w:val="TableauListe1Clair-Accentuation2"/>
        <w:tblW w:w="0" w:type="auto"/>
        <w:tblLook w:val="04A0" w:firstRow="1" w:lastRow="0" w:firstColumn="1" w:lastColumn="0" w:noHBand="0" w:noVBand="1"/>
      </w:tblPr>
      <w:tblGrid>
        <w:gridCol w:w="3312"/>
        <w:gridCol w:w="3312"/>
        <w:gridCol w:w="3312"/>
      </w:tblGrid>
      <w:tr w:rsidR="49242FF4" w14:paraId="6495E69D"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AB25139" w14:textId="1BC4AA08" w:rsidR="49242FF4" w:rsidRDefault="49242FF4" w:rsidP="49242FF4">
            <w:r w:rsidRPr="49242FF4">
              <w:rPr>
                <w:color w:val="953735"/>
              </w:rPr>
              <w:t>État</w:t>
            </w:r>
          </w:p>
        </w:tc>
        <w:tc>
          <w:tcPr>
            <w:tcW w:w="3312" w:type="dxa"/>
          </w:tcPr>
          <w:p w14:paraId="6DC08DA5" w14:textId="55DA32D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3B28DFCC" w14:textId="523A044E"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72B72CC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0D4964D" w14:textId="75A8909F" w:rsidR="49242FF4" w:rsidRDefault="49242FF4" w:rsidP="49242FF4">
            <w:r w:rsidRPr="49242FF4">
              <w:rPr>
                <w:color w:val="953735"/>
              </w:rPr>
              <w:t>Terminé</w:t>
            </w:r>
          </w:p>
        </w:tc>
        <w:tc>
          <w:tcPr>
            <w:tcW w:w="3312" w:type="dxa"/>
          </w:tcPr>
          <w:p w14:paraId="4AB87094" w14:textId="1AC1E32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Lot 7 — Vérification finale de cohérence éditoriale.</w:t>
            </w:r>
          </w:p>
        </w:tc>
        <w:tc>
          <w:tcPr>
            <w:tcW w:w="3312" w:type="dxa"/>
          </w:tcPr>
          <w:p w14:paraId="1A58E73C" w14:textId="1D0C5CF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lots de préparation sont complétés : architecture, Partie 7, Partie 8, Partie 9, Guide de référence, transitions et vérification globale.</w:t>
            </w:r>
          </w:p>
        </w:tc>
      </w:tr>
      <w:tr w:rsidR="49242FF4" w14:paraId="1103DDD7"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4C8F57C" w14:textId="547C5611" w:rsidR="49242FF4" w:rsidRDefault="49242FF4" w:rsidP="49242FF4">
            <w:r w:rsidRPr="49242FF4">
              <w:rPr>
                <w:color w:val="953735"/>
              </w:rPr>
              <w:t>En cours</w:t>
            </w:r>
          </w:p>
        </w:tc>
        <w:tc>
          <w:tcPr>
            <w:tcW w:w="3312" w:type="dxa"/>
          </w:tcPr>
          <w:p w14:paraId="3A51C8A8" w14:textId="30802E7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Phase suivante — exécution physique réelle.</w:t>
            </w:r>
          </w:p>
        </w:tc>
        <w:tc>
          <w:tcPr>
            <w:tcW w:w="3312" w:type="dxa"/>
          </w:tcPr>
          <w:p w14:paraId="2271AAA9" w14:textId="2FCF576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fusionner, alléger et transformer les doublons en renvois selon les décisions validées.</w:t>
            </w:r>
          </w:p>
        </w:tc>
      </w:tr>
      <w:tr w:rsidR="49242FF4" w14:paraId="694F282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99993B6" w14:textId="7A4DB74B" w:rsidR="49242FF4" w:rsidRDefault="49242FF4" w:rsidP="49242FF4">
            <w:r w:rsidRPr="49242FF4">
              <w:rPr>
                <w:color w:val="953735"/>
              </w:rPr>
              <w:t>Prochaine passe</w:t>
            </w:r>
          </w:p>
        </w:tc>
        <w:tc>
          <w:tcPr>
            <w:tcW w:w="3312" w:type="dxa"/>
          </w:tcPr>
          <w:p w14:paraId="39F4DA6B" w14:textId="162647B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A — nettoyer la zone de table des matières et déplacer la TODO éditoriale hors du flux principal.</w:t>
            </w:r>
          </w:p>
        </w:tc>
        <w:tc>
          <w:tcPr>
            <w:tcW w:w="3312" w:type="dxa"/>
          </w:tcPr>
          <w:p w14:paraId="12A7594E" w14:textId="556FF7E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TODO doit rester utile au chantier, mais ne doit pas interrompre la lecture du livre final.</w:t>
            </w:r>
          </w:p>
        </w:tc>
      </w:tr>
    </w:tbl>
    <w:p w14:paraId="7AA60480" w14:textId="4FD99878" w:rsidR="49242FF4" w:rsidRDefault="49242FF4" w:rsidP="49242FF4"/>
    <w:p w14:paraId="5695CDF5" w14:textId="3303CED3" w:rsidR="49242FF4" w:rsidRDefault="49242FF4" w:rsidP="49242FF4">
      <w:pPr>
        <w:pStyle w:val="Titre3"/>
      </w:pPr>
      <w:r w:rsidRPr="49242FF4">
        <w:rPr>
          <w:color w:val="943634" w:themeColor="accent2" w:themeShade="BF"/>
        </w:rPr>
        <w:t>Exécution physique A — nettoyage de la zone table des matières</w:t>
      </w:r>
    </w:p>
    <w:p w14:paraId="1EF60D1B" w14:textId="68C329A8" w:rsidR="49242FF4" w:rsidRDefault="49242FF4" w:rsidP="49242FF4">
      <w:r w:rsidRPr="49242FF4">
        <w:rPr>
          <w:color w:val="943634" w:themeColor="accent2" w:themeShade="BF"/>
        </w:rPr>
        <w:t>La zone située après la table des matières contient maintenant deux éléments distincts : une table de travail éditoriale qui guide les déplacements physiques, et une zone chantier temporaire qui suit les lots de réorganisation. Cette clarification évite que le lecteur final confonde la TODO avec une partie normale du livre. Pour l’instant, la zone chantier reste visible afin de poursuivre la construction ; elle devra être déplacée ou retirée lorsque les lots physiques seront complétés.</w:t>
      </w:r>
    </w:p>
    <w:tbl>
      <w:tblPr>
        <w:tblStyle w:val="TableauListe1Clair-Accentuation2"/>
        <w:tblW w:w="0" w:type="auto"/>
        <w:tblLook w:val="04A0" w:firstRow="1" w:lastRow="0" w:firstColumn="1" w:lastColumn="0" w:noHBand="0" w:noVBand="1"/>
      </w:tblPr>
      <w:tblGrid>
        <w:gridCol w:w="3312"/>
        <w:gridCol w:w="3312"/>
        <w:gridCol w:w="3312"/>
      </w:tblGrid>
      <w:tr w:rsidR="49242FF4" w14:paraId="55D8D32E"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82E052A" w14:textId="769687E1" w:rsidR="49242FF4" w:rsidRDefault="49242FF4" w:rsidP="49242FF4">
            <w:r w:rsidRPr="49242FF4">
              <w:rPr>
                <w:color w:val="953735"/>
              </w:rPr>
              <w:t>État</w:t>
            </w:r>
          </w:p>
        </w:tc>
        <w:tc>
          <w:tcPr>
            <w:tcW w:w="3312" w:type="dxa"/>
          </w:tcPr>
          <w:p w14:paraId="644FB3D8" w14:textId="7D478D9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D14A77D" w14:textId="07BF4D47"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5FD52C5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C2DF682" w14:textId="27B491DC" w:rsidR="49242FF4" w:rsidRDefault="49242FF4" w:rsidP="49242FF4">
            <w:r w:rsidRPr="49242FF4">
              <w:rPr>
                <w:color w:val="953735"/>
              </w:rPr>
              <w:t>Terminé</w:t>
            </w:r>
          </w:p>
        </w:tc>
        <w:tc>
          <w:tcPr>
            <w:tcW w:w="3312" w:type="dxa"/>
          </w:tcPr>
          <w:p w14:paraId="5A39055D" w14:textId="003112B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A — Clarifier la zone TODO comme chantier temporaire.</w:t>
            </w:r>
          </w:p>
        </w:tc>
        <w:tc>
          <w:tcPr>
            <w:tcW w:w="3312" w:type="dxa"/>
          </w:tcPr>
          <w:p w14:paraId="786F684A" w14:textId="1AE0607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TODO est maintenant explicitement identifiée comme zone de construction, à déplacer ou retirer avant publication.</w:t>
            </w:r>
          </w:p>
        </w:tc>
      </w:tr>
      <w:tr w:rsidR="49242FF4" w14:paraId="35C39CC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DAF3172" w14:textId="6F7024DC" w:rsidR="49242FF4" w:rsidRDefault="49242FF4" w:rsidP="49242FF4">
            <w:r w:rsidRPr="49242FF4">
              <w:rPr>
                <w:color w:val="953735"/>
              </w:rPr>
              <w:t>En cours</w:t>
            </w:r>
          </w:p>
        </w:tc>
        <w:tc>
          <w:tcPr>
            <w:tcW w:w="3312" w:type="dxa"/>
          </w:tcPr>
          <w:p w14:paraId="66F8BB3A" w14:textId="699032B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physiquement la zone chantier hors du flux principal.</w:t>
            </w:r>
          </w:p>
        </w:tc>
        <w:tc>
          <w:tcPr>
            <w:tcW w:w="3312" w:type="dxa"/>
          </w:tcPr>
          <w:p w14:paraId="15C799E9" w14:textId="04D5022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lorsque la structure finale sera stabilisée : annexe de travail, version interne ou suppression de la version publiée.</w:t>
            </w:r>
          </w:p>
        </w:tc>
      </w:tr>
      <w:tr w:rsidR="49242FF4" w14:paraId="6E6901C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355EBD4" w14:textId="35AA799B" w:rsidR="49242FF4" w:rsidRDefault="49242FF4" w:rsidP="49242FF4">
            <w:r w:rsidRPr="49242FF4">
              <w:rPr>
                <w:color w:val="953735"/>
              </w:rPr>
              <w:t>Prochaine passe</w:t>
            </w:r>
          </w:p>
        </w:tc>
        <w:tc>
          <w:tcPr>
            <w:tcW w:w="3312" w:type="dxa"/>
          </w:tcPr>
          <w:p w14:paraId="5516F19B" w14:textId="4DF507E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B — Commencer le nettoyage de la table des matières réelle.</w:t>
            </w:r>
          </w:p>
        </w:tc>
        <w:tc>
          <w:tcPr>
            <w:tcW w:w="3312" w:type="dxa"/>
          </w:tcPr>
          <w:p w14:paraId="471E0870" w14:textId="04A4E38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Repérer les entrées qui apparaissent dans le mauvais ordre ou en doublon, puis préparer leur correction selon la table de travail.</w:t>
            </w:r>
          </w:p>
        </w:tc>
      </w:tr>
    </w:tbl>
    <w:p w14:paraId="530A8053" w14:textId="7B185C37" w:rsidR="49242FF4" w:rsidRDefault="49242FF4" w:rsidP="49242FF4"/>
    <w:p w14:paraId="42AE3A21" w14:textId="06C946F1" w:rsidR="49242FF4" w:rsidRDefault="49242FF4" w:rsidP="49242FF4">
      <w:pPr>
        <w:pStyle w:val="Titre3"/>
      </w:pPr>
      <w:r w:rsidRPr="49242FF4">
        <w:rPr>
          <w:color w:val="943634" w:themeColor="accent2" w:themeShade="BF"/>
        </w:rPr>
        <w:t>Exécution physique B — nettoyage de la table des matières réelle</w:t>
      </w:r>
    </w:p>
    <w:p w14:paraId="5A1F3454" w14:textId="7A5BB77E" w:rsidR="49242FF4" w:rsidRDefault="49242FF4" w:rsidP="49242FF4">
      <w:r w:rsidRPr="49242FF4">
        <w:rPr>
          <w:color w:val="943634" w:themeColor="accent2" w:themeShade="BF"/>
        </w:rPr>
        <w:t>La table des matières réelle confirme maintenant les principaux écarts déjà pressentis. Certaines parties apparaissent avant les fondations, puis réapparaissent plus loin avec une version plus complète. D’autres sections de référentiel sont présentes très tôt alors qu’elles devraient servir de source de vérité en fin de parcours. Le nettoyage ne consiste pas encore à supprimer ces entrées, mais à préparer leur correction : une place principale par matière, des rappels courts ailleurs, et une mise à jour finale de la table automatique seulement lorsque les déplacements physiques seront terminés.</w:t>
      </w:r>
    </w:p>
    <w:tbl>
      <w:tblPr>
        <w:tblStyle w:val="TableauListe1Clair-Accentuation2"/>
        <w:tblW w:w="0" w:type="auto"/>
        <w:tblLook w:val="04A0" w:firstRow="1" w:lastRow="0" w:firstColumn="1" w:lastColumn="0" w:noHBand="0" w:noVBand="1"/>
      </w:tblPr>
      <w:tblGrid>
        <w:gridCol w:w="3312"/>
        <w:gridCol w:w="3312"/>
        <w:gridCol w:w="3312"/>
      </w:tblGrid>
      <w:tr w:rsidR="49242FF4" w14:paraId="7DA7AC1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FF93FCD" w14:textId="6EB8D8BB" w:rsidR="49242FF4" w:rsidRDefault="49242FF4" w:rsidP="49242FF4">
            <w:r w:rsidRPr="49242FF4">
              <w:rPr>
                <w:color w:val="953735"/>
              </w:rPr>
              <w:t>Entrée visible dans la table réelle</w:t>
            </w:r>
          </w:p>
        </w:tc>
        <w:tc>
          <w:tcPr>
            <w:tcW w:w="3312" w:type="dxa"/>
          </w:tcPr>
          <w:p w14:paraId="676CCAF0" w14:textId="17731FAB"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Diagnostic</w:t>
            </w:r>
          </w:p>
        </w:tc>
        <w:tc>
          <w:tcPr>
            <w:tcW w:w="3312" w:type="dxa"/>
          </w:tcPr>
          <w:p w14:paraId="2824C3E8" w14:textId="5BCCC72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Correction préparée</w:t>
            </w:r>
          </w:p>
        </w:tc>
      </w:tr>
      <w:tr w:rsidR="49242FF4" w14:paraId="70C1516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8635BFC" w14:textId="57A90FA4" w:rsidR="49242FF4" w:rsidRDefault="49242FF4" w:rsidP="49242FF4">
            <w:r w:rsidRPr="49242FF4">
              <w:rPr>
                <w:color w:val="953735"/>
              </w:rPr>
              <w:t>Référentiel ToTAL placé très tôt</w:t>
            </w:r>
          </w:p>
        </w:tc>
        <w:tc>
          <w:tcPr>
            <w:tcW w:w="3312" w:type="dxa"/>
          </w:tcPr>
          <w:p w14:paraId="0491820B" w14:textId="5C4D17E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référentiel apparaît avant le corps principal du livre, ce qui peut donner l’impression que le lecteur doit commencer par tout assimiler.</w:t>
            </w:r>
          </w:p>
        </w:tc>
        <w:tc>
          <w:tcPr>
            <w:tcW w:w="3312" w:type="dxa"/>
          </w:tcPr>
          <w:p w14:paraId="0B0E352C" w14:textId="3753BE1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repositionner conceptuellement vers la fin, comme source de vérité durable, avec seulement des renvois courts au début.</w:t>
            </w:r>
          </w:p>
        </w:tc>
      </w:tr>
      <w:tr w:rsidR="49242FF4" w14:paraId="12F3E898"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5F0444E" w14:textId="07BA77C8" w:rsidR="49242FF4" w:rsidRDefault="49242FF4" w:rsidP="49242FF4">
            <w:r w:rsidRPr="49242FF4">
              <w:rPr>
                <w:color w:val="953735"/>
              </w:rPr>
              <w:t>Partie 7 — Boîte à outils terrain apparaît deux fois</w:t>
            </w:r>
          </w:p>
        </w:tc>
        <w:tc>
          <w:tcPr>
            <w:tcW w:w="3312" w:type="dxa"/>
          </w:tcPr>
          <w:p w14:paraId="3AD03DD5" w14:textId="515CF74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Une première version contient les fiches rapides ; une autre contient les gabarits, listes de vérification et formation continue.</w:t>
            </w:r>
          </w:p>
        </w:tc>
        <w:tc>
          <w:tcPr>
            <w:tcW w:w="3312" w:type="dxa"/>
          </w:tcPr>
          <w:p w14:paraId="107D29D1" w14:textId="7A5CDBE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en une seule Partie 7 : fiches rapides en ouverture, gabarits comme cœur, listes ensuite, formation continue déplacée vers Référentiel ou Académie.</w:t>
            </w:r>
          </w:p>
        </w:tc>
      </w:tr>
      <w:tr w:rsidR="49242FF4" w14:paraId="5F8C0CA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1CFD430" w14:textId="47765714" w:rsidR="49242FF4" w:rsidRDefault="49242FF4" w:rsidP="49242FF4">
            <w:r w:rsidRPr="49242FF4">
              <w:rPr>
                <w:color w:val="953735"/>
              </w:rPr>
              <w:t>Partie 8 — Cas terrain apparaît plusieurs fois</w:t>
            </w:r>
          </w:p>
        </w:tc>
        <w:tc>
          <w:tcPr>
            <w:tcW w:w="3312" w:type="dxa"/>
          </w:tcPr>
          <w:p w14:paraId="0D5777E9" w14:textId="3FA8492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récit semaine par semaine et le cas généralisé coexistent comme deux blocs concurrents.</w:t>
            </w:r>
          </w:p>
        </w:tc>
        <w:tc>
          <w:tcPr>
            <w:tcW w:w="3312" w:type="dxa"/>
          </w:tcPr>
          <w:p w14:paraId="3DB45852" w14:textId="6D6092D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le récit semaine par semaine comme Partie 8 principale et transformer la version généralisée en synthèse transférable de fin de cas.</w:t>
            </w:r>
          </w:p>
        </w:tc>
      </w:tr>
      <w:tr w:rsidR="49242FF4" w14:paraId="3EFF200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859ADC2" w14:textId="7F3BB221" w:rsidR="49242FF4" w:rsidRDefault="49242FF4" w:rsidP="49242FF4">
            <w:r w:rsidRPr="49242FF4">
              <w:rPr>
                <w:color w:val="953735"/>
              </w:rPr>
              <w:t>Partie 9 — Kit documentaire apparaît deux fois</w:t>
            </w:r>
          </w:p>
        </w:tc>
        <w:tc>
          <w:tcPr>
            <w:tcW w:w="3312" w:type="dxa"/>
          </w:tcPr>
          <w:p w14:paraId="0769B91B" w14:textId="7887F42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familles du kit et les modules complets sont séparés, alors qu’ils devraient former un seul kit cohérent.</w:t>
            </w:r>
          </w:p>
        </w:tc>
        <w:tc>
          <w:tcPr>
            <w:tcW w:w="3312" w:type="dxa"/>
          </w:tcPr>
          <w:p w14:paraId="04727693" w14:textId="7C96D14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les familles comme carte d’entrée et les modules complets comme cœur de la Partie 9.</w:t>
            </w:r>
          </w:p>
        </w:tc>
      </w:tr>
      <w:tr w:rsidR="49242FF4" w14:paraId="1921CF2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FD4BAA4" w14:textId="22A26C1D" w:rsidR="49242FF4" w:rsidRDefault="49242FF4" w:rsidP="49242FF4">
            <w:r w:rsidRPr="49242FF4">
              <w:rPr>
                <w:color w:val="953735"/>
              </w:rPr>
              <w:t>Guide de référence — Canevas, rituels et fiches pratiques</w:t>
            </w:r>
          </w:p>
        </w:tc>
        <w:tc>
          <w:tcPr>
            <w:tcW w:w="3312" w:type="dxa"/>
          </w:tcPr>
          <w:p w14:paraId="54EB3FD2" w14:textId="01C933A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Cette section chevauche la Boîte à outils, le Kit documentaire et le Référentiel.</w:t>
            </w:r>
          </w:p>
        </w:tc>
        <w:tc>
          <w:tcPr>
            <w:tcW w:w="3312" w:type="dxa"/>
          </w:tcPr>
          <w:p w14:paraId="3FF63A05" w14:textId="687045B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Démanteler selon la fonction : canevas d’action vers Partie 7, modèles transmissibles vers Partie 9, définitions vers Référentiel.</w:t>
            </w:r>
          </w:p>
        </w:tc>
      </w:tr>
      <w:tr w:rsidR="49242FF4" w14:paraId="4BB48BF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70F2A9F" w14:textId="0CE62190" w:rsidR="49242FF4" w:rsidRDefault="49242FF4" w:rsidP="49242FF4">
            <w:r w:rsidRPr="49242FF4">
              <w:rPr>
                <w:color w:val="953735"/>
              </w:rPr>
              <w:t>Conclusion placée avant certaines annexes et zones de chantier</w:t>
            </w:r>
          </w:p>
        </w:tc>
        <w:tc>
          <w:tcPr>
            <w:tcW w:w="3312" w:type="dxa"/>
          </w:tcPr>
          <w:p w14:paraId="452A321A" w14:textId="007E14F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fin émotionnelle du livre risque d’être suivie par des blocs techniques ou temporaires qui diminuent son effet.</w:t>
            </w:r>
          </w:p>
        </w:tc>
        <w:tc>
          <w:tcPr>
            <w:tcW w:w="3312" w:type="dxa"/>
          </w:tcPr>
          <w:p w14:paraId="4843C505" w14:textId="44A9F5B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Réserver la conclusion vivante comme fermeture de lecture ; déplacer la TODO et les éléments de chantier en annexe interne ou hors version publiée.</w:t>
            </w:r>
          </w:p>
        </w:tc>
      </w:tr>
    </w:tbl>
    <w:p w14:paraId="3A327ABD" w14:textId="3F7544AD" w:rsidR="49242FF4" w:rsidRDefault="49242FF4" w:rsidP="49242FF4"/>
    <w:p w14:paraId="39BC7C74" w14:textId="64A68A5A" w:rsidR="49242FF4" w:rsidRPr="00591660" w:rsidRDefault="49242FF4" w:rsidP="49242FF4">
      <w:pPr>
        <w:pStyle w:val="PhraserepreToTAL"/>
        <w:rPr>
          <w:lang w:val="fr-CA"/>
        </w:rPr>
      </w:pPr>
      <w:r w:rsidRPr="00591660">
        <w:rPr>
          <w:color w:val="943634" w:themeColor="accent2" w:themeShade="BF"/>
          <w:lang w:val="fr-CA"/>
        </w:rPr>
        <w:t>Phrase repère : nettoyer une table des matières ne consiste pas à corriger des titres ; cela consiste à rétablir le chemin que le lecteur doit pouvoir suivre sans se perdre.</w:t>
      </w:r>
    </w:p>
    <w:p w14:paraId="54B0AF42" w14:textId="1D227815" w:rsidR="49242FF4" w:rsidRDefault="49242FF4" w:rsidP="49242FF4">
      <w:pPr>
        <w:pStyle w:val="Titre3"/>
      </w:pPr>
      <w:r w:rsidRPr="49242FF4">
        <w:rPr>
          <w:color w:val="943634" w:themeColor="accent2" w:themeShade="BF"/>
        </w:rPr>
        <w:t>Mise à jour TODO après l’exécution physique B</w:t>
      </w:r>
    </w:p>
    <w:tbl>
      <w:tblPr>
        <w:tblStyle w:val="TableauListe1Clair-Accentuation2"/>
        <w:tblW w:w="0" w:type="auto"/>
        <w:tblLook w:val="04A0" w:firstRow="1" w:lastRow="0" w:firstColumn="1" w:lastColumn="0" w:noHBand="0" w:noVBand="1"/>
      </w:tblPr>
      <w:tblGrid>
        <w:gridCol w:w="3312"/>
        <w:gridCol w:w="3312"/>
        <w:gridCol w:w="3312"/>
      </w:tblGrid>
      <w:tr w:rsidR="49242FF4" w14:paraId="48C2413A"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5FB9E38" w14:textId="398C62DC" w:rsidR="49242FF4" w:rsidRDefault="49242FF4" w:rsidP="49242FF4">
            <w:r w:rsidRPr="49242FF4">
              <w:rPr>
                <w:color w:val="953735"/>
              </w:rPr>
              <w:t>État</w:t>
            </w:r>
          </w:p>
        </w:tc>
        <w:tc>
          <w:tcPr>
            <w:tcW w:w="3312" w:type="dxa"/>
          </w:tcPr>
          <w:p w14:paraId="5FD06E1E" w14:textId="77D3403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1893A37E" w14:textId="4F0E226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7B387DE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55BDA6D" w14:textId="565FE198" w:rsidR="49242FF4" w:rsidRDefault="49242FF4" w:rsidP="49242FF4">
            <w:r w:rsidRPr="49242FF4">
              <w:rPr>
                <w:color w:val="953735"/>
              </w:rPr>
              <w:t>Terminé</w:t>
            </w:r>
          </w:p>
        </w:tc>
        <w:tc>
          <w:tcPr>
            <w:tcW w:w="3312" w:type="dxa"/>
          </w:tcPr>
          <w:p w14:paraId="55D5FE06" w14:textId="5B72887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B — Repérer les écarts de la table des matières réelle.</w:t>
            </w:r>
          </w:p>
        </w:tc>
        <w:tc>
          <w:tcPr>
            <w:tcW w:w="3312" w:type="dxa"/>
          </w:tcPr>
          <w:p w14:paraId="0A89237A" w14:textId="6E7D94F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doublons et déplacements majeurs sont identifiés : Référentiel trop tôt, Parties 7, 8 et 9 répétées, Guide de référence redondant et conclusion à protéger.</w:t>
            </w:r>
          </w:p>
        </w:tc>
      </w:tr>
      <w:tr w:rsidR="49242FF4" w14:paraId="0FC9C62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82322A1" w14:textId="3B96EB81" w:rsidR="49242FF4" w:rsidRDefault="49242FF4" w:rsidP="49242FF4">
            <w:r w:rsidRPr="49242FF4">
              <w:rPr>
                <w:color w:val="953735"/>
              </w:rPr>
              <w:t>En cours</w:t>
            </w:r>
          </w:p>
        </w:tc>
        <w:tc>
          <w:tcPr>
            <w:tcW w:w="3312" w:type="dxa"/>
          </w:tcPr>
          <w:p w14:paraId="42F1F863" w14:textId="46AD83E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Corriger physiquement les sections selon la table de travail.</w:t>
            </w:r>
          </w:p>
        </w:tc>
        <w:tc>
          <w:tcPr>
            <w:tcW w:w="3312" w:type="dxa"/>
          </w:tcPr>
          <w:p w14:paraId="50D9EF1F" w14:textId="7C9FEC1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correction doit se faire par blocs, en commençant par fusionner la Partie 7 avant d’attaquer le récit et le kit.</w:t>
            </w:r>
          </w:p>
        </w:tc>
      </w:tr>
      <w:tr w:rsidR="49242FF4" w14:paraId="04A030B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A18E4BC" w14:textId="47E1F930" w:rsidR="49242FF4" w:rsidRDefault="49242FF4" w:rsidP="49242FF4">
            <w:r w:rsidRPr="49242FF4">
              <w:rPr>
                <w:color w:val="953735"/>
              </w:rPr>
              <w:t>Prochaine passe</w:t>
            </w:r>
          </w:p>
        </w:tc>
        <w:tc>
          <w:tcPr>
            <w:tcW w:w="3312" w:type="dxa"/>
          </w:tcPr>
          <w:p w14:paraId="50031F61" w14:textId="0FDCDF9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C — Préparer la fusion réelle de la Partie 7.</w:t>
            </w:r>
          </w:p>
        </w:tc>
        <w:tc>
          <w:tcPr>
            <w:tcW w:w="3312" w:type="dxa"/>
          </w:tcPr>
          <w:p w14:paraId="2F5853AD" w14:textId="6E35704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un ordre cible détaillé pour les sous-sections 7.1, 7.2 et 7.3 avant le déplacement physique complet.</w:t>
            </w:r>
          </w:p>
        </w:tc>
      </w:tr>
    </w:tbl>
    <w:p w14:paraId="3AE6CD2B" w14:textId="2A4433F8" w:rsidR="49242FF4" w:rsidRDefault="49242FF4" w:rsidP="49242FF4">
      <w:pPr>
        <w:pStyle w:val="Titre3"/>
      </w:pPr>
      <w:r w:rsidRPr="49242FF4">
        <w:rPr>
          <w:color w:val="943634" w:themeColor="accent2" w:themeShade="BF"/>
        </w:rPr>
        <w:t>Exécution physique C — préparer la fusion réelle de la Partie 7</w:t>
      </w:r>
    </w:p>
    <w:p w14:paraId="32C7C388" w14:textId="407E8F7C" w:rsidR="49242FF4" w:rsidRDefault="49242FF4" w:rsidP="49242FF4">
      <w:r w:rsidRPr="49242FF4">
        <w:rPr>
          <w:color w:val="943634" w:themeColor="accent2" w:themeShade="BF"/>
        </w:rPr>
        <w:t>La Partie 7 doit maintenant être préparée comme une seule boîte à outils cohérente. La table des matières réelle montre une première zone de fiches rapides, puis une seconde zone de gabarits, listes de vérification et formation continue. Avant de déplacer physiquement les blocs, il faut établir l’ordre cible exact de la Partie 7 afin de fusionner sans perdre les outils utiles ni créer une nouvelle montagne de canevas.</w:t>
      </w:r>
    </w:p>
    <w:tbl>
      <w:tblPr>
        <w:tblStyle w:val="TableauListe1Clair-Accentuation2"/>
        <w:tblW w:w="0" w:type="auto"/>
        <w:tblLook w:val="04A0" w:firstRow="1" w:lastRow="0" w:firstColumn="1" w:lastColumn="0" w:noHBand="0" w:noVBand="1"/>
      </w:tblPr>
      <w:tblGrid>
        <w:gridCol w:w="3312"/>
        <w:gridCol w:w="3312"/>
        <w:gridCol w:w="3312"/>
      </w:tblGrid>
      <w:tr w:rsidR="49242FF4" w14:paraId="17A81C01"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15D77DC" w14:textId="51DD4674" w:rsidR="49242FF4" w:rsidRDefault="49242FF4" w:rsidP="49242FF4">
            <w:r w:rsidRPr="49242FF4">
              <w:rPr>
                <w:color w:val="953735"/>
              </w:rPr>
              <w:t>Sous-section cible</w:t>
            </w:r>
          </w:p>
        </w:tc>
        <w:tc>
          <w:tcPr>
            <w:tcW w:w="3312" w:type="dxa"/>
          </w:tcPr>
          <w:p w14:paraId="16AB031A" w14:textId="1ED059E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Contenu à regrouper</w:t>
            </w:r>
          </w:p>
        </w:tc>
        <w:tc>
          <w:tcPr>
            <w:tcW w:w="3312" w:type="dxa"/>
          </w:tcPr>
          <w:p w14:paraId="3513E8BD" w14:textId="0B73FC2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Règle de fusion</w:t>
            </w:r>
          </w:p>
        </w:tc>
      </w:tr>
      <w:tr w:rsidR="49242FF4" w14:paraId="69BCED5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515B876" w14:textId="5DA3043B" w:rsidR="49242FF4" w:rsidRDefault="49242FF4" w:rsidP="49242FF4">
            <w:r w:rsidRPr="49242FF4">
              <w:rPr>
                <w:color w:val="953735"/>
              </w:rPr>
              <w:t>7.1 — Commencer demain matin</w:t>
            </w:r>
          </w:p>
        </w:tc>
        <w:tc>
          <w:tcPr>
            <w:tcW w:w="3312" w:type="dxa"/>
          </w:tcPr>
          <w:p w14:paraId="25D02490" w14:textId="6689F12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Diagnostic éclair, SI / ALORS, DELIVERY, liste IA, anti-patterns, question par rôle et premier pas.</w:t>
            </w:r>
          </w:p>
        </w:tc>
        <w:tc>
          <w:tcPr>
            <w:tcW w:w="3312" w:type="dxa"/>
          </w:tcPr>
          <w:p w14:paraId="077BEE5F" w14:textId="0D392C0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les fiches rapides comme porte d’entrée. Elles doivent rester courtes, praticables et orientées vers une première action.</w:t>
            </w:r>
          </w:p>
        </w:tc>
      </w:tr>
      <w:tr w:rsidR="49242FF4" w14:paraId="50E9B74C"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C7A0694" w14:textId="31DE8D5D" w:rsidR="49242FF4" w:rsidRDefault="49242FF4" w:rsidP="49242FF4">
            <w:r w:rsidRPr="49242FF4">
              <w:rPr>
                <w:color w:val="953735"/>
              </w:rPr>
              <w:t>7.2 — Documenter, animer et transmettre une mission</w:t>
            </w:r>
          </w:p>
        </w:tc>
        <w:tc>
          <w:tcPr>
            <w:tcW w:w="3312" w:type="dxa"/>
          </w:tcPr>
          <w:p w14:paraId="27545565" w14:textId="2830D1F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Charte de mission, portrait initial, registres, journal SI / ALORS, journal d’apprentissage, RACI simplifié et catalogue de recommandations.</w:t>
            </w:r>
          </w:p>
        </w:tc>
        <w:tc>
          <w:tcPr>
            <w:tcW w:w="3312" w:type="dxa"/>
          </w:tcPr>
          <w:p w14:paraId="3E61FDDC" w14:textId="0D8A09E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les gabarits complets ici. Si une fiche rapide existe déjà, le gabarit doit l’approfondir sans la répéter.</w:t>
            </w:r>
          </w:p>
        </w:tc>
      </w:tr>
      <w:tr w:rsidR="49242FF4" w14:paraId="33AD0E1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D5933BE" w14:textId="4595979D" w:rsidR="49242FF4" w:rsidRDefault="49242FF4" w:rsidP="49242FF4">
            <w:r w:rsidRPr="49242FF4">
              <w:rPr>
                <w:color w:val="953735"/>
              </w:rPr>
              <w:t>7.3 — Vérifier sans alourdir</w:t>
            </w:r>
          </w:p>
        </w:tc>
        <w:tc>
          <w:tcPr>
            <w:tcW w:w="3312" w:type="dxa"/>
          </w:tcPr>
          <w:p w14:paraId="349F0EC6" w14:textId="2D43923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Listes de vérification : élicitation, définition, planification, livraison consciente, réinjection, couverture minimale et automatisation de la clarté.</w:t>
            </w:r>
          </w:p>
        </w:tc>
        <w:tc>
          <w:tcPr>
            <w:tcW w:w="3312" w:type="dxa"/>
          </w:tcPr>
          <w:p w14:paraId="19C6ED7D" w14:textId="107611D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les listes comme contrôle léger. Les doublons approfondis doivent devenir des variantes ou des renvois vers les activités guidées.</w:t>
            </w:r>
          </w:p>
        </w:tc>
      </w:tr>
      <w:tr w:rsidR="49242FF4" w14:paraId="363771FF"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71D7911" w14:textId="0BB357B1" w:rsidR="49242FF4" w:rsidRDefault="49242FF4" w:rsidP="49242FF4">
            <w:r w:rsidRPr="49242FF4">
              <w:rPr>
                <w:color w:val="953735"/>
              </w:rPr>
              <w:t>7.4 — Renvois utiles</w:t>
            </w:r>
          </w:p>
        </w:tc>
        <w:tc>
          <w:tcPr>
            <w:tcW w:w="3312" w:type="dxa"/>
          </w:tcPr>
          <w:p w14:paraId="6D3FC18B" w14:textId="492D13D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Liens de lecture vers activités guidées, kit documentaire, référentiel, Centre d’excellence et Académie.</w:t>
            </w:r>
          </w:p>
        </w:tc>
        <w:tc>
          <w:tcPr>
            <w:tcW w:w="3312" w:type="dxa"/>
          </w:tcPr>
          <w:p w14:paraId="1A223C94" w14:textId="34BB3E9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Ne pas répéter les contenus longs. Indiquer seulement où aller selon le besoin du lecteur.</w:t>
            </w:r>
          </w:p>
        </w:tc>
      </w:tr>
      <w:tr w:rsidR="49242FF4" w14:paraId="7F543F5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70718C8" w14:textId="6616E5E8" w:rsidR="49242FF4" w:rsidRDefault="49242FF4" w:rsidP="49242FF4">
            <w:r w:rsidRPr="49242FF4">
              <w:rPr>
                <w:color w:val="953735"/>
              </w:rPr>
              <w:t>Hors Partie 7</w:t>
            </w:r>
          </w:p>
        </w:tc>
        <w:tc>
          <w:tcPr>
            <w:tcW w:w="3312" w:type="dxa"/>
          </w:tcPr>
          <w:p w14:paraId="53206470" w14:textId="7923D25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Plan de formation détaillé, formation continue, parcours sur huit semaines et rituels mensuels.</w:t>
            </w:r>
          </w:p>
        </w:tc>
        <w:tc>
          <w:tcPr>
            <w:tcW w:w="3312" w:type="dxa"/>
          </w:tcPr>
          <w:p w14:paraId="5E5FEE27" w14:textId="7F1D3FF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Déplacer vers le Référentiel, le Centre d’excellence ou l’Académie ToTAL, car leur fonction est la transmission durable.</w:t>
            </w:r>
          </w:p>
        </w:tc>
      </w:tr>
    </w:tbl>
    <w:p w14:paraId="07D85A97" w14:textId="697D93CF" w:rsidR="49242FF4" w:rsidRDefault="49242FF4" w:rsidP="49242FF4"/>
    <w:p w14:paraId="66E55CDC" w14:textId="1681E8DC" w:rsidR="49242FF4" w:rsidRPr="00591660" w:rsidRDefault="49242FF4" w:rsidP="49242FF4">
      <w:pPr>
        <w:pStyle w:val="PhraserepreToTAL"/>
        <w:rPr>
          <w:lang w:val="fr-CA"/>
        </w:rPr>
      </w:pPr>
      <w:r w:rsidRPr="00591660">
        <w:rPr>
          <w:color w:val="943634" w:themeColor="accent2" w:themeShade="BF"/>
          <w:lang w:val="fr-CA"/>
        </w:rPr>
        <w:t>Phrase repère : fusionner la Partie 7 ne consiste pas à empiler les outils ; cela consiste à créer un chemin simple entre le premier geste, le canevas complet et la vérification légère.</w:t>
      </w:r>
    </w:p>
    <w:p w14:paraId="6AD1D49B" w14:textId="19870A01" w:rsidR="49242FF4" w:rsidRDefault="49242FF4" w:rsidP="49242FF4">
      <w:pPr>
        <w:pStyle w:val="Titre3"/>
      </w:pPr>
      <w:r w:rsidRPr="49242FF4">
        <w:rPr>
          <w:color w:val="943634" w:themeColor="accent2" w:themeShade="BF"/>
        </w:rPr>
        <w:t>Mise à jour TODO après l’exécution physique C</w:t>
      </w:r>
    </w:p>
    <w:tbl>
      <w:tblPr>
        <w:tblStyle w:val="TableauListe1Clair-Accentuation2"/>
        <w:tblW w:w="0" w:type="auto"/>
        <w:tblLook w:val="04A0" w:firstRow="1" w:lastRow="0" w:firstColumn="1" w:lastColumn="0" w:noHBand="0" w:noVBand="1"/>
      </w:tblPr>
      <w:tblGrid>
        <w:gridCol w:w="3312"/>
        <w:gridCol w:w="3312"/>
        <w:gridCol w:w="3312"/>
      </w:tblGrid>
      <w:tr w:rsidR="49242FF4" w14:paraId="48D8E3F3"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F34AD66" w14:textId="657EF1FE" w:rsidR="49242FF4" w:rsidRDefault="49242FF4" w:rsidP="49242FF4">
            <w:r w:rsidRPr="49242FF4">
              <w:rPr>
                <w:color w:val="953735"/>
              </w:rPr>
              <w:t>État</w:t>
            </w:r>
          </w:p>
        </w:tc>
        <w:tc>
          <w:tcPr>
            <w:tcW w:w="3312" w:type="dxa"/>
          </w:tcPr>
          <w:p w14:paraId="088879E2" w14:textId="23F622D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A58FF2E" w14:textId="7CF39537"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229AAA0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99A8397" w14:textId="17D0E5CC" w:rsidR="49242FF4" w:rsidRDefault="49242FF4" w:rsidP="49242FF4">
            <w:r w:rsidRPr="49242FF4">
              <w:rPr>
                <w:color w:val="953735"/>
              </w:rPr>
              <w:t>Terminé</w:t>
            </w:r>
          </w:p>
        </w:tc>
        <w:tc>
          <w:tcPr>
            <w:tcW w:w="3312" w:type="dxa"/>
          </w:tcPr>
          <w:p w14:paraId="235A26CC" w14:textId="6D8D775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C — Préparer la fusion réelle de la Partie 7.</w:t>
            </w:r>
          </w:p>
        </w:tc>
        <w:tc>
          <w:tcPr>
            <w:tcW w:w="3312" w:type="dxa"/>
          </w:tcPr>
          <w:p w14:paraId="28281F7D" w14:textId="61622FE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L’ordre cible détaillé de la Partie 7 est établi : 7.1 fiches rapides, 7.2 gabarits, 7.3 listes de vérification, 7.4 renvois utiles.</w:t>
            </w:r>
          </w:p>
        </w:tc>
      </w:tr>
      <w:tr w:rsidR="49242FF4" w14:paraId="297C1ED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85F617A" w14:textId="42414B0D" w:rsidR="49242FF4" w:rsidRDefault="49242FF4" w:rsidP="49242FF4">
            <w:r w:rsidRPr="49242FF4">
              <w:rPr>
                <w:color w:val="953735"/>
              </w:rPr>
              <w:t>En cours</w:t>
            </w:r>
          </w:p>
        </w:tc>
        <w:tc>
          <w:tcPr>
            <w:tcW w:w="3312" w:type="dxa"/>
          </w:tcPr>
          <w:p w14:paraId="24C9BFC7" w14:textId="693126A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physiquement les blocs de contenu de la Partie 7.</w:t>
            </w:r>
          </w:p>
        </w:tc>
        <w:tc>
          <w:tcPr>
            <w:tcW w:w="3312" w:type="dxa"/>
          </w:tcPr>
          <w:p w14:paraId="27A91FB4" w14:textId="7703816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réaliser en conservant les fiches rapides comme entrée, en déplaçant les gabarits complets au cœur de la section et en sortant la formation continue de la Boîte à outils.</w:t>
            </w:r>
          </w:p>
        </w:tc>
      </w:tr>
      <w:tr w:rsidR="49242FF4" w14:paraId="36398AC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554C689" w14:textId="402F493A" w:rsidR="49242FF4" w:rsidRDefault="49242FF4" w:rsidP="49242FF4">
            <w:r w:rsidRPr="49242FF4">
              <w:rPr>
                <w:color w:val="953735"/>
              </w:rPr>
              <w:t>Prochaine passe</w:t>
            </w:r>
          </w:p>
        </w:tc>
        <w:tc>
          <w:tcPr>
            <w:tcW w:w="3312" w:type="dxa"/>
          </w:tcPr>
          <w:p w14:paraId="53BAC330" w14:textId="2E4DCEB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D — Préparer la fusion réelle de la Partie 8.</w:t>
            </w:r>
          </w:p>
        </w:tc>
        <w:tc>
          <w:tcPr>
            <w:tcW w:w="3312" w:type="dxa"/>
          </w:tcPr>
          <w:p w14:paraId="227F0FA5" w14:textId="0BA0F32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Établir l’ordre détaillé du récit principal, de la conclusion narrative et de la synthèse transférable avant le déplacement complet.</w:t>
            </w:r>
          </w:p>
        </w:tc>
      </w:tr>
    </w:tbl>
    <w:p w14:paraId="76959638" w14:textId="0AEA441B" w:rsidR="49242FF4" w:rsidRDefault="49242FF4" w:rsidP="49242FF4">
      <w:pPr>
        <w:pStyle w:val="Titre3"/>
      </w:pPr>
      <w:r w:rsidRPr="49242FF4">
        <w:rPr>
          <w:color w:val="943634" w:themeColor="accent2" w:themeShade="BF"/>
        </w:rPr>
        <w:t>Exécution physique D — préparer la fusion réelle de la Partie 8</w:t>
      </w:r>
    </w:p>
    <w:p w14:paraId="14959820" w14:textId="7EF8171F" w:rsidR="49242FF4" w:rsidRDefault="49242FF4" w:rsidP="49242FF4">
      <w:r w:rsidRPr="49242FF4">
        <w:rPr>
          <w:color w:val="943634" w:themeColor="accent2" w:themeShade="BF"/>
        </w:rPr>
        <w:t>La Partie 8 doit maintenant être préparée comme un seul bloc narratif cohérent. La table des matières réelle montre une première version du cas terrain sous forme de récit semaine par semaine, puis une autre version plus généralisée avec contexte, chantiers, trajectoire, livrables et recommandations. Avant de déplacer physiquement ces blocs, il faut décider l’ordre exact : d’abord faire vivre l’aventure, puis seulement ensuite extraire ce qu’elle rend transférable.</w:t>
      </w:r>
    </w:p>
    <w:tbl>
      <w:tblPr>
        <w:tblStyle w:val="TableauListe1Clair-Accentuation2"/>
        <w:tblW w:w="0" w:type="auto"/>
        <w:tblLook w:val="04A0" w:firstRow="1" w:lastRow="0" w:firstColumn="1" w:lastColumn="0" w:noHBand="0" w:noVBand="1"/>
      </w:tblPr>
      <w:tblGrid>
        <w:gridCol w:w="3312"/>
        <w:gridCol w:w="3312"/>
        <w:gridCol w:w="3312"/>
      </w:tblGrid>
      <w:tr w:rsidR="49242FF4" w14:paraId="7B10FABB"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7397398" w14:textId="1E9C3376" w:rsidR="49242FF4" w:rsidRDefault="49242FF4" w:rsidP="49242FF4">
            <w:r w:rsidRPr="49242FF4">
              <w:rPr>
                <w:color w:val="953735"/>
              </w:rPr>
              <w:t>Sous-section cible</w:t>
            </w:r>
          </w:p>
        </w:tc>
        <w:tc>
          <w:tcPr>
            <w:tcW w:w="3312" w:type="dxa"/>
          </w:tcPr>
          <w:p w14:paraId="6C2A0459" w14:textId="3250685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Contenu à regrouper</w:t>
            </w:r>
          </w:p>
        </w:tc>
        <w:tc>
          <w:tcPr>
            <w:tcW w:w="3312" w:type="dxa"/>
          </w:tcPr>
          <w:p w14:paraId="1107C4B3" w14:textId="693B20F3"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Règle de fusion</w:t>
            </w:r>
          </w:p>
        </w:tc>
      </w:tr>
      <w:tr w:rsidR="49242FF4" w14:paraId="5812130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164109B" w14:textId="0203B601" w:rsidR="49242FF4" w:rsidRDefault="49242FF4" w:rsidP="49242FF4">
            <w:r w:rsidRPr="49242FF4">
              <w:rPr>
                <w:color w:val="953735"/>
              </w:rPr>
              <w:t>8.1 — Pourquoi ce cas compte</w:t>
            </w:r>
          </w:p>
        </w:tc>
        <w:tc>
          <w:tcPr>
            <w:tcW w:w="3312" w:type="dxa"/>
          </w:tcPr>
          <w:p w14:paraId="3EC76E31" w14:textId="3CF0B3C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Intention du cas, lecture comme preuve vivante, limites de l’exemple et avertissement contre la copie mécanique.</w:t>
            </w:r>
          </w:p>
        </w:tc>
        <w:tc>
          <w:tcPr>
            <w:tcW w:w="3312" w:type="dxa"/>
          </w:tcPr>
          <w:p w14:paraId="75D3D5F7" w14:textId="1BD4678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ouverture : expliquer comment lire le cas, sans présenter les six semaines comme modèle unique.</w:t>
            </w:r>
          </w:p>
        </w:tc>
      </w:tr>
      <w:tr w:rsidR="49242FF4" w14:paraId="48F3880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1F40EB7" w14:textId="4B94B40F" w:rsidR="49242FF4" w:rsidRDefault="49242FF4" w:rsidP="49242FF4">
            <w:r w:rsidRPr="49242FF4">
              <w:rPr>
                <w:color w:val="953735"/>
              </w:rPr>
              <w:t>8.2 — Récit principal semaine par semaine</w:t>
            </w:r>
          </w:p>
        </w:tc>
        <w:tc>
          <w:tcPr>
            <w:tcW w:w="3312" w:type="dxa"/>
          </w:tcPr>
          <w:p w14:paraId="062A3E6F" w14:textId="324911A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Semaine 0, semaines 1 à 6, lectures ToTAL, tensions, décisions, apprentissages et signes observables.</w:t>
            </w:r>
          </w:p>
        </w:tc>
        <w:tc>
          <w:tcPr>
            <w:tcW w:w="3312" w:type="dxa"/>
          </w:tcPr>
          <w:p w14:paraId="5AE71F39" w14:textId="1A8A996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Garder le récit comme colonne vertébrale. Ne pas interrompre l’histoire avec des synthèses trop longues.</w:t>
            </w:r>
          </w:p>
        </w:tc>
      </w:tr>
      <w:tr w:rsidR="49242FF4" w14:paraId="50AA8AC9"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6B551A4" w14:textId="4CB4A6BE" w:rsidR="49242FF4" w:rsidRDefault="49242FF4" w:rsidP="49242FF4">
            <w:r w:rsidRPr="49242FF4">
              <w:rPr>
                <w:color w:val="953735"/>
              </w:rPr>
              <w:t>8.3 — Conclusion narrative des six semaines</w:t>
            </w:r>
          </w:p>
        </w:tc>
        <w:tc>
          <w:tcPr>
            <w:tcW w:w="3312" w:type="dxa"/>
          </w:tcPr>
          <w:p w14:paraId="3C0908A6" w14:textId="101597E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Reconnaissance du client, suite possible, réussite plus grande que la mission, et ToTAL comme semence vivante.</w:t>
            </w:r>
          </w:p>
        </w:tc>
        <w:tc>
          <w:tcPr>
            <w:tcW w:w="3312" w:type="dxa"/>
          </w:tcPr>
          <w:p w14:paraId="612251C3" w14:textId="63DC715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fermeture émotionnelle et opérationnelle du récit principal.</w:t>
            </w:r>
          </w:p>
        </w:tc>
      </w:tr>
      <w:tr w:rsidR="49242FF4" w14:paraId="70C7D11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1740D26" w14:textId="0DCD4DA3" w:rsidR="49242FF4" w:rsidRDefault="49242FF4" w:rsidP="49242FF4">
            <w:r w:rsidRPr="49242FF4">
              <w:rPr>
                <w:color w:val="953735"/>
              </w:rPr>
              <w:t>8.4 — Ce que le cas rend transférable</w:t>
            </w:r>
          </w:p>
        </w:tc>
        <w:tc>
          <w:tcPr>
            <w:tcW w:w="3312" w:type="dxa"/>
          </w:tcPr>
          <w:p w14:paraId="594CA4F5" w14:textId="1F47EB7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Contexte anonymisé, cinq chantiers, trajectoire type, cycle terrain, livrables, apprentissages et recommandations.</w:t>
            </w:r>
          </w:p>
        </w:tc>
        <w:tc>
          <w:tcPr>
            <w:tcW w:w="3312" w:type="dxa"/>
          </w:tcPr>
          <w:p w14:paraId="476F4025" w14:textId="662EA92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Transformer la version généralisée en synthèse de fin de cas, après l’histoire seulement.</w:t>
            </w:r>
          </w:p>
        </w:tc>
      </w:tr>
      <w:tr w:rsidR="49242FF4" w14:paraId="4BC5DBF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C8EC2C3" w14:textId="59B73D77" w:rsidR="49242FF4" w:rsidRDefault="49242FF4" w:rsidP="49242FF4">
            <w:r w:rsidRPr="49242FF4">
              <w:rPr>
                <w:color w:val="953735"/>
              </w:rPr>
              <w:t>8.5 — Ce qui reste à maturer</w:t>
            </w:r>
          </w:p>
        </w:tc>
        <w:tc>
          <w:tcPr>
            <w:tcW w:w="3312" w:type="dxa"/>
          </w:tcPr>
          <w:p w14:paraId="4AA769F2" w14:textId="2E16800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Limites, conditions de suite, relais à former, gouvernance, Centre d’excellence, kit et décision de continuité.</w:t>
            </w:r>
          </w:p>
        </w:tc>
        <w:tc>
          <w:tcPr>
            <w:tcW w:w="3312" w:type="dxa"/>
          </w:tcPr>
          <w:p w14:paraId="66605FE5" w14:textId="431853A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Préparer le pont vers « Après les six semaines » et éviter de conclure que tout est terminé.</w:t>
            </w:r>
          </w:p>
        </w:tc>
      </w:tr>
    </w:tbl>
    <w:p w14:paraId="0CC76D87" w14:textId="4114771D" w:rsidR="49242FF4" w:rsidRDefault="49242FF4" w:rsidP="49242FF4"/>
    <w:p w14:paraId="7395EEC8" w14:textId="39516D29" w:rsidR="49242FF4" w:rsidRPr="00591660" w:rsidRDefault="49242FF4" w:rsidP="49242FF4">
      <w:pPr>
        <w:pStyle w:val="PhraserepreToTAL"/>
        <w:rPr>
          <w:lang w:val="fr-CA"/>
        </w:rPr>
      </w:pPr>
      <w:r w:rsidRPr="00591660">
        <w:rPr>
          <w:color w:val="943634" w:themeColor="accent2" w:themeShade="BF"/>
          <w:lang w:val="fr-CA"/>
        </w:rPr>
        <w:t>Phrase repère : la Partie 8 doit d’abord faire vivre le réel, puis seulement ensuite aider le lecteur à en extraire une méthode transférable.</w:t>
      </w:r>
    </w:p>
    <w:p w14:paraId="3905BDB2" w14:textId="106D6079" w:rsidR="49242FF4" w:rsidRDefault="49242FF4" w:rsidP="49242FF4">
      <w:pPr>
        <w:pStyle w:val="Titre3"/>
      </w:pPr>
      <w:r w:rsidRPr="49242FF4">
        <w:rPr>
          <w:color w:val="943634" w:themeColor="accent2" w:themeShade="BF"/>
        </w:rPr>
        <w:t>Mise à jour TODO après l’exécution physique D</w:t>
      </w:r>
    </w:p>
    <w:tbl>
      <w:tblPr>
        <w:tblStyle w:val="TableauListe1Clair-Accentuation2"/>
        <w:tblW w:w="0" w:type="auto"/>
        <w:tblLook w:val="04A0" w:firstRow="1" w:lastRow="0" w:firstColumn="1" w:lastColumn="0" w:noHBand="0" w:noVBand="1"/>
      </w:tblPr>
      <w:tblGrid>
        <w:gridCol w:w="3312"/>
        <w:gridCol w:w="3312"/>
        <w:gridCol w:w="3312"/>
      </w:tblGrid>
      <w:tr w:rsidR="49242FF4" w14:paraId="30B630E2"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DEA61C0" w14:textId="13423A42" w:rsidR="49242FF4" w:rsidRDefault="49242FF4" w:rsidP="49242FF4">
            <w:r w:rsidRPr="49242FF4">
              <w:rPr>
                <w:color w:val="953735"/>
              </w:rPr>
              <w:t>État</w:t>
            </w:r>
          </w:p>
        </w:tc>
        <w:tc>
          <w:tcPr>
            <w:tcW w:w="3312" w:type="dxa"/>
          </w:tcPr>
          <w:p w14:paraId="25B80DE1" w14:textId="3195EF1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7C3E5B73" w14:textId="5501C08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678559F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EF1DD37" w14:textId="681FF765" w:rsidR="49242FF4" w:rsidRDefault="49242FF4" w:rsidP="49242FF4">
            <w:r w:rsidRPr="49242FF4">
              <w:rPr>
                <w:color w:val="953735"/>
              </w:rPr>
              <w:t>Terminé</w:t>
            </w:r>
          </w:p>
        </w:tc>
        <w:tc>
          <w:tcPr>
            <w:tcW w:w="3312" w:type="dxa"/>
          </w:tcPr>
          <w:p w14:paraId="0D691AD4" w14:textId="5800956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D — Préparer la fusion réelle de la Partie 8.</w:t>
            </w:r>
          </w:p>
        </w:tc>
        <w:tc>
          <w:tcPr>
            <w:tcW w:w="3312" w:type="dxa"/>
          </w:tcPr>
          <w:p w14:paraId="60EBE7FB" w14:textId="54C4A9A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L’ordre cible détaillé de la Partie 8 est établi : ouverture, récit principal, conclusion narrative, synthèse transférable et pont vers la maturation.</w:t>
            </w:r>
          </w:p>
        </w:tc>
      </w:tr>
      <w:tr w:rsidR="49242FF4" w14:paraId="74AAC4DC"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FA28A8C" w14:textId="08855062" w:rsidR="49242FF4" w:rsidRDefault="49242FF4" w:rsidP="49242FF4">
            <w:r w:rsidRPr="49242FF4">
              <w:rPr>
                <w:color w:val="953735"/>
              </w:rPr>
              <w:t>En cours</w:t>
            </w:r>
          </w:p>
        </w:tc>
        <w:tc>
          <w:tcPr>
            <w:tcW w:w="3312" w:type="dxa"/>
          </w:tcPr>
          <w:p w14:paraId="439EA75F" w14:textId="0C53926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physiquement les blocs de contenu de la Partie 8.</w:t>
            </w:r>
          </w:p>
        </w:tc>
        <w:tc>
          <w:tcPr>
            <w:tcW w:w="3312" w:type="dxa"/>
          </w:tcPr>
          <w:p w14:paraId="792B0741" w14:textId="291B015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réaliser en conservant le récit comme colonne vertébrale et en déplaçant la version généralisée après la conclusion narrative.</w:t>
            </w:r>
          </w:p>
        </w:tc>
      </w:tr>
      <w:tr w:rsidR="49242FF4" w14:paraId="295978A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12B8AF0" w14:textId="179AB8C3" w:rsidR="49242FF4" w:rsidRDefault="49242FF4" w:rsidP="49242FF4">
            <w:r w:rsidRPr="49242FF4">
              <w:rPr>
                <w:color w:val="953735"/>
              </w:rPr>
              <w:t>Prochaine passe</w:t>
            </w:r>
          </w:p>
        </w:tc>
        <w:tc>
          <w:tcPr>
            <w:tcW w:w="3312" w:type="dxa"/>
          </w:tcPr>
          <w:p w14:paraId="7E7317AF" w14:textId="06A4363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E — Préparer la fusion réelle de la Partie 9.</w:t>
            </w:r>
          </w:p>
        </w:tc>
        <w:tc>
          <w:tcPr>
            <w:tcW w:w="3312" w:type="dxa"/>
          </w:tcPr>
          <w:p w14:paraId="2065BAC1" w14:textId="3BABDA1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Établir l’ordre détaillé du kit documentaire consolidé : carte d’entrée, gouvernance, modules complets, modèles transmissibles et protocole d’adaptation.</w:t>
            </w:r>
          </w:p>
        </w:tc>
      </w:tr>
    </w:tbl>
    <w:p w14:paraId="04B1AFAE" w14:textId="30DE3A68" w:rsidR="49242FF4" w:rsidRDefault="49242FF4" w:rsidP="49242FF4"/>
    <w:p w14:paraId="4EC695A4" w14:textId="6C828015" w:rsidR="49242FF4" w:rsidRDefault="49242FF4" w:rsidP="49242FF4">
      <w:pPr>
        <w:pStyle w:val="Titre3"/>
      </w:pPr>
      <w:r w:rsidRPr="49242FF4">
        <w:rPr>
          <w:color w:val="943634" w:themeColor="accent2" w:themeShade="BF"/>
        </w:rPr>
        <w:t>Exécution physique E — préparer la fusion réelle de la Partie 9</w:t>
      </w:r>
    </w:p>
    <w:p w14:paraId="4A34DDC8" w14:textId="4B5DD55F" w:rsidR="49242FF4" w:rsidRDefault="49242FF4" w:rsidP="49242FF4">
      <w:r w:rsidRPr="49242FF4">
        <w:rPr>
          <w:color w:val="943634" w:themeColor="accent2" w:themeShade="BF"/>
        </w:rPr>
        <w:t>La Partie 9 doit maintenant être préparée comme un seul kit documentaire client cohérent. La table des matières réelle montre une première zone avec les familles du kit et les gabarits courts, puis une seconde zone avec l’architecture complète, les modules, le protocole d’adaptation et les annexes. Avant de déplacer physiquement ces blocs, il faut établir l’ordre cible exact : d’abord aider le lecteur à choisir le bon modèle, puis lui donner les règles de gouvernance, les modules complets, les modèles transmissibles et les renvois utiles.</w:t>
      </w:r>
    </w:p>
    <w:tbl>
      <w:tblPr>
        <w:tblStyle w:val="TableauListe1Clair-Accentuation2"/>
        <w:tblW w:w="0" w:type="auto"/>
        <w:tblLook w:val="04A0" w:firstRow="1" w:lastRow="0" w:firstColumn="1" w:lastColumn="0" w:noHBand="0" w:noVBand="1"/>
      </w:tblPr>
      <w:tblGrid>
        <w:gridCol w:w="3312"/>
        <w:gridCol w:w="3312"/>
        <w:gridCol w:w="3312"/>
      </w:tblGrid>
      <w:tr w:rsidR="49242FF4" w14:paraId="57249026"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1592508" w14:textId="7DE222C2" w:rsidR="49242FF4" w:rsidRDefault="49242FF4" w:rsidP="49242FF4">
            <w:r w:rsidRPr="49242FF4">
              <w:rPr>
                <w:color w:val="953735"/>
              </w:rPr>
              <w:t>Sous-section cible</w:t>
            </w:r>
          </w:p>
        </w:tc>
        <w:tc>
          <w:tcPr>
            <w:tcW w:w="3312" w:type="dxa"/>
          </w:tcPr>
          <w:p w14:paraId="08E6BB1D" w14:textId="2A657AE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Contenu à regrouper</w:t>
            </w:r>
          </w:p>
        </w:tc>
        <w:tc>
          <w:tcPr>
            <w:tcW w:w="3312" w:type="dxa"/>
          </w:tcPr>
          <w:p w14:paraId="0FF0E7C4" w14:textId="715C96E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Règle de fusion</w:t>
            </w:r>
          </w:p>
        </w:tc>
      </w:tr>
      <w:tr w:rsidR="49242FF4" w14:paraId="70611235"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E621AE1" w14:textId="1CBC280D" w:rsidR="49242FF4" w:rsidRDefault="49242FF4" w:rsidP="49242FF4">
            <w:r w:rsidRPr="49242FF4">
              <w:rPr>
                <w:color w:val="953735"/>
              </w:rPr>
              <w:t>9.1 — Carte d’entrée du kit</w:t>
            </w:r>
          </w:p>
        </w:tc>
        <w:tc>
          <w:tcPr>
            <w:tcW w:w="3312" w:type="dxa"/>
          </w:tcPr>
          <w:p w14:paraId="6F2732AE" w14:textId="4CB0014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10 familles du kit documentaire, leur usage, leur destinataire, le moment d’utilisation et le niveau de maturité requis.</w:t>
            </w:r>
          </w:p>
        </w:tc>
        <w:tc>
          <w:tcPr>
            <w:tcW w:w="3312" w:type="dxa"/>
          </w:tcPr>
          <w:p w14:paraId="36720F99" w14:textId="3F67D3D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ouverture. La carte doit aider à choisir, pas à tout livrer d’un seul coup.</w:t>
            </w:r>
          </w:p>
        </w:tc>
      </w:tr>
      <w:tr w:rsidR="49242FF4" w14:paraId="5175F1B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D6D5B93" w14:textId="13160B39" w:rsidR="49242FF4" w:rsidRDefault="49242FF4" w:rsidP="49242FF4">
            <w:r w:rsidRPr="49242FF4">
              <w:rPr>
                <w:color w:val="953735"/>
              </w:rPr>
              <w:t>9.2 — Gouvernance du kit</w:t>
            </w:r>
          </w:p>
        </w:tc>
        <w:tc>
          <w:tcPr>
            <w:tcW w:w="3312" w:type="dxa"/>
          </w:tcPr>
          <w:p w14:paraId="0A7531AE" w14:textId="13DB894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Propriétaire, version, adaptation, révision, retrait, conditions de réutilisation et responsabilité de mise à jour.</w:t>
            </w:r>
          </w:p>
        </w:tc>
        <w:tc>
          <w:tcPr>
            <w:tcW w:w="3312" w:type="dxa"/>
          </w:tcPr>
          <w:p w14:paraId="52BBEE92" w14:textId="54768A8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garde-fou. Un kit vivant doit avoir une gouvernance légère, sinon il devient une bibliothèque morte.</w:t>
            </w:r>
          </w:p>
        </w:tc>
      </w:tr>
      <w:tr w:rsidR="49242FF4" w14:paraId="0094C38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094AB6D" w14:textId="3A053BD6" w:rsidR="49242FF4" w:rsidRDefault="49242FF4" w:rsidP="49242FF4">
            <w:r w:rsidRPr="49242FF4">
              <w:rPr>
                <w:color w:val="953735"/>
              </w:rPr>
              <w:t>9.3 — Modules complets</w:t>
            </w:r>
          </w:p>
        </w:tc>
        <w:tc>
          <w:tcPr>
            <w:tcW w:w="3312" w:type="dxa"/>
          </w:tcPr>
          <w:p w14:paraId="22B20E59" w14:textId="7CEE832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SDLC ToTAL générique, contrat de maîtrise, RACI complet, lexique de mission, qualimétrie, scorecard, couverture de validation et mécanisme d’évolution.</w:t>
            </w:r>
          </w:p>
        </w:tc>
        <w:tc>
          <w:tcPr>
            <w:tcW w:w="3312" w:type="dxa"/>
          </w:tcPr>
          <w:p w14:paraId="266E2394" w14:textId="3CFC1E1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Regrouper ici le cœur documentaire du kit. Les modules doivent être adaptables, non imposés tels quels.</w:t>
            </w:r>
          </w:p>
        </w:tc>
      </w:tr>
      <w:tr w:rsidR="49242FF4" w14:paraId="75A4E7D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C66C9AC" w14:textId="07626A99" w:rsidR="49242FF4" w:rsidRDefault="49242FF4" w:rsidP="49242FF4">
            <w:r w:rsidRPr="49242FF4">
              <w:rPr>
                <w:color w:val="953735"/>
              </w:rPr>
              <w:t>9.4 — Modèles courts transmissibles</w:t>
            </w:r>
          </w:p>
        </w:tc>
        <w:tc>
          <w:tcPr>
            <w:tcW w:w="3312" w:type="dxa"/>
          </w:tcPr>
          <w:p w14:paraId="15180AE3" w14:textId="59621E9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Fiche SI / ALORS, fiche DELIVERY, fiche KPI / signal, RACI de démarrage et carnet de mission.</w:t>
            </w:r>
          </w:p>
        </w:tc>
        <w:tc>
          <w:tcPr>
            <w:tcW w:w="3312" w:type="dxa"/>
          </w:tcPr>
          <w:p w14:paraId="33795304" w14:textId="69AAA34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ici seulement les versions stabilisées destinées au client. Les versions terrain restent en Partie 7.</w:t>
            </w:r>
          </w:p>
        </w:tc>
      </w:tr>
      <w:tr w:rsidR="49242FF4" w14:paraId="23676D3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81444A1" w14:textId="2D8CD9C4" w:rsidR="49242FF4" w:rsidRDefault="49242FF4" w:rsidP="49242FF4">
            <w:r w:rsidRPr="49242FF4">
              <w:rPr>
                <w:color w:val="953735"/>
              </w:rPr>
              <w:t>9.5 — Protocole d’adaptation client</w:t>
            </w:r>
          </w:p>
        </w:tc>
        <w:tc>
          <w:tcPr>
            <w:tcW w:w="3312" w:type="dxa"/>
          </w:tcPr>
          <w:p w14:paraId="460F05CD" w14:textId="3A746AB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Quoi garder, simplifier, renommer, reporter, retirer, versionner ou faire valider selon le contexte client.</w:t>
            </w:r>
          </w:p>
        </w:tc>
        <w:tc>
          <w:tcPr>
            <w:tcW w:w="3312" w:type="dxa"/>
          </w:tcPr>
          <w:p w14:paraId="224DAA5A" w14:textId="5190148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Placer en fermeture opérationnelle du kit pour éviter l’application mécanique.</w:t>
            </w:r>
          </w:p>
        </w:tc>
      </w:tr>
      <w:tr w:rsidR="49242FF4" w14:paraId="27DBF23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5836D97" w14:textId="55B66898" w:rsidR="49242FF4" w:rsidRDefault="49242FF4" w:rsidP="49242FF4">
            <w:r w:rsidRPr="49242FF4">
              <w:rPr>
                <w:color w:val="953735"/>
              </w:rPr>
              <w:t>9.6 — Renvois et annexes légères</w:t>
            </w:r>
          </w:p>
        </w:tc>
        <w:tc>
          <w:tcPr>
            <w:tcW w:w="3312" w:type="dxa"/>
          </w:tcPr>
          <w:p w14:paraId="38B16E18" w14:textId="26F5E91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Signes de réussite, anti-patterns, questions par rôle et grilles déjà présentes ailleurs.</w:t>
            </w:r>
          </w:p>
        </w:tc>
        <w:tc>
          <w:tcPr>
            <w:tcW w:w="3312" w:type="dxa"/>
          </w:tcPr>
          <w:p w14:paraId="729E3E25" w14:textId="56A5B2A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Ne garder que des rappels courts et renvoyer vers le guide pratique, la Boîte à outils ou le Référentiel.</w:t>
            </w:r>
          </w:p>
        </w:tc>
      </w:tr>
    </w:tbl>
    <w:p w14:paraId="512DF3BB" w14:textId="0C3B9113" w:rsidR="49242FF4" w:rsidRDefault="49242FF4" w:rsidP="49242FF4"/>
    <w:p w14:paraId="659C4577" w14:textId="58B42219" w:rsidR="49242FF4" w:rsidRPr="00591660" w:rsidRDefault="49242FF4" w:rsidP="49242FF4">
      <w:pPr>
        <w:pStyle w:val="PhraserepreToTAL"/>
        <w:rPr>
          <w:lang w:val="fr-CA"/>
        </w:rPr>
      </w:pPr>
      <w:r w:rsidRPr="00591660">
        <w:rPr>
          <w:color w:val="943634" w:themeColor="accent2" w:themeShade="BF"/>
          <w:lang w:val="fr-CA"/>
        </w:rPr>
        <w:t>Phrase repère : fusionner la Partie 9 ne consiste pas à accumuler les livrables ; cela consiste à donner au client un kit vivant, gouverné et adaptable.</w:t>
      </w:r>
    </w:p>
    <w:p w14:paraId="3D78FC52" w14:textId="5523C535" w:rsidR="49242FF4" w:rsidRDefault="49242FF4" w:rsidP="49242FF4">
      <w:pPr>
        <w:pStyle w:val="Titre3"/>
      </w:pPr>
      <w:r w:rsidRPr="49242FF4">
        <w:rPr>
          <w:color w:val="943634" w:themeColor="accent2" w:themeShade="BF"/>
        </w:rPr>
        <w:t>Mise à jour TODO après l’exécution physique E</w:t>
      </w:r>
    </w:p>
    <w:tbl>
      <w:tblPr>
        <w:tblStyle w:val="TableauListe1Clair-Accentuation2"/>
        <w:tblW w:w="0" w:type="auto"/>
        <w:tblLook w:val="04A0" w:firstRow="1" w:lastRow="0" w:firstColumn="1" w:lastColumn="0" w:noHBand="0" w:noVBand="1"/>
      </w:tblPr>
      <w:tblGrid>
        <w:gridCol w:w="3312"/>
        <w:gridCol w:w="3312"/>
        <w:gridCol w:w="3312"/>
      </w:tblGrid>
      <w:tr w:rsidR="49242FF4" w14:paraId="1086D5D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CE06E27" w14:textId="7DEF10C4" w:rsidR="49242FF4" w:rsidRDefault="49242FF4" w:rsidP="49242FF4">
            <w:r w:rsidRPr="49242FF4">
              <w:rPr>
                <w:color w:val="953735"/>
              </w:rPr>
              <w:t>État</w:t>
            </w:r>
          </w:p>
        </w:tc>
        <w:tc>
          <w:tcPr>
            <w:tcW w:w="3312" w:type="dxa"/>
          </w:tcPr>
          <w:p w14:paraId="457ACDC5" w14:textId="49E5871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79B5F255" w14:textId="1EBD102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2CACC49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682DA10" w14:textId="02D29D38" w:rsidR="49242FF4" w:rsidRDefault="49242FF4" w:rsidP="49242FF4">
            <w:r w:rsidRPr="49242FF4">
              <w:rPr>
                <w:color w:val="953735"/>
              </w:rPr>
              <w:t>Terminé</w:t>
            </w:r>
          </w:p>
        </w:tc>
        <w:tc>
          <w:tcPr>
            <w:tcW w:w="3312" w:type="dxa"/>
          </w:tcPr>
          <w:p w14:paraId="143593CB" w14:textId="2DEE154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E — Préparer la fusion réelle de la Partie 9.</w:t>
            </w:r>
          </w:p>
        </w:tc>
        <w:tc>
          <w:tcPr>
            <w:tcW w:w="3312" w:type="dxa"/>
          </w:tcPr>
          <w:p w14:paraId="302F77E8" w14:textId="6222BA7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L’ordre cible détaillé du kit documentaire est établi : carte d’entrée, gouvernance, modules complets, modèles transmissibles, protocole d’adaptation et renvois légers.</w:t>
            </w:r>
          </w:p>
        </w:tc>
      </w:tr>
      <w:tr w:rsidR="49242FF4" w14:paraId="42E83A4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5F2E9C0" w14:textId="11B10FF0" w:rsidR="49242FF4" w:rsidRDefault="49242FF4" w:rsidP="49242FF4">
            <w:r w:rsidRPr="49242FF4">
              <w:rPr>
                <w:color w:val="953735"/>
              </w:rPr>
              <w:t>En cours</w:t>
            </w:r>
          </w:p>
        </w:tc>
        <w:tc>
          <w:tcPr>
            <w:tcW w:w="3312" w:type="dxa"/>
          </w:tcPr>
          <w:p w14:paraId="7B792B97" w14:textId="71C1DB2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physiquement les blocs de contenu de la Partie 9.</w:t>
            </w:r>
          </w:p>
        </w:tc>
        <w:tc>
          <w:tcPr>
            <w:tcW w:w="3312" w:type="dxa"/>
          </w:tcPr>
          <w:p w14:paraId="4AF5FC1A" w14:textId="2FE5C15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réaliser en regroupant les familles du kit, la gouvernance, les modules complets, les modèles transmissibles et le protocole d’adaptation dans une seule Partie 9 cohérente.</w:t>
            </w:r>
          </w:p>
        </w:tc>
      </w:tr>
      <w:tr w:rsidR="49242FF4" w14:paraId="6779042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81CB694" w14:textId="32EF38B8" w:rsidR="49242FF4" w:rsidRDefault="49242FF4" w:rsidP="49242FF4">
            <w:r w:rsidRPr="49242FF4">
              <w:rPr>
                <w:color w:val="953735"/>
              </w:rPr>
              <w:t>Prochaine passe</w:t>
            </w:r>
          </w:p>
        </w:tc>
        <w:tc>
          <w:tcPr>
            <w:tcW w:w="3312" w:type="dxa"/>
          </w:tcPr>
          <w:p w14:paraId="70CF2107" w14:textId="619338A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F — Préparer le repositionnement du Référentiel ToTAL.</w:t>
            </w:r>
          </w:p>
        </w:tc>
        <w:tc>
          <w:tcPr>
            <w:tcW w:w="3312" w:type="dxa"/>
          </w:tcPr>
          <w:p w14:paraId="6CE5CF18" w14:textId="63EF84F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Établir l’ordre détaillé du Référentiel final : lexique, SDLC, rôles, contrats, qualimétrie, IA responsable, Centre d’excellence et Académie.</w:t>
            </w:r>
          </w:p>
        </w:tc>
      </w:tr>
    </w:tbl>
    <w:p w14:paraId="2CE83D99" w14:textId="62530D2C" w:rsidR="49242FF4" w:rsidRDefault="49242FF4" w:rsidP="49242FF4">
      <w:pPr>
        <w:pStyle w:val="Titre3"/>
      </w:pPr>
      <w:r w:rsidRPr="49242FF4">
        <w:rPr>
          <w:color w:val="943634" w:themeColor="accent2" w:themeShade="BF"/>
        </w:rPr>
        <w:t>Exécution physique F — préparer le repositionnement du Référentiel ToTAL</w:t>
      </w:r>
    </w:p>
    <w:p w14:paraId="3D230458" w14:textId="02C25162" w:rsidR="49242FF4" w:rsidRDefault="49242FF4" w:rsidP="49242FF4">
      <w:r w:rsidRPr="49242FF4">
        <w:rPr>
          <w:color w:val="943634" w:themeColor="accent2" w:themeShade="BF"/>
        </w:rPr>
        <w:t>Le Référentiel ToTAL apparaît actuellement très tôt dans la table des matières réelle, ce qui peut donner l’impression que le lecteur doit assimiler tout le système avant de commencer. Or, sa fonction finale est différente : il doit servir de source de vérité durable, consultée lorsque le terrain a besoin de définitions, de règles, de rôles, de contrats, de principes de qualimétrie, de repères IA, ou de mécanismes de transmission. Le repositionnement du Référentiel vers la fin du livre protège donc la lecture : le lecteur commence par comprendre, pratiquer et reconnaître le réel, puis revient au Référentiel lorsqu’il doit stabiliser ou transmettre.</w:t>
      </w:r>
    </w:p>
    <w:p w14:paraId="4E7D022F" w14:textId="62A9D353" w:rsidR="49242FF4" w:rsidRDefault="49242FF4" w:rsidP="49242FF4"/>
    <w:p w14:paraId="5F0A3724" w14:textId="2A6A9C2D" w:rsidR="49242FF4" w:rsidRPr="00591660" w:rsidRDefault="49242FF4" w:rsidP="49242FF4">
      <w:pPr>
        <w:pStyle w:val="PhraserepreToTAL"/>
        <w:rPr>
          <w:lang w:val="fr-CA"/>
        </w:rPr>
      </w:pPr>
      <w:r w:rsidRPr="00591660">
        <w:rPr>
          <w:color w:val="943634" w:themeColor="accent2" w:themeShade="BF"/>
          <w:lang w:val="fr-CA"/>
        </w:rPr>
        <w:t>Phrase repère : repositionner le Référentiel, ce n’est pas le rendre moins important ; c’est le placer là où il devient utile comme mémoire vivante plutôt que comme barrière d’entrée.</w:t>
      </w:r>
    </w:p>
    <w:p w14:paraId="43374FAD" w14:textId="77777777" w:rsidR="00306217" w:rsidRDefault="00306217">
      <w:pPr>
        <w:rPr>
          <w:kern w:val="2"/>
          <w:szCs w:val="21"/>
          <w:lang w:eastAsia="fr-CA"/>
          <w14:ligatures w14:val="standardContextual"/>
        </w:rPr>
      </w:pPr>
      <w:r>
        <w:rPr>
          <w:color w:val="943634"/>
        </w:rPr>
        <w:t>Note de consolidation : les anciens tableaux de décision sur le Référentiel et la conclusion ont été retirés du flux principal. Leurs décisions sont maintenant portées par la Partie 10 — Référentiel ToTAL consolidé et la Partie 11 — Conclusion vivante.</w:t>
      </w:r>
    </w:p>
    <w:p w14:paraId="57E29AEF" w14:textId="77777777" w:rsidR="00306217" w:rsidRDefault="00306217">
      <w:pPr>
        <w:pStyle w:val="Titre3"/>
        <w:rPr>
          <w:kern w:val="2"/>
          <w:szCs w:val="25"/>
          <w:lang w:eastAsia="fr-CA"/>
          <w14:ligatures w14:val="standardContextual"/>
        </w:rPr>
      </w:pPr>
      <w:r>
        <w:rPr>
          <w:color w:val="943634"/>
        </w:rPr>
        <w:t>Exécution physique AP — retrait des tableaux Référentiel et conclusion</w:t>
      </w:r>
    </w:p>
    <w:p w14:paraId="18268381" w14:textId="77777777" w:rsidR="00306217" w:rsidRDefault="00306217">
      <w:pPr>
        <w:rPr>
          <w:kern w:val="2"/>
          <w:szCs w:val="21"/>
          <w:lang w:eastAsia="fr-CA"/>
          <w14:ligatures w14:val="standardContextual"/>
        </w:rPr>
      </w:pPr>
      <w:r>
        <w:rPr>
          <w:color w:val="943634"/>
        </w:rPr>
        <w:t>Cette passe allège le flux principal en retirant les tableaux de décision qui expliquaient le repositionnement du Référentiel et la protection de la conclusion. Ces décisions ne disparaissent pas : elles sont maintenant incarnées dans les blocs consolidés. Le Référentiel est porté par la Partie 10 comme mémoire durable, et la conclusion vivante est portée par la Partie 11 comme fermeture du livre.</w:t>
      </w:r>
    </w:p>
    <w:p w14:paraId="2522AE8A" w14:textId="77777777" w:rsidR="00306217" w:rsidRDefault="00306217">
      <w:pPr>
        <w:pStyle w:val="PhraserepreToTAL"/>
        <w:rPr>
          <w:kern w:val="2"/>
          <w:szCs w:val="21"/>
          <w:lang w:val="fr-CA" w:eastAsia="fr-CA"/>
          <w14:ligatures w14:val="standardContextual"/>
        </w:rPr>
      </w:pPr>
      <w:r w:rsidRPr="00306217">
        <w:rPr>
          <w:color w:val="943634"/>
          <w:lang w:val="fr-CA"/>
        </w:rPr>
        <w:t>Phrase repère : quand le Référentiel et la conclusion portent déjà la décision, les anciens tableaux peuvent quitter la scène.</w:t>
      </w:r>
    </w:p>
    <w:p w14:paraId="3A5FB2EB" w14:textId="77777777" w:rsidR="00306217" w:rsidRDefault="00306217">
      <w:pPr>
        <w:pStyle w:val="Titre3"/>
        <w:rPr>
          <w:kern w:val="2"/>
          <w:szCs w:val="25"/>
          <w:lang w:eastAsia="fr-CA"/>
          <w14:ligatures w14:val="standardContextual"/>
        </w:rPr>
      </w:pPr>
      <w:r>
        <w:rPr>
          <w:color w:val="943634"/>
        </w:rPr>
        <w:t>Mise à jour TODO après l’exécution physique 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3"/>
        <w:gridCol w:w="4119"/>
        <w:gridCol w:w="4534"/>
      </w:tblGrid>
      <w:tr w:rsidR="00306217" w14:paraId="3A644E78" w14:textId="77777777">
        <w:trPr>
          <w:tblCellSpacing w:w="15" w:type="dxa"/>
        </w:trPr>
        <w:tc>
          <w:tcPr>
            <w:tcW w:w="0" w:type="auto"/>
            <w:vAlign w:val="center"/>
            <w:hideMark/>
          </w:tcPr>
          <w:p w14:paraId="5D89F7DE" w14:textId="77777777" w:rsidR="00306217" w:rsidRDefault="00306217">
            <w:pPr>
              <w:rPr>
                <w:kern w:val="2"/>
                <w:szCs w:val="21"/>
                <w:lang w:eastAsia="fr-CA"/>
                <w14:ligatures w14:val="standardContextual"/>
              </w:rPr>
            </w:pPr>
            <w:r>
              <w:rPr>
                <w:color w:val="953735"/>
              </w:rPr>
              <w:t>État</w:t>
            </w:r>
          </w:p>
        </w:tc>
        <w:tc>
          <w:tcPr>
            <w:tcW w:w="0" w:type="auto"/>
            <w:vAlign w:val="center"/>
            <w:hideMark/>
          </w:tcPr>
          <w:p w14:paraId="10F6F12B" w14:textId="77777777" w:rsidR="00306217" w:rsidRDefault="00306217">
            <w:r>
              <w:rPr>
                <w:color w:val="953735"/>
              </w:rPr>
              <w:t>Élément de suivi</w:t>
            </w:r>
          </w:p>
        </w:tc>
        <w:tc>
          <w:tcPr>
            <w:tcW w:w="0" w:type="auto"/>
            <w:vAlign w:val="center"/>
            <w:hideMark/>
          </w:tcPr>
          <w:p w14:paraId="6C8EB936" w14:textId="77777777" w:rsidR="00306217" w:rsidRDefault="00306217">
            <w:r>
              <w:rPr>
                <w:color w:val="953735"/>
              </w:rPr>
              <w:t>Décision</w:t>
            </w:r>
          </w:p>
        </w:tc>
      </w:tr>
      <w:tr w:rsidR="00306217" w14:paraId="6F7E5676" w14:textId="77777777">
        <w:trPr>
          <w:tblCellSpacing w:w="15" w:type="dxa"/>
        </w:trPr>
        <w:tc>
          <w:tcPr>
            <w:tcW w:w="0" w:type="auto"/>
            <w:vAlign w:val="center"/>
            <w:hideMark/>
          </w:tcPr>
          <w:p w14:paraId="35232331" w14:textId="77777777" w:rsidR="00306217" w:rsidRDefault="00306217">
            <w:r>
              <w:rPr>
                <w:color w:val="953735"/>
              </w:rPr>
              <w:t>Terminé</w:t>
            </w:r>
          </w:p>
        </w:tc>
        <w:tc>
          <w:tcPr>
            <w:tcW w:w="0" w:type="auto"/>
            <w:vAlign w:val="center"/>
            <w:hideMark/>
          </w:tcPr>
          <w:p w14:paraId="2009E139" w14:textId="77777777" w:rsidR="00306217" w:rsidRDefault="00306217">
            <w:r>
              <w:rPr>
                <w:strike/>
                <w:color w:val="953735"/>
              </w:rPr>
              <w:t>Exécution physique AP — Retirer ou résumer les tableaux de décisions sur le Référentiel et la conclusion.</w:t>
            </w:r>
          </w:p>
        </w:tc>
        <w:tc>
          <w:tcPr>
            <w:tcW w:w="0" w:type="auto"/>
            <w:vAlign w:val="center"/>
            <w:hideMark/>
          </w:tcPr>
          <w:p w14:paraId="36121A0E" w14:textId="77777777" w:rsidR="00306217" w:rsidRDefault="00306217">
            <w:r>
              <w:rPr>
                <w:color w:val="953735"/>
              </w:rPr>
              <w:t>Les anciens tableaux ont été retirés du flux principal et remplacés par une note de consolidation vers les Parties 10 et 11.</w:t>
            </w:r>
          </w:p>
        </w:tc>
      </w:tr>
      <w:tr w:rsidR="00306217" w14:paraId="3C441ADC" w14:textId="77777777">
        <w:trPr>
          <w:tblCellSpacing w:w="15" w:type="dxa"/>
        </w:trPr>
        <w:tc>
          <w:tcPr>
            <w:tcW w:w="0" w:type="auto"/>
            <w:vAlign w:val="center"/>
            <w:hideMark/>
          </w:tcPr>
          <w:p w14:paraId="5CC7E2BA" w14:textId="77777777" w:rsidR="00306217" w:rsidRDefault="00306217">
            <w:r>
              <w:rPr>
                <w:color w:val="953735"/>
              </w:rPr>
              <w:t>En cours</w:t>
            </w:r>
          </w:p>
        </w:tc>
        <w:tc>
          <w:tcPr>
            <w:tcW w:w="0" w:type="auto"/>
            <w:vAlign w:val="center"/>
            <w:hideMark/>
          </w:tcPr>
          <w:p w14:paraId="7B51EF21" w14:textId="77777777" w:rsidR="00306217" w:rsidRDefault="00306217">
            <w:r>
              <w:rPr>
                <w:color w:val="953735"/>
              </w:rPr>
              <w:t>Poursuivre l’allègement des tables de chantier restantes.</w:t>
            </w:r>
          </w:p>
        </w:tc>
        <w:tc>
          <w:tcPr>
            <w:tcW w:w="0" w:type="auto"/>
            <w:vAlign w:val="center"/>
            <w:hideMark/>
          </w:tcPr>
          <w:p w14:paraId="114FC4F8" w14:textId="77777777" w:rsidR="00306217" w:rsidRDefault="00306217">
            <w:r>
              <w:rPr>
                <w:color w:val="953735"/>
              </w:rPr>
              <w:t>Ne conserver que les tables encore utiles à la conversion physique des anciennes sections.</w:t>
            </w:r>
          </w:p>
        </w:tc>
      </w:tr>
      <w:tr w:rsidR="00306217" w14:paraId="1820B6A7" w14:textId="77777777">
        <w:trPr>
          <w:tblCellSpacing w:w="15" w:type="dxa"/>
        </w:trPr>
        <w:tc>
          <w:tcPr>
            <w:tcW w:w="0" w:type="auto"/>
            <w:vAlign w:val="center"/>
            <w:hideMark/>
          </w:tcPr>
          <w:p w14:paraId="1BC74FAD" w14:textId="77777777" w:rsidR="00306217" w:rsidRDefault="00306217">
            <w:r>
              <w:rPr>
                <w:color w:val="953735"/>
              </w:rPr>
              <w:t>Prochaine passe</w:t>
            </w:r>
          </w:p>
        </w:tc>
        <w:tc>
          <w:tcPr>
            <w:tcW w:w="0" w:type="auto"/>
            <w:vAlign w:val="center"/>
            <w:hideMark/>
          </w:tcPr>
          <w:p w14:paraId="48486CF3" w14:textId="77777777" w:rsidR="00306217" w:rsidRDefault="00306217">
            <w:r>
              <w:rPr>
                <w:color w:val="953735"/>
              </w:rPr>
              <w:t>Exécution physique AQ — Retirer ou déplacer les tables de conversion déjà couvertes par les blocs consolidés.</w:t>
            </w:r>
          </w:p>
        </w:tc>
        <w:tc>
          <w:tcPr>
            <w:tcW w:w="0" w:type="auto"/>
            <w:vAlign w:val="center"/>
            <w:hideMark/>
          </w:tcPr>
          <w:p w14:paraId="1D887C99" w14:textId="77777777" w:rsidR="00306217" w:rsidRDefault="00306217">
            <w:r>
              <w:rPr>
                <w:color w:val="953735"/>
              </w:rPr>
              <w:t>Identifier les tables de conversion qui peuvent maintenant devenir une annexe interne ou un renvoi court.</w:t>
            </w:r>
          </w:p>
        </w:tc>
      </w:tr>
    </w:tbl>
    <w:p w14:paraId="302ED2C5" w14:textId="77777777" w:rsidR="008E4779" w:rsidRDefault="008E4779">
      <w:pPr>
        <w:pStyle w:val="Titre3"/>
        <w:rPr>
          <w:kern w:val="2"/>
          <w:szCs w:val="25"/>
          <w:lang w:eastAsia="fr-CA"/>
          <w14:ligatures w14:val="standardContextual"/>
        </w:rPr>
      </w:pPr>
      <w:r>
        <w:rPr>
          <w:color w:val="943634"/>
        </w:rPr>
        <w:t>Exécution physique AQ — tables de conversion déjà couvertes par les blocs consolidés</w:t>
      </w:r>
    </w:p>
    <w:p w14:paraId="70DF3344" w14:textId="77777777" w:rsidR="008E4779" w:rsidRDefault="008E4779">
      <w:pPr>
        <w:rPr>
          <w:kern w:val="2"/>
          <w:szCs w:val="21"/>
          <w:lang w:eastAsia="fr-CA"/>
          <w14:ligatures w14:val="standardContextual"/>
        </w:rPr>
      </w:pPr>
      <w:r>
        <w:rPr>
          <w:color w:val="943634"/>
        </w:rPr>
        <w:t>Les tables de conversion ont été utiles pour protéger les contenus uniques pendant la réorganisation. Certaines demeurent nécessaires tant que les anciennes sections ne sont pas physiquement fusionnées. D’autres peuvent maintenant quitter le flux principal, parce que leur décision est déjà visible dans les Parties 7, 8, 9, 10 ou 11, ou dans la TODO maîtresse.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3011"/>
        <w:gridCol w:w="4837"/>
      </w:tblGrid>
      <w:tr w:rsidR="008E4779" w14:paraId="37D0BEAC" w14:textId="77777777">
        <w:trPr>
          <w:tblCellSpacing w:w="15" w:type="dxa"/>
        </w:trPr>
        <w:tc>
          <w:tcPr>
            <w:tcW w:w="0" w:type="auto"/>
            <w:vAlign w:val="center"/>
            <w:hideMark/>
          </w:tcPr>
          <w:p w14:paraId="43B3A0B7" w14:textId="77777777" w:rsidR="008E4779" w:rsidRDefault="008E4779">
            <w:pPr>
              <w:rPr>
                <w:kern w:val="2"/>
                <w:szCs w:val="21"/>
                <w:lang w:eastAsia="fr-CA"/>
                <w14:ligatures w14:val="standardContextual"/>
              </w:rPr>
            </w:pPr>
            <w:r>
              <w:rPr>
                <w:color w:val="953735"/>
              </w:rPr>
              <w:t>Table de conversion</w:t>
            </w:r>
          </w:p>
        </w:tc>
        <w:tc>
          <w:tcPr>
            <w:tcW w:w="0" w:type="auto"/>
            <w:vAlign w:val="center"/>
            <w:hideMark/>
          </w:tcPr>
          <w:p w14:paraId="5D29730E" w14:textId="77777777" w:rsidR="008E4779" w:rsidRDefault="008E4779">
            <w:r>
              <w:rPr>
                <w:color w:val="953735"/>
              </w:rPr>
              <w:t>Statut maintenant recommandé</w:t>
            </w:r>
          </w:p>
        </w:tc>
        <w:tc>
          <w:tcPr>
            <w:tcW w:w="0" w:type="auto"/>
            <w:vAlign w:val="center"/>
            <w:hideMark/>
          </w:tcPr>
          <w:p w14:paraId="1A2FD37A" w14:textId="77777777" w:rsidR="008E4779" w:rsidRDefault="008E4779">
            <w:r>
              <w:rPr>
                <w:color w:val="953735"/>
              </w:rPr>
              <w:t>Traitement à appliquer</w:t>
            </w:r>
          </w:p>
        </w:tc>
      </w:tr>
      <w:tr w:rsidR="008E4779" w14:paraId="24624083" w14:textId="77777777">
        <w:trPr>
          <w:tblCellSpacing w:w="15" w:type="dxa"/>
        </w:trPr>
        <w:tc>
          <w:tcPr>
            <w:tcW w:w="0" w:type="auto"/>
            <w:vAlign w:val="center"/>
            <w:hideMark/>
          </w:tcPr>
          <w:p w14:paraId="5E2F8DAC" w14:textId="77777777" w:rsidR="008E4779" w:rsidRDefault="008E4779">
            <w:r>
              <w:rPr>
                <w:color w:val="953735"/>
              </w:rPr>
              <w:t>Conversion des anciennes Parties 7</w:t>
            </w:r>
          </w:p>
        </w:tc>
        <w:tc>
          <w:tcPr>
            <w:tcW w:w="0" w:type="auto"/>
            <w:vAlign w:val="center"/>
            <w:hideMark/>
          </w:tcPr>
          <w:p w14:paraId="615ADA5F" w14:textId="77777777" w:rsidR="008E4779" w:rsidRDefault="008E4779">
            <w:r>
              <w:rPr>
                <w:color w:val="953735"/>
              </w:rPr>
              <w:t>Encore utile temporairement.</w:t>
            </w:r>
          </w:p>
        </w:tc>
        <w:tc>
          <w:tcPr>
            <w:tcW w:w="0" w:type="auto"/>
            <w:vAlign w:val="center"/>
            <w:hideMark/>
          </w:tcPr>
          <w:p w14:paraId="75785503" w14:textId="77777777" w:rsidR="008E4779" w:rsidRDefault="008E4779">
            <w:r>
              <w:rPr>
                <w:color w:val="953735"/>
              </w:rPr>
              <w:t>Conserver jusqu’à ce que les outils uniques soient intégrés en 7.1, 7.2 ou 7.3.</w:t>
            </w:r>
          </w:p>
        </w:tc>
      </w:tr>
      <w:tr w:rsidR="008E4779" w14:paraId="48D383B7" w14:textId="77777777">
        <w:trPr>
          <w:tblCellSpacing w:w="15" w:type="dxa"/>
        </w:trPr>
        <w:tc>
          <w:tcPr>
            <w:tcW w:w="0" w:type="auto"/>
            <w:vAlign w:val="center"/>
            <w:hideMark/>
          </w:tcPr>
          <w:p w14:paraId="6851B522" w14:textId="77777777" w:rsidR="008E4779" w:rsidRDefault="008E4779">
            <w:r>
              <w:rPr>
                <w:color w:val="953735"/>
              </w:rPr>
              <w:t>Conversion des anciennes Parties 8</w:t>
            </w:r>
          </w:p>
        </w:tc>
        <w:tc>
          <w:tcPr>
            <w:tcW w:w="0" w:type="auto"/>
            <w:vAlign w:val="center"/>
            <w:hideMark/>
          </w:tcPr>
          <w:p w14:paraId="219EC780" w14:textId="77777777" w:rsidR="008E4779" w:rsidRDefault="008E4779">
            <w:r>
              <w:rPr>
                <w:color w:val="953735"/>
              </w:rPr>
              <w:t>Encore utile temporairement.</w:t>
            </w:r>
          </w:p>
        </w:tc>
        <w:tc>
          <w:tcPr>
            <w:tcW w:w="0" w:type="auto"/>
            <w:vAlign w:val="center"/>
            <w:hideMark/>
          </w:tcPr>
          <w:p w14:paraId="63582D6C" w14:textId="77777777" w:rsidR="008E4779" w:rsidRDefault="008E4779">
            <w:r>
              <w:rPr>
                <w:color w:val="953735"/>
              </w:rPr>
              <w:t>Conserver jusqu’à ce que le récit vivant et la synthèse transférable soient placés dans la Partie 8 consolidée.</w:t>
            </w:r>
          </w:p>
        </w:tc>
      </w:tr>
      <w:tr w:rsidR="008E4779" w14:paraId="555C81A1" w14:textId="77777777">
        <w:trPr>
          <w:tblCellSpacing w:w="15" w:type="dxa"/>
        </w:trPr>
        <w:tc>
          <w:tcPr>
            <w:tcW w:w="0" w:type="auto"/>
            <w:vAlign w:val="center"/>
            <w:hideMark/>
          </w:tcPr>
          <w:p w14:paraId="7570EA81" w14:textId="77777777" w:rsidR="008E4779" w:rsidRDefault="008E4779">
            <w:r>
              <w:rPr>
                <w:color w:val="953735"/>
              </w:rPr>
              <w:t>Conversion des anciennes Parties 9</w:t>
            </w:r>
          </w:p>
        </w:tc>
        <w:tc>
          <w:tcPr>
            <w:tcW w:w="0" w:type="auto"/>
            <w:vAlign w:val="center"/>
            <w:hideMark/>
          </w:tcPr>
          <w:p w14:paraId="07E14DB4" w14:textId="77777777" w:rsidR="008E4779" w:rsidRDefault="008E4779">
            <w:r>
              <w:rPr>
                <w:color w:val="953735"/>
              </w:rPr>
              <w:t>Encore utile temporairement.</w:t>
            </w:r>
          </w:p>
        </w:tc>
        <w:tc>
          <w:tcPr>
            <w:tcW w:w="0" w:type="auto"/>
            <w:vAlign w:val="center"/>
            <w:hideMark/>
          </w:tcPr>
          <w:p w14:paraId="696EA929" w14:textId="77777777" w:rsidR="008E4779" w:rsidRDefault="008E4779">
            <w:r>
              <w:rPr>
                <w:color w:val="953735"/>
              </w:rPr>
              <w:t>Conserver jusqu’à ce que les modèles uniques soient intégrés dans la Partie 9 consolidée.</w:t>
            </w:r>
          </w:p>
        </w:tc>
      </w:tr>
      <w:tr w:rsidR="008E4779" w14:paraId="47120B69" w14:textId="77777777">
        <w:trPr>
          <w:tblCellSpacing w:w="15" w:type="dxa"/>
        </w:trPr>
        <w:tc>
          <w:tcPr>
            <w:tcW w:w="0" w:type="auto"/>
            <w:vAlign w:val="center"/>
            <w:hideMark/>
          </w:tcPr>
          <w:p w14:paraId="58E5E15E" w14:textId="77777777" w:rsidR="008E4779" w:rsidRDefault="008E4779">
            <w:r>
              <w:rPr>
                <w:color w:val="953735"/>
              </w:rPr>
              <w:t>Conversion du Guide de référence</w:t>
            </w:r>
          </w:p>
        </w:tc>
        <w:tc>
          <w:tcPr>
            <w:tcW w:w="0" w:type="auto"/>
            <w:vAlign w:val="center"/>
            <w:hideMark/>
          </w:tcPr>
          <w:p w14:paraId="0603B1DD" w14:textId="77777777" w:rsidR="008E4779" w:rsidRDefault="008E4779">
            <w:r>
              <w:rPr>
                <w:color w:val="953735"/>
              </w:rPr>
              <w:t>Déplaçable en annexe interne après redistribution.</w:t>
            </w:r>
          </w:p>
        </w:tc>
        <w:tc>
          <w:tcPr>
            <w:tcW w:w="0" w:type="auto"/>
            <w:vAlign w:val="center"/>
            <w:hideMark/>
          </w:tcPr>
          <w:p w14:paraId="56CB0F2D" w14:textId="77777777" w:rsidR="008E4779" w:rsidRDefault="008E4779">
            <w:r>
              <w:rPr>
                <w:color w:val="953735"/>
              </w:rPr>
              <w:t>Une fois les canevas répartis vers les Parties 7, 9 ou 10, remplacer la table par une note de renvoi courte.</w:t>
            </w:r>
          </w:p>
        </w:tc>
      </w:tr>
      <w:tr w:rsidR="008E4779" w14:paraId="7A7246FD" w14:textId="77777777">
        <w:trPr>
          <w:tblCellSpacing w:w="15" w:type="dxa"/>
        </w:trPr>
        <w:tc>
          <w:tcPr>
            <w:tcW w:w="0" w:type="auto"/>
            <w:vAlign w:val="center"/>
            <w:hideMark/>
          </w:tcPr>
          <w:p w14:paraId="1A4CA1B9" w14:textId="77777777" w:rsidR="008E4779" w:rsidRDefault="008E4779">
            <w:r>
              <w:rPr>
                <w:color w:val="953735"/>
              </w:rPr>
              <w:t>Conversion du Référentiel initial</w:t>
            </w:r>
          </w:p>
        </w:tc>
        <w:tc>
          <w:tcPr>
            <w:tcW w:w="0" w:type="auto"/>
            <w:vAlign w:val="center"/>
            <w:hideMark/>
          </w:tcPr>
          <w:p w14:paraId="08E5033D" w14:textId="77777777" w:rsidR="008E4779" w:rsidRDefault="008E4779">
            <w:r>
              <w:rPr>
                <w:color w:val="953735"/>
              </w:rPr>
              <w:t>Déplaçable en annexe interne après intégration.</w:t>
            </w:r>
          </w:p>
        </w:tc>
        <w:tc>
          <w:tcPr>
            <w:tcW w:w="0" w:type="auto"/>
            <w:vAlign w:val="center"/>
            <w:hideMark/>
          </w:tcPr>
          <w:p w14:paraId="54B9E425" w14:textId="77777777" w:rsidR="008E4779" w:rsidRDefault="008E4779">
            <w:r>
              <w:rPr>
                <w:color w:val="953735"/>
              </w:rPr>
              <w:t>Une fois les définitions et principes intégrés en Partie 10, garder seulement des renvois courts au début du livre.</w:t>
            </w:r>
          </w:p>
        </w:tc>
      </w:tr>
    </w:tbl>
    <w:p w14:paraId="617565AD" w14:textId="77777777" w:rsidR="008E4779" w:rsidRDefault="008E4779">
      <w:pPr>
        <w:rPr>
          <w:kern w:val="2"/>
          <w:szCs w:val="21"/>
          <w:lang w:eastAsia="fr-CA"/>
          <w14:ligatures w14:val="standardContextual"/>
        </w:rPr>
      </w:pPr>
    </w:p>
    <w:p w14:paraId="54B355BB" w14:textId="77777777" w:rsidR="008E4779" w:rsidRDefault="008E4779">
      <w:pPr>
        <w:pStyle w:val="PhraserepreToTAL"/>
        <w:rPr>
          <w:kern w:val="2"/>
          <w:szCs w:val="21"/>
          <w:lang w:val="fr-CA" w:eastAsia="fr-CA"/>
          <w14:ligatures w14:val="standardContextual"/>
        </w:rPr>
      </w:pPr>
      <w:r w:rsidRPr="008E4779">
        <w:rPr>
          <w:color w:val="943634"/>
          <w:lang w:val="fr-CA"/>
        </w:rPr>
        <w:t>Phrase repère : une table de conversion reste utile tant que le contenu n’a pas rejoint sa vraie maison.</w:t>
      </w:r>
    </w:p>
    <w:p w14:paraId="60FA97FB" w14:textId="77777777" w:rsidR="008E4779" w:rsidRDefault="008E4779">
      <w:pPr>
        <w:pStyle w:val="Titre3"/>
        <w:rPr>
          <w:kern w:val="2"/>
          <w:szCs w:val="25"/>
          <w:lang w:eastAsia="fr-CA"/>
          <w14:ligatures w14:val="standardContextual"/>
        </w:rPr>
      </w:pPr>
      <w:r>
        <w:rPr>
          <w:color w:val="943634"/>
        </w:rPr>
        <w:t>Mise à jour TODO après l’exécution physique AQ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3546"/>
        <w:gridCol w:w="5142"/>
      </w:tblGrid>
      <w:tr w:rsidR="008E4779" w14:paraId="4281A7C7" w14:textId="77777777">
        <w:trPr>
          <w:tblCellSpacing w:w="15" w:type="dxa"/>
        </w:trPr>
        <w:tc>
          <w:tcPr>
            <w:tcW w:w="0" w:type="auto"/>
            <w:vAlign w:val="center"/>
            <w:hideMark/>
          </w:tcPr>
          <w:p w14:paraId="140324AE" w14:textId="77777777" w:rsidR="008E4779" w:rsidRDefault="008E4779">
            <w:pPr>
              <w:rPr>
                <w:kern w:val="2"/>
                <w:szCs w:val="21"/>
                <w:lang w:eastAsia="fr-CA"/>
                <w14:ligatures w14:val="standardContextual"/>
              </w:rPr>
            </w:pPr>
            <w:r>
              <w:rPr>
                <w:color w:val="953735"/>
              </w:rPr>
              <w:t>État</w:t>
            </w:r>
          </w:p>
        </w:tc>
        <w:tc>
          <w:tcPr>
            <w:tcW w:w="0" w:type="auto"/>
            <w:vAlign w:val="center"/>
            <w:hideMark/>
          </w:tcPr>
          <w:p w14:paraId="57A2D358" w14:textId="77777777" w:rsidR="008E4779" w:rsidRDefault="008E4779">
            <w:r>
              <w:rPr>
                <w:color w:val="953735"/>
              </w:rPr>
              <w:t>Élément de suivi</w:t>
            </w:r>
          </w:p>
        </w:tc>
        <w:tc>
          <w:tcPr>
            <w:tcW w:w="0" w:type="auto"/>
            <w:vAlign w:val="center"/>
            <w:hideMark/>
          </w:tcPr>
          <w:p w14:paraId="1C92B049" w14:textId="77777777" w:rsidR="008E4779" w:rsidRDefault="008E4779">
            <w:r>
              <w:rPr>
                <w:color w:val="953735"/>
              </w:rPr>
              <w:t>Décision</w:t>
            </w:r>
          </w:p>
        </w:tc>
      </w:tr>
      <w:tr w:rsidR="008E4779" w14:paraId="4BE7EB4D" w14:textId="77777777">
        <w:trPr>
          <w:tblCellSpacing w:w="15" w:type="dxa"/>
        </w:trPr>
        <w:tc>
          <w:tcPr>
            <w:tcW w:w="0" w:type="auto"/>
            <w:vAlign w:val="center"/>
            <w:hideMark/>
          </w:tcPr>
          <w:p w14:paraId="030E4D2C" w14:textId="77777777" w:rsidR="008E4779" w:rsidRDefault="008E4779">
            <w:r>
              <w:rPr>
                <w:color w:val="953735"/>
              </w:rPr>
              <w:t>Terminé</w:t>
            </w:r>
          </w:p>
        </w:tc>
        <w:tc>
          <w:tcPr>
            <w:tcW w:w="0" w:type="auto"/>
            <w:vAlign w:val="center"/>
            <w:hideMark/>
          </w:tcPr>
          <w:p w14:paraId="56B33639" w14:textId="77777777" w:rsidR="008E4779" w:rsidRDefault="008E4779">
            <w:r>
              <w:rPr>
                <w:strike/>
                <w:color w:val="953735"/>
              </w:rPr>
              <w:t>Exécution physique AQ — Retirer ou déplacer les tables de conversion déjà couvertes par les blocs consolidés.</w:t>
            </w:r>
          </w:p>
        </w:tc>
        <w:tc>
          <w:tcPr>
            <w:tcW w:w="0" w:type="auto"/>
            <w:vAlign w:val="center"/>
            <w:hideMark/>
          </w:tcPr>
          <w:p w14:paraId="34340D1D" w14:textId="77777777" w:rsidR="008E4779" w:rsidRDefault="008E4779">
            <w:r>
              <w:rPr>
                <w:color w:val="953735"/>
              </w:rPr>
              <w:t>Les tables de conversion sont maintenant classées : certaines restent temporaires, d’autres pourront devenir des renvois courts ou des annexes internes après intégration.</w:t>
            </w:r>
          </w:p>
        </w:tc>
      </w:tr>
      <w:tr w:rsidR="008E4779" w14:paraId="7DBE40B3" w14:textId="77777777">
        <w:trPr>
          <w:tblCellSpacing w:w="15" w:type="dxa"/>
        </w:trPr>
        <w:tc>
          <w:tcPr>
            <w:tcW w:w="0" w:type="auto"/>
            <w:vAlign w:val="center"/>
            <w:hideMark/>
          </w:tcPr>
          <w:p w14:paraId="1B3AB3AE" w14:textId="77777777" w:rsidR="008E4779" w:rsidRDefault="008E4779">
            <w:r>
              <w:rPr>
                <w:color w:val="953735"/>
              </w:rPr>
              <w:t>En cours</w:t>
            </w:r>
          </w:p>
        </w:tc>
        <w:tc>
          <w:tcPr>
            <w:tcW w:w="0" w:type="auto"/>
            <w:vAlign w:val="center"/>
            <w:hideMark/>
          </w:tcPr>
          <w:p w14:paraId="360BD15C" w14:textId="77777777" w:rsidR="008E4779" w:rsidRDefault="008E4779">
            <w:r>
              <w:rPr>
                <w:color w:val="953735"/>
              </w:rPr>
              <w:t>Conserver seulement les tables nécessaires aux conversions physiques restantes.</w:t>
            </w:r>
          </w:p>
        </w:tc>
        <w:tc>
          <w:tcPr>
            <w:tcW w:w="0" w:type="auto"/>
            <w:vAlign w:val="center"/>
            <w:hideMark/>
          </w:tcPr>
          <w:p w14:paraId="7E6B8445" w14:textId="77777777" w:rsidR="008E4779" w:rsidRDefault="008E4779">
            <w:r>
              <w:rPr>
                <w:color w:val="953735"/>
              </w:rPr>
              <w:t>Les tables des anciennes Parties 7, 8 et 9 restent utiles jusqu’à intégration complète ; celles du Guide et du Référentiel pourront être déplacées après redistribution.</w:t>
            </w:r>
          </w:p>
        </w:tc>
      </w:tr>
      <w:tr w:rsidR="008E4779" w14:paraId="2A60F04D" w14:textId="77777777">
        <w:trPr>
          <w:tblCellSpacing w:w="15" w:type="dxa"/>
        </w:trPr>
        <w:tc>
          <w:tcPr>
            <w:tcW w:w="0" w:type="auto"/>
            <w:vAlign w:val="center"/>
            <w:hideMark/>
          </w:tcPr>
          <w:p w14:paraId="06C51A20" w14:textId="77777777" w:rsidR="008E4779" w:rsidRDefault="008E4779">
            <w:r>
              <w:rPr>
                <w:color w:val="953735"/>
              </w:rPr>
              <w:t>Prochaine passe</w:t>
            </w:r>
          </w:p>
        </w:tc>
        <w:tc>
          <w:tcPr>
            <w:tcW w:w="0" w:type="auto"/>
            <w:vAlign w:val="center"/>
            <w:hideMark/>
          </w:tcPr>
          <w:p w14:paraId="52880448" w14:textId="77777777" w:rsidR="008E4779" w:rsidRDefault="008E4779">
            <w:r>
              <w:rPr>
                <w:color w:val="953735"/>
              </w:rPr>
              <w:t>Exécution physique AR — Alléger les tables de conversion du Guide de référence et du Référentiel initial.</w:t>
            </w:r>
          </w:p>
        </w:tc>
        <w:tc>
          <w:tcPr>
            <w:tcW w:w="0" w:type="auto"/>
            <w:vAlign w:val="center"/>
            <w:hideMark/>
          </w:tcPr>
          <w:p w14:paraId="47192302" w14:textId="77777777" w:rsidR="008E4779" w:rsidRDefault="008E4779">
            <w:r>
              <w:rPr>
                <w:color w:val="953735"/>
              </w:rPr>
              <w:t>Remplacer ces tables par notes de renvoi lorsque leurs contenus sont déjà reliés aux Parties 7, 9 ou 10.</w:t>
            </w:r>
          </w:p>
        </w:tc>
      </w:tr>
    </w:tbl>
    <w:p w14:paraId="40D6909C" w14:textId="77777777" w:rsidR="00306217" w:rsidRDefault="00306217">
      <w:pPr>
        <w:rPr>
          <w:kern w:val="2"/>
          <w:szCs w:val="21"/>
          <w:lang w:eastAsia="fr-CA"/>
          <w14:ligatures w14:val="standardContextual"/>
        </w:rPr>
      </w:pPr>
    </w:p>
    <w:p w14:paraId="215CBFE7" w14:textId="77777777" w:rsidR="00B928F1" w:rsidRDefault="00B928F1">
      <w:pPr>
        <w:pStyle w:val="Titre3"/>
        <w:rPr>
          <w:kern w:val="2"/>
          <w:szCs w:val="25"/>
          <w:lang w:eastAsia="fr-CA"/>
          <w14:ligatures w14:val="standardContextual"/>
        </w:rPr>
      </w:pPr>
      <w:r>
        <w:rPr>
          <w:color w:val="943634"/>
        </w:rPr>
        <w:t>Exécution physique AR — alléger les tables de conversion du Guide de référence et du Référentiel initial</w:t>
      </w:r>
    </w:p>
    <w:p w14:paraId="3B3A038E" w14:textId="77777777" w:rsidR="00B928F1" w:rsidRDefault="00B928F1">
      <w:pPr>
        <w:rPr>
          <w:kern w:val="2"/>
          <w:szCs w:val="21"/>
          <w:lang w:eastAsia="fr-CA"/>
          <w14:ligatures w14:val="standardContextual"/>
        </w:rPr>
      </w:pPr>
      <w:r>
        <w:rPr>
          <w:color w:val="943634"/>
        </w:rPr>
        <w:t>Les tables de conversion du Guide de référence et du Référentiel initial ont maintenant rempli leur rôle principal : elles ont permis de décider où chaque ressource doit vivre. Comme les destinations sont établies, ces tables peuvent être progressivement remplacées par des notes de renvoi courtes. Le détail de conversion peut rester en annexe interne, tandis que le flux principal doit maintenant pointer vers les blocs consolidés.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4527"/>
        <w:gridCol w:w="3159"/>
      </w:tblGrid>
      <w:tr w:rsidR="00B928F1" w14:paraId="07958E15" w14:textId="77777777">
        <w:trPr>
          <w:tblCellSpacing w:w="15" w:type="dxa"/>
        </w:trPr>
        <w:tc>
          <w:tcPr>
            <w:tcW w:w="0" w:type="auto"/>
            <w:vAlign w:val="center"/>
            <w:hideMark/>
          </w:tcPr>
          <w:p w14:paraId="1DC11F32" w14:textId="77777777" w:rsidR="00B928F1" w:rsidRDefault="00B928F1">
            <w:pPr>
              <w:rPr>
                <w:kern w:val="2"/>
                <w:szCs w:val="21"/>
                <w:lang w:eastAsia="fr-CA"/>
                <w14:ligatures w14:val="standardContextual"/>
              </w:rPr>
            </w:pPr>
            <w:r>
              <w:rPr>
                <w:color w:val="953735"/>
              </w:rPr>
              <w:t>Table à alléger</w:t>
            </w:r>
          </w:p>
        </w:tc>
        <w:tc>
          <w:tcPr>
            <w:tcW w:w="0" w:type="auto"/>
            <w:vAlign w:val="center"/>
            <w:hideMark/>
          </w:tcPr>
          <w:p w14:paraId="14D67458" w14:textId="77777777" w:rsidR="00B928F1" w:rsidRDefault="00B928F1">
            <w:r>
              <w:rPr>
                <w:color w:val="953735"/>
              </w:rPr>
              <w:t>Remplacement en flux principal</w:t>
            </w:r>
          </w:p>
        </w:tc>
        <w:tc>
          <w:tcPr>
            <w:tcW w:w="0" w:type="auto"/>
            <w:vAlign w:val="center"/>
            <w:hideMark/>
          </w:tcPr>
          <w:p w14:paraId="023A09C5" w14:textId="77777777" w:rsidR="00B928F1" w:rsidRDefault="00B928F1">
            <w:r>
              <w:rPr>
                <w:color w:val="953735"/>
              </w:rPr>
              <w:t>Trace à conserver hors flux</w:t>
            </w:r>
          </w:p>
        </w:tc>
      </w:tr>
      <w:tr w:rsidR="00B928F1" w14:paraId="011336D4" w14:textId="77777777">
        <w:trPr>
          <w:tblCellSpacing w:w="15" w:type="dxa"/>
        </w:trPr>
        <w:tc>
          <w:tcPr>
            <w:tcW w:w="0" w:type="auto"/>
            <w:vAlign w:val="center"/>
            <w:hideMark/>
          </w:tcPr>
          <w:p w14:paraId="0F7861FF" w14:textId="77777777" w:rsidR="00B928F1" w:rsidRDefault="00B928F1">
            <w:r>
              <w:rPr>
                <w:color w:val="953735"/>
              </w:rPr>
              <w:t>Conversion du Guide de référence</w:t>
            </w:r>
          </w:p>
        </w:tc>
        <w:tc>
          <w:tcPr>
            <w:tcW w:w="0" w:type="auto"/>
            <w:vAlign w:val="center"/>
            <w:hideMark/>
          </w:tcPr>
          <w:p w14:paraId="18543E1C" w14:textId="77777777" w:rsidR="00B928F1" w:rsidRDefault="00B928F1">
            <w:r>
              <w:rPr>
                <w:color w:val="953735"/>
              </w:rPr>
              <w:t>Note courte : les canevas d’action sont renvoyés vers la Partie 7, les modèles transmissibles vers la Partie 9 et les principes durables vers la Partie 10.</w:t>
            </w:r>
          </w:p>
        </w:tc>
        <w:tc>
          <w:tcPr>
            <w:tcW w:w="0" w:type="auto"/>
            <w:vAlign w:val="center"/>
            <w:hideMark/>
          </w:tcPr>
          <w:p w14:paraId="72DF7187" w14:textId="77777777" w:rsidR="00B928F1" w:rsidRDefault="00B928F1">
            <w:r>
              <w:rPr>
                <w:color w:val="953735"/>
              </w:rPr>
              <w:t>Annexe interne de conversion si l’auteur veut conserver la table détaillée.</w:t>
            </w:r>
          </w:p>
        </w:tc>
      </w:tr>
      <w:tr w:rsidR="00B928F1" w14:paraId="141A4E5C" w14:textId="77777777">
        <w:trPr>
          <w:tblCellSpacing w:w="15" w:type="dxa"/>
        </w:trPr>
        <w:tc>
          <w:tcPr>
            <w:tcW w:w="0" w:type="auto"/>
            <w:vAlign w:val="center"/>
            <w:hideMark/>
          </w:tcPr>
          <w:p w14:paraId="592B18BD" w14:textId="77777777" w:rsidR="00B928F1" w:rsidRDefault="00B928F1">
            <w:r>
              <w:rPr>
                <w:color w:val="953735"/>
              </w:rPr>
              <w:t>Conversion du Référentiel initial</w:t>
            </w:r>
          </w:p>
        </w:tc>
        <w:tc>
          <w:tcPr>
            <w:tcW w:w="0" w:type="auto"/>
            <w:vAlign w:val="center"/>
            <w:hideMark/>
          </w:tcPr>
          <w:p w14:paraId="6560ED91" w14:textId="77777777" w:rsidR="00B928F1" w:rsidRDefault="00B928F1">
            <w:r>
              <w:rPr>
                <w:color w:val="953735"/>
              </w:rPr>
              <w:t xml:space="preserve">Note courte : les définitions, règles, rôles, contrats, </w:t>
            </w:r>
            <w:proofErr w:type="spellStart"/>
            <w:r>
              <w:rPr>
                <w:color w:val="953735"/>
              </w:rPr>
              <w:t>qualimétrie</w:t>
            </w:r>
            <w:proofErr w:type="spellEnd"/>
            <w:r>
              <w:rPr>
                <w:color w:val="953735"/>
              </w:rPr>
              <w:t>, IA et transmission durable sont renvoyés vers la Partie 10 consolidée.</w:t>
            </w:r>
          </w:p>
        </w:tc>
        <w:tc>
          <w:tcPr>
            <w:tcW w:w="0" w:type="auto"/>
            <w:vAlign w:val="center"/>
            <w:hideMark/>
          </w:tcPr>
          <w:p w14:paraId="5286AFFD" w14:textId="77777777" w:rsidR="00B928F1" w:rsidRDefault="00B928F1">
            <w:r>
              <w:rPr>
                <w:color w:val="953735"/>
              </w:rPr>
              <w:t>Annexe interne de conversion si l’auteur veut conserver le détail des anciennes localisations.</w:t>
            </w:r>
          </w:p>
        </w:tc>
      </w:tr>
      <w:tr w:rsidR="00B928F1" w14:paraId="745E281E" w14:textId="77777777">
        <w:trPr>
          <w:tblCellSpacing w:w="15" w:type="dxa"/>
        </w:trPr>
        <w:tc>
          <w:tcPr>
            <w:tcW w:w="0" w:type="auto"/>
            <w:vAlign w:val="center"/>
            <w:hideMark/>
          </w:tcPr>
          <w:p w14:paraId="503CE3E8" w14:textId="77777777" w:rsidR="00B928F1" w:rsidRDefault="00B928F1">
            <w:r>
              <w:rPr>
                <w:color w:val="953735"/>
              </w:rPr>
              <w:t>Tables de décision déjà reflétées dans les blocs consolidés</w:t>
            </w:r>
          </w:p>
        </w:tc>
        <w:tc>
          <w:tcPr>
            <w:tcW w:w="0" w:type="auto"/>
            <w:vAlign w:val="center"/>
            <w:hideMark/>
          </w:tcPr>
          <w:p w14:paraId="4B0015DF" w14:textId="77777777" w:rsidR="00B928F1" w:rsidRDefault="00B928F1">
            <w:r>
              <w:rPr>
                <w:color w:val="953735"/>
              </w:rPr>
              <w:t>Renvoi vers les Parties 7, 9 ou 10 selon la fonction de la ressource.</w:t>
            </w:r>
          </w:p>
        </w:tc>
        <w:tc>
          <w:tcPr>
            <w:tcW w:w="0" w:type="auto"/>
            <w:vAlign w:val="center"/>
            <w:hideMark/>
          </w:tcPr>
          <w:p w14:paraId="5D53D6A4" w14:textId="77777777" w:rsidR="00B928F1" w:rsidRDefault="00B928F1">
            <w:r>
              <w:rPr>
                <w:color w:val="953735"/>
              </w:rPr>
              <w:t>Aucune trace nécessaire dans la version lecteur si la décision est claire dans le bloc consolidé.</w:t>
            </w:r>
          </w:p>
        </w:tc>
      </w:tr>
    </w:tbl>
    <w:p w14:paraId="56B921E3" w14:textId="77777777" w:rsidR="00B928F1" w:rsidRDefault="00B928F1">
      <w:pPr>
        <w:rPr>
          <w:kern w:val="2"/>
          <w:szCs w:val="21"/>
          <w:lang w:eastAsia="fr-CA"/>
          <w14:ligatures w14:val="standardContextual"/>
        </w:rPr>
      </w:pPr>
    </w:p>
    <w:p w14:paraId="0149AE5C" w14:textId="77777777" w:rsidR="00B928F1" w:rsidRDefault="00B928F1">
      <w:pPr>
        <w:pStyle w:val="PhraserepreToTAL"/>
        <w:rPr>
          <w:kern w:val="2"/>
          <w:szCs w:val="21"/>
          <w:lang w:val="fr-CA" w:eastAsia="fr-CA"/>
          <w14:ligatures w14:val="standardContextual"/>
        </w:rPr>
      </w:pPr>
      <w:r w:rsidRPr="00B928F1">
        <w:rPr>
          <w:color w:val="943634"/>
          <w:lang w:val="fr-CA"/>
        </w:rPr>
        <w:t>Phrase repère : une table de conversion peut devenir un simple renvoi lorsque chaque ressource a trouvé sa vraie maison.</w:t>
      </w:r>
    </w:p>
    <w:p w14:paraId="3B61EA40" w14:textId="77777777" w:rsidR="00B928F1" w:rsidRDefault="00B928F1">
      <w:pPr>
        <w:pStyle w:val="Titre3"/>
        <w:rPr>
          <w:kern w:val="2"/>
          <w:szCs w:val="25"/>
          <w:lang w:eastAsia="fr-CA"/>
          <w14:ligatures w14:val="standardContextual"/>
        </w:rPr>
      </w:pPr>
      <w:r>
        <w:rPr>
          <w:color w:val="943634"/>
        </w:rPr>
        <w:t>Mise à jour TODO après l’exécution physique 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gridCol w:w="3606"/>
        <w:gridCol w:w="5072"/>
      </w:tblGrid>
      <w:tr w:rsidR="00B928F1" w14:paraId="0D71EC72" w14:textId="77777777">
        <w:trPr>
          <w:tblCellSpacing w:w="15" w:type="dxa"/>
        </w:trPr>
        <w:tc>
          <w:tcPr>
            <w:tcW w:w="0" w:type="auto"/>
            <w:vAlign w:val="center"/>
            <w:hideMark/>
          </w:tcPr>
          <w:p w14:paraId="0778E411" w14:textId="77777777" w:rsidR="00B928F1" w:rsidRDefault="00B928F1">
            <w:pPr>
              <w:rPr>
                <w:kern w:val="2"/>
                <w:szCs w:val="21"/>
                <w:lang w:eastAsia="fr-CA"/>
                <w14:ligatures w14:val="standardContextual"/>
              </w:rPr>
            </w:pPr>
            <w:r>
              <w:rPr>
                <w:color w:val="953735"/>
              </w:rPr>
              <w:t>État</w:t>
            </w:r>
          </w:p>
        </w:tc>
        <w:tc>
          <w:tcPr>
            <w:tcW w:w="0" w:type="auto"/>
            <w:vAlign w:val="center"/>
            <w:hideMark/>
          </w:tcPr>
          <w:p w14:paraId="43D205A4" w14:textId="77777777" w:rsidR="00B928F1" w:rsidRDefault="00B928F1">
            <w:r>
              <w:rPr>
                <w:color w:val="953735"/>
              </w:rPr>
              <w:t>Élément de suivi</w:t>
            </w:r>
          </w:p>
        </w:tc>
        <w:tc>
          <w:tcPr>
            <w:tcW w:w="0" w:type="auto"/>
            <w:vAlign w:val="center"/>
            <w:hideMark/>
          </w:tcPr>
          <w:p w14:paraId="6B2F3785" w14:textId="77777777" w:rsidR="00B928F1" w:rsidRDefault="00B928F1">
            <w:r>
              <w:rPr>
                <w:color w:val="953735"/>
              </w:rPr>
              <w:t>Décision</w:t>
            </w:r>
          </w:p>
        </w:tc>
      </w:tr>
      <w:tr w:rsidR="00B928F1" w14:paraId="6381E713" w14:textId="77777777">
        <w:trPr>
          <w:tblCellSpacing w:w="15" w:type="dxa"/>
        </w:trPr>
        <w:tc>
          <w:tcPr>
            <w:tcW w:w="0" w:type="auto"/>
            <w:vAlign w:val="center"/>
            <w:hideMark/>
          </w:tcPr>
          <w:p w14:paraId="66888018" w14:textId="77777777" w:rsidR="00B928F1" w:rsidRDefault="00B928F1">
            <w:r>
              <w:rPr>
                <w:color w:val="953735"/>
              </w:rPr>
              <w:t>Terminé</w:t>
            </w:r>
          </w:p>
        </w:tc>
        <w:tc>
          <w:tcPr>
            <w:tcW w:w="0" w:type="auto"/>
            <w:vAlign w:val="center"/>
            <w:hideMark/>
          </w:tcPr>
          <w:p w14:paraId="1DA6F8C7" w14:textId="77777777" w:rsidR="00B928F1" w:rsidRDefault="00B928F1">
            <w:r>
              <w:rPr>
                <w:strike/>
                <w:color w:val="953735"/>
              </w:rPr>
              <w:t>Exécution physique AR — Alléger les tables de conversion du Guide de référence et du Référentiel initial.</w:t>
            </w:r>
          </w:p>
        </w:tc>
        <w:tc>
          <w:tcPr>
            <w:tcW w:w="0" w:type="auto"/>
            <w:vAlign w:val="center"/>
            <w:hideMark/>
          </w:tcPr>
          <w:p w14:paraId="29A2BEE4" w14:textId="77777777" w:rsidR="00B928F1" w:rsidRDefault="00B928F1">
            <w:r>
              <w:rPr>
                <w:color w:val="953735"/>
              </w:rPr>
              <w:t>Les tables de conversion peuvent maintenant être remplacées par des notes de renvoi vers les Parties 7, 9 et 10, avec conservation éventuelle en annexe interne.</w:t>
            </w:r>
          </w:p>
        </w:tc>
      </w:tr>
      <w:tr w:rsidR="00B928F1" w14:paraId="163A3509" w14:textId="77777777">
        <w:trPr>
          <w:tblCellSpacing w:w="15" w:type="dxa"/>
        </w:trPr>
        <w:tc>
          <w:tcPr>
            <w:tcW w:w="0" w:type="auto"/>
            <w:vAlign w:val="center"/>
            <w:hideMark/>
          </w:tcPr>
          <w:p w14:paraId="098AB13A" w14:textId="77777777" w:rsidR="00B928F1" w:rsidRDefault="00B928F1">
            <w:r>
              <w:rPr>
                <w:color w:val="953735"/>
              </w:rPr>
              <w:t>En cours</w:t>
            </w:r>
          </w:p>
        </w:tc>
        <w:tc>
          <w:tcPr>
            <w:tcW w:w="0" w:type="auto"/>
            <w:vAlign w:val="center"/>
            <w:hideMark/>
          </w:tcPr>
          <w:p w14:paraId="28BDB213" w14:textId="77777777" w:rsidR="00B928F1" w:rsidRDefault="00B928F1">
            <w:r>
              <w:rPr>
                <w:color w:val="953735"/>
              </w:rPr>
              <w:t>Retirer ou déplacer réellement les tables détaillées lorsqu’elles ne sont plus nécessaires.</w:t>
            </w:r>
          </w:p>
        </w:tc>
        <w:tc>
          <w:tcPr>
            <w:tcW w:w="0" w:type="auto"/>
            <w:vAlign w:val="center"/>
            <w:hideMark/>
          </w:tcPr>
          <w:p w14:paraId="106538A1" w14:textId="77777777" w:rsidR="00B928F1" w:rsidRDefault="00B928F1">
            <w:r>
              <w:rPr>
                <w:color w:val="953735"/>
              </w:rPr>
              <w:t>À faire seulement si chaque ressource est déjà clairement représentée dans son bloc consolidé ou dans la TODO maîtresse.</w:t>
            </w:r>
          </w:p>
        </w:tc>
      </w:tr>
      <w:tr w:rsidR="00B928F1" w14:paraId="71E86012" w14:textId="77777777">
        <w:trPr>
          <w:tblCellSpacing w:w="15" w:type="dxa"/>
        </w:trPr>
        <w:tc>
          <w:tcPr>
            <w:tcW w:w="0" w:type="auto"/>
            <w:vAlign w:val="center"/>
            <w:hideMark/>
          </w:tcPr>
          <w:p w14:paraId="521144C1" w14:textId="77777777" w:rsidR="00B928F1" w:rsidRDefault="00B928F1">
            <w:r>
              <w:rPr>
                <w:color w:val="953735"/>
              </w:rPr>
              <w:t>Prochaine passe</w:t>
            </w:r>
          </w:p>
        </w:tc>
        <w:tc>
          <w:tcPr>
            <w:tcW w:w="0" w:type="auto"/>
            <w:vAlign w:val="center"/>
            <w:hideMark/>
          </w:tcPr>
          <w:p w14:paraId="7B877993" w14:textId="77777777" w:rsidR="00B928F1" w:rsidRDefault="00B928F1">
            <w:r>
              <w:rPr>
                <w:color w:val="953735"/>
              </w:rPr>
              <w:t>Exécution physique AS — Nettoyer les renvois et préparer le retrait final de la zone chantier.</w:t>
            </w:r>
          </w:p>
        </w:tc>
        <w:tc>
          <w:tcPr>
            <w:tcW w:w="0" w:type="auto"/>
            <w:vAlign w:val="center"/>
            <w:hideMark/>
          </w:tcPr>
          <w:p w14:paraId="174FF7F6" w14:textId="77777777" w:rsidR="00B928F1" w:rsidRDefault="00B928F1">
            <w:r>
              <w:rPr>
                <w:color w:val="953735"/>
              </w:rPr>
              <w:t>Vérifier que les renvois vers les Parties 7, 8, 9, 10 et 11 sont suffisants avant de retirer les dernières notes de chantier.</w:t>
            </w:r>
          </w:p>
        </w:tc>
      </w:tr>
    </w:tbl>
    <w:p w14:paraId="5D520EEE" w14:textId="77777777" w:rsidR="001D0570" w:rsidRDefault="001D0570">
      <w:pPr>
        <w:pStyle w:val="Titre3"/>
        <w:rPr>
          <w:kern w:val="2"/>
          <w:szCs w:val="25"/>
          <w:lang w:eastAsia="fr-CA"/>
          <w14:ligatures w14:val="standardContextual"/>
        </w:rPr>
      </w:pPr>
      <w:r>
        <w:rPr>
          <w:color w:val="943634"/>
        </w:rPr>
        <w:t>Exécution physique AS — nettoyer les renvois et préparer le retrait final de la zone chantier</w:t>
      </w:r>
    </w:p>
    <w:p w14:paraId="0CEE71EE" w14:textId="77777777" w:rsidR="001D0570" w:rsidRDefault="001D0570">
      <w:pPr>
        <w:rPr>
          <w:kern w:val="2"/>
          <w:szCs w:val="21"/>
          <w:lang w:eastAsia="fr-CA"/>
          <w14:ligatures w14:val="standardContextual"/>
        </w:rPr>
      </w:pPr>
      <w:r>
        <w:rPr>
          <w:color w:val="943634"/>
        </w:rPr>
        <w:t>Cette passe vérifie que les renvois sont assez clairs pour permettre le retrait progressif des dernières notes de chantier. Avant de retirer une table, une note ou une décision intermédiaire, le lecteur interne doit pouvoir retrouver l’information dans un bloc consolidé, dans la TODO maîtresse ou dans une annexe de travail interne.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6"/>
        <w:gridCol w:w="2834"/>
        <w:gridCol w:w="4476"/>
      </w:tblGrid>
      <w:tr w:rsidR="009F5FAC" w14:paraId="7F86158C" w14:textId="77777777">
        <w:trPr>
          <w:tblCellSpacing w:w="15" w:type="dxa"/>
        </w:trPr>
        <w:tc>
          <w:tcPr>
            <w:tcW w:w="0" w:type="auto"/>
            <w:vAlign w:val="center"/>
            <w:hideMark/>
          </w:tcPr>
          <w:p w14:paraId="0F4B64F4" w14:textId="77777777" w:rsidR="009F5FAC" w:rsidRDefault="009F5FAC">
            <w:pPr>
              <w:rPr>
                <w:kern w:val="2"/>
                <w:szCs w:val="21"/>
                <w:lang w:eastAsia="fr-CA"/>
                <w14:ligatures w14:val="standardContextual"/>
              </w:rPr>
            </w:pPr>
            <w:r>
              <w:rPr>
                <w:color w:val="953735"/>
              </w:rPr>
              <w:t>Renvoi à vérifier</w:t>
            </w:r>
          </w:p>
        </w:tc>
        <w:tc>
          <w:tcPr>
            <w:tcW w:w="0" w:type="auto"/>
            <w:vAlign w:val="center"/>
            <w:hideMark/>
          </w:tcPr>
          <w:p w14:paraId="5A6CB004" w14:textId="77777777" w:rsidR="009F5FAC" w:rsidRDefault="009F5FAC">
            <w:r>
              <w:rPr>
                <w:color w:val="953735"/>
              </w:rPr>
              <w:t>Destination suffisante</w:t>
            </w:r>
          </w:p>
        </w:tc>
        <w:tc>
          <w:tcPr>
            <w:tcW w:w="0" w:type="auto"/>
            <w:vAlign w:val="center"/>
            <w:hideMark/>
          </w:tcPr>
          <w:p w14:paraId="16A97F51" w14:textId="77777777" w:rsidR="009F5FAC" w:rsidRDefault="009F5FAC">
            <w:r>
              <w:rPr>
                <w:color w:val="953735"/>
              </w:rPr>
              <w:t>Décision avant retrait</w:t>
            </w:r>
          </w:p>
        </w:tc>
      </w:tr>
      <w:tr w:rsidR="009F5FAC" w14:paraId="78BE1E56" w14:textId="77777777">
        <w:trPr>
          <w:tblCellSpacing w:w="15" w:type="dxa"/>
        </w:trPr>
        <w:tc>
          <w:tcPr>
            <w:tcW w:w="0" w:type="auto"/>
            <w:vAlign w:val="center"/>
            <w:hideMark/>
          </w:tcPr>
          <w:p w14:paraId="55F594DE" w14:textId="77777777" w:rsidR="009F5FAC" w:rsidRDefault="009F5FAC">
            <w:r>
              <w:rPr>
                <w:color w:val="953735"/>
              </w:rPr>
              <w:t>Outils, canevas et listes de vérification</w:t>
            </w:r>
          </w:p>
        </w:tc>
        <w:tc>
          <w:tcPr>
            <w:tcW w:w="0" w:type="auto"/>
            <w:vAlign w:val="center"/>
            <w:hideMark/>
          </w:tcPr>
          <w:p w14:paraId="495CEFF9" w14:textId="77777777" w:rsidR="009F5FAC" w:rsidRDefault="009F5FAC">
            <w:r>
              <w:rPr>
                <w:color w:val="953735"/>
              </w:rPr>
              <w:t>Partie 7 — Boîte à outils terrain consolidée.</w:t>
            </w:r>
          </w:p>
        </w:tc>
        <w:tc>
          <w:tcPr>
            <w:tcW w:w="0" w:type="auto"/>
            <w:vAlign w:val="center"/>
            <w:hideMark/>
          </w:tcPr>
          <w:p w14:paraId="0D6F0FCF" w14:textId="77777777" w:rsidR="009F5FAC" w:rsidRDefault="009F5FAC">
            <w:r>
              <w:rPr>
                <w:color w:val="953735"/>
              </w:rPr>
              <w:t>Les notes de chantier peuvent être retirées si l’outil est représenté en 7.1, 7.2, 7.3 ou 7.4.</w:t>
            </w:r>
          </w:p>
        </w:tc>
      </w:tr>
      <w:tr w:rsidR="009F5FAC" w14:paraId="1F72D242" w14:textId="77777777">
        <w:trPr>
          <w:tblCellSpacing w:w="15" w:type="dxa"/>
        </w:trPr>
        <w:tc>
          <w:tcPr>
            <w:tcW w:w="0" w:type="auto"/>
            <w:vAlign w:val="center"/>
            <w:hideMark/>
          </w:tcPr>
          <w:p w14:paraId="309EB48A" w14:textId="77777777" w:rsidR="009F5FAC" w:rsidRDefault="009F5FAC">
            <w:r>
              <w:rPr>
                <w:color w:val="953735"/>
              </w:rPr>
              <w:t>Récit terrain, synthèse et maturation</w:t>
            </w:r>
          </w:p>
        </w:tc>
        <w:tc>
          <w:tcPr>
            <w:tcW w:w="0" w:type="auto"/>
            <w:vAlign w:val="center"/>
            <w:hideMark/>
          </w:tcPr>
          <w:p w14:paraId="5380F02B" w14:textId="77777777" w:rsidR="009F5FAC" w:rsidRDefault="009F5FAC">
            <w:r>
              <w:rPr>
                <w:color w:val="953735"/>
              </w:rPr>
              <w:t>Partie 8 — Cas terrain anonymisé consolidé.</w:t>
            </w:r>
          </w:p>
        </w:tc>
        <w:tc>
          <w:tcPr>
            <w:tcW w:w="0" w:type="auto"/>
            <w:vAlign w:val="center"/>
            <w:hideMark/>
          </w:tcPr>
          <w:p w14:paraId="148A79E4" w14:textId="77777777" w:rsidR="009F5FAC" w:rsidRDefault="009F5FAC">
            <w:r>
              <w:rPr>
                <w:color w:val="953735"/>
              </w:rPr>
              <w:t>Les tableaux de conversion peuvent être allégés si le récit, la conclusion narrative et la synthèse transférable sont couverts.</w:t>
            </w:r>
          </w:p>
        </w:tc>
      </w:tr>
      <w:tr w:rsidR="009F5FAC" w14:paraId="040B6C5E" w14:textId="77777777">
        <w:trPr>
          <w:tblCellSpacing w:w="15" w:type="dxa"/>
        </w:trPr>
        <w:tc>
          <w:tcPr>
            <w:tcW w:w="0" w:type="auto"/>
            <w:vAlign w:val="center"/>
            <w:hideMark/>
          </w:tcPr>
          <w:p w14:paraId="12F8EAD2" w14:textId="77777777" w:rsidR="009F5FAC" w:rsidRDefault="009F5FAC">
            <w:r>
              <w:rPr>
                <w:color w:val="953735"/>
              </w:rPr>
              <w:t>Modèles client et kit documentaire</w:t>
            </w:r>
          </w:p>
        </w:tc>
        <w:tc>
          <w:tcPr>
            <w:tcW w:w="0" w:type="auto"/>
            <w:vAlign w:val="center"/>
            <w:hideMark/>
          </w:tcPr>
          <w:p w14:paraId="725540A5" w14:textId="77777777" w:rsidR="009F5FAC" w:rsidRDefault="009F5FAC">
            <w:r>
              <w:rPr>
                <w:color w:val="953735"/>
              </w:rPr>
              <w:t>Partie 9 — Kit documentaire client ToTAL consolidé.</w:t>
            </w:r>
          </w:p>
        </w:tc>
        <w:tc>
          <w:tcPr>
            <w:tcW w:w="0" w:type="auto"/>
            <w:vAlign w:val="center"/>
            <w:hideMark/>
          </w:tcPr>
          <w:p w14:paraId="4B9DE949" w14:textId="77777777" w:rsidR="009F5FAC" w:rsidRDefault="009F5FAC">
            <w:r>
              <w:rPr>
                <w:color w:val="953735"/>
              </w:rPr>
              <w:t>Les anciennes décisions peuvent devenir renvois si les modèles sont placés en 9.1 à 9.6.</w:t>
            </w:r>
          </w:p>
        </w:tc>
      </w:tr>
      <w:tr w:rsidR="009F5FAC" w14:paraId="37D6960C" w14:textId="77777777">
        <w:trPr>
          <w:tblCellSpacing w:w="15" w:type="dxa"/>
        </w:trPr>
        <w:tc>
          <w:tcPr>
            <w:tcW w:w="0" w:type="auto"/>
            <w:vAlign w:val="center"/>
            <w:hideMark/>
          </w:tcPr>
          <w:p w14:paraId="4548F344" w14:textId="77777777" w:rsidR="009F5FAC" w:rsidRDefault="009F5FAC">
            <w:r>
              <w:rPr>
                <w:color w:val="953735"/>
              </w:rPr>
              <w:t>Définitions, contrats, rôles, IA et transmission durable</w:t>
            </w:r>
          </w:p>
        </w:tc>
        <w:tc>
          <w:tcPr>
            <w:tcW w:w="0" w:type="auto"/>
            <w:vAlign w:val="center"/>
            <w:hideMark/>
          </w:tcPr>
          <w:p w14:paraId="1AA95C7C" w14:textId="77777777" w:rsidR="009F5FAC" w:rsidRDefault="009F5FAC">
            <w:r>
              <w:rPr>
                <w:color w:val="953735"/>
              </w:rPr>
              <w:t>Partie 10 — Référentiel ToTAL consolidé.</w:t>
            </w:r>
          </w:p>
        </w:tc>
        <w:tc>
          <w:tcPr>
            <w:tcW w:w="0" w:type="auto"/>
            <w:vAlign w:val="center"/>
            <w:hideMark/>
          </w:tcPr>
          <w:p w14:paraId="6E4DC049" w14:textId="77777777" w:rsidR="009F5FAC" w:rsidRDefault="009F5FAC">
            <w:r>
              <w:rPr>
                <w:color w:val="953735"/>
              </w:rPr>
              <w:t>Les notes de conversion peuvent être déplacées en annexe interne si la mémoire durable est bien représentée en 10.1 à 10.8.</w:t>
            </w:r>
          </w:p>
        </w:tc>
      </w:tr>
      <w:tr w:rsidR="009F5FAC" w14:paraId="2EF5D593" w14:textId="77777777">
        <w:trPr>
          <w:tblCellSpacing w:w="15" w:type="dxa"/>
        </w:trPr>
        <w:tc>
          <w:tcPr>
            <w:tcW w:w="0" w:type="auto"/>
            <w:vAlign w:val="center"/>
            <w:hideMark/>
          </w:tcPr>
          <w:p w14:paraId="3E4728FF" w14:textId="77777777" w:rsidR="009F5FAC" w:rsidRDefault="009F5FAC">
            <w:r>
              <w:rPr>
                <w:color w:val="953735"/>
              </w:rPr>
              <w:t>Fermeture, annexes et version lecteur</w:t>
            </w:r>
          </w:p>
        </w:tc>
        <w:tc>
          <w:tcPr>
            <w:tcW w:w="0" w:type="auto"/>
            <w:vAlign w:val="center"/>
            <w:hideMark/>
          </w:tcPr>
          <w:p w14:paraId="4AFC81EC" w14:textId="77777777" w:rsidR="009F5FAC" w:rsidRDefault="009F5FAC">
            <w:r>
              <w:rPr>
                <w:color w:val="953735"/>
              </w:rPr>
              <w:t>Partie 11 — Conclusion vivante et annexes de travail internes.</w:t>
            </w:r>
          </w:p>
        </w:tc>
        <w:tc>
          <w:tcPr>
            <w:tcW w:w="0" w:type="auto"/>
            <w:vAlign w:val="center"/>
            <w:hideMark/>
          </w:tcPr>
          <w:p w14:paraId="541118EB" w14:textId="77777777" w:rsidR="009F5FAC" w:rsidRDefault="009F5FAC">
            <w:r>
              <w:rPr>
                <w:color w:val="953735"/>
              </w:rPr>
              <w:t>La zone chantier peut être retirée de la version lecteur lorsque la conclusion reste la dernière expérience de lecture.</w:t>
            </w:r>
          </w:p>
        </w:tc>
      </w:tr>
    </w:tbl>
    <w:p w14:paraId="2BE17241" w14:textId="77777777" w:rsidR="009F5FAC" w:rsidRDefault="009F5FAC">
      <w:pPr>
        <w:rPr>
          <w:kern w:val="2"/>
          <w:szCs w:val="21"/>
          <w:lang w:eastAsia="fr-CA"/>
          <w14:ligatures w14:val="standardContextual"/>
        </w:rPr>
      </w:pPr>
    </w:p>
    <w:p w14:paraId="60AA4F8A" w14:textId="77777777" w:rsidR="009F5FAC" w:rsidRDefault="009F5FAC">
      <w:pPr>
        <w:pStyle w:val="PhraserepreToTAL"/>
        <w:rPr>
          <w:kern w:val="2"/>
          <w:szCs w:val="21"/>
          <w:lang w:val="fr-CA" w:eastAsia="fr-CA"/>
          <w14:ligatures w14:val="standardContextual"/>
        </w:rPr>
      </w:pPr>
      <w:r w:rsidRPr="009F5FAC">
        <w:rPr>
          <w:color w:val="943634"/>
          <w:lang w:val="fr-CA"/>
        </w:rPr>
        <w:t>Phrase repère : retirer la zone chantier devient possible lorsque chaque décision importante a trouvé un lieu stable dans le livre.</w:t>
      </w:r>
    </w:p>
    <w:p w14:paraId="33A6CCD4" w14:textId="77777777" w:rsidR="009F5FAC" w:rsidRDefault="009F5FAC">
      <w:pPr>
        <w:pStyle w:val="Titre3"/>
        <w:rPr>
          <w:kern w:val="2"/>
          <w:szCs w:val="25"/>
          <w:lang w:eastAsia="fr-CA"/>
          <w14:ligatures w14:val="standardContextual"/>
        </w:rPr>
      </w:pPr>
      <w:r>
        <w:rPr>
          <w:color w:val="943634"/>
        </w:rPr>
        <w:t>Mise à jour TODO après l’exécution physique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3800"/>
        <w:gridCol w:w="4868"/>
      </w:tblGrid>
      <w:tr w:rsidR="009F5FAC" w14:paraId="160F6E21" w14:textId="77777777">
        <w:trPr>
          <w:tblCellSpacing w:w="15" w:type="dxa"/>
        </w:trPr>
        <w:tc>
          <w:tcPr>
            <w:tcW w:w="0" w:type="auto"/>
            <w:vAlign w:val="center"/>
            <w:hideMark/>
          </w:tcPr>
          <w:p w14:paraId="3341C6FE" w14:textId="77777777" w:rsidR="009F5FAC" w:rsidRDefault="009F5FAC">
            <w:pPr>
              <w:rPr>
                <w:kern w:val="2"/>
                <w:szCs w:val="21"/>
                <w:lang w:eastAsia="fr-CA"/>
                <w14:ligatures w14:val="standardContextual"/>
              </w:rPr>
            </w:pPr>
            <w:r>
              <w:rPr>
                <w:color w:val="953735"/>
              </w:rPr>
              <w:t>État</w:t>
            </w:r>
          </w:p>
        </w:tc>
        <w:tc>
          <w:tcPr>
            <w:tcW w:w="0" w:type="auto"/>
            <w:vAlign w:val="center"/>
            <w:hideMark/>
          </w:tcPr>
          <w:p w14:paraId="7D7BBA5D" w14:textId="77777777" w:rsidR="009F5FAC" w:rsidRDefault="009F5FAC">
            <w:r>
              <w:rPr>
                <w:color w:val="953735"/>
              </w:rPr>
              <w:t>Élément de suivi</w:t>
            </w:r>
          </w:p>
        </w:tc>
        <w:tc>
          <w:tcPr>
            <w:tcW w:w="0" w:type="auto"/>
            <w:vAlign w:val="center"/>
            <w:hideMark/>
          </w:tcPr>
          <w:p w14:paraId="0EA9758D" w14:textId="77777777" w:rsidR="009F5FAC" w:rsidRDefault="009F5FAC">
            <w:r>
              <w:rPr>
                <w:color w:val="953735"/>
              </w:rPr>
              <w:t>Décision</w:t>
            </w:r>
          </w:p>
        </w:tc>
      </w:tr>
      <w:tr w:rsidR="009F5FAC" w14:paraId="17068D21" w14:textId="77777777">
        <w:trPr>
          <w:tblCellSpacing w:w="15" w:type="dxa"/>
        </w:trPr>
        <w:tc>
          <w:tcPr>
            <w:tcW w:w="0" w:type="auto"/>
            <w:vAlign w:val="center"/>
            <w:hideMark/>
          </w:tcPr>
          <w:p w14:paraId="69009B89" w14:textId="77777777" w:rsidR="009F5FAC" w:rsidRDefault="009F5FAC">
            <w:r>
              <w:rPr>
                <w:color w:val="953735"/>
              </w:rPr>
              <w:t>Terminé</w:t>
            </w:r>
          </w:p>
        </w:tc>
        <w:tc>
          <w:tcPr>
            <w:tcW w:w="0" w:type="auto"/>
            <w:vAlign w:val="center"/>
            <w:hideMark/>
          </w:tcPr>
          <w:p w14:paraId="575BD5C6" w14:textId="77777777" w:rsidR="009F5FAC" w:rsidRDefault="009F5FAC">
            <w:r>
              <w:rPr>
                <w:strike/>
                <w:color w:val="953735"/>
              </w:rPr>
              <w:t>Exécution physique AS — Nettoyer les renvois et préparer le retrait final de la zone chantier.</w:t>
            </w:r>
          </w:p>
        </w:tc>
        <w:tc>
          <w:tcPr>
            <w:tcW w:w="0" w:type="auto"/>
            <w:vAlign w:val="center"/>
            <w:hideMark/>
          </w:tcPr>
          <w:p w14:paraId="7924E232" w14:textId="77777777" w:rsidR="009F5FAC" w:rsidRDefault="009F5FAC">
            <w:r>
              <w:rPr>
                <w:color w:val="953735"/>
              </w:rPr>
              <w:t>Les renvois vers les Parties 7, 8, 9, 10 et 11 sont maintenant cadrés comme points de remplacement des notes de chantier.</w:t>
            </w:r>
          </w:p>
        </w:tc>
      </w:tr>
      <w:tr w:rsidR="009F5FAC" w14:paraId="3FD2A44B" w14:textId="77777777">
        <w:trPr>
          <w:tblCellSpacing w:w="15" w:type="dxa"/>
        </w:trPr>
        <w:tc>
          <w:tcPr>
            <w:tcW w:w="0" w:type="auto"/>
            <w:vAlign w:val="center"/>
            <w:hideMark/>
          </w:tcPr>
          <w:p w14:paraId="7160F34B" w14:textId="77777777" w:rsidR="009F5FAC" w:rsidRDefault="009F5FAC">
            <w:r>
              <w:rPr>
                <w:color w:val="953735"/>
              </w:rPr>
              <w:t>En cours</w:t>
            </w:r>
          </w:p>
        </w:tc>
        <w:tc>
          <w:tcPr>
            <w:tcW w:w="0" w:type="auto"/>
            <w:vAlign w:val="center"/>
            <w:hideMark/>
          </w:tcPr>
          <w:p w14:paraId="2F6268F3" w14:textId="77777777" w:rsidR="009F5FAC" w:rsidRDefault="009F5FAC">
            <w:r>
              <w:rPr>
                <w:color w:val="953735"/>
              </w:rPr>
              <w:t>Retirer progressivement la zone chantier de la version lecteur.</w:t>
            </w:r>
          </w:p>
        </w:tc>
        <w:tc>
          <w:tcPr>
            <w:tcW w:w="0" w:type="auto"/>
            <w:vAlign w:val="center"/>
            <w:hideMark/>
          </w:tcPr>
          <w:p w14:paraId="6D6110E9" w14:textId="77777777" w:rsidR="009F5FAC" w:rsidRDefault="009F5FAC">
            <w:r>
              <w:rPr>
                <w:color w:val="953735"/>
              </w:rPr>
              <w:t>À faire seulement lorsque chaque décision restante est portée par un bloc consolidé, la TODO maîtresse ou une annexe interne.</w:t>
            </w:r>
          </w:p>
        </w:tc>
      </w:tr>
      <w:tr w:rsidR="009F5FAC" w14:paraId="5FA78F32" w14:textId="77777777">
        <w:trPr>
          <w:tblCellSpacing w:w="15" w:type="dxa"/>
        </w:trPr>
        <w:tc>
          <w:tcPr>
            <w:tcW w:w="0" w:type="auto"/>
            <w:vAlign w:val="center"/>
            <w:hideMark/>
          </w:tcPr>
          <w:p w14:paraId="0EF5AF96" w14:textId="77777777" w:rsidR="009F5FAC" w:rsidRDefault="009F5FAC">
            <w:r>
              <w:rPr>
                <w:color w:val="953735"/>
              </w:rPr>
              <w:t>Prochaine passe</w:t>
            </w:r>
          </w:p>
        </w:tc>
        <w:tc>
          <w:tcPr>
            <w:tcW w:w="0" w:type="auto"/>
            <w:vAlign w:val="center"/>
            <w:hideMark/>
          </w:tcPr>
          <w:p w14:paraId="025DB4E9" w14:textId="77777777" w:rsidR="009F5FAC" w:rsidRDefault="009F5FAC">
            <w:r>
              <w:rPr>
                <w:color w:val="953735"/>
              </w:rPr>
              <w:t>Exécution physique AT — Préparer le retrait de la table de travail éditoriale temporaire.</w:t>
            </w:r>
          </w:p>
        </w:tc>
        <w:tc>
          <w:tcPr>
            <w:tcW w:w="0" w:type="auto"/>
            <w:vAlign w:val="center"/>
            <w:hideMark/>
          </w:tcPr>
          <w:p w14:paraId="5FF1F096" w14:textId="77777777" w:rsidR="009F5FAC" w:rsidRDefault="009F5FAC">
            <w:r>
              <w:rPr>
                <w:color w:val="953735"/>
              </w:rPr>
              <w:t>Décider si la table de travail reste en version interne, devient annexe de chantier ou disparaît lorsque la table automatique sera mise à jour.</w:t>
            </w:r>
          </w:p>
        </w:tc>
      </w:tr>
    </w:tbl>
    <w:p w14:paraId="5D6CE175" w14:textId="77777777" w:rsidR="00D51B0F" w:rsidRDefault="00D51B0F">
      <w:pPr>
        <w:pStyle w:val="Titre3"/>
        <w:rPr>
          <w:kern w:val="2"/>
          <w:szCs w:val="25"/>
          <w:lang w:eastAsia="fr-CA"/>
          <w14:ligatures w14:val="standardContextual"/>
        </w:rPr>
      </w:pPr>
      <w:r>
        <w:rPr>
          <w:color w:val="943634"/>
        </w:rPr>
        <w:t>Exécution physique AT — préparer le retrait de la table de travail éditoriale temporaire</w:t>
      </w:r>
    </w:p>
    <w:p w14:paraId="254BCDFE" w14:textId="77777777" w:rsidR="00D51B0F" w:rsidRDefault="00D51B0F">
      <w:pPr>
        <w:rPr>
          <w:kern w:val="2"/>
          <w:szCs w:val="21"/>
          <w:lang w:eastAsia="fr-CA"/>
          <w14:ligatures w14:val="standardContextual"/>
        </w:rPr>
      </w:pPr>
      <w:r>
        <w:rPr>
          <w:color w:val="943634"/>
        </w:rPr>
        <w:t>La table de travail éditoriale a servi à guider toute la réorganisation. Elle ne doit toutefois pas rester dans la version lecteur finale comme si elle était la table des matières officielle. Sa fonction est temporaire : orienter les déplacements, vérifier les blocs consolidés et préparer la mise à jour finale de la table automatique.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3761"/>
        <w:gridCol w:w="4377"/>
      </w:tblGrid>
      <w:tr w:rsidR="00D51B0F" w14:paraId="6A266CD0" w14:textId="77777777">
        <w:trPr>
          <w:tblCellSpacing w:w="15" w:type="dxa"/>
        </w:trPr>
        <w:tc>
          <w:tcPr>
            <w:tcW w:w="0" w:type="auto"/>
            <w:vAlign w:val="center"/>
            <w:hideMark/>
          </w:tcPr>
          <w:p w14:paraId="353F05B1" w14:textId="77777777" w:rsidR="00D51B0F" w:rsidRDefault="00D51B0F">
            <w:pPr>
              <w:rPr>
                <w:kern w:val="2"/>
                <w:szCs w:val="21"/>
                <w:lang w:eastAsia="fr-CA"/>
                <w14:ligatures w14:val="standardContextual"/>
              </w:rPr>
            </w:pPr>
            <w:r>
              <w:rPr>
                <w:color w:val="953735"/>
              </w:rPr>
              <w:t>Élément</w:t>
            </w:r>
          </w:p>
        </w:tc>
        <w:tc>
          <w:tcPr>
            <w:tcW w:w="0" w:type="auto"/>
            <w:vAlign w:val="center"/>
            <w:hideMark/>
          </w:tcPr>
          <w:p w14:paraId="4DCA3629" w14:textId="77777777" w:rsidR="00D51B0F" w:rsidRDefault="00D51B0F">
            <w:r>
              <w:rPr>
                <w:color w:val="953735"/>
              </w:rPr>
              <w:t>Décision</w:t>
            </w:r>
          </w:p>
        </w:tc>
        <w:tc>
          <w:tcPr>
            <w:tcW w:w="0" w:type="auto"/>
            <w:vAlign w:val="center"/>
            <w:hideMark/>
          </w:tcPr>
          <w:p w14:paraId="618C9B15" w14:textId="77777777" w:rsidR="00D51B0F" w:rsidRDefault="00D51B0F">
            <w:r>
              <w:rPr>
                <w:color w:val="953735"/>
              </w:rPr>
              <w:t>Moment de retrait</w:t>
            </w:r>
          </w:p>
        </w:tc>
      </w:tr>
      <w:tr w:rsidR="00D51B0F" w14:paraId="7AA15F1B" w14:textId="77777777">
        <w:trPr>
          <w:tblCellSpacing w:w="15" w:type="dxa"/>
        </w:trPr>
        <w:tc>
          <w:tcPr>
            <w:tcW w:w="0" w:type="auto"/>
            <w:vAlign w:val="center"/>
            <w:hideMark/>
          </w:tcPr>
          <w:p w14:paraId="5F294EE3" w14:textId="77777777" w:rsidR="00D51B0F" w:rsidRDefault="00D51B0F">
            <w:r>
              <w:rPr>
                <w:color w:val="953735"/>
              </w:rPr>
              <w:t>Table de travail éditoriale</w:t>
            </w:r>
          </w:p>
        </w:tc>
        <w:tc>
          <w:tcPr>
            <w:tcW w:w="0" w:type="auto"/>
            <w:vAlign w:val="center"/>
            <w:hideMark/>
          </w:tcPr>
          <w:p w14:paraId="4EC446D0" w14:textId="77777777" w:rsidR="00D51B0F" w:rsidRDefault="00D51B0F">
            <w:r>
              <w:rPr>
                <w:color w:val="953735"/>
              </w:rPr>
              <w:t>Conserver uniquement dans la version de chantier tant que les titres ne sont pas stabilisés.</w:t>
            </w:r>
          </w:p>
        </w:tc>
        <w:tc>
          <w:tcPr>
            <w:tcW w:w="0" w:type="auto"/>
            <w:vAlign w:val="center"/>
            <w:hideMark/>
          </w:tcPr>
          <w:p w14:paraId="5ADD6610" w14:textId="77777777" w:rsidR="00D51B0F" w:rsidRDefault="00D51B0F">
            <w:r>
              <w:rPr>
                <w:color w:val="953735"/>
              </w:rPr>
              <w:t>À retirer de la version lecteur après validation des blocs consolidés et mise à jour de la table automatique.</w:t>
            </w:r>
          </w:p>
        </w:tc>
      </w:tr>
      <w:tr w:rsidR="00D51B0F" w14:paraId="4B4D53E7" w14:textId="77777777">
        <w:trPr>
          <w:tblCellSpacing w:w="15" w:type="dxa"/>
        </w:trPr>
        <w:tc>
          <w:tcPr>
            <w:tcW w:w="0" w:type="auto"/>
            <w:vAlign w:val="center"/>
            <w:hideMark/>
          </w:tcPr>
          <w:p w14:paraId="1BCA9336" w14:textId="77777777" w:rsidR="00D51B0F" w:rsidRDefault="00D51B0F">
            <w:r>
              <w:rPr>
                <w:color w:val="953735"/>
              </w:rPr>
              <w:t>Table automatique Word</w:t>
            </w:r>
          </w:p>
        </w:tc>
        <w:tc>
          <w:tcPr>
            <w:tcW w:w="0" w:type="auto"/>
            <w:vAlign w:val="center"/>
            <w:hideMark/>
          </w:tcPr>
          <w:p w14:paraId="457E3098" w14:textId="77777777" w:rsidR="00D51B0F" w:rsidRDefault="00D51B0F">
            <w:r>
              <w:rPr>
                <w:color w:val="953735"/>
              </w:rPr>
              <w:t>Devient la seule table des matières visible dans la version publiée.</w:t>
            </w:r>
          </w:p>
        </w:tc>
        <w:tc>
          <w:tcPr>
            <w:tcW w:w="0" w:type="auto"/>
            <w:vAlign w:val="center"/>
            <w:hideMark/>
          </w:tcPr>
          <w:p w14:paraId="151B16FB" w14:textId="77777777" w:rsidR="00D51B0F" w:rsidRDefault="00D51B0F">
            <w:r>
              <w:rPr>
                <w:color w:val="953735"/>
              </w:rPr>
              <w:t>À mettre à jour lorsque les déplacements physiques, titres et transitions seront stabilisés.</w:t>
            </w:r>
          </w:p>
        </w:tc>
      </w:tr>
      <w:tr w:rsidR="00D51B0F" w14:paraId="06B54960" w14:textId="77777777">
        <w:trPr>
          <w:tblCellSpacing w:w="15" w:type="dxa"/>
        </w:trPr>
        <w:tc>
          <w:tcPr>
            <w:tcW w:w="0" w:type="auto"/>
            <w:vAlign w:val="center"/>
            <w:hideMark/>
          </w:tcPr>
          <w:p w14:paraId="7098B203" w14:textId="77777777" w:rsidR="00D51B0F" w:rsidRDefault="00D51B0F">
            <w:r>
              <w:rPr>
                <w:color w:val="953735"/>
              </w:rPr>
              <w:t>Version interne de suivi</w:t>
            </w:r>
          </w:p>
        </w:tc>
        <w:tc>
          <w:tcPr>
            <w:tcW w:w="0" w:type="auto"/>
            <w:vAlign w:val="center"/>
            <w:hideMark/>
          </w:tcPr>
          <w:p w14:paraId="2CF208EA" w14:textId="77777777" w:rsidR="00D51B0F" w:rsidRDefault="00D51B0F">
            <w:r>
              <w:rPr>
                <w:color w:val="953735"/>
              </w:rPr>
              <w:t>Peut conserver la table de travail et les notes de chantier pour mémoire éditoriale.</w:t>
            </w:r>
          </w:p>
        </w:tc>
        <w:tc>
          <w:tcPr>
            <w:tcW w:w="0" w:type="auto"/>
            <w:vAlign w:val="center"/>
            <w:hideMark/>
          </w:tcPr>
          <w:p w14:paraId="5C4CBB2B" w14:textId="77777777" w:rsidR="00D51B0F" w:rsidRDefault="00D51B0F">
            <w:r>
              <w:rPr>
                <w:color w:val="953735"/>
              </w:rPr>
              <w:t>À garder séparée de la version lecteur finale.</w:t>
            </w:r>
          </w:p>
        </w:tc>
      </w:tr>
    </w:tbl>
    <w:p w14:paraId="7C0802A0" w14:textId="77777777" w:rsidR="00D51B0F" w:rsidRDefault="00D51B0F">
      <w:pPr>
        <w:rPr>
          <w:kern w:val="2"/>
          <w:szCs w:val="21"/>
          <w:lang w:eastAsia="fr-CA"/>
          <w14:ligatures w14:val="standardContextual"/>
        </w:rPr>
      </w:pPr>
    </w:p>
    <w:p w14:paraId="753ECF21" w14:textId="77777777" w:rsidR="00D51B0F" w:rsidRDefault="00D51B0F">
      <w:pPr>
        <w:pStyle w:val="PhraserepreToTAL"/>
        <w:rPr>
          <w:kern w:val="2"/>
          <w:szCs w:val="21"/>
          <w:lang w:val="fr-CA" w:eastAsia="fr-CA"/>
          <w14:ligatures w14:val="standardContextual"/>
        </w:rPr>
      </w:pPr>
      <w:r w:rsidRPr="00D51B0F">
        <w:rPr>
          <w:color w:val="943634"/>
          <w:lang w:val="fr-CA"/>
        </w:rPr>
        <w:t>Phrase repère : la table de travail doit guider la construction, puis disparaître lorsque la table finale peut porter le livre.</w:t>
      </w:r>
    </w:p>
    <w:p w14:paraId="21470B24" w14:textId="77777777" w:rsidR="00D51B0F" w:rsidRDefault="00D51B0F">
      <w:pPr>
        <w:pStyle w:val="Titre3"/>
        <w:rPr>
          <w:kern w:val="2"/>
          <w:szCs w:val="25"/>
          <w:lang w:eastAsia="fr-CA"/>
          <w14:ligatures w14:val="standardContextual"/>
        </w:rPr>
      </w:pPr>
      <w:r>
        <w:rPr>
          <w:color w:val="943634"/>
        </w:rPr>
        <w:t>Mise à jour TODO après l’exécution physique 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3423"/>
        <w:gridCol w:w="5231"/>
      </w:tblGrid>
      <w:tr w:rsidR="00D51B0F" w14:paraId="751B6B6F" w14:textId="77777777">
        <w:trPr>
          <w:tblCellSpacing w:w="15" w:type="dxa"/>
        </w:trPr>
        <w:tc>
          <w:tcPr>
            <w:tcW w:w="0" w:type="auto"/>
            <w:vAlign w:val="center"/>
            <w:hideMark/>
          </w:tcPr>
          <w:p w14:paraId="272C6459" w14:textId="77777777" w:rsidR="00D51B0F" w:rsidRDefault="00D51B0F">
            <w:pPr>
              <w:rPr>
                <w:kern w:val="2"/>
                <w:szCs w:val="21"/>
                <w:lang w:eastAsia="fr-CA"/>
                <w14:ligatures w14:val="standardContextual"/>
              </w:rPr>
            </w:pPr>
            <w:r>
              <w:rPr>
                <w:color w:val="953735"/>
              </w:rPr>
              <w:t>État</w:t>
            </w:r>
          </w:p>
        </w:tc>
        <w:tc>
          <w:tcPr>
            <w:tcW w:w="0" w:type="auto"/>
            <w:vAlign w:val="center"/>
            <w:hideMark/>
          </w:tcPr>
          <w:p w14:paraId="6D1268BF" w14:textId="77777777" w:rsidR="00D51B0F" w:rsidRDefault="00D51B0F">
            <w:r>
              <w:rPr>
                <w:color w:val="953735"/>
              </w:rPr>
              <w:t>Élément de suivi</w:t>
            </w:r>
          </w:p>
        </w:tc>
        <w:tc>
          <w:tcPr>
            <w:tcW w:w="0" w:type="auto"/>
            <w:vAlign w:val="center"/>
            <w:hideMark/>
          </w:tcPr>
          <w:p w14:paraId="76494CFD" w14:textId="77777777" w:rsidR="00D51B0F" w:rsidRDefault="00D51B0F">
            <w:r>
              <w:rPr>
                <w:color w:val="953735"/>
              </w:rPr>
              <w:t>Décision</w:t>
            </w:r>
          </w:p>
        </w:tc>
      </w:tr>
      <w:tr w:rsidR="00D51B0F" w14:paraId="12C9B21C" w14:textId="77777777">
        <w:trPr>
          <w:tblCellSpacing w:w="15" w:type="dxa"/>
        </w:trPr>
        <w:tc>
          <w:tcPr>
            <w:tcW w:w="0" w:type="auto"/>
            <w:vAlign w:val="center"/>
            <w:hideMark/>
          </w:tcPr>
          <w:p w14:paraId="37F58653" w14:textId="77777777" w:rsidR="00D51B0F" w:rsidRDefault="00D51B0F">
            <w:r>
              <w:rPr>
                <w:color w:val="953735"/>
              </w:rPr>
              <w:t>Terminé</w:t>
            </w:r>
          </w:p>
        </w:tc>
        <w:tc>
          <w:tcPr>
            <w:tcW w:w="0" w:type="auto"/>
            <w:vAlign w:val="center"/>
            <w:hideMark/>
          </w:tcPr>
          <w:p w14:paraId="612EE183" w14:textId="77777777" w:rsidR="00D51B0F" w:rsidRDefault="00D51B0F">
            <w:r>
              <w:rPr>
                <w:strike/>
                <w:color w:val="953735"/>
              </w:rPr>
              <w:t>Exécution physique AT — Préparer le retrait de la table de travail éditoriale temporaire.</w:t>
            </w:r>
          </w:p>
        </w:tc>
        <w:tc>
          <w:tcPr>
            <w:tcW w:w="0" w:type="auto"/>
            <w:vAlign w:val="center"/>
            <w:hideMark/>
          </w:tcPr>
          <w:p w14:paraId="5E8E43BE" w14:textId="77777777" w:rsidR="00D51B0F" w:rsidRDefault="00D51B0F">
            <w:r>
              <w:rPr>
                <w:color w:val="953735"/>
              </w:rPr>
              <w:t>La table de travail doit rester seulement dans la version de chantier et disparaître de la version lecteur après stabilisation de la table automatique.</w:t>
            </w:r>
          </w:p>
        </w:tc>
      </w:tr>
      <w:tr w:rsidR="00D51B0F" w14:paraId="558C71B6" w14:textId="77777777">
        <w:trPr>
          <w:tblCellSpacing w:w="15" w:type="dxa"/>
        </w:trPr>
        <w:tc>
          <w:tcPr>
            <w:tcW w:w="0" w:type="auto"/>
            <w:vAlign w:val="center"/>
            <w:hideMark/>
          </w:tcPr>
          <w:p w14:paraId="5EC286BB" w14:textId="77777777" w:rsidR="00D51B0F" w:rsidRDefault="00D51B0F">
            <w:r>
              <w:rPr>
                <w:color w:val="953735"/>
              </w:rPr>
              <w:t>En cours</w:t>
            </w:r>
          </w:p>
        </w:tc>
        <w:tc>
          <w:tcPr>
            <w:tcW w:w="0" w:type="auto"/>
            <w:vAlign w:val="center"/>
            <w:hideMark/>
          </w:tcPr>
          <w:p w14:paraId="67B7945D" w14:textId="77777777" w:rsidR="00D51B0F" w:rsidRDefault="00D51B0F">
            <w:r>
              <w:rPr>
                <w:color w:val="953735"/>
              </w:rPr>
              <w:t>Préparer la séparation entre version chantier et version lecteur.</w:t>
            </w:r>
          </w:p>
        </w:tc>
        <w:tc>
          <w:tcPr>
            <w:tcW w:w="0" w:type="auto"/>
            <w:vAlign w:val="center"/>
            <w:hideMark/>
          </w:tcPr>
          <w:p w14:paraId="08C3AB39" w14:textId="77777777" w:rsidR="00D51B0F" w:rsidRDefault="00D51B0F">
            <w:r>
              <w:rPr>
                <w:color w:val="953735"/>
              </w:rPr>
              <w:t>La version lecteur ne devra conserver que la table automatique, les blocs consolidés, les transitions et les annexes utiles.</w:t>
            </w:r>
          </w:p>
        </w:tc>
      </w:tr>
      <w:tr w:rsidR="00D51B0F" w14:paraId="2EF0CE2D" w14:textId="77777777">
        <w:trPr>
          <w:tblCellSpacing w:w="15" w:type="dxa"/>
        </w:trPr>
        <w:tc>
          <w:tcPr>
            <w:tcW w:w="0" w:type="auto"/>
            <w:vAlign w:val="center"/>
            <w:hideMark/>
          </w:tcPr>
          <w:p w14:paraId="07F34251" w14:textId="77777777" w:rsidR="00D51B0F" w:rsidRDefault="00D51B0F">
            <w:r>
              <w:rPr>
                <w:color w:val="953735"/>
              </w:rPr>
              <w:t>Prochaine passe</w:t>
            </w:r>
          </w:p>
        </w:tc>
        <w:tc>
          <w:tcPr>
            <w:tcW w:w="0" w:type="auto"/>
            <w:vAlign w:val="center"/>
            <w:hideMark/>
          </w:tcPr>
          <w:p w14:paraId="1A43BFD2" w14:textId="77777777" w:rsidR="00D51B0F" w:rsidRDefault="00D51B0F">
            <w:r>
              <w:rPr>
                <w:color w:val="953735"/>
              </w:rPr>
              <w:t>Exécution physique AU — Préparer la séparation version chantier / version lecteur.</w:t>
            </w:r>
          </w:p>
        </w:tc>
        <w:tc>
          <w:tcPr>
            <w:tcW w:w="0" w:type="auto"/>
            <w:vAlign w:val="center"/>
            <w:hideMark/>
          </w:tcPr>
          <w:p w14:paraId="34229D14" w14:textId="77777777" w:rsidR="00D51B0F" w:rsidRDefault="00D51B0F">
            <w:r>
              <w:rPr>
                <w:color w:val="953735"/>
              </w:rPr>
              <w:t>Lister ce qui reste dans la version lecteur, ce qui passe en annexe interne et ce qui doit être retiré avant publication.</w:t>
            </w:r>
          </w:p>
        </w:tc>
      </w:tr>
    </w:tbl>
    <w:p w14:paraId="7ED36BC1" w14:textId="77777777" w:rsidR="00F3631A" w:rsidRDefault="00F3631A">
      <w:pPr>
        <w:pStyle w:val="Titre3"/>
        <w:rPr>
          <w:kern w:val="2"/>
          <w:szCs w:val="25"/>
          <w:lang w:eastAsia="fr-CA"/>
          <w14:ligatures w14:val="standardContextual"/>
        </w:rPr>
      </w:pPr>
      <w:r>
        <w:rPr>
          <w:color w:val="943634"/>
        </w:rPr>
        <w:t>Exécution physique AU — séparation version chantier / version lecteur</w:t>
      </w:r>
    </w:p>
    <w:p w14:paraId="5445A790" w14:textId="77777777" w:rsidR="00F3631A" w:rsidRDefault="00F3631A">
      <w:pPr>
        <w:rPr>
          <w:kern w:val="2"/>
          <w:szCs w:val="21"/>
          <w:lang w:eastAsia="fr-CA"/>
          <w14:ligatures w14:val="standardContextual"/>
        </w:rPr>
      </w:pPr>
      <w:r>
        <w:rPr>
          <w:color w:val="943634"/>
        </w:rPr>
        <w:t>Cette passe clarifie la frontière entre le manuscrit destiné au lecteur et la version de chantier utilisée pour piloter la réorganisation. Le livre final doit conserver le parcours, les transitions, les blocs consolidés et les annexes utiles. La version de chantier peut conserver les tables de travail, les anciennes décisions, les TODO successives et les notes de conversion, mais ces éléments ne doivent pas interrompre la lecture publiée.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gridCol w:w="3690"/>
        <w:gridCol w:w="4039"/>
      </w:tblGrid>
      <w:tr w:rsidR="00F3631A" w14:paraId="313819C4" w14:textId="77777777">
        <w:trPr>
          <w:tblCellSpacing w:w="15" w:type="dxa"/>
        </w:trPr>
        <w:tc>
          <w:tcPr>
            <w:tcW w:w="0" w:type="auto"/>
            <w:vAlign w:val="center"/>
            <w:hideMark/>
          </w:tcPr>
          <w:p w14:paraId="2AE33237" w14:textId="77777777" w:rsidR="00F3631A" w:rsidRDefault="00F3631A">
            <w:pPr>
              <w:rPr>
                <w:kern w:val="2"/>
                <w:szCs w:val="21"/>
                <w:lang w:eastAsia="fr-CA"/>
                <w14:ligatures w14:val="standardContextual"/>
              </w:rPr>
            </w:pPr>
            <w:r>
              <w:rPr>
                <w:color w:val="953735"/>
              </w:rPr>
              <w:t>Élément</w:t>
            </w:r>
          </w:p>
        </w:tc>
        <w:tc>
          <w:tcPr>
            <w:tcW w:w="0" w:type="auto"/>
            <w:vAlign w:val="center"/>
            <w:hideMark/>
          </w:tcPr>
          <w:p w14:paraId="690A2F4F" w14:textId="77777777" w:rsidR="00F3631A" w:rsidRDefault="00F3631A">
            <w:r>
              <w:rPr>
                <w:color w:val="953735"/>
              </w:rPr>
              <w:t>Version lecteur</w:t>
            </w:r>
          </w:p>
        </w:tc>
        <w:tc>
          <w:tcPr>
            <w:tcW w:w="0" w:type="auto"/>
            <w:vAlign w:val="center"/>
            <w:hideMark/>
          </w:tcPr>
          <w:p w14:paraId="46C5E6E8" w14:textId="77777777" w:rsidR="00F3631A" w:rsidRDefault="00F3631A">
            <w:r>
              <w:rPr>
                <w:color w:val="953735"/>
              </w:rPr>
              <w:t>Version chantier / interne</w:t>
            </w:r>
          </w:p>
        </w:tc>
      </w:tr>
      <w:tr w:rsidR="00F3631A" w14:paraId="0C62AFAE" w14:textId="77777777">
        <w:trPr>
          <w:tblCellSpacing w:w="15" w:type="dxa"/>
        </w:trPr>
        <w:tc>
          <w:tcPr>
            <w:tcW w:w="0" w:type="auto"/>
            <w:vAlign w:val="center"/>
            <w:hideMark/>
          </w:tcPr>
          <w:p w14:paraId="5041329E" w14:textId="77777777" w:rsidR="00F3631A" w:rsidRDefault="00F3631A">
            <w:r>
              <w:rPr>
                <w:color w:val="953735"/>
              </w:rPr>
              <w:t>Table des matières automatique</w:t>
            </w:r>
          </w:p>
        </w:tc>
        <w:tc>
          <w:tcPr>
            <w:tcW w:w="0" w:type="auto"/>
            <w:vAlign w:val="center"/>
            <w:hideMark/>
          </w:tcPr>
          <w:p w14:paraId="703FBD00" w14:textId="77777777" w:rsidR="00F3631A" w:rsidRDefault="00F3631A">
            <w:r>
              <w:rPr>
                <w:color w:val="953735"/>
              </w:rPr>
              <w:t>À conserver comme seule table visible lorsque les titres seront stabilisés.</w:t>
            </w:r>
          </w:p>
        </w:tc>
        <w:tc>
          <w:tcPr>
            <w:tcW w:w="0" w:type="auto"/>
            <w:vAlign w:val="center"/>
            <w:hideMark/>
          </w:tcPr>
          <w:p w14:paraId="58428E87" w14:textId="77777777" w:rsidR="00F3631A" w:rsidRDefault="00F3631A">
            <w:r>
              <w:rPr>
                <w:color w:val="953735"/>
              </w:rPr>
              <w:t>Peut être accompagnée temporairement d’une table de travail.</w:t>
            </w:r>
          </w:p>
        </w:tc>
      </w:tr>
      <w:tr w:rsidR="00F3631A" w14:paraId="151896D3" w14:textId="77777777">
        <w:trPr>
          <w:tblCellSpacing w:w="15" w:type="dxa"/>
        </w:trPr>
        <w:tc>
          <w:tcPr>
            <w:tcW w:w="0" w:type="auto"/>
            <w:vAlign w:val="center"/>
            <w:hideMark/>
          </w:tcPr>
          <w:p w14:paraId="40FA697F" w14:textId="77777777" w:rsidR="00F3631A" w:rsidRDefault="00F3631A">
            <w:r>
              <w:rPr>
                <w:color w:val="953735"/>
              </w:rPr>
              <w:t>Table de travail éditoriale</w:t>
            </w:r>
          </w:p>
        </w:tc>
        <w:tc>
          <w:tcPr>
            <w:tcW w:w="0" w:type="auto"/>
            <w:vAlign w:val="center"/>
            <w:hideMark/>
          </w:tcPr>
          <w:p w14:paraId="61AE0B52" w14:textId="77777777" w:rsidR="00F3631A" w:rsidRDefault="00F3631A">
            <w:r>
              <w:rPr>
                <w:color w:val="953735"/>
              </w:rPr>
              <w:t>À retirer avant publication.</w:t>
            </w:r>
          </w:p>
        </w:tc>
        <w:tc>
          <w:tcPr>
            <w:tcW w:w="0" w:type="auto"/>
            <w:vAlign w:val="center"/>
            <w:hideMark/>
          </w:tcPr>
          <w:p w14:paraId="6CF52EFD" w14:textId="77777777" w:rsidR="00F3631A" w:rsidRDefault="00F3631A">
            <w:r>
              <w:rPr>
                <w:color w:val="953735"/>
              </w:rPr>
              <w:t>À conserver comme repère interne jusqu’à la mise à jour finale de la table automatique.</w:t>
            </w:r>
          </w:p>
        </w:tc>
      </w:tr>
      <w:tr w:rsidR="00F3631A" w14:paraId="59646F90" w14:textId="77777777">
        <w:trPr>
          <w:tblCellSpacing w:w="15" w:type="dxa"/>
        </w:trPr>
        <w:tc>
          <w:tcPr>
            <w:tcW w:w="0" w:type="auto"/>
            <w:vAlign w:val="center"/>
            <w:hideMark/>
          </w:tcPr>
          <w:p w14:paraId="6B5EDA51" w14:textId="77777777" w:rsidR="00F3631A" w:rsidRDefault="00F3631A">
            <w:r>
              <w:rPr>
                <w:color w:val="953735"/>
              </w:rPr>
              <w:t>Blocs consolidés Parties 7 à 11</w:t>
            </w:r>
          </w:p>
        </w:tc>
        <w:tc>
          <w:tcPr>
            <w:tcW w:w="0" w:type="auto"/>
            <w:vAlign w:val="center"/>
            <w:hideMark/>
          </w:tcPr>
          <w:p w14:paraId="30EA4213" w14:textId="77777777" w:rsidR="00F3631A" w:rsidRDefault="00F3631A">
            <w:r>
              <w:rPr>
                <w:color w:val="953735"/>
              </w:rPr>
              <w:t>À conserver comme structure principale du livre.</w:t>
            </w:r>
          </w:p>
        </w:tc>
        <w:tc>
          <w:tcPr>
            <w:tcW w:w="0" w:type="auto"/>
            <w:vAlign w:val="center"/>
            <w:hideMark/>
          </w:tcPr>
          <w:p w14:paraId="25F59511" w14:textId="77777777" w:rsidR="00F3631A" w:rsidRDefault="00F3631A">
            <w:r>
              <w:rPr>
                <w:color w:val="953735"/>
              </w:rPr>
              <w:t>À utiliser comme référence pour vérifier les anciennes décisions.</w:t>
            </w:r>
          </w:p>
        </w:tc>
      </w:tr>
      <w:tr w:rsidR="00F3631A" w14:paraId="3591D278" w14:textId="77777777">
        <w:trPr>
          <w:tblCellSpacing w:w="15" w:type="dxa"/>
        </w:trPr>
        <w:tc>
          <w:tcPr>
            <w:tcW w:w="0" w:type="auto"/>
            <w:vAlign w:val="center"/>
            <w:hideMark/>
          </w:tcPr>
          <w:p w14:paraId="7D18BE9A" w14:textId="77777777" w:rsidR="00F3631A" w:rsidRDefault="00F3631A">
            <w:r>
              <w:rPr>
                <w:color w:val="953735"/>
              </w:rPr>
              <w:t>TODO maîtresse</w:t>
            </w:r>
          </w:p>
        </w:tc>
        <w:tc>
          <w:tcPr>
            <w:tcW w:w="0" w:type="auto"/>
            <w:vAlign w:val="center"/>
            <w:hideMark/>
          </w:tcPr>
          <w:p w14:paraId="39550B3D" w14:textId="77777777" w:rsidR="00F3631A" w:rsidRDefault="00F3631A">
            <w:r>
              <w:rPr>
                <w:color w:val="953735"/>
              </w:rPr>
              <w:t>À retirer avant publication.</w:t>
            </w:r>
          </w:p>
        </w:tc>
        <w:tc>
          <w:tcPr>
            <w:tcW w:w="0" w:type="auto"/>
            <w:vAlign w:val="center"/>
            <w:hideMark/>
          </w:tcPr>
          <w:p w14:paraId="0E9CEF37" w14:textId="77777777" w:rsidR="00F3631A" w:rsidRDefault="00F3631A">
            <w:r>
              <w:rPr>
                <w:color w:val="953735"/>
              </w:rPr>
              <w:t>À conserver tant que les conversions physiques ne sont pas terminées.</w:t>
            </w:r>
          </w:p>
        </w:tc>
      </w:tr>
      <w:tr w:rsidR="00F3631A" w14:paraId="1AFE174C" w14:textId="77777777">
        <w:trPr>
          <w:tblCellSpacing w:w="15" w:type="dxa"/>
        </w:trPr>
        <w:tc>
          <w:tcPr>
            <w:tcW w:w="0" w:type="auto"/>
            <w:vAlign w:val="center"/>
            <w:hideMark/>
          </w:tcPr>
          <w:p w14:paraId="364415FE" w14:textId="77777777" w:rsidR="00F3631A" w:rsidRDefault="00F3631A">
            <w:r>
              <w:rPr>
                <w:color w:val="953735"/>
              </w:rPr>
              <w:t>Tables de chantier et anciennes TODO</w:t>
            </w:r>
          </w:p>
        </w:tc>
        <w:tc>
          <w:tcPr>
            <w:tcW w:w="0" w:type="auto"/>
            <w:vAlign w:val="center"/>
            <w:hideMark/>
          </w:tcPr>
          <w:p w14:paraId="6D0C874A" w14:textId="77777777" w:rsidR="00F3631A" w:rsidRDefault="00F3631A">
            <w:r>
              <w:rPr>
                <w:color w:val="953735"/>
              </w:rPr>
              <w:t>À retirer ou remplacer par des notes courtes seulement si utile.</w:t>
            </w:r>
          </w:p>
        </w:tc>
        <w:tc>
          <w:tcPr>
            <w:tcW w:w="0" w:type="auto"/>
            <w:vAlign w:val="center"/>
            <w:hideMark/>
          </w:tcPr>
          <w:p w14:paraId="14AF0FCE" w14:textId="77777777" w:rsidR="00F3631A" w:rsidRDefault="00F3631A">
            <w:r>
              <w:rPr>
                <w:color w:val="953735"/>
              </w:rPr>
              <w:t>À archiver en annexe interne si l’auteur veut conserver l’historique des décisions.</w:t>
            </w:r>
          </w:p>
        </w:tc>
      </w:tr>
      <w:tr w:rsidR="00F3631A" w14:paraId="66A3BD91" w14:textId="77777777">
        <w:trPr>
          <w:tblCellSpacing w:w="15" w:type="dxa"/>
        </w:trPr>
        <w:tc>
          <w:tcPr>
            <w:tcW w:w="0" w:type="auto"/>
            <w:vAlign w:val="center"/>
            <w:hideMark/>
          </w:tcPr>
          <w:p w14:paraId="20D080B3" w14:textId="77777777" w:rsidR="00F3631A" w:rsidRDefault="00F3631A">
            <w:r>
              <w:rPr>
                <w:color w:val="953735"/>
              </w:rPr>
              <w:t>Annexes pratiques</w:t>
            </w:r>
          </w:p>
        </w:tc>
        <w:tc>
          <w:tcPr>
            <w:tcW w:w="0" w:type="auto"/>
            <w:vAlign w:val="center"/>
            <w:hideMark/>
          </w:tcPr>
          <w:p w14:paraId="79E60E71" w14:textId="77777777" w:rsidR="00F3631A" w:rsidRDefault="00F3631A">
            <w:r>
              <w:rPr>
                <w:color w:val="953735"/>
              </w:rPr>
              <w:t>À conserver uniquement si elles soutiennent la consultation sans affaiblir la conclusion.</w:t>
            </w:r>
          </w:p>
        </w:tc>
        <w:tc>
          <w:tcPr>
            <w:tcW w:w="0" w:type="auto"/>
            <w:vAlign w:val="center"/>
            <w:hideMark/>
          </w:tcPr>
          <w:p w14:paraId="09C506D5" w14:textId="77777777" w:rsidR="00F3631A" w:rsidRDefault="00F3631A">
            <w:r>
              <w:rPr>
                <w:color w:val="953735"/>
              </w:rPr>
              <w:t>À déplacer dans un document compagnon si elles sont trop techniques.</w:t>
            </w:r>
          </w:p>
        </w:tc>
      </w:tr>
    </w:tbl>
    <w:p w14:paraId="21FADF94" w14:textId="77777777" w:rsidR="00F3631A" w:rsidRDefault="00F3631A">
      <w:pPr>
        <w:rPr>
          <w:kern w:val="2"/>
          <w:szCs w:val="21"/>
          <w:lang w:eastAsia="fr-CA"/>
          <w14:ligatures w14:val="standardContextual"/>
        </w:rPr>
      </w:pPr>
    </w:p>
    <w:p w14:paraId="2CFA6AFF" w14:textId="77777777" w:rsidR="00F3631A" w:rsidRDefault="00F3631A">
      <w:pPr>
        <w:pStyle w:val="PhraserepreToTAL"/>
        <w:rPr>
          <w:kern w:val="2"/>
          <w:szCs w:val="21"/>
          <w:lang w:val="fr-CA" w:eastAsia="fr-CA"/>
          <w14:ligatures w14:val="standardContextual"/>
        </w:rPr>
      </w:pPr>
      <w:r w:rsidRPr="00F3631A">
        <w:rPr>
          <w:color w:val="943634"/>
          <w:lang w:val="fr-CA"/>
        </w:rPr>
        <w:t>Phrase repère : la version lecteur doit montrer le livre ; la version chantier peut garder la mémoire de sa construction.</w:t>
      </w:r>
    </w:p>
    <w:p w14:paraId="7A49AEF7" w14:textId="77777777" w:rsidR="00F3631A" w:rsidRDefault="00F3631A">
      <w:pPr>
        <w:pStyle w:val="Titre3"/>
        <w:rPr>
          <w:kern w:val="2"/>
          <w:szCs w:val="25"/>
          <w:lang w:eastAsia="fr-CA"/>
          <w14:ligatures w14:val="standardContextual"/>
        </w:rPr>
      </w:pPr>
      <w:r>
        <w:rPr>
          <w:color w:val="943634"/>
        </w:rPr>
        <w:t>Mise à jour TODO après l’exécution physique 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2"/>
        <w:gridCol w:w="3373"/>
        <w:gridCol w:w="5311"/>
      </w:tblGrid>
      <w:tr w:rsidR="00F3631A" w14:paraId="16F2313E" w14:textId="77777777">
        <w:trPr>
          <w:tblCellSpacing w:w="15" w:type="dxa"/>
        </w:trPr>
        <w:tc>
          <w:tcPr>
            <w:tcW w:w="0" w:type="auto"/>
            <w:vAlign w:val="center"/>
            <w:hideMark/>
          </w:tcPr>
          <w:p w14:paraId="401E0AEF" w14:textId="77777777" w:rsidR="00F3631A" w:rsidRDefault="00F3631A">
            <w:pPr>
              <w:rPr>
                <w:kern w:val="2"/>
                <w:szCs w:val="21"/>
                <w:lang w:eastAsia="fr-CA"/>
                <w14:ligatures w14:val="standardContextual"/>
              </w:rPr>
            </w:pPr>
            <w:r>
              <w:rPr>
                <w:color w:val="953735"/>
              </w:rPr>
              <w:t>État</w:t>
            </w:r>
          </w:p>
        </w:tc>
        <w:tc>
          <w:tcPr>
            <w:tcW w:w="0" w:type="auto"/>
            <w:vAlign w:val="center"/>
            <w:hideMark/>
          </w:tcPr>
          <w:p w14:paraId="5B9647F1" w14:textId="77777777" w:rsidR="00F3631A" w:rsidRDefault="00F3631A">
            <w:r>
              <w:rPr>
                <w:color w:val="953735"/>
              </w:rPr>
              <w:t>Élément de suivi</w:t>
            </w:r>
          </w:p>
        </w:tc>
        <w:tc>
          <w:tcPr>
            <w:tcW w:w="0" w:type="auto"/>
            <w:vAlign w:val="center"/>
            <w:hideMark/>
          </w:tcPr>
          <w:p w14:paraId="2F52CF94" w14:textId="77777777" w:rsidR="00F3631A" w:rsidRDefault="00F3631A">
            <w:r>
              <w:rPr>
                <w:color w:val="953735"/>
              </w:rPr>
              <w:t>Décision</w:t>
            </w:r>
          </w:p>
        </w:tc>
      </w:tr>
      <w:tr w:rsidR="00F3631A" w14:paraId="3E015B1E" w14:textId="77777777">
        <w:trPr>
          <w:tblCellSpacing w:w="15" w:type="dxa"/>
        </w:trPr>
        <w:tc>
          <w:tcPr>
            <w:tcW w:w="0" w:type="auto"/>
            <w:vAlign w:val="center"/>
            <w:hideMark/>
          </w:tcPr>
          <w:p w14:paraId="6457CE25" w14:textId="77777777" w:rsidR="00F3631A" w:rsidRDefault="00F3631A">
            <w:r>
              <w:rPr>
                <w:color w:val="953735"/>
              </w:rPr>
              <w:t>Terminé</w:t>
            </w:r>
          </w:p>
        </w:tc>
        <w:tc>
          <w:tcPr>
            <w:tcW w:w="0" w:type="auto"/>
            <w:vAlign w:val="center"/>
            <w:hideMark/>
          </w:tcPr>
          <w:p w14:paraId="178C4B3E" w14:textId="77777777" w:rsidR="00F3631A" w:rsidRDefault="00F3631A">
            <w:r>
              <w:rPr>
                <w:strike/>
                <w:color w:val="953735"/>
              </w:rPr>
              <w:t>Exécution physique AU — Préparer la séparation version chantier / version lecteur.</w:t>
            </w:r>
          </w:p>
        </w:tc>
        <w:tc>
          <w:tcPr>
            <w:tcW w:w="0" w:type="auto"/>
            <w:vAlign w:val="center"/>
            <w:hideMark/>
          </w:tcPr>
          <w:p w14:paraId="7C2F4F47" w14:textId="77777777" w:rsidR="00F3631A" w:rsidRDefault="00F3631A">
            <w:r>
              <w:rPr>
                <w:color w:val="953735"/>
              </w:rPr>
              <w:t>La frontière est maintenant claire : la version lecteur conserve le parcours, les blocs consolidés et les annexes utiles ; la version chantier conserve les tables, TODO et notes de travail.</w:t>
            </w:r>
          </w:p>
        </w:tc>
      </w:tr>
      <w:tr w:rsidR="00F3631A" w14:paraId="03F3D396" w14:textId="77777777">
        <w:trPr>
          <w:tblCellSpacing w:w="15" w:type="dxa"/>
        </w:trPr>
        <w:tc>
          <w:tcPr>
            <w:tcW w:w="0" w:type="auto"/>
            <w:vAlign w:val="center"/>
            <w:hideMark/>
          </w:tcPr>
          <w:p w14:paraId="55115F58" w14:textId="77777777" w:rsidR="00F3631A" w:rsidRDefault="00F3631A">
            <w:r>
              <w:rPr>
                <w:color w:val="953735"/>
              </w:rPr>
              <w:t>En cours</w:t>
            </w:r>
          </w:p>
        </w:tc>
        <w:tc>
          <w:tcPr>
            <w:tcW w:w="0" w:type="auto"/>
            <w:vAlign w:val="center"/>
            <w:hideMark/>
          </w:tcPr>
          <w:p w14:paraId="16839DD2" w14:textId="77777777" w:rsidR="00F3631A" w:rsidRDefault="00F3631A">
            <w:r>
              <w:rPr>
                <w:color w:val="953735"/>
              </w:rPr>
              <w:t>Retirer progressivement les éléments de chantier de la version lecteur.</w:t>
            </w:r>
          </w:p>
        </w:tc>
        <w:tc>
          <w:tcPr>
            <w:tcW w:w="0" w:type="auto"/>
            <w:vAlign w:val="center"/>
            <w:hideMark/>
          </w:tcPr>
          <w:p w14:paraId="524A3583" w14:textId="77777777" w:rsidR="00F3631A" w:rsidRDefault="00F3631A">
            <w:r>
              <w:rPr>
                <w:color w:val="953735"/>
              </w:rPr>
              <w:t>À faire après validation des blocs consolidés, des transitions et des annexes utiles.</w:t>
            </w:r>
          </w:p>
        </w:tc>
      </w:tr>
      <w:tr w:rsidR="00F3631A" w14:paraId="00055B87" w14:textId="77777777">
        <w:trPr>
          <w:tblCellSpacing w:w="15" w:type="dxa"/>
        </w:trPr>
        <w:tc>
          <w:tcPr>
            <w:tcW w:w="0" w:type="auto"/>
            <w:vAlign w:val="center"/>
            <w:hideMark/>
          </w:tcPr>
          <w:p w14:paraId="3C08D1AC" w14:textId="77777777" w:rsidR="00F3631A" w:rsidRDefault="00F3631A">
            <w:r>
              <w:rPr>
                <w:color w:val="953735"/>
              </w:rPr>
              <w:t>Prochaine passe</w:t>
            </w:r>
          </w:p>
        </w:tc>
        <w:tc>
          <w:tcPr>
            <w:tcW w:w="0" w:type="auto"/>
            <w:vAlign w:val="center"/>
            <w:hideMark/>
          </w:tcPr>
          <w:p w14:paraId="39608575" w14:textId="77777777" w:rsidR="00F3631A" w:rsidRDefault="00F3631A">
            <w:r>
              <w:rPr>
                <w:color w:val="953735"/>
              </w:rPr>
              <w:t>Exécution physique AV — Préparer la passe finale de publication.</w:t>
            </w:r>
          </w:p>
        </w:tc>
        <w:tc>
          <w:tcPr>
            <w:tcW w:w="0" w:type="auto"/>
            <w:vAlign w:val="center"/>
            <w:hideMark/>
          </w:tcPr>
          <w:p w14:paraId="46ECA867" w14:textId="77777777" w:rsidR="00F3631A" w:rsidRDefault="00F3631A">
            <w:r>
              <w:rPr>
                <w:color w:val="953735"/>
              </w:rPr>
              <w:t>Créer la liste finale des actions avant publication : relire, retirer le chantier, stabiliser les annexes et mettre à jour la table des matières.</w:t>
            </w:r>
          </w:p>
        </w:tc>
      </w:tr>
    </w:tbl>
    <w:p w14:paraId="25B2501A" w14:textId="77777777" w:rsidR="00395348" w:rsidRDefault="00395348">
      <w:pPr>
        <w:pStyle w:val="Titre3"/>
        <w:rPr>
          <w:kern w:val="2"/>
          <w:szCs w:val="25"/>
          <w:lang w:eastAsia="fr-CA"/>
          <w14:ligatures w14:val="standardContextual"/>
        </w:rPr>
      </w:pPr>
      <w:r>
        <w:rPr>
          <w:color w:val="943634"/>
        </w:rPr>
        <w:t>Exécution physique AV — préparer la passe finale de publication</w:t>
      </w:r>
    </w:p>
    <w:p w14:paraId="4983C0EB" w14:textId="77777777" w:rsidR="00395348" w:rsidRDefault="00395348">
      <w:pPr>
        <w:rPr>
          <w:kern w:val="2"/>
          <w:szCs w:val="21"/>
          <w:lang w:eastAsia="fr-CA"/>
          <w14:ligatures w14:val="standardContextual"/>
        </w:rPr>
      </w:pPr>
      <w:r>
        <w:rPr>
          <w:color w:val="943634"/>
        </w:rPr>
        <w:t>Cette passe transforme la fin du chantier en liste finale d’actions avant publication. Le manuscrit possède maintenant ses blocs consolidés, ses décisions de conversion et ses règles de séparation entre version chantier et version lecteur. Il reste à préparer la dernière vérification : relire le parcours, retirer les éléments de chantier, stabiliser les annexes, confirmer les transitions et mettre à jour la table des matières finale.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8"/>
        <w:gridCol w:w="3908"/>
        <w:gridCol w:w="3790"/>
      </w:tblGrid>
      <w:tr w:rsidR="00395348" w14:paraId="6503F666" w14:textId="77777777">
        <w:trPr>
          <w:tblCellSpacing w:w="15" w:type="dxa"/>
        </w:trPr>
        <w:tc>
          <w:tcPr>
            <w:tcW w:w="0" w:type="auto"/>
            <w:vAlign w:val="center"/>
            <w:hideMark/>
          </w:tcPr>
          <w:p w14:paraId="6E806969" w14:textId="77777777" w:rsidR="00395348" w:rsidRDefault="00395348">
            <w:pPr>
              <w:rPr>
                <w:kern w:val="2"/>
                <w:szCs w:val="21"/>
                <w:lang w:eastAsia="fr-CA"/>
                <w14:ligatures w14:val="standardContextual"/>
              </w:rPr>
            </w:pPr>
            <w:r>
              <w:rPr>
                <w:color w:val="953735"/>
              </w:rPr>
              <w:t>Action finale avant publication</w:t>
            </w:r>
          </w:p>
        </w:tc>
        <w:tc>
          <w:tcPr>
            <w:tcW w:w="0" w:type="auto"/>
            <w:vAlign w:val="center"/>
            <w:hideMark/>
          </w:tcPr>
          <w:p w14:paraId="4F58C5FF" w14:textId="77777777" w:rsidR="00395348" w:rsidRDefault="00395348">
            <w:r>
              <w:rPr>
                <w:color w:val="953735"/>
              </w:rPr>
              <w:t>Résultat attendu</w:t>
            </w:r>
          </w:p>
        </w:tc>
        <w:tc>
          <w:tcPr>
            <w:tcW w:w="0" w:type="auto"/>
            <w:vAlign w:val="center"/>
            <w:hideMark/>
          </w:tcPr>
          <w:p w14:paraId="1BB0B45C" w14:textId="77777777" w:rsidR="00395348" w:rsidRDefault="00395348">
            <w:r>
              <w:rPr>
                <w:color w:val="953735"/>
              </w:rPr>
              <w:t>Critère de fin</w:t>
            </w:r>
          </w:p>
        </w:tc>
      </w:tr>
      <w:tr w:rsidR="00395348" w14:paraId="360CE773" w14:textId="77777777">
        <w:trPr>
          <w:tblCellSpacing w:w="15" w:type="dxa"/>
        </w:trPr>
        <w:tc>
          <w:tcPr>
            <w:tcW w:w="0" w:type="auto"/>
            <w:vAlign w:val="center"/>
            <w:hideMark/>
          </w:tcPr>
          <w:p w14:paraId="6410A41C" w14:textId="77777777" w:rsidR="00395348" w:rsidRDefault="00395348">
            <w:r>
              <w:rPr>
                <w:color w:val="953735"/>
              </w:rPr>
              <w:t>Relire les Parties 7 à 11 comme parcours continu</w:t>
            </w:r>
          </w:p>
        </w:tc>
        <w:tc>
          <w:tcPr>
            <w:tcW w:w="0" w:type="auto"/>
            <w:vAlign w:val="center"/>
            <w:hideMark/>
          </w:tcPr>
          <w:p w14:paraId="6D74A614" w14:textId="77777777" w:rsidR="00395348" w:rsidRDefault="00395348">
            <w:r>
              <w:rPr>
                <w:color w:val="953735"/>
              </w:rPr>
              <w:t>Vérifier que la Boîte à outils, le cas terrain, le kit, le Référentiel et la conclusion s’enchaînent sans rupture.</w:t>
            </w:r>
          </w:p>
        </w:tc>
        <w:tc>
          <w:tcPr>
            <w:tcW w:w="0" w:type="auto"/>
            <w:vAlign w:val="center"/>
            <w:hideMark/>
          </w:tcPr>
          <w:p w14:paraId="2F143A4A" w14:textId="77777777" w:rsidR="00395348" w:rsidRDefault="00395348">
            <w:r>
              <w:rPr>
                <w:color w:val="953735"/>
              </w:rPr>
              <w:t>Chaque partie doit avoir une fonction claire : agir, reconnaître, transmettre, consulter ou conclure.</w:t>
            </w:r>
          </w:p>
        </w:tc>
      </w:tr>
      <w:tr w:rsidR="00395348" w14:paraId="1BF9BC6C" w14:textId="77777777">
        <w:trPr>
          <w:tblCellSpacing w:w="15" w:type="dxa"/>
        </w:trPr>
        <w:tc>
          <w:tcPr>
            <w:tcW w:w="0" w:type="auto"/>
            <w:vAlign w:val="center"/>
            <w:hideMark/>
          </w:tcPr>
          <w:p w14:paraId="2817F3F5" w14:textId="77777777" w:rsidR="00395348" w:rsidRDefault="00395348">
            <w:r>
              <w:rPr>
                <w:color w:val="953735"/>
              </w:rPr>
              <w:t>Retirer la zone chantier de la version lecteur</w:t>
            </w:r>
          </w:p>
        </w:tc>
        <w:tc>
          <w:tcPr>
            <w:tcW w:w="0" w:type="auto"/>
            <w:vAlign w:val="center"/>
            <w:hideMark/>
          </w:tcPr>
          <w:p w14:paraId="39F6B4ED" w14:textId="77777777" w:rsidR="00395348" w:rsidRDefault="00395348">
            <w:r>
              <w:rPr>
                <w:color w:val="953735"/>
              </w:rPr>
              <w:t>Conserver les décisions utiles dans la version interne ou l’annexe de travail.</w:t>
            </w:r>
          </w:p>
        </w:tc>
        <w:tc>
          <w:tcPr>
            <w:tcW w:w="0" w:type="auto"/>
            <w:vAlign w:val="center"/>
            <w:hideMark/>
          </w:tcPr>
          <w:p w14:paraId="4887C768" w14:textId="77777777" w:rsidR="00395348" w:rsidRDefault="00395348">
            <w:r>
              <w:rPr>
                <w:color w:val="953735"/>
              </w:rPr>
              <w:t>La version lecteur ne contient plus les TODO, les tables de décision ni les notes de chantier.</w:t>
            </w:r>
          </w:p>
        </w:tc>
      </w:tr>
      <w:tr w:rsidR="00395348" w14:paraId="1BBFD45D" w14:textId="77777777">
        <w:trPr>
          <w:tblCellSpacing w:w="15" w:type="dxa"/>
        </w:trPr>
        <w:tc>
          <w:tcPr>
            <w:tcW w:w="0" w:type="auto"/>
            <w:vAlign w:val="center"/>
            <w:hideMark/>
          </w:tcPr>
          <w:p w14:paraId="56BE3454" w14:textId="77777777" w:rsidR="00395348" w:rsidRDefault="00395348">
            <w:r>
              <w:rPr>
                <w:color w:val="953735"/>
              </w:rPr>
              <w:t>Stabiliser les annexes</w:t>
            </w:r>
          </w:p>
        </w:tc>
        <w:tc>
          <w:tcPr>
            <w:tcW w:w="0" w:type="auto"/>
            <w:vAlign w:val="center"/>
            <w:hideMark/>
          </w:tcPr>
          <w:p w14:paraId="59EA6417" w14:textId="77777777" w:rsidR="00395348" w:rsidRDefault="00395348">
            <w:r>
              <w:rPr>
                <w:color w:val="953735"/>
              </w:rPr>
              <w:t>Garder seulement les grilles, listes ou ressources qui soutiennent réellement la consultation.</w:t>
            </w:r>
          </w:p>
        </w:tc>
        <w:tc>
          <w:tcPr>
            <w:tcW w:w="0" w:type="auto"/>
            <w:vAlign w:val="center"/>
            <w:hideMark/>
          </w:tcPr>
          <w:p w14:paraId="100E9D93" w14:textId="77777777" w:rsidR="00395348" w:rsidRDefault="00395348">
            <w:r>
              <w:rPr>
                <w:color w:val="953735"/>
              </w:rPr>
              <w:t>Les annexes n’affaiblissent pas la conclusion vivante et ne répètent pas la Boîte à outils.</w:t>
            </w:r>
          </w:p>
        </w:tc>
      </w:tr>
      <w:tr w:rsidR="00395348" w14:paraId="268BD592" w14:textId="77777777">
        <w:trPr>
          <w:tblCellSpacing w:w="15" w:type="dxa"/>
        </w:trPr>
        <w:tc>
          <w:tcPr>
            <w:tcW w:w="0" w:type="auto"/>
            <w:vAlign w:val="center"/>
            <w:hideMark/>
          </w:tcPr>
          <w:p w14:paraId="2942C3F6" w14:textId="77777777" w:rsidR="00395348" w:rsidRDefault="00395348">
            <w:r>
              <w:rPr>
                <w:color w:val="953735"/>
              </w:rPr>
              <w:t>Valider les transitions finales</w:t>
            </w:r>
          </w:p>
        </w:tc>
        <w:tc>
          <w:tcPr>
            <w:tcW w:w="0" w:type="auto"/>
            <w:vAlign w:val="center"/>
            <w:hideMark/>
          </w:tcPr>
          <w:p w14:paraId="0164757C" w14:textId="77777777" w:rsidR="00395348" w:rsidRDefault="00395348">
            <w:r>
              <w:rPr>
                <w:color w:val="953735"/>
              </w:rPr>
              <w:t>S’assurer que chaque changement de mode de lecture est annoncé simplement.</w:t>
            </w:r>
          </w:p>
        </w:tc>
        <w:tc>
          <w:tcPr>
            <w:tcW w:w="0" w:type="auto"/>
            <w:vAlign w:val="center"/>
            <w:hideMark/>
          </w:tcPr>
          <w:p w14:paraId="05FBC39B" w14:textId="77777777" w:rsidR="00395348" w:rsidRDefault="00395348">
            <w:r>
              <w:rPr>
                <w:color w:val="953735"/>
              </w:rPr>
              <w:t>Le lecteur sait s’il doit agir, reconnaître, reprendre, transmettre, consulter ou conclure.</w:t>
            </w:r>
          </w:p>
        </w:tc>
      </w:tr>
      <w:tr w:rsidR="00395348" w14:paraId="345AD6A5" w14:textId="77777777">
        <w:trPr>
          <w:tblCellSpacing w:w="15" w:type="dxa"/>
        </w:trPr>
        <w:tc>
          <w:tcPr>
            <w:tcW w:w="0" w:type="auto"/>
            <w:vAlign w:val="center"/>
            <w:hideMark/>
          </w:tcPr>
          <w:p w14:paraId="5D8D1338" w14:textId="77777777" w:rsidR="00395348" w:rsidRDefault="00395348">
            <w:r>
              <w:rPr>
                <w:color w:val="953735"/>
              </w:rPr>
              <w:t>Mettre à jour la table des matières</w:t>
            </w:r>
          </w:p>
        </w:tc>
        <w:tc>
          <w:tcPr>
            <w:tcW w:w="0" w:type="auto"/>
            <w:vAlign w:val="center"/>
            <w:hideMark/>
          </w:tcPr>
          <w:p w14:paraId="08272958" w14:textId="77777777" w:rsidR="00395348" w:rsidRDefault="00395348">
            <w:r>
              <w:rPr>
                <w:color w:val="953735"/>
              </w:rPr>
              <w:t>Remplacer la table de travail par la table automatique finale.</w:t>
            </w:r>
          </w:p>
        </w:tc>
        <w:tc>
          <w:tcPr>
            <w:tcW w:w="0" w:type="auto"/>
            <w:vAlign w:val="center"/>
            <w:hideMark/>
          </w:tcPr>
          <w:p w14:paraId="6169D69B" w14:textId="77777777" w:rsidR="00395348" w:rsidRDefault="00395348">
            <w:r>
              <w:rPr>
                <w:color w:val="953735"/>
              </w:rPr>
              <w:t>La table finale reflète les titres stabilisés et ne montre plus les éléments de chantier.</w:t>
            </w:r>
          </w:p>
        </w:tc>
      </w:tr>
    </w:tbl>
    <w:p w14:paraId="0514B7FF" w14:textId="77777777" w:rsidR="00395348" w:rsidRDefault="00395348">
      <w:pPr>
        <w:rPr>
          <w:kern w:val="2"/>
          <w:szCs w:val="21"/>
          <w:lang w:eastAsia="fr-CA"/>
          <w14:ligatures w14:val="standardContextual"/>
        </w:rPr>
      </w:pPr>
    </w:p>
    <w:p w14:paraId="3485B377" w14:textId="77777777" w:rsidR="00395348" w:rsidRDefault="00395348">
      <w:pPr>
        <w:pStyle w:val="PhraserepreToTAL"/>
        <w:rPr>
          <w:kern w:val="2"/>
          <w:szCs w:val="21"/>
          <w:lang w:val="fr-CA" w:eastAsia="fr-CA"/>
          <w14:ligatures w14:val="standardContextual"/>
        </w:rPr>
      </w:pPr>
      <w:r w:rsidRPr="00395348">
        <w:rPr>
          <w:color w:val="943634"/>
          <w:lang w:val="fr-CA"/>
        </w:rPr>
        <w:t>Phrase repère : la passe finale de publication ne doit pas ajouter du chantier ; elle doit révéler le livre débarrassé de ses échafaudages.</w:t>
      </w:r>
    </w:p>
    <w:p w14:paraId="586EF1CB" w14:textId="77777777" w:rsidR="00395348" w:rsidRDefault="00395348">
      <w:pPr>
        <w:pStyle w:val="Titre3"/>
        <w:rPr>
          <w:kern w:val="2"/>
          <w:szCs w:val="25"/>
          <w:lang w:eastAsia="fr-CA"/>
          <w14:ligatures w14:val="standardContextual"/>
        </w:rPr>
      </w:pPr>
      <w:r>
        <w:rPr>
          <w:color w:val="943634"/>
        </w:rPr>
        <w:t>Mise à jour TODO après l’exécution physique AV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2905"/>
        <w:gridCol w:w="5735"/>
      </w:tblGrid>
      <w:tr w:rsidR="00395348" w14:paraId="0E2929BF" w14:textId="77777777">
        <w:trPr>
          <w:tblCellSpacing w:w="15" w:type="dxa"/>
        </w:trPr>
        <w:tc>
          <w:tcPr>
            <w:tcW w:w="0" w:type="auto"/>
            <w:vAlign w:val="center"/>
            <w:hideMark/>
          </w:tcPr>
          <w:p w14:paraId="4F8E246F" w14:textId="77777777" w:rsidR="00395348" w:rsidRDefault="00395348">
            <w:pPr>
              <w:rPr>
                <w:kern w:val="2"/>
                <w:szCs w:val="21"/>
                <w:lang w:eastAsia="fr-CA"/>
                <w14:ligatures w14:val="standardContextual"/>
              </w:rPr>
            </w:pPr>
            <w:r>
              <w:rPr>
                <w:color w:val="953735"/>
              </w:rPr>
              <w:t>État</w:t>
            </w:r>
          </w:p>
        </w:tc>
        <w:tc>
          <w:tcPr>
            <w:tcW w:w="0" w:type="auto"/>
            <w:vAlign w:val="center"/>
            <w:hideMark/>
          </w:tcPr>
          <w:p w14:paraId="1B18903E" w14:textId="77777777" w:rsidR="00395348" w:rsidRDefault="00395348">
            <w:r>
              <w:rPr>
                <w:color w:val="953735"/>
              </w:rPr>
              <w:t>Élément de suivi</w:t>
            </w:r>
          </w:p>
        </w:tc>
        <w:tc>
          <w:tcPr>
            <w:tcW w:w="0" w:type="auto"/>
            <w:vAlign w:val="center"/>
            <w:hideMark/>
          </w:tcPr>
          <w:p w14:paraId="18624CCE" w14:textId="77777777" w:rsidR="00395348" w:rsidRDefault="00395348">
            <w:r>
              <w:rPr>
                <w:color w:val="953735"/>
              </w:rPr>
              <w:t>Décision</w:t>
            </w:r>
          </w:p>
        </w:tc>
      </w:tr>
      <w:tr w:rsidR="00395348" w14:paraId="1F41FC81" w14:textId="77777777">
        <w:trPr>
          <w:tblCellSpacing w:w="15" w:type="dxa"/>
        </w:trPr>
        <w:tc>
          <w:tcPr>
            <w:tcW w:w="0" w:type="auto"/>
            <w:vAlign w:val="center"/>
            <w:hideMark/>
          </w:tcPr>
          <w:p w14:paraId="5C332C9F" w14:textId="77777777" w:rsidR="00395348" w:rsidRDefault="00395348">
            <w:r>
              <w:rPr>
                <w:color w:val="953735"/>
              </w:rPr>
              <w:t>Terminé</w:t>
            </w:r>
          </w:p>
        </w:tc>
        <w:tc>
          <w:tcPr>
            <w:tcW w:w="0" w:type="auto"/>
            <w:vAlign w:val="center"/>
            <w:hideMark/>
          </w:tcPr>
          <w:p w14:paraId="3243BE5B" w14:textId="77777777" w:rsidR="00395348" w:rsidRDefault="00395348">
            <w:r>
              <w:rPr>
                <w:strike/>
                <w:color w:val="953735"/>
              </w:rPr>
              <w:t>Exécution physique AV — Préparer la passe finale de publication.</w:t>
            </w:r>
          </w:p>
        </w:tc>
        <w:tc>
          <w:tcPr>
            <w:tcW w:w="0" w:type="auto"/>
            <w:vAlign w:val="center"/>
            <w:hideMark/>
          </w:tcPr>
          <w:p w14:paraId="6BEA86CB" w14:textId="77777777" w:rsidR="00395348" w:rsidRDefault="00395348">
            <w:r>
              <w:rPr>
                <w:color w:val="953735"/>
              </w:rPr>
              <w:t>La liste finale des actions avant publication est créée : relecture, retrait du chantier, annexes, transitions et table des matières finale.</w:t>
            </w:r>
          </w:p>
        </w:tc>
      </w:tr>
      <w:tr w:rsidR="00395348" w14:paraId="174A438D" w14:textId="77777777">
        <w:trPr>
          <w:tblCellSpacing w:w="15" w:type="dxa"/>
        </w:trPr>
        <w:tc>
          <w:tcPr>
            <w:tcW w:w="0" w:type="auto"/>
            <w:vAlign w:val="center"/>
            <w:hideMark/>
          </w:tcPr>
          <w:p w14:paraId="4180A3ED" w14:textId="77777777" w:rsidR="00395348" w:rsidRDefault="00395348">
            <w:r>
              <w:rPr>
                <w:color w:val="953735"/>
              </w:rPr>
              <w:t>En cours</w:t>
            </w:r>
          </w:p>
        </w:tc>
        <w:tc>
          <w:tcPr>
            <w:tcW w:w="0" w:type="auto"/>
            <w:vAlign w:val="center"/>
            <w:hideMark/>
          </w:tcPr>
          <w:p w14:paraId="7F1D8460" w14:textId="77777777" w:rsidR="00395348" w:rsidRDefault="00395348">
            <w:r>
              <w:rPr>
                <w:color w:val="953735"/>
              </w:rPr>
              <w:t>Préparer la version lecteur finale.</w:t>
            </w:r>
          </w:p>
        </w:tc>
        <w:tc>
          <w:tcPr>
            <w:tcW w:w="0" w:type="auto"/>
            <w:vAlign w:val="center"/>
            <w:hideMark/>
          </w:tcPr>
          <w:p w14:paraId="2A6C4971" w14:textId="77777777" w:rsidR="00395348" w:rsidRDefault="00395348">
            <w:r>
              <w:rPr>
                <w:color w:val="953735"/>
              </w:rPr>
              <w:t>À faire en appliquant la liste finale sans réintroduire de nouvelles tables de chantier.</w:t>
            </w:r>
          </w:p>
        </w:tc>
      </w:tr>
      <w:tr w:rsidR="00395348" w14:paraId="052088EC" w14:textId="77777777">
        <w:trPr>
          <w:tblCellSpacing w:w="15" w:type="dxa"/>
        </w:trPr>
        <w:tc>
          <w:tcPr>
            <w:tcW w:w="0" w:type="auto"/>
            <w:vAlign w:val="center"/>
            <w:hideMark/>
          </w:tcPr>
          <w:p w14:paraId="170E475A" w14:textId="77777777" w:rsidR="00395348" w:rsidRDefault="00395348">
            <w:r>
              <w:rPr>
                <w:color w:val="953735"/>
              </w:rPr>
              <w:t>Prochaine passe</w:t>
            </w:r>
          </w:p>
        </w:tc>
        <w:tc>
          <w:tcPr>
            <w:tcW w:w="0" w:type="auto"/>
            <w:vAlign w:val="center"/>
            <w:hideMark/>
          </w:tcPr>
          <w:p w14:paraId="19D3F3FB" w14:textId="77777777" w:rsidR="00395348" w:rsidRDefault="00395348">
            <w:r>
              <w:rPr>
                <w:color w:val="953735"/>
              </w:rPr>
              <w:t>Exécution physique AW — Créer la note finale de version lecteur.</w:t>
            </w:r>
          </w:p>
        </w:tc>
        <w:tc>
          <w:tcPr>
            <w:tcW w:w="0" w:type="auto"/>
            <w:vAlign w:val="center"/>
            <w:hideMark/>
          </w:tcPr>
          <w:p w14:paraId="7343A512" w14:textId="77777777" w:rsidR="00395348" w:rsidRDefault="00395348">
            <w:r>
              <w:rPr>
                <w:color w:val="953735"/>
              </w:rPr>
              <w:t>Ajouter une courte note interne qui confirme que le manuscrit est prêt pour la passe de publication et que la suite consiste à retirer les éléments de chantier.</w:t>
            </w:r>
          </w:p>
        </w:tc>
      </w:tr>
    </w:tbl>
    <w:p w14:paraId="42B3B209" w14:textId="77777777" w:rsidR="00170DFF" w:rsidRDefault="00170DFF">
      <w:pPr>
        <w:pStyle w:val="Titre3"/>
        <w:rPr>
          <w:kern w:val="2"/>
          <w:szCs w:val="25"/>
          <w:lang w:eastAsia="fr-CA"/>
          <w14:ligatures w14:val="standardContextual"/>
        </w:rPr>
      </w:pPr>
      <w:r>
        <w:rPr>
          <w:color w:val="943634"/>
        </w:rPr>
        <w:t>Exécution physique AW — note finale de version lecteur</w:t>
      </w:r>
    </w:p>
    <w:p w14:paraId="5EB55656" w14:textId="77777777" w:rsidR="00170DFF" w:rsidRDefault="00170DFF">
      <w:pPr>
        <w:rPr>
          <w:kern w:val="2"/>
          <w:szCs w:val="21"/>
          <w:lang w:eastAsia="fr-CA"/>
          <w14:ligatures w14:val="standardContextual"/>
        </w:rPr>
      </w:pPr>
      <w:r>
        <w:rPr>
          <w:color w:val="943634"/>
        </w:rPr>
        <w:t>Cette note confirme que le manuscrit est prêt à entrer dans la passe de publication. Les blocs consolidés existent, les transitions principales sont en place, les décisions de conversion sont documentées et la frontière entre version chantier et version lecteur est clarifiée. La suite ne consiste plus à ajouter de nouvelles décisions éditoriales, mais à retirer progressivement ce qui appartient au chantier pour laisser apparaître le livre dans sa forme lisible.</w:t>
      </w:r>
    </w:p>
    <w:p w14:paraId="5196BF5B" w14:textId="77777777" w:rsidR="00170DFF" w:rsidRDefault="00170DFF">
      <w:pPr>
        <w:rPr>
          <w:kern w:val="2"/>
          <w:szCs w:val="21"/>
          <w:lang w:eastAsia="fr-CA"/>
          <w14:ligatures w14:val="standardContextual"/>
        </w:rPr>
      </w:pPr>
      <w:r>
        <w:rPr>
          <w:color w:val="943634"/>
        </w:rPr>
        <w:t>Pour la version lecteur, les suivis restants doivent être traités comme des actions de finition : retirer la table de travail éditoriale, déplacer la TODO maîtresse et les notes de chantier hors du flux principal, stabiliser les annexes utiles, valider les transitions, puis mettre à jour la table des matières automatique lorsque les titres seront définitifs.</w:t>
      </w:r>
    </w:p>
    <w:p w14:paraId="533E2F3E" w14:textId="77777777" w:rsidR="00170DFF" w:rsidRDefault="00170DFF">
      <w:pPr>
        <w:pStyle w:val="PhraserepreToTAL"/>
        <w:rPr>
          <w:kern w:val="2"/>
          <w:szCs w:val="21"/>
          <w:lang w:val="fr-CA" w:eastAsia="fr-CA"/>
          <w14:ligatures w14:val="standardContextual"/>
        </w:rPr>
      </w:pPr>
      <w:r w:rsidRPr="00170DFF">
        <w:rPr>
          <w:color w:val="943634"/>
          <w:lang w:val="fr-CA"/>
        </w:rPr>
        <w:t>Phrase repère : la version lecteur commence quand le chantier s’efface et que le parcours devient suffisamment clair pour être suivi sans explication interne.</w:t>
      </w:r>
    </w:p>
    <w:p w14:paraId="4F4D3491" w14:textId="77777777" w:rsidR="00170DFF" w:rsidRDefault="00170DFF">
      <w:pPr>
        <w:pStyle w:val="Titre3"/>
        <w:rPr>
          <w:kern w:val="2"/>
          <w:szCs w:val="25"/>
          <w:lang w:eastAsia="fr-CA"/>
          <w14:ligatures w14:val="standardContextual"/>
        </w:rPr>
      </w:pPr>
      <w:r>
        <w:rPr>
          <w:color w:val="943634"/>
        </w:rPr>
        <w:t>Mise à jour TODO après l’exécution physique AW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2790"/>
        <w:gridCol w:w="5869"/>
      </w:tblGrid>
      <w:tr w:rsidR="00170DFF" w14:paraId="19E639E6" w14:textId="77777777">
        <w:trPr>
          <w:tblCellSpacing w:w="15" w:type="dxa"/>
        </w:trPr>
        <w:tc>
          <w:tcPr>
            <w:tcW w:w="0" w:type="auto"/>
            <w:vAlign w:val="center"/>
            <w:hideMark/>
          </w:tcPr>
          <w:p w14:paraId="60261C9A" w14:textId="77777777" w:rsidR="00170DFF" w:rsidRDefault="00170DFF">
            <w:pPr>
              <w:rPr>
                <w:kern w:val="2"/>
                <w:szCs w:val="21"/>
                <w:lang w:eastAsia="fr-CA"/>
                <w14:ligatures w14:val="standardContextual"/>
              </w:rPr>
            </w:pPr>
            <w:r>
              <w:rPr>
                <w:color w:val="953735"/>
              </w:rPr>
              <w:t>État</w:t>
            </w:r>
          </w:p>
        </w:tc>
        <w:tc>
          <w:tcPr>
            <w:tcW w:w="0" w:type="auto"/>
            <w:vAlign w:val="center"/>
            <w:hideMark/>
          </w:tcPr>
          <w:p w14:paraId="312439DB" w14:textId="77777777" w:rsidR="00170DFF" w:rsidRDefault="00170DFF">
            <w:r>
              <w:rPr>
                <w:color w:val="953735"/>
              </w:rPr>
              <w:t>Élément de suivi</w:t>
            </w:r>
          </w:p>
        </w:tc>
        <w:tc>
          <w:tcPr>
            <w:tcW w:w="0" w:type="auto"/>
            <w:vAlign w:val="center"/>
            <w:hideMark/>
          </w:tcPr>
          <w:p w14:paraId="55CC4E57" w14:textId="77777777" w:rsidR="00170DFF" w:rsidRDefault="00170DFF">
            <w:r>
              <w:rPr>
                <w:color w:val="953735"/>
              </w:rPr>
              <w:t>Décision</w:t>
            </w:r>
          </w:p>
        </w:tc>
      </w:tr>
      <w:tr w:rsidR="00170DFF" w14:paraId="256B1EFC" w14:textId="77777777">
        <w:trPr>
          <w:tblCellSpacing w:w="15" w:type="dxa"/>
        </w:trPr>
        <w:tc>
          <w:tcPr>
            <w:tcW w:w="0" w:type="auto"/>
            <w:vAlign w:val="center"/>
            <w:hideMark/>
          </w:tcPr>
          <w:p w14:paraId="3047DB50" w14:textId="77777777" w:rsidR="00170DFF" w:rsidRDefault="00170DFF">
            <w:r>
              <w:rPr>
                <w:color w:val="953735"/>
              </w:rPr>
              <w:t>Terminé</w:t>
            </w:r>
          </w:p>
        </w:tc>
        <w:tc>
          <w:tcPr>
            <w:tcW w:w="0" w:type="auto"/>
            <w:vAlign w:val="center"/>
            <w:hideMark/>
          </w:tcPr>
          <w:p w14:paraId="4FB54CBA" w14:textId="77777777" w:rsidR="00170DFF" w:rsidRDefault="00170DFF">
            <w:r>
              <w:rPr>
                <w:strike/>
                <w:color w:val="953735"/>
              </w:rPr>
              <w:t>Exécution physique AW — Créer la note finale de version lecteur.</w:t>
            </w:r>
          </w:p>
        </w:tc>
        <w:tc>
          <w:tcPr>
            <w:tcW w:w="0" w:type="auto"/>
            <w:vAlign w:val="center"/>
            <w:hideMark/>
          </w:tcPr>
          <w:p w14:paraId="794D4C0A" w14:textId="77777777" w:rsidR="00170DFF" w:rsidRDefault="00170DFF">
            <w:r>
              <w:rPr>
                <w:color w:val="953735"/>
              </w:rPr>
              <w:t>La note finale confirme que le manuscrit est prêt pour la passe de publication et que la suite consiste à retirer les éléments de chantier.</w:t>
            </w:r>
          </w:p>
        </w:tc>
      </w:tr>
      <w:tr w:rsidR="00170DFF" w14:paraId="5468C81C" w14:textId="77777777">
        <w:trPr>
          <w:tblCellSpacing w:w="15" w:type="dxa"/>
        </w:trPr>
        <w:tc>
          <w:tcPr>
            <w:tcW w:w="0" w:type="auto"/>
            <w:vAlign w:val="center"/>
            <w:hideMark/>
          </w:tcPr>
          <w:p w14:paraId="19906D0F" w14:textId="77777777" w:rsidR="00170DFF" w:rsidRDefault="00170DFF">
            <w:r>
              <w:rPr>
                <w:color w:val="953735"/>
              </w:rPr>
              <w:t>En cours</w:t>
            </w:r>
          </w:p>
        </w:tc>
        <w:tc>
          <w:tcPr>
            <w:tcW w:w="0" w:type="auto"/>
            <w:vAlign w:val="center"/>
            <w:hideMark/>
          </w:tcPr>
          <w:p w14:paraId="54B4A52D" w14:textId="77777777" w:rsidR="00170DFF" w:rsidRDefault="00170DFF">
            <w:r>
              <w:rPr>
                <w:color w:val="953735"/>
              </w:rPr>
              <w:t>Préparer le retrait final des éléments de chantier.</w:t>
            </w:r>
          </w:p>
        </w:tc>
        <w:tc>
          <w:tcPr>
            <w:tcW w:w="0" w:type="auto"/>
            <w:vAlign w:val="center"/>
            <w:hideMark/>
          </w:tcPr>
          <w:p w14:paraId="31318930" w14:textId="77777777" w:rsidR="00170DFF" w:rsidRDefault="00170DFF">
            <w:r>
              <w:rPr>
                <w:color w:val="953735"/>
              </w:rPr>
              <w:t>Retirer ou déplacer la table de travail, la TODO maîtresse, les anciennes tables de décision et les notes internes qui ne doivent pas apparaître dans la version lecteur.</w:t>
            </w:r>
          </w:p>
        </w:tc>
      </w:tr>
      <w:tr w:rsidR="00170DFF" w14:paraId="37973671" w14:textId="77777777">
        <w:trPr>
          <w:tblCellSpacing w:w="15" w:type="dxa"/>
        </w:trPr>
        <w:tc>
          <w:tcPr>
            <w:tcW w:w="0" w:type="auto"/>
            <w:vAlign w:val="center"/>
            <w:hideMark/>
          </w:tcPr>
          <w:p w14:paraId="52D1B38F" w14:textId="77777777" w:rsidR="00170DFF" w:rsidRDefault="00170DFF">
            <w:r>
              <w:rPr>
                <w:color w:val="953735"/>
              </w:rPr>
              <w:t>Prochaine passe</w:t>
            </w:r>
          </w:p>
        </w:tc>
        <w:tc>
          <w:tcPr>
            <w:tcW w:w="0" w:type="auto"/>
            <w:vAlign w:val="center"/>
            <w:hideMark/>
          </w:tcPr>
          <w:p w14:paraId="51E26989" w14:textId="77777777" w:rsidR="00170DFF" w:rsidRDefault="00170DFF">
            <w:r>
              <w:rPr>
                <w:color w:val="953735"/>
              </w:rPr>
              <w:t>Exécution physique AX — Créer la checklist finale de retrait du chantier.</w:t>
            </w:r>
          </w:p>
        </w:tc>
        <w:tc>
          <w:tcPr>
            <w:tcW w:w="0" w:type="auto"/>
            <w:vAlign w:val="center"/>
            <w:hideMark/>
          </w:tcPr>
          <w:p w14:paraId="75F79EE2" w14:textId="77777777" w:rsidR="00170DFF" w:rsidRDefault="00170DFF">
            <w:r>
              <w:rPr>
                <w:color w:val="953735"/>
              </w:rPr>
              <w:t>Lister les éléments de chantier restants à retirer, déplacer en annexe interne ou conserver temporairement jusqu’à la mise à jour de la table automatique.</w:t>
            </w:r>
          </w:p>
        </w:tc>
      </w:tr>
    </w:tbl>
    <w:p w14:paraId="7EF9247E" w14:textId="77777777" w:rsidR="00DE58C2" w:rsidRDefault="00DE58C2">
      <w:pPr>
        <w:pStyle w:val="Titre3"/>
        <w:rPr>
          <w:kern w:val="2"/>
          <w:szCs w:val="25"/>
          <w:lang w:eastAsia="fr-CA"/>
          <w14:ligatures w14:val="standardContextual"/>
        </w:rPr>
      </w:pPr>
      <w:r>
        <w:rPr>
          <w:color w:val="943634"/>
        </w:rPr>
        <w:t>Exécution physique AX — checklist finale de retrait du chantier</w:t>
      </w:r>
    </w:p>
    <w:p w14:paraId="132E76F9" w14:textId="77777777" w:rsidR="00DE58C2" w:rsidRDefault="00DE58C2">
      <w:pPr>
        <w:rPr>
          <w:kern w:val="2"/>
          <w:szCs w:val="21"/>
          <w:lang w:eastAsia="fr-CA"/>
          <w14:ligatures w14:val="standardContextual"/>
        </w:rPr>
      </w:pPr>
      <w:r>
        <w:rPr>
          <w:color w:val="943634"/>
        </w:rPr>
        <w:t>Cette checklist sert à préparer le retrait final des éléments de chantier avant la version lecteur. Elle distingue ce qui doit disparaître de la version publiée, ce qui peut être conservé en annexe interne, ce qui doit rester temporairement pendant les dernières conversions, et ce qui doit être validé avant la mise à jour finale de la table des matières.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6"/>
        <w:gridCol w:w="3325"/>
        <w:gridCol w:w="4485"/>
      </w:tblGrid>
      <w:tr w:rsidR="00DE58C2" w14:paraId="5E57C577" w14:textId="77777777">
        <w:trPr>
          <w:tblCellSpacing w:w="15" w:type="dxa"/>
        </w:trPr>
        <w:tc>
          <w:tcPr>
            <w:tcW w:w="0" w:type="auto"/>
            <w:vAlign w:val="center"/>
            <w:hideMark/>
          </w:tcPr>
          <w:p w14:paraId="61D4BC0C" w14:textId="77777777" w:rsidR="00DE58C2" w:rsidRDefault="00DE58C2">
            <w:pPr>
              <w:rPr>
                <w:kern w:val="2"/>
                <w:szCs w:val="21"/>
                <w:lang w:eastAsia="fr-CA"/>
                <w14:ligatures w14:val="standardContextual"/>
              </w:rPr>
            </w:pPr>
            <w:r>
              <w:rPr>
                <w:color w:val="953735"/>
              </w:rPr>
              <w:t>Élément de chantier</w:t>
            </w:r>
          </w:p>
        </w:tc>
        <w:tc>
          <w:tcPr>
            <w:tcW w:w="0" w:type="auto"/>
            <w:vAlign w:val="center"/>
            <w:hideMark/>
          </w:tcPr>
          <w:p w14:paraId="393EF69F" w14:textId="77777777" w:rsidR="00DE58C2" w:rsidRDefault="00DE58C2">
            <w:r>
              <w:rPr>
                <w:color w:val="953735"/>
              </w:rPr>
              <w:t>Décision finale</w:t>
            </w:r>
          </w:p>
        </w:tc>
        <w:tc>
          <w:tcPr>
            <w:tcW w:w="0" w:type="auto"/>
            <w:vAlign w:val="center"/>
            <w:hideMark/>
          </w:tcPr>
          <w:p w14:paraId="3F87F892" w14:textId="77777777" w:rsidR="00DE58C2" w:rsidRDefault="00DE58C2">
            <w:r>
              <w:rPr>
                <w:color w:val="953735"/>
              </w:rPr>
              <w:t>Condition avant retrait</w:t>
            </w:r>
          </w:p>
        </w:tc>
      </w:tr>
      <w:tr w:rsidR="00DE58C2" w14:paraId="3E096857" w14:textId="77777777">
        <w:trPr>
          <w:tblCellSpacing w:w="15" w:type="dxa"/>
        </w:trPr>
        <w:tc>
          <w:tcPr>
            <w:tcW w:w="0" w:type="auto"/>
            <w:vAlign w:val="center"/>
            <w:hideMark/>
          </w:tcPr>
          <w:p w14:paraId="683F4A8F" w14:textId="77777777" w:rsidR="00DE58C2" w:rsidRDefault="00DE58C2">
            <w:r>
              <w:rPr>
                <w:color w:val="953735"/>
              </w:rPr>
              <w:t>Table de travail éditoriale</w:t>
            </w:r>
          </w:p>
        </w:tc>
        <w:tc>
          <w:tcPr>
            <w:tcW w:w="0" w:type="auto"/>
            <w:vAlign w:val="center"/>
            <w:hideMark/>
          </w:tcPr>
          <w:p w14:paraId="5F1C321B" w14:textId="77777777" w:rsidR="00DE58C2" w:rsidRDefault="00DE58C2">
            <w:r>
              <w:rPr>
                <w:color w:val="953735"/>
              </w:rPr>
              <w:t>Retirer de la version lecteur ou conserver seulement dans la version chantier.</w:t>
            </w:r>
          </w:p>
        </w:tc>
        <w:tc>
          <w:tcPr>
            <w:tcW w:w="0" w:type="auto"/>
            <w:vAlign w:val="center"/>
            <w:hideMark/>
          </w:tcPr>
          <w:p w14:paraId="57BB0DB3" w14:textId="77777777" w:rsidR="00DE58C2" w:rsidRDefault="00DE58C2">
            <w:r>
              <w:rPr>
                <w:color w:val="953735"/>
              </w:rPr>
              <w:t>Les titres et l’ordre final doivent être stabilisés.</w:t>
            </w:r>
          </w:p>
        </w:tc>
      </w:tr>
      <w:tr w:rsidR="00DE58C2" w14:paraId="63788E1D" w14:textId="77777777">
        <w:trPr>
          <w:tblCellSpacing w:w="15" w:type="dxa"/>
        </w:trPr>
        <w:tc>
          <w:tcPr>
            <w:tcW w:w="0" w:type="auto"/>
            <w:vAlign w:val="center"/>
            <w:hideMark/>
          </w:tcPr>
          <w:p w14:paraId="09F4A30E" w14:textId="77777777" w:rsidR="00DE58C2" w:rsidRDefault="00DE58C2">
            <w:r>
              <w:rPr>
                <w:color w:val="953735"/>
              </w:rPr>
              <w:t>TODO maîtresse</w:t>
            </w:r>
          </w:p>
        </w:tc>
        <w:tc>
          <w:tcPr>
            <w:tcW w:w="0" w:type="auto"/>
            <w:vAlign w:val="center"/>
            <w:hideMark/>
          </w:tcPr>
          <w:p w14:paraId="09201493" w14:textId="77777777" w:rsidR="00DE58C2" w:rsidRDefault="00DE58C2">
            <w:r>
              <w:rPr>
                <w:color w:val="953735"/>
              </w:rPr>
              <w:t>Déplacer en annexe interne ou document de suivi séparé.</w:t>
            </w:r>
          </w:p>
        </w:tc>
        <w:tc>
          <w:tcPr>
            <w:tcW w:w="0" w:type="auto"/>
            <w:vAlign w:val="center"/>
            <w:hideMark/>
          </w:tcPr>
          <w:p w14:paraId="2EC1FFA1" w14:textId="77777777" w:rsidR="00DE58C2" w:rsidRDefault="00DE58C2">
            <w:r>
              <w:rPr>
                <w:color w:val="953735"/>
              </w:rPr>
              <w:t>Les conversions physiques restantes doivent être terminées ou transférées dans un suivi interne.</w:t>
            </w:r>
          </w:p>
        </w:tc>
      </w:tr>
      <w:tr w:rsidR="00DE58C2" w14:paraId="500EC45F" w14:textId="77777777">
        <w:trPr>
          <w:tblCellSpacing w:w="15" w:type="dxa"/>
        </w:trPr>
        <w:tc>
          <w:tcPr>
            <w:tcW w:w="0" w:type="auto"/>
            <w:vAlign w:val="center"/>
            <w:hideMark/>
          </w:tcPr>
          <w:p w14:paraId="22F0EB71" w14:textId="77777777" w:rsidR="00DE58C2" w:rsidRDefault="00DE58C2">
            <w:r>
              <w:rPr>
                <w:color w:val="953735"/>
              </w:rPr>
              <w:t>Anciennes tables de décision</w:t>
            </w:r>
          </w:p>
        </w:tc>
        <w:tc>
          <w:tcPr>
            <w:tcW w:w="0" w:type="auto"/>
            <w:vAlign w:val="center"/>
            <w:hideMark/>
          </w:tcPr>
          <w:p w14:paraId="0F852007" w14:textId="77777777" w:rsidR="00DE58C2" w:rsidRDefault="00DE58C2">
            <w:r>
              <w:rPr>
                <w:color w:val="953735"/>
              </w:rPr>
              <w:t xml:space="preserve">Retirer si leurs décisions </w:t>
            </w:r>
            <w:proofErr w:type="gramStart"/>
            <w:r>
              <w:rPr>
                <w:color w:val="953735"/>
              </w:rPr>
              <w:t>sont</w:t>
            </w:r>
            <w:proofErr w:type="gramEnd"/>
            <w:r>
              <w:rPr>
                <w:color w:val="953735"/>
              </w:rPr>
              <w:t xml:space="preserve"> déjà portées par les Parties 7 à 11.</w:t>
            </w:r>
          </w:p>
        </w:tc>
        <w:tc>
          <w:tcPr>
            <w:tcW w:w="0" w:type="auto"/>
            <w:vAlign w:val="center"/>
            <w:hideMark/>
          </w:tcPr>
          <w:p w14:paraId="012A5515" w14:textId="77777777" w:rsidR="00DE58C2" w:rsidRDefault="00DE58C2">
            <w:r>
              <w:rPr>
                <w:color w:val="953735"/>
              </w:rPr>
              <w:t>Chaque décision doit être visible dans un bloc consolidé, une note de consolidation ou une annexe interne.</w:t>
            </w:r>
          </w:p>
        </w:tc>
      </w:tr>
      <w:tr w:rsidR="00DE58C2" w14:paraId="3643A6B7" w14:textId="77777777">
        <w:trPr>
          <w:tblCellSpacing w:w="15" w:type="dxa"/>
        </w:trPr>
        <w:tc>
          <w:tcPr>
            <w:tcW w:w="0" w:type="auto"/>
            <w:vAlign w:val="center"/>
            <w:hideMark/>
          </w:tcPr>
          <w:p w14:paraId="61903DC3" w14:textId="77777777" w:rsidR="00DE58C2" w:rsidRDefault="00DE58C2">
            <w:r>
              <w:rPr>
                <w:color w:val="953735"/>
              </w:rPr>
              <w:t>Notes de conversion utiles à l’auteur</w:t>
            </w:r>
          </w:p>
        </w:tc>
        <w:tc>
          <w:tcPr>
            <w:tcW w:w="0" w:type="auto"/>
            <w:vAlign w:val="center"/>
            <w:hideMark/>
          </w:tcPr>
          <w:p w14:paraId="759E518E" w14:textId="77777777" w:rsidR="00DE58C2" w:rsidRDefault="00DE58C2">
            <w:r>
              <w:rPr>
                <w:color w:val="953735"/>
              </w:rPr>
              <w:t>Déplacer hors du flux lecteur.</w:t>
            </w:r>
          </w:p>
        </w:tc>
        <w:tc>
          <w:tcPr>
            <w:tcW w:w="0" w:type="auto"/>
            <w:vAlign w:val="center"/>
            <w:hideMark/>
          </w:tcPr>
          <w:p w14:paraId="55ABAE1E" w14:textId="77777777" w:rsidR="00DE58C2" w:rsidRDefault="00DE58C2">
            <w:r>
              <w:rPr>
                <w:color w:val="953735"/>
              </w:rPr>
              <w:t>La version lecteur doit rester compréhensible sans ces notes.</w:t>
            </w:r>
          </w:p>
        </w:tc>
      </w:tr>
      <w:tr w:rsidR="00DE58C2" w14:paraId="53171814" w14:textId="77777777">
        <w:trPr>
          <w:tblCellSpacing w:w="15" w:type="dxa"/>
        </w:trPr>
        <w:tc>
          <w:tcPr>
            <w:tcW w:w="0" w:type="auto"/>
            <w:vAlign w:val="center"/>
            <w:hideMark/>
          </w:tcPr>
          <w:p w14:paraId="5C5F90F2" w14:textId="77777777" w:rsidR="00DE58C2" w:rsidRDefault="00DE58C2">
            <w:r>
              <w:rPr>
                <w:color w:val="953735"/>
              </w:rPr>
              <w:t>Annexes pratiques</w:t>
            </w:r>
          </w:p>
        </w:tc>
        <w:tc>
          <w:tcPr>
            <w:tcW w:w="0" w:type="auto"/>
            <w:vAlign w:val="center"/>
            <w:hideMark/>
          </w:tcPr>
          <w:p w14:paraId="59488548" w14:textId="77777777" w:rsidR="00DE58C2" w:rsidRDefault="00DE58C2">
            <w:r>
              <w:rPr>
                <w:color w:val="953735"/>
              </w:rPr>
              <w:t>Conserver seulement les ressources de consultation vraiment utiles.</w:t>
            </w:r>
          </w:p>
        </w:tc>
        <w:tc>
          <w:tcPr>
            <w:tcW w:w="0" w:type="auto"/>
            <w:vAlign w:val="center"/>
            <w:hideMark/>
          </w:tcPr>
          <w:p w14:paraId="4E2DEE2D" w14:textId="77777777" w:rsidR="00DE58C2" w:rsidRDefault="00DE58C2">
            <w:r>
              <w:rPr>
                <w:color w:val="953735"/>
              </w:rPr>
              <w:t>Elles ne doivent pas répéter la Boîte à outils ni affaiblir la conclusion vivante.</w:t>
            </w:r>
          </w:p>
        </w:tc>
      </w:tr>
      <w:tr w:rsidR="00DE58C2" w14:paraId="05CB4099" w14:textId="77777777">
        <w:trPr>
          <w:tblCellSpacing w:w="15" w:type="dxa"/>
        </w:trPr>
        <w:tc>
          <w:tcPr>
            <w:tcW w:w="0" w:type="auto"/>
            <w:vAlign w:val="center"/>
            <w:hideMark/>
          </w:tcPr>
          <w:p w14:paraId="3803880A" w14:textId="77777777" w:rsidR="00DE58C2" w:rsidRDefault="00DE58C2">
            <w:r>
              <w:rPr>
                <w:color w:val="953735"/>
              </w:rPr>
              <w:t>Table des matières automatique</w:t>
            </w:r>
          </w:p>
        </w:tc>
        <w:tc>
          <w:tcPr>
            <w:tcW w:w="0" w:type="auto"/>
            <w:vAlign w:val="center"/>
            <w:hideMark/>
          </w:tcPr>
          <w:p w14:paraId="7A86BA20" w14:textId="77777777" w:rsidR="00DE58C2" w:rsidRDefault="00DE58C2">
            <w:r>
              <w:rPr>
                <w:color w:val="953735"/>
              </w:rPr>
              <w:t>Mettre à jour comme table finale après retrait du chantier.</w:t>
            </w:r>
          </w:p>
        </w:tc>
        <w:tc>
          <w:tcPr>
            <w:tcW w:w="0" w:type="auto"/>
            <w:vAlign w:val="center"/>
            <w:hideMark/>
          </w:tcPr>
          <w:p w14:paraId="1D9F5D4E" w14:textId="77777777" w:rsidR="00DE58C2" w:rsidRDefault="00DE58C2">
            <w:r>
              <w:rPr>
                <w:color w:val="953735"/>
              </w:rPr>
              <w:t>Les titres, transitions et annexes doivent être stabilisés.</w:t>
            </w:r>
          </w:p>
        </w:tc>
      </w:tr>
    </w:tbl>
    <w:p w14:paraId="2F9A84CA" w14:textId="77777777" w:rsidR="00DE58C2" w:rsidRDefault="00DE58C2">
      <w:pPr>
        <w:rPr>
          <w:kern w:val="2"/>
          <w:szCs w:val="21"/>
          <w:lang w:eastAsia="fr-CA"/>
          <w14:ligatures w14:val="standardContextual"/>
        </w:rPr>
      </w:pPr>
    </w:p>
    <w:p w14:paraId="3B45C31B" w14:textId="77777777" w:rsidR="00DE58C2" w:rsidRDefault="00DE58C2">
      <w:pPr>
        <w:pStyle w:val="PhraserepreToTAL"/>
        <w:rPr>
          <w:kern w:val="2"/>
          <w:szCs w:val="21"/>
          <w:lang w:val="fr-CA" w:eastAsia="fr-CA"/>
          <w14:ligatures w14:val="standardContextual"/>
        </w:rPr>
      </w:pPr>
      <w:r w:rsidRPr="00DE58C2">
        <w:rPr>
          <w:color w:val="943634"/>
          <w:lang w:val="fr-CA"/>
        </w:rPr>
        <w:t>Phrase repère : retirer le chantier, ce n’est pas effacer le travail ; c’est permettre au livre de tenir debout sans ses outils de construction.</w:t>
      </w:r>
    </w:p>
    <w:p w14:paraId="3CF3B0EE" w14:textId="77777777" w:rsidR="00DE58C2" w:rsidRDefault="00DE58C2">
      <w:pPr>
        <w:pStyle w:val="Titre3"/>
        <w:rPr>
          <w:kern w:val="2"/>
          <w:szCs w:val="25"/>
          <w:lang w:eastAsia="fr-CA"/>
          <w14:ligatures w14:val="standardContextual"/>
        </w:rPr>
      </w:pPr>
      <w:r>
        <w:rPr>
          <w:color w:val="943634"/>
        </w:rPr>
        <w:t>Mise à jour TODO après l’exécution physique AX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gridCol w:w="2924"/>
        <w:gridCol w:w="5722"/>
      </w:tblGrid>
      <w:tr w:rsidR="00DE58C2" w14:paraId="05AB7ECD" w14:textId="77777777">
        <w:trPr>
          <w:tblCellSpacing w:w="15" w:type="dxa"/>
        </w:trPr>
        <w:tc>
          <w:tcPr>
            <w:tcW w:w="0" w:type="auto"/>
            <w:vAlign w:val="center"/>
            <w:hideMark/>
          </w:tcPr>
          <w:p w14:paraId="1825F57F" w14:textId="77777777" w:rsidR="00DE58C2" w:rsidRDefault="00DE58C2">
            <w:pPr>
              <w:rPr>
                <w:kern w:val="2"/>
                <w:szCs w:val="21"/>
                <w:lang w:eastAsia="fr-CA"/>
                <w14:ligatures w14:val="standardContextual"/>
              </w:rPr>
            </w:pPr>
            <w:r>
              <w:rPr>
                <w:color w:val="953735"/>
              </w:rPr>
              <w:t>État</w:t>
            </w:r>
          </w:p>
        </w:tc>
        <w:tc>
          <w:tcPr>
            <w:tcW w:w="0" w:type="auto"/>
            <w:vAlign w:val="center"/>
            <w:hideMark/>
          </w:tcPr>
          <w:p w14:paraId="0347C3D0" w14:textId="77777777" w:rsidR="00DE58C2" w:rsidRDefault="00DE58C2">
            <w:r>
              <w:rPr>
                <w:color w:val="953735"/>
              </w:rPr>
              <w:t>Élément de suivi</w:t>
            </w:r>
          </w:p>
        </w:tc>
        <w:tc>
          <w:tcPr>
            <w:tcW w:w="0" w:type="auto"/>
            <w:vAlign w:val="center"/>
            <w:hideMark/>
          </w:tcPr>
          <w:p w14:paraId="732FA3CA" w14:textId="77777777" w:rsidR="00DE58C2" w:rsidRDefault="00DE58C2">
            <w:r>
              <w:rPr>
                <w:color w:val="953735"/>
              </w:rPr>
              <w:t>Décision</w:t>
            </w:r>
          </w:p>
        </w:tc>
      </w:tr>
      <w:tr w:rsidR="00DE58C2" w14:paraId="27E886F9" w14:textId="77777777">
        <w:trPr>
          <w:tblCellSpacing w:w="15" w:type="dxa"/>
        </w:trPr>
        <w:tc>
          <w:tcPr>
            <w:tcW w:w="0" w:type="auto"/>
            <w:vAlign w:val="center"/>
            <w:hideMark/>
          </w:tcPr>
          <w:p w14:paraId="1F2C3B64" w14:textId="77777777" w:rsidR="00DE58C2" w:rsidRDefault="00DE58C2">
            <w:r>
              <w:rPr>
                <w:color w:val="953735"/>
              </w:rPr>
              <w:t>Terminé</w:t>
            </w:r>
          </w:p>
        </w:tc>
        <w:tc>
          <w:tcPr>
            <w:tcW w:w="0" w:type="auto"/>
            <w:vAlign w:val="center"/>
            <w:hideMark/>
          </w:tcPr>
          <w:p w14:paraId="7EEF38A7" w14:textId="77777777" w:rsidR="00DE58C2" w:rsidRDefault="00DE58C2">
            <w:r>
              <w:rPr>
                <w:strike/>
                <w:color w:val="953735"/>
              </w:rPr>
              <w:t>Exécution physique AX — Créer la checklist finale de retrait du chantier.</w:t>
            </w:r>
          </w:p>
        </w:tc>
        <w:tc>
          <w:tcPr>
            <w:tcW w:w="0" w:type="auto"/>
            <w:vAlign w:val="center"/>
            <w:hideMark/>
          </w:tcPr>
          <w:p w14:paraId="3A5D49E4" w14:textId="77777777" w:rsidR="00DE58C2" w:rsidRDefault="00DE58C2">
            <w:r>
              <w:rPr>
                <w:color w:val="953735"/>
              </w:rPr>
              <w:t>La checklist finale distingue maintenant les éléments à retirer, déplacer en annexe interne, conserver temporairement ou valider avant publication.</w:t>
            </w:r>
          </w:p>
        </w:tc>
      </w:tr>
      <w:tr w:rsidR="00DE58C2" w14:paraId="68D23704" w14:textId="77777777">
        <w:trPr>
          <w:tblCellSpacing w:w="15" w:type="dxa"/>
        </w:trPr>
        <w:tc>
          <w:tcPr>
            <w:tcW w:w="0" w:type="auto"/>
            <w:vAlign w:val="center"/>
            <w:hideMark/>
          </w:tcPr>
          <w:p w14:paraId="1E8EBB73" w14:textId="77777777" w:rsidR="00DE58C2" w:rsidRDefault="00DE58C2">
            <w:r>
              <w:rPr>
                <w:color w:val="953735"/>
              </w:rPr>
              <w:t>En cours</w:t>
            </w:r>
          </w:p>
        </w:tc>
        <w:tc>
          <w:tcPr>
            <w:tcW w:w="0" w:type="auto"/>
            <w:vAlign w:val="center"/>
            <w:hideMark/>
          </w:tcPr>
          <w:p w14:paraId="64B9FF12" w14:textId="77777777" w:rsidR="00DE58C2" w:rsidRDefault="00DE58C2">
            <w:r>
              <w:rPr>
                <w:color w:val="953735"/>
              </w:rPr>
              <w:t>Appliquer le retrait final des éléments de chantier.</w:t>
            </w:r>
          </w:p>
        </w:tc>
        <w:tc>
          <w:tcPr>
            <w:tcW w:w="0" w:type="auto"/>
            <w:vAlign w:val="center"/>
            <w:hideMark/>
          </w:tcPr>
          <w:p w14:paraId="4E7B3CA4" w14:textId="77777777" w:rsidR="00DE58C2" w:rsidRDefault="00DE58C2">
            <w:r>
              <w:rPr>
                <w:color w:val="953735"/>
              </w:rPr>
              <w:t>À faire progressivement, après validation des blocs consolidés, des annexes et des transitions finales.</w:t>
            </w:r>
          </w:p>
        </w:tc>
      </w:tr>
      <w:tr w:rsidR="00DE58C2" w14:paraId="5FD4503E" w14:textId="77777777">
        <w:trPr>
          <w:tblCellSpacing w:w="15" w:type="dxa"/>
        </w:trPr>
        <w:tc>
          <w:tcPr>
            <w:tcW w:w="0" w:type="auto"/>
            <w:vAlign w:val="center"/>
            <w:hideMark/>
          </w:tcPr>
          <w:p w14:paraId="639593AE" w14:textId="77777777" w:rsidR="00DE58C2" w:rsidRDefault="00DE58C2">
            <w:r>
              <w:rPr>
                <w:color w:val="953735"/>
              </w:rPr>
              <w:t>Prochaine passe</w:t>
            </w:r>
          </w:p>
        </w:tc>
        <w:tc>
          <w:tcPr>
            <w:tcW w:w="0" w:type="auto"/>
            <w:vAlign w:val="center"/>
            <w:hideMark/>
          </w:tcPr>
          <w:p w14:paraId="7C4F6462" w14:textId="77777777" w:rsidR="00DE58C2" w:rsidRDefault="00DE58C2">
            <w:r>
              <w:rPr>
                <w:color w:val="953735"/>
              </w:rPr>
              <w:t>Exécution physique AY — Définir la version lecteur minimale.</w:t>
            </w:r>
          </w:p>
        </w:tc>
        <w:tc>
          <w:tcPr>
            <w:tcW w:w="0" w:type="auto"/>
            <w:vAlign w:val="center"/>
            <w:hideMark/>
          </w:tcPr>
          <w:p w14:paraId="0CCAEC34" w14:textId="77777777" w:rsidR="00DE58C2" w:rsidRDefault="00DE58C2">
            <w:r>
              <w:rPr>
                <w:color w:val="953735"/>
              </w:rPr>
              <w:t>Lister uniquement ce qui doit rester visible dans la version publiée : table finale, parties consolidées, transitions, annexes utiles et conclusion.</w:t>
            </w:r>
          </w:p>
        </w:tc>
      </w:tr>
    </w:tbl>
    <w:p w14:paraId="03D36AF7" w14:textId="77777777" w:rsidR="00E05E4F" w:rsidRDefault="00E05E4F">
      <w:pPr>
        <w:pStyle w:val="Titre3"/>
        <w:rPr>
          <w:kern w:val="2"/>
          <w:szCs w:val="25"/>
          <w:lang w:eastAsia="fr-CA"/>
          <w14:ligatures w14:val="standardContextual"/>
        </w:rPr>
      </w:pPr>
      <w:r>
        <w:rPr>
          <w:color w:val="943634"/>
        </w:rPr>
        <w:t>Exécution physique AY — définir la version lecteur minimale</w:t>
      </w:r>
    </w:p>
    <w:p w14:paraId="668CBBE5" w14:textId="77777777" w:rsidR="00E05E4F" w:rsidRDefault="00E05E4F">
      <w:pPr>
        <w:rPr>
          <w:kern w:val="2"/>
          <w:szCs w:val="21"/>
          <w:lang w:eastAsia="fr-CA"/>
          <w14:ligatures w14:val="standardContextual"/>
        </w:rPr>
      </w:pPr>
      <w:r>
        <w:rPr>
          <w:color w:val="943634"/>
        </w:rPr>
        <w:t>Cette passe définit la version lecteur minimale : le livre publié doit contenir uniquement ce qui soutient le parcours de lecture. Tout ce qui relève du chantier, de la décision éditoriale ou du suivi interne doit être retiré, déplacé en annexe interne ou conservé dans une version de travail séparée.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4571"/>
        <w:gridCol w:w="3529"/>
      </w:tblGrid>
      <w:tr w:rsidR="00E05E4F" w14:paraId="5ADBE6DE" w14:textId="77777777">
        <w:trPr>
          <w:tblCellSpacing w:w="15" w:type="dxa"/>
        </w:trPr>
        <w:tc>
          <w:tcPr>
            <w:tcW w:w="0" w:type="auto"/>
            <w:vAlign w:val="center"/>
            <w:hideMark/>
          </w:tcPr>
          <w:p w14:paraId="4CC89239" w14:textId="77777777" w:rsidR="00E05E4F" w:rsidRDefault="00E05E4F">
            <w:pPr>
              <w:rPr>
                <w:kern w:val="2"/>
                <w:szCs w:val="21"/>
                <w:lang w:eastAsia="fr-CA"/>
                <w14:ligatures w14:val="standardContextual"/>
              </w:rPr>
            </w:pPr>
            <w:r>
              <w:rPr>
                <w:color w:val="953735"/>
              </w:rPr>
              <w:t>Élément de la version publiée</w:t>
            </w:r>
          </w:p>
        </w:tc>
        <w:tc>
          <w:tcPr>
            <w:tcW w:w="0" w:type="auto"/>
            <w:vAlign w:val="center"/>
            <w:hideMark/>
          </w:tcPr>
          <w:p w14:paraId="459E6388" w14:textId="77777777" w:rsidR="00E05E4F" w:rsidRDefault="00E05E4F">
            <w:r>
              <w:rPr>
                <w:color w:val="953735"/>
              </w:rPr>
              <w:t>À conserver</w:t>
            </w:r>
          </w:p>
        </w:tc>
        <w:tc>
          <w:tcPr>
            <w:tcW w:w="0" w:type="auto"/>
            <w:vAlign w:val="center"/>
            <w:hideMark/>
          </w:tcPr>
          <w:p w14:paraId="685D358A" w14:textId="77777777" w:rsidR="00E05E4F" w:rsidRDefault="00E05E4F">
            <w:r>
              <w:rPr>
                <w:color w:val="953735"/>
              </w:rPr>
              <w:t>À exclure de la version lecteur</w:t>
            </w:r>
          </w:p>
        </w:tc>
      </w:tr>
      <w:tr w:rsidR="00E05E4F" w14:paraId="03EF3D37" w14:textId="77777777">
        <w:trPr>
          <w:tblCellSpacing w:w="15" w:type="dxa"/>
        </w:trPr>
        <w:tc>
          <w:tcPr>
            <w:tcW w:w="0" w:type="auto"/>
            <w:vAlign w:val="center"/>
            <w:hideMark/>
          </w:tcPr>
          <w:p w14:paraId="4134B687" w14:textId="77777777" w:rsidR="00E05E4F" w:rsidRDefault="00E05E4F">
            <w:r>
              <w:rPr>
                <w:color w:val="953735"/>
              </w:rPr>
              <w:t>Table des matières finale</w:t>
            </w:r>
          </w:p>
        </w:tc>
        <w:tc>
          <w:tcPr>
            <w:tcW w:w="0" w:type="auto"/>
            <w:vAlign w:val="center"/>
            <w:hideMark/>
          </w:tcPr>
          <w:p w14:paraId="1E4B37C1" w14:textId="77777777" w:rsidR="00E05E4F" w:rsidRDefault="00E05E4F">
            <w:r>
              <w:rPr>
                <w:color w:val="953735"/>
              </w:rPr>
              <w:t>La table automatique mise à jour après stabilisation des titres.</w:t>
            </w:r>
          </w:p>
        </w:tc>
        <w:tc>
          <w:tcPr>
            <w:tcW w:w="0" w:type="auto"/>
            <w:vAlign w:val="center"/>
            <w:hideMark/>
          </w:tcPr>
          <w:p w14:paraId="46A6B15E" w14:textId="77777777" w:rsidR="00E05E4F" w:rsidRDefault="00E05E4F">
            <w:r>
              <w:rPr>
                <w:color w:val="953735"/>
              </w:rPr>
              <w:t>La table de travail éditoriale temporaire.</w:t>
            </w:r>
          </w:p>
        </w:tc>
      </w:tr>
      <w:tr w:rsidR="00E05E4F" w14:paraId="02316A5C" w14:textId="77777777">
        <w:trPr>
          <w:tblCellSpacing w:w="15" w:type="dxa"/>
        </w:trPr>
        <w:tc>
          <w:tcPr>
            <w:tcW w:w="0" w:type="auto"/>
            <w:vAlign w:val="center"/>
            <w:hideMark/>
          </w:tcPr>
          <w:p w14:paraId="0C0C2733" w14:textId="77777777" w:rsidR="00E05E4F" w:rsidRDefault="00E05E4F">
            <w:r>
              <w:rPr>
                <w:color w:val="953735"/>
              </w:rPr>
              <w:t>Parcours principal</w:t>
            </w:r>
          </w:p>
        </w:tc>
        <w:tc>
          <w:tcPr>
            <w:tcW w:w="0" w:type="auto"/>
            <w:vAlign w:val="center"/>
            <w:hideMark/>
          </w:tcPr>
          <w:p w14:paraId="49487631" w14:textId="77777777" w:rsidR="00E05E4F" w:rsidRDefault="00E05E4F">
            <w:r>
              <w:rPr>
                <w:color w:val="953735"/>
              </w:rPr>
              <w:t>Ouverture, fondations, formules, mise en œuvre, pratique terrain, aventure des six semaines et maturation.</w:t>
            </w:r>
          </w:p>
        </w:tc>
        <w:tc>
          <w:tcPr>
            <w:tcW w:w="0" w:type="auto"/>
            <w:vAlign w:val="center"/>
            <w:hideMark/>
          </w:tcPr>
          <w:p w14:paraId="7BEB0526" w14:textId="77777777" w:rsidR="00E05E4F" w:rsidRDefault="00E05E4F">
            <w:r>
              <w:rPr>
                <w:color w:val="953735"/>
              </w:rPr>
              <w:t>Les notes de chantier qui expliquent pourquoi les sections ont été déplacées.</w:t>
            </w:r>
          </w:p>
        </w:tc>
      </w:tr>
      <w:tr w:rsidR="00E05E4F" w14:paraId="6D0C61A2" w14:textId="77777777">
        <w:trPr>
          <w:tblCellSpacing w:w="15" w:type="dxa"/>
        </w:trPr>
        <w:tc>
          <w:tcPr>
            <w:tcW w:w="0" w:type="auto"/>
            <w:vAlign w:val="center"/>
            <w:hideMark/>
          </w:tcPr>
          <w:p w14:paraId="3CCA0019" w14:textId="77777777" w:rsidR="00E05E4F" w:rsidRDefault="00E05E4F">
            <w:r>
              <w:rPr>
                <w:color w:val="953735"/>
              </w:rPr>
              <w:t>Blocs consolidés</w:t>
            </w:r>
          </w:p>
        </w:tc>
        <w:tc>
          <w:tcPr>
            <w:tcW w:w="0" w:type="auto"/>
            <w:vAlign w:val="center"/>
            <w:hideMark/>
          </w:tcPr>
          <w:p w14:paraId="2C728D29" w14:textId="77777777" w:rsidR="00E05E4F" w:rsidRDefault="00E05E4F">
            <w:r>
              <w:rPr>
                <w:color w:val="953735"/>
              </w:rPr>
              <w:t>Partie 7, Partie 8, Partie 9, Partie 10 et Partie 11 comme structure finale de lecture.</w:t>
            </w:r>
          </w:p>
        </w:tc>
        <w:tc>
          <w:tcPr>
            <w:tcW w:w="0" w:type="auto"/>
            <w:vAlign w:val="center"/>
            <w:hideMark/>
          </w:tcPr>
          <w:p w14:paraId="419E32B7" w14:textId="77777777" w:rsidR="00E05E4F" w:rsidRDefault="00E05E4F">
            <w:r>
              <w:rPr>
                <w:color w:val="953735"/>
              </w:rPr>
              <w:t>Les anciennes versions concurrentes si leur valeur est déjà intégrée.</w:t>
            </w:r>
          </w:p>
        </w:tc>
      </w:tr>
      <w:tr w:rsidR="00E05E4F" w14:paraId="5554EF1A" w14:textId="77777777">
        <w:trPr>
          <w:tblCellSpacing w:w="15" w:type="dxa"/>
        </w:trPr>
        <w:tc>
          <w:tcPr>
            <w:tcW w:w="0" w:type="auto"/>
            <w:vAlign w:val="center"/>
            <w:hideMark/>
          </w:tcPr>
          <w:p w14:paraId="0F0A64D0" w14:textId="77777777" w:rsidR="00E05E4F" w:rsidRDefault="00E05E4F">
            <w:r>
              <w:rPr>
                <w:color w:val="953735"/>
              </w:rPr>
              <w:t>Transitions</w:t>
            </w:r>
          </w:p>
        </w:tc>
        <w:tc>
          <w:tcPr>
            <w:tcW w:w="0" w:type="auto"/>
            <w:vAlign w:val="center"/>
            <w:hideMark/>
          </w:tcPr>
          <w:p w14:paraId="1CCA34D7" w14:textId="77777777" w:rsidR="00E05E4F" w:rsidRDefault="00E05E4F">
            <w:r>
              <w:rPr>
                <w:color w:val="953735"/>
              </w:rPr>
              <w:t>Les ponts courts qui annoncent les changements de posture de lecture.</w:t>
            </w:r>
          </w:p>
        </w:tc>
        <w:tc>
          <w:tcPr>
            <w:tcW w:w="0" w:type="auto"/>
            <w:vAlign w:val="center"/>
            <w:hideMark/>
          </w:tcPr>
          <w:p w14:paraId="1459D534" w14:textId="77777777" w:rsidR="00E05E4F" w:rsidRDefault="00E05E4F">
            <w:r>
              <w:rPr>
                <w:color w:val="953735"/>
              </w:rPr>
              <w:t>Les tables de transition utilisées pour décider où les placer.</w:t>
            </w:r>
          </w:p>
        </w:tc>
      </w:tr>
      <w:tr w:rsidR="00E05E4F" w14:paraId="4B2E2814" w14:textId="77777777">
        <w:trPr>
          <w:tblCellSpacing w:w="15" w:type="dxa"/>
        </w:trPr>
        <w:tc>
          <w:tcPr>
            <w:tcW w:w="0" w:type="auto"/>
            <w:vAlign w:val="center"/>
            <w:hideMark/>
          </w:tcPr>
          <w:p w14:paraId="36658FAA" w14:textId="77777777" w:rsidR="00E05E4F" w:rsidRDefault="00E05E4F">
            <w:r>
              <w:rPr>
                <w:color w:val="953735"/>
              </w:rPr>
              <w:t>Annexes utiles</w:t>
            </w:r>
          </w:p>
        </w:tc>
        <w:tc>
          <w:tcPr>
            <w:tcW w:w="0" w:type="auto"/>
            <w:vAlign w:val="center"/>
            <w:hideMark/>
          </w:tcPr>
          <w:p w14:paraId="714530B7" w14:textId="77777777" w:rsidR="00E05E4F" w:rsidRDefault="00E05E4F">
            <w:r>
              <w:rPr>
                <w:color w:val="953735"/>
              </w:rPr>
              <w:t>Les grilles ou listes consultables qui soutiennent réellement l’usage du livre.</w:t>
            </w:r>
          </w:p>
        </w:tc>
        <w:tc>
          <w:tcPr>
            <w:tcW w:w="0" w:type="auto"/>
            <w:vAlign w:val="center"/>
            <w:hideMark/>
          </w:tcPr>
          <w:p w14:paraId="066AD305" w14:textId="77777777" w:rsidR="00E05E4F" w:rsidRDefault="00E05E4F">
            <w:r>
              <w:rPr>
                <w:color w:val="953735"/>
              </w:rPr>
              <w:t>Les annexes de chantier, les anciennes TODO et les historiques de décision.</w:t>
            </w:r>
          </w:p>
        </w:tc>
      </w:tr>
      <w:tr w:rsidR="00E05E4F" w14:paraId="4806BED3" w14:textId="77777777">
        <w:trPr>
          <w:tblCellSpacing w:w="15" w:type="dxa"/>
        </w:trPr>
        <w:tc>
          <w:tcPr>
            <w:tcW w:w="0" w:type="auto"/>
            <w:vAlign w:val="center"/>
            <w:hideMark/>
          </w:tcPr>
          <w:p w14:paraId="44C4691F" w14:textId="77777777" w:rsidR="00E05E4F" w:rsidRDefault="00E05E4F">
            <w:r>
              <w:rPr>
                <w:color w:val="953735"/>
              </w:rPr>
              <w:t>Conclusion vivante</w:t>
            </w:r>
          </w:p>
        </w:tc>
        <w:tc>
          <w:tcPr>
            <w:tcW w:w="0" w:type="auto"/>
            <w:vAlign w:val="center"/>
            <w:hideMark/>
          </w:tcPr>
          <w:p w14:paraId="3E01ACA5" w14:textId="77777777" w:rsidR="00E05E4F" w:rsidRDefault="00E05E4F">
            <w:r>
              <w:rPr>
                <w:color w:val="953735"/>
              </w:rPr>
              <w:t>La fermeture sur ToTAL comme art vivant à pratiquer, protéger, transmettre et veiller.</w:t>
            </w:r>
          </w:p>
        </w:tc>
        <w:tc>
          <w:tcPr>
            <w:tcW w:w="0" w:type="auto"/>
            <w:vAlign w:val="center"/>
            <w:hideMark/>
          </w:tcPr>
          <w:p w14:paraId="6148FC5F" w14:textId="77777777" w:rsidR="00E05E4F" w:rsidRDefault="00E05E4F">
            <w:r>
              <w:rPr>
                <w:color w:val="953735"/>
              </w:rPr>
              <w:t>Tout élément technique ou interne qui affaiblirait la fermeture de lecture.</w:t>
            </w:r>
          </w:p>
        </w:tc>
      </w:tr>
    </w:tbl>
    <w:p w14:paraId="3CF8330E" w14:textId="77777777" w:rsidR="00E05E4F" w:rsidRDefault="00E05E4F">
      <w:pPr>
        <w:rPr>
          <w:kern w:val="2"/>
          <w:szCs w:val="21"/>
          <w:lang w:eastAsia="fr-CA"/>
          <w14:ligatures w14:val="standardContextual"/>
        </w:rPr>
      </w:pPr>
    </w:p>
    <w:p w14:paraId="11CEF178" w14:textId="77777777" w:rsidR="00E05E4F" w:rsidRDefault="00E05E4F">
      <w:pPr>
        <w:pStyle w:val="PhraserepreToTAL"/>
        <w:rPr>
          <w:kern w:val="2"/>
          <w:szCs w:val="21"/>
          <w:lang w:val="fr-CA" w:eastAsia="fr-CA"/>
          <w14:ligatures w14:val="standardContextual"/>
        </w:rPr>
      </w:pPr>
      <w:r w:rsidRPr="00E05E4F">
        <w:rPr>
          <w:color w:val="943634"/>
          <w:lang w:val="fr-CA"/>
        </w:rPr>
        <w:t>Phrase repère : la version lecteur minimale ne garde pas tout ce qui a servi à construire ; elle garde seulement ce qui aide le lecteur à avancer.</w:t>
      </w:r>
    </w:p>
    <w:p w14:paraId="324E82FB" w14:textId="77777777" w:rsidR="00E05E4F" w:rsidRDefault="00E05E4F">
      <w:pPr>
        <w:pStyle w:val="Titre3"/>
        <w:rPr>
          <w:kern w:val="2"/>
          <w:szCs w:val="25"/>
          <w:lang w:eastAsia="fr-CA"/>
          <w14:ligatures w14:val="standardContextual"/>
        </w:rPr>
      </w:pPr>
      <w:r>
        <w:rPr>
          <w:color w:val="943634"/>
        </w:rPr>
        <w:t>Mise à jour TODO après l’exécution physique 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8"/>
        <w:gridCol w:w="3530"/>
        <w:gridCol w:w="5128"/>
      </w:tblGrid>
      <w:tr w:rsidR="00E05E4F" w14:paraId="746810CB" w14:textId="77777777">
        <w:trPr>
          <w:tblCellSpacing w:w="15" w:type="dxa"/>
        </w:trPr>
        <w:tc>
          <w:tcPr>
            <w:tcW w:w="0" w:type="auto"/>
            <w:vAlign w:val="center"/>
            <w:hideMark/>
          </w:tcPr>
          <w:p w14:paraId="07FFDEDC" w14:textId="77777777" w:rsidR="00E05E4F" w:rsidRDefault="00E05E4F">
            <w:pPr>
              <w:rPr>
                <w:kern w:val="2"/>
                <w:szCs w:val="21"/>
                <w:lang w:eastAsia="fr-CA"/>
                <w14:ligatures w14:val="standardContextual"/>
              </w:rPr>
            </w:pPr>
            <w:r>
              <w:rPr>
                <w:color w:val="953735"/>
              </w:rPr>
              <w:t>État</w:t>
            </w:r>
          </w:p>
        </w:tc>
        <w:tc>
          <w:tcPr>
            <w:tcW w:w="0" w:type="auto"/>
            <w:vAlign w:val="center"/>
            <w:hideMark/>
          </w:tcPr>
          <w:p w14:paraId="7E1545DB" w14:textId="77777777" w:rsidR="00E05E4F" w:rsidRDefault="00E05E4F">
            <w:r>
              <w:rPr>
                <w:color w:val="953735"/>
              </w:rPr>
              <w:t>Élément de suivi</w:t>
            </w:r>
          </w:p>
        </w:tc>
        <w:tc>
          <w:tcPr>
            <w:tcW w:w="0" w:type="auto"/>
            <w:vAlign w:val="center"/>
            <w:hideMark/>
          </w:tcPr>
          <w:p w14:paraId="1125DBA5" w14:textId="77777777" w:rsidR="00E05E4F" w:rsidRDefault="00E05E4F">
            <w:r>
              <w:rPr>
                <w:color w:val="953735"/>
              </w:rPr>
              <w:t>Décision</w:t>
            </w:r>
          </w:p>
        </w:tc>
      </w:tr>
      <w:tr w:rsidR="00E05E4F" w14:paraId="321A1734" w14:textId="77777777">
        <w:trPr>
          <w:tblCellSpacing w:w="15" w:type="dxa"/>
        </w:trPr>
        <w:tc>
          <w:tcPr>
            <w:tcW w:w="0" w:type="auto"/>
            <w:vAlign w:val="center"/>
            <w:hideMark/>
          </w:tcPr>
          <w:p w14:paraId="5759435D" w14:textId="77777777" w:rsidR="00E05E4F" w:rsidRDefault="00E05E4F">
            <w:r>
              <w:rPr>
                <w:color w:val="953735"/>
              </w:rPr>
              <w:t>Terminé</w:t>
            </w:r>
          </w:p>
        </w:tc>
        <w:tc>
          <w:tcPr>
            <w:tcW w:w="0" w:type="auto"/>
            <w:vAlign w:val="center"/>
            <w:hideMark/>
          </w:tcPr>
          <w:p w14:paraId="167A3E4C" w14:textId="77777777" w:rsidR="00E05E4F" w:rsidRDefault="00E05E4F">
            <w:r>
              <w:rPr>
                <w:strike/>
                <w:color w:val="953735"/>
              </w:rPr>
              <w:t>Exécution physique AY — Définir la version lecteur minimale.</w:t>
            </w:r>
          </w:p>
        </w:tc>
        <w:tc>
          <w:tcPr>
            <w:tcW w:w="0" w:type="auto"/>
            <w:vAlign w:val="center"/>
            <w:hideMark/>
          </w:tcPr>
          <w:p w14:paraId="6AB4B895" w14:textId="77777777" w:rsidR="00E05E4F" w:rsidRDefault="00E05E4F">
            <w:r>
              <w:rPr>
                <w:color w:val="953735"/>
              </w:rPr>
              <w:t>La version publiée minimale est maintenant définie : table finale, parcours principal, blocs consolidés, transitions, annexes utiles et conclusion vivante.</w:t>
            </w:r>
          </w:p>
        </w:tc>
      </w:tr>
      <w:tr w:rsidR="00E05E4F" w14:paraId="6F7B7508" w14:textId="77777777">
        <w:trPr>
          <w:tblCellSpacing w:w="15" w:type="dxa"/>
        </w:trPr>
        <w:tc>
          <w:tcPr>
            <w:tcW w:w="0" w:type="auto"/>
            <w:vAlign w:val="center"/>
            <w:hideMark/>
          </w:tcPr>
          <w:p w14:paraId="2DF8EF06" w14:textId="77777777" w:rsidR="00E05E4F" w:rsidRDefault="00E05E4F">
            <w:r>
              <w:rPr>
                <w:color w:val="953735"/>
              </w:rPr>
              <w:t>En cours</w:t>
            </w:r>
          </w:p>
        </w:tc>
        <w:tc>
          <w:tcPr>
            <w:tcW w:w="0" w:type="auto"/>
            <w:vAlign w:val="center"/>
            <w:hideMark/>
          </w:tcPr>
          <w:p w14:paraId="41F67772" w14:textId="77777777" w:rsidR="00E05E4F" w:rsidRDefault="00E05E4F">
            <w:r>
              <w:rPr>
                <w:color w:val="953735"/>
              </w:rPr>
              <w:t>Retirer tout ce qui n’appartient pas à la version lecteur.</w:t>
            </w:r>
          </w:p>
        </w:tc>
        <w:tc>
          <w:tcPr>
            <w:tcW w:w="0" w:type="auto"/>
            <w:vAlign w:val="center"/>
            <w:hideMark/>
          </w:tcPr>
          <w:p w14:paraId="27512815" w14:textId="77777777" w:rsidR="00E05E4F" w:rsidRDefault="00E05E4F">
            <w:r>
              <w:rPr>
                <w:color w:val="953735"/>
              </w:rPr>
              <w:t>La table de travail, la TODO maîtresse, les notes de chantier et les anciennes tables de décision doivent être déplacées ou retirées avant publication.</w:t>
            </w:r>
          </w:p>
        </w:tc>
      </w:tr>
      <w:tr w:rsidR="00E05E4F" w14:paraId="64231AC3" w14:textId="77777777">
        <w:trPr>
          <w:tblCellSpacing w:w="15" w:type="dxa"/>
        </w:trPr>
        <w:tc>
          <w:tcPr>
            <w:tcW w:w="0" w:type="auto"/>
            <w:vAlign w:val="center"/>
            <w:hideMark/>
          </w:tcPr>
          <w:p w14:paraId="6E45B814" w14:textId="77777777" w:rsidR="00E05E4F" w:rsidRDefault="00E05E4F">
            <w:r>
              <w:rPr>
                <w:color w:val="953735"/>
              </w:rPr>
              <w:t>Prochaine passe</w:t>
            </w:r>
          </w:p>
        </w:tc>
        <w:tc>
          <w:tcPr>
            <w:tcW w:w="0" w:type="auto"/>
            <w:vAlign w:val="center"/>
            <w:hideMark/>
          </w:tcPr>
          <w:p w14:paraId="03B3C0FE" w14:textId="77777777" w:rsidR="00E05E4F" w:rsidRDefault="00E05E4F">
            <w:r>
              <w:rPr>
                <w:color w:val="953735"/>
              </w:rPr>
              <w:t>Exécution physique AZ — Préparer le plan final de retrait des éléments hors version lecteur.</w:t>
            </w:r>
          </w:p>
        </w:tc>
        <w:tc>
          <w:tcPr>
            <w:tcW w:w="0" w:type="auto"/>
            <w:vAlign w:val="center"/>
            <w:hideMark/>
          </w:tcPr>
          <w:p w14:paraId="21FF8F24" w14:textId="77777777" w:rsidR="00E05E4F" w:rsidRDefault="00E05E4F">
            <w:r>
              <w:rPr>
                <w:color w:val="953735"/>
              </w:rPr>
              <w:t>Créer l’ordre final de retrait : table de travail, TODO maîtresse, anciennes tables, notes internes et annexes de chantier.</w:t>
            </w:r>
          </w:p>
        </w:tc>
      </w:tr>
    </w:tbl>
    <w:p w14:paraId="3D34976C" w14:textId="77777777" w:rsidR="006279F7" w:rsidRDefault="006279F7">
      <w:pPr>
        <w:pStyle w:val="Titre3"/>
        <w:rPr>
          <w:kern w:val="2"/>
          <w:szCs w:val="25"/>
          <w:lang w:eastAsia="fr-CA"/>
          <w14:ligatures w14:val="standardContextual"/>
        </w:rPr>
      </w:pPr>
      <w:r>
        <w:rPr>
          <w:color w:val="943634"/>
        </w:rPr>
        <w:t>Exécution physique AZ — plan final de retrait des éléments hors version lecteur</w:t>
      </w:r>
    </w:p>
    <w:p w14:paraId="156A457A" w14:textId="77777777" w:rsidR="006279F7" w:rsidRDefault="006279F7">
      <w:pPr>
        <w:rPr>
          <w:kern w:val="2"/>
          <w:szCs w:val="21"/>
          <w:lang w:eastAsia="fr-CA"/>
          <w14:ligatures w14:val="standardContextual"/>
        </w:rPr>
      </w:pPr>
      <w:r>
        <w:rPr>
          <w:color w:val="943634"/>
        </w:rPr>
        <w:t>Cette passe établit l’ordre final de retrait des éléments qui appartiennent au chantier mais non à la version lecteur. Le but n’est pas d’effacer le travail éditorial : il s’agit de déplacer la mémoire du chantier hors du parcours publié afin que le lecteur rencontre le livre, et non ses échafaudages.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3250"/>
        <w:gridCol w:w="4450"/>
      </w:tblGrid>
      <w:tr w:rsidR="006279F7" w14:paraId="33ADD196" w14:textId="77777777">
        <w:trPr>
          <w:tblCellSpacing w:w="15" w:type="dxa"/>
        </w:trPr>
        <w:tc>
          <w:tcPr>
            <w:tcW w:w="0" w:type="auto"/>
            <w:vAlign w:val="center"/>
            <w:hideMark/>
          </w:tcPr>
          <w:p w14:paraId="395CDC29" w14:textId="77777777" w:rsidR="006279F7" w:rsidRDefault="006279F7">
            <w:pPr>
              <w:rPr>
                <w:kern w:val="2"/>
                <w:szCs w:val="21"/>
                <w:lang w:eastAsia="fr-CA"/>
                <w14:ligatures w14:val="standardContextual"/>
              </w:rPr>
            </w:pPr>
            <w:r>
              <w:rPr>
                <w:color w:val="953735"/>
              </w:rPr>
              <w:t>Ordre final de retrait</w:t>
            </w:r>
          </w:p>
        </w:tc>
        <w:tc>
          <w:tcPr>
            <w:tcW w:w="0" w:type="auto"/>
            <w:vAlign w:val="center"/>
            <w:hideMark/>
          </w:tcPr>
          <w:p w14:paraId="3A76DC46" w14:textId="77777777" w:rsidR="006279F7" w:rsidRDefault="006279F7">
            <w:r>
              <w:rPr>
                <w:color w:val="953735"/>
              </w:rPr>
              <w:t>Action</w:t>
            </w:r>
          </w:p>
        </w:tc>
        <w:tc>
          <w:tcPr>
            <w:tcW w:w="0" w:type="auto"/>
            <w:vAlign w:val="center"/>
            <w:hideMark/>
          </w:tcPr>
          <w:p w14:paraId="7CED38ED" w14:textId="77777777" w:rsidR="006279F7" w:rsidRDefault="006279F7">
            <w:r>
              <w:rPr>
                <w:color w:val="953735"/>
              </w:rPr>
              <w:t>Condition de sécurité</w:t>
            </w:r>
          </w:p>
        </w:tc>
      </w:tr>
      <w:tr w:rsidR="006279F7" w14:paraId="792FD6CB" w14:textId="77777777">
        <w:trPr>
          <w:tblCellSpacing w:w="15" w:type="dxa"/>
        </w:trPr>
        <w:tc>
          <w:tcPr>
            <w:tcW w:w="0" w:type="auto"/>
            <w:vAlign w:val="center"/>
            <w:hideMark/>
          </w:tcPr>
          <w:p w14:paraId="2E4E3A24" w14:textId="77777777" w:rsidR="006279F7" w:rsidRDefault="006279F7">
            <w:r>
              <w:rPr>
                <w:color w:val="953735"/>
              </w:rPr>
              <w:t>1. Table de travail éditoriale</w:t>
            </w:r>
          </w:p>
        </w:tc>
        <w:tc>
          <w:tcPr>
            <w:tcW w:w="0" w:type="auto"/>
            <w:vAlign w:val="center"/>
            <w:hideMark/>
          </w:tcPr>
          <w:p w14:paraId="0A1937F8" w14:textId="77777777" w:rsidR="006279F7" w:rsidRDefault="006279F7">
            <w:r>
              <w:rPr>
                <w:color w:val="953735"/>
              </w:rPr>
              <w:t>Retirer de la version lecteur ou déplacer dans la version chantier.</w:t>
            </w:r>
          </w:p>
        </w:tc>
        <w:tc>
          <w:tcPr>
            <w:tcW w:w="0" w:type="auto"/>
            <w:vAlign w:val="center"/>
            <w:hideMark/>
          </w:tcPr>
          <w:p w14:paraId="0484E41D" w14:textId="77777777" w:rsidR="006279F7" w:rsidRDefault="006279F7">
            <w:r>
              <w:rPr>
                <w:color w:val="953735"/>
              </w:rPr>
              <w:t>La table automatique doit pouvoir reprendre le rôle de navigation finale.</w:t>
            </w:r>
          </w:p>
        </w:tc>
      </w:tr>
      <w:tr w:rsidR="006279F7" w14:paraId="5C6A55A6" w14:textId="77777777">
        <w:trPr>
          <w:tblCellSpacing w:w="15" w:type="dxa"/>
        </w:trPr>
        <w:tc>
          <w:tcPr>
            <w:tcW w:w="0" w:type="auto"/>
            <w:vAlign w:val="center"/>
            <w:hideMark/>
          </w:tcPr>
          <w:p w14:paraId="3B5014AB" w14:textId="77777777" w:rsidR="006279F7" w:rsidRDefault="006279F7">
            <w:r>
              <w:rPr>
                <w:color w:val="953735"/>
              </w:rPr>
              <w:t>2. TODO maîtresse</w:t>
            </w:r>
          </w:p>
        </w:tc>
        <w:tc>
          <w:tcPr>
            <w:tcW w:w="0" w:type="auto"/>
            <w:vAlign w:val="center"/>
            <w:hideMark/>
          </w:tcPr>
          <w:p w14:paraId="0A35C5C2" w14:textId="77777777" w:rsidR="006279F7" w:rsidRDefault="006279F7">
            <w:r>
              <w:rPr>
                <w:color w:val="953735"/>
              </w:rPr>
              <w:t>Déplacer en annexe interne ou document de suivi séparé.</w:t>
            </w:r>
          </w:p>
        </w:tc>
        <w:tc>
          <w:tcPr>
            <w:tcW w:w="0" w:type="auto"/>
            <w:vAlign w:val="center"/>
            <w:hideMark/>
          </w:tcPr>
          <w:p w14:paraId="4BF04A97" w14:textId="77777777" w:rsidR="006279F7" w:rsidRDefault="006279F7">
            <w:r>
              <w:rPr>
                <w:color w:val="953735"/>
              </w:rPr>
              <w:t>Les actions restantes doivent être suivies hors du manuscrit lecteur.</w:t>
            </w:r>
          </w:p>
        </w:tc>
      </w:tr>
      <w:tr w:rsidR="006279F7" w14:paraId="0EA96535" w14:textId="77777777">
        <w:trPr>
          <w:tblCellSpacing w:w="15" w:type="dxa"/>
        </w:trPr>
        <w:tc>
          <w:tcPr>
            <w:tcW w:w="0" w:type="auto"/>
            <w:vAlign w:val="center"/>
            <w:hideMark/>
          </w:tcPr>
          <w:p w14:paraId="7664B67D" w14:textId="77777777" w:rsidR="006279F7" w:rsidRDefault="006279F7">
            <w:r>
              <w:rPr>
                <w:color w:val="953735"/>
              </w:rPr>
              <w:t>3. Anciennes tables de décision</w:t>
            </w:r>
          </w:p>
        </w:tc>
        <w:tc>
          <w:tcPr>
            <w:tcW w:w="0" w:type="auto"/>
            <w:vAlign w:val="center"/>
            <w:hideMark/>
          </w:tcPr>
          <w:p w14:paraId="10B9DCEA" w14:textId="77777777" w:rsidR="006279F7" w:rsidRDefault="006279F7">
            <w:r>
              <w:rPr>
                <w:color w:val="953735"/>
              </w:rPr>
              <w:t>Retirer ou remplacer par de courts renvois.</w:t>
            </w:r>
          </w:p>
        </w:tc>
        <w:tc>
          <w:tcPr>
            <w:tcW w:w="0" w:type="auto"/>
            <w:vAlign w:val="center"/>
            <w:hideMark/>
          </w:tcPr>
          <w:p w14:paraId="455CA817" w14:textId="77777777" w:rsidR="006279F7" w:rsidRDefault="006279F7">
            <w:r>
              <w:rPr>
                <w:color w:val="953735"/>
              </w:rPr>
              <w:t>La décision doit déjà être portée par une Partie consolidée ou une note de consolidation.</w:t>
            </w:r>
          </w:p>
        </w:tc>
      </w:tr>
      <w:tr w:rsidR="006279F7" w14:paraId="6951225A" w14:textId="77777777">
        <w:trPr>
          <w:tblCellSpacing w:w="15" w:type="dxa"/>
        </w:trPr>
        <w:tc>
          <w:tcPr>
            <w:tcW w:w="0" w:type="auto"/>
            <w:vAlign w:val="center"/>
            <w:hideMark/>
          </w:tcPr>
          <w:p w14:paraId="139C567B" w14:textId="77777777" w:rsidR="006279F7" w:rsidRDefault="006279F7">
            <w:r>
              <w:rPr>
                <w:color w:val="953735"/>
              </w:rPr>
              <w:t>4. Notes internes de conversion</w:t>
            </w:r>
          </w:p>
        </w:tc>
        <w:tc>
          <w:tcPr>
            <w:tcW w:w="0" w:type="auto"/>
            <w:vAlign w:val="center"/>
            <w:hideMark/>
          </w:tcPr>
          <w:p w14:paraId="6FAE774F" w14:textId="77777777" w:rsidR="006279F7" w:rsidRDefault="006279F7">
            <w:r>
              <w:rPr>
                <w:color w:val="953735"/>
              </w:rPr>
              <w:t>Déplacer hors du flux lecteur.</w:t>
            </w:r>
          </w:p>
        </w:tc>
        <w:tc>
          <w:tcPr>
            <w:tcW w:w="0" w:type="auto"/>
            <w:vAlign w:val="center"/>
            <w:hideMark/>
          </w:tcPr>
          <w:p w14:paraId="13240E9C" w14:textId="77777777" w:rsidR="006279F7" w:rsidRDefault="006279F7">
            <w:r>
              <w:rPr>
                <w:color w:val="953735"/>
              </w:rPr>
              <w:t>Le livre doit rester compréhensible sans l’historique éditorial.</w:t>
            </w:r>
          </w:p>
        </w:tc>
      </w:tr>
      <w:tr w:rsidR="006279F7" w14:paraId="79F58358" w14:textId="77777777">
        <w:trPr>
          <w:tblCellSpacing w:w="15" w:type="dxa"/>
        </w:trPr>
        <w:tc>
          <w:tcPr>
            <w:tcW w:w="0" w:type="auto"/>
            <w:vAlign w:val="center"/>
            <w:hideMark/>
          </w:tcPr>
          <w:p w14:paraId="689FD2ED" w14:textId="77777777" w:rsidR="006279F7" w:rsidRDefault="006279F7">
            <w:r>
              <w:rPr>
                <w:color w:val="953735"/>
              </w:rPr>
              <w:t>5. Annexes de chantier</w:t>
            </w:r>
          </w:p>
        </w:tc>
        <w:tc>
          <w:tcPr>
            <w:tcW w:w="0" w:type="auto"/>
            <w:vAlign w:val="center"/>
            <w:hideMark/>
          </w:tcPr>
          <w:p w14:paraId="566BAE14" w14:textId="77777777" w:rsidR="006279F7" w:rsidRDefault="006279F7">
            <w:r>
              <w:rPr>
                <w:color w:val="953735"/>
              </w:rPr>
              <w:t>Conserver seulement en version interne si elles servent à l’auteur.</w:t>
            </w:r>
          </w:p>
        </w:tc>
        <w:tc>
          <w:tcPr>
            <w:tcW w:w="0" w:type="auto"/>
            <w:vAlign w:val="center"/>
            <w:hideMark/>
          </w:tcPr>
          <w:p w14:paraId="7C022940" w14:textId="77777777" w:rsidR="006279F7" w:rsidRDefault="006279F7">
            <w:r>
              <w:rPr>
                <w:color w:val="953735"/>
              </w:rPr>
              <w:t>La version publiée doit garder seulement les annexes utiles au lecteur.</w:t>
            </w:r>
          </w:p>
        </w:tc>
      </w:tr>
      <w:tr w:rsidR="006279F7" w14:paraId="72B1B570" w14:textId="77777777">
        <w:trPr>
          <w:tblCellSpacing w:w="15" w:type="dxa"/>
        </w:trPr>
        <w:tc>
          <w:tcPr>
            <w:tcW w:w="0" w:type="auto"/>
            <w:vAlign w:val="center"/>
            <w:hideMark/>
          </w:tcPr>
          <w:p w14:paraId="5ABCB3FD" w14:textId="77777777" w:rsidR="006279F7" w:rsidRDefault="006279F7">
            <w:r>
              <w:rPr>
                <w:color w:val="953735"/>
              </w:rPr>
              <w:t>6. Table des matières automatique</w:t>
            </w:r>
          </w:p>
        </w:tc>
        <w:tc>
          <w:tcPr>
            <w:tcW w:w="0" w:type="auto"/>
            <w:vAlign w:val="center"/>
            <w:hideMark/>
          </w:tcPr>
          <w:p w14:paraId="1451D5D7" w14:textId="77777777" w:rsidR="006279F7" w:rsidRDefault="006279F7">
            <w:r>
              <w:rPr>
                <w:color w:val="953735"/>
              </w:rPr>
              <w:t>Mettre à jour en dernier.</w:t>
            </w:r>
          </w:p>
        </w:tc>
        <w:tc>
          <w:tcPr>
            <w:tcW w:w="0" w:type="auto"/>
            <w:vAlign w:val="center"/>
            <w:hideMark/>
          </w:tcPr>
          <w:p w14:paraId="22856649" w14:textId="77777777" w:rsidR="006279F7" w:rsidRDefault="006279F7">
            <w:r>
              <w:rPr>
                <w:color w:val="953735"/>
              </w:rPr>
              <w:t>Les titres, transitions, annexes et retraits doivent être stabilisés.</w:t>
            </w:r>
          </w:p>
        </w:tc>
      </w:tr>
    </w:tbl>
    <w:p w14:paraId="1B1878CC" w14:textId="77777777" w:rsidR="006279F7" w:rsidRDefault="006279F7">
      <w:pPr>
        <w:rPr>
          <w:kern w:val="2"/>
          <w:szCs w:val="21"/>
          <w:lang w:eastAsia="fr-CA"/>
          <w14:ligatures w14:val="standardContextual"/>
        </w:rPr>
      </w:pPr>
    </w:p>
    <w:p w14:paraId="082CBE7B" w14:textId="77777777" w:rsidR="006279F7" w:rsidRDefault="006279F7">
      <w:pPr>
        <w:pStyle w:val="PhraserepreToTAL"/>
        <w:rPr>
          <w:kern w:val="2"/>
          <w:szCs w:val="21"/>
          <w:lang w:val="fr-CA" w:eastAsia="fr-CA"/>
          <w14:ligatures w14:val="standardContextual"/>
        </w:rPr>
      </w:pPr>
      <w:r w:rsidRPr="006279F7">
        <w:rPr>
          <w:color w:val="943634"/>
          <w:lang w:val="fr-CA"/>
        </w:rPr>
        <w:t>Phrase repère : retirer ce qui est hors version lecteur, c’est libérer le livre de ce qui servait seulement à le construire.</w:t>
      </w:r>
    </w:p>
    <w:p w14:paraId="06422397" w14:textId="77777777" w:rsidR="006279F7" w:rsidRDefault="006279F7">
      <w:pPr>
        <w:pStyle w:val="Titre3"/>
        <w:rPr>
          <w:kern w:val="2"/>
          <w:szCs w:val="25"/>
          <w:lang w:eastAsia="fr-CA"/>
          <w14:ligatures w14:val="standardContextual"/>
        </w:rPr>
      </w:pPr>
      <w:r>
        <w:rPr>
          <w:color w:val="943634"/>
        </w:rPr>
        <w:t>Mise à jour TODO après l’exécution physique AZ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7"/>
        <w:gridCol w:w="3206"/>
        <w:gridCol w:w="5463"/>
      </w:tblGrid>
      <w:tr w:rsidR="006279F7" w14:paraId="391FDC49" w14:textId="77777777">
        <w:trPr>
          <w:tblCellSpacing w:w="15" w:type="dxa"/>
        </w:trPr>
        <w:tc>
          <w:tcPr>
            <w:tcW w:w="0" w:type="auto"/>
            <w:vAlign w:val="center"/>
            <w:hideMark/>
          </w:tcPr>
          <w:p w14:paraId="21A36B8D" w14:textId="77777777" w:rsidR="006279F7" w:rsidRDefault="006279F7">
            <w:pPr>
              <w:rPr>
                <w:kern w:val="2"/>
                <w:szCs w:val="21"/>
                <w:lang w:eastAsia="fr-CA"/>
                <w14:ligatures w14:val="standardContextual"/>
              </w:rPr>
            </w:pPr>
            <w:r>
              <w:rPr>
                <w:color w:val="953735"/>
              </w:rPr>
              <w:t>État</w:t>
            </w:r>
          </w:p>
        </w:tc>
        <w:tc>
          <w:tcPr>
            <w:tcW w:w="0" w:type="auto"/>
            <w:vAlign w:val="center"/>
            <w:hideMark/>
          </w:tcPr>
          <w:p w14:paraId="1561B52A" w14:textId="77777777" w:rsidR="006279F7" w:rsidRDefault="006279F7">
            <w:r>
              <w:rPr>
                <w:color w:val="953735"/>
              </w:rPr>
              <w:t>Élément de suivi</w:t>
            </w:r>
          </w:p>
        </w:tc>
        <w:tc>
          <w:tcPr>
            <w:tcW w:w="0" w:type="auto"/>
            <w:vAlign w:val="center"/>
            <w:hideMark/>
          </w:tcPr>
          <w:p w14:paraId="606FB92D" w14:textId="77777777" w:rsidR="006279F7" w:rsidRDefault="006279F7">
            <w:r>
              <w:rPr>
                <w:color w:val="953735"/>
              </w:rPr>
              <w:t>Décision</w:t>
            </w:r>
          </w:p>
        </w:tc>
      </w:tr>
      <w:tr w:rsidR="006279F7" w14:paraId="4618CFD7" w14:textId="77777777">
        <w:trPr>
          <w:tblCellSpacing w:w="15" w:type="dxa"/>
        </w:trPr>
        <w:tc>
          <w:tcPr>
            <w:tcW w:w="0" w:type="auto"/>
            <w:vAlign w:val="center"/>
            <w:hideMark/>
          </w:tcPr>
          <w:p w14:paraId="1652B217" w14:textId="77777777" w:rsidR="006279F7" w:rsidRDefault="006279F7">
            <w:r>
              <w:rPr>
                <w:color w:val="953735"/>
              </w:rPr>
              <w:t>Terminé</w:t>
            </w:r>
          </w:p>
        </w:tc>
        <w:tc>
          <w:tcPr>
            <w:tcW w:w="0" w:type="auto"/>
            <w:vAlign w:val="center"/>
            <w:hideMark/>
          </w:tcPr>
          <w:p w14:paraId="7D86E076" w14:textId="77777777" w:rsidR="006279F7" w:rsidRDefault="006279F7">
            <w:r>
              <w:rPr>
                <w:strike/>
                <w:color w:val="953735"/>
              </w:rPr>
              <w:t>Exécution physique AZ — Préparer le plan final de retrait des éléments hors version lecteur.</w:t>
            </w:r>
          </w:p>
        </w:tc>
        <w:tc>
          <w:tcPr>
            <w:tcW w:w="0" w:type="auto"/>
            <w:vAlign w:val="center"/>
            <w:hideMark/>
          </w:tcPr>
          <w:p w14:paraId="3A5E1357" w14:textId="77777777" w:rsidR="006279F7" w:rsidRDefault="006279F7">
            <w:r>
              <w:rPr>
                <w:color w:val="953735"/>
              </w:rPr>
              <w:t>L’ordre final de retrait est établi : table de travail, TODO maîtresse, anciennes tables, notes internes, annexes de chantier et mise à jour finale de la table automatique.</w:t>
            </w:r>
          </w:p>
        </w:tc>
      </w:tr>
      <w:tr w:rsidR="006279F7" w14:paraId="68820655" w14:textId="77777777">
        <w:trPr>
          <w:tblCellSpacing w:w="15" w:type="dxa"/>
        </w:trPr>
        <w:tc>
          <w:tcPr>
            <w:tcW w:w="0" w:type="auto"/>
            <w:vAlign w:val="center"/>
            <w:hideMark/>
          </w:tcPr>
          <w:p w14:paraId="40EA3FC6" w14:textId="77777777" w:rsidR="006279F7" w:rsidRDefault="006279F7">
            <w:r>
              <w:rPr>
                <w:color w:val="953735"/>
              </w:rPr>
              <w:t>En cours</w:t>
            </w:r>
          </w:p>
        </w:tc>
        <w:tc>
          <w:tcPr>
            <w:tcW w:w="0" w:type="auto"/>
            <w:vAlign w:val="center"/>
            <w:hideMark/>
          </w:tcPr>
          <w:p w14:paraId="759D7282" w14:textId="77777777" w:rsidR="006279F7" w:rsidRDefault="006279F7">
            <w:r>
              <w:rPr>
                <w:color w:val="953735"/>
              </w:rPr>
              <w:t>Appliquer le retrait final dans une copie ou version lecteur.</w:t>
            </w:r>
          </w:p>
        </w:tc>
        <w:tc>
          <w:tcPr>
            <w:tcW w:w="0" w:type="auto"/>
            <w:vAlign w:val="center"/>
            <w:hideMark/>
          </w:tcPr>
          <w:p w14:paraId="343ECE6D" w14:textId="77777777" w:rsidR="006279F7" w:rsidRDefault="006279F7">
            <w:r>
              <w:rPr>
                <w:color w:val="953735"/>
              </w:rPr>
              <w:t>Procéder seulement lorsque les blocs consolidés, transitions et annexes utiles sont validés.</w:t>
            </w:r>
          </w:p>
        </w:tc>
      </w:tr>
      <w:tr w:rsidR="006279F7" w14:paraId="7834E78F" w14:textId="77777777">
        <w:trPr>
          <w:tblCellSpacing w:w="15" w:type="dxa"/>
        </w:trPr>
        <w:tc>
          <w:tcPr>
            <w:tcW w:w="0" w:type="auto"/>
            <w:vAlign w:val="center"/>
            <w:hideMark/>
          </w:tcPr>
          <w:p w14:paraId="5F39E9CE" w14:textId="77777777" w:rsidR="006279F7" w:rsidRDefault="006279F7">
            <w:r>
              <w:rPr>
                <w:color w:val="953735"/>
              </w:rPr>
              <w:t>Prochaine passe</w:t>
            </w:r>
          </w:p>
        </w:tc>
        <w:tc>
          <w:tcPr>
            <w:tcW w:w="0" w:type="auto"/>
            <w:vAlign w:val="center"/>
            <w:hideMark/>
          </w:tcPr>
          <w:p w14:paraId="4BCB7880" w14:textId="77777777" w:rsidR="006279F7" w:rsidRDefault="006279F7">
            <w:r>
              <w:rPr>
                <w:color w:val="953735"/>
              </w:rPr>
              <w:t>Exécution physique BA — Créer la note de clôture finale du chantier.</w:t>
            </w:r>
          </w:p>
        </w:tc>
        <w:tc>
          <w:tcPr>
            <w:tcW w:w="0" w:type="auto"/>
            <w:vAlign w:val="center"/>
            <w:hideMark/>
          </w:tcPr>
          <w:p w14:paraId="57DA9938" w14:textId="77777777" w:rsidR="006279F7" w:rsidRDefault="006279F7">
            <w:r>
              <w:rPr>
                <w:color w:val="953735"/>
              </w:rPr>
              <w:t>Ajouter une note courte indiquant que la suite est une passe de publication : retrait du chantier, validation finale et mise à jour de la table des matières.</w:t>
            </w:r>
          </w:p>
        </w:tc>
      </w:tr>
    </w:tbl>
    <w:p w14:paraId="5B15A50D" w14:textId="77777777" w:rsidR="00325E83" w:rsidRDefault="00325E83">
      <w:pPr>
        <w:pStyle w:val="Titre3"/>
        <w:rPr>
          <w:kern w:val="2"/>
          <w:szCs w:val="25"/>
          <w:lang w:eastAsia="fr-CA"/>
          <w14:ligatures w14:val="standardContextual"/>
        </w:rPr>
      </w:pPr>
      <w:r>
        <w:rPr>
          <w:color w:val="943634"/>
        </w:rPr>
        <w:t>Exécution physique BA — note de clôture finale du chantier</w:t>
      </w:r>
    </w:p>
    <w:p w14:paraId="5EEAA17C" w14:textId="77777777" w:rsidR="00325E83" w:rsidRDefault="00325E83">
      <w:pPr>
        <w:rPr>
          <w:kern w:val="2"/>
          <w:szCs w:val="21"/>
          <w:lang w:eastAsia="fr-CA"/>
          <w14:ligatures w14:val="standardContextual"/>
        </w:rPr>
      </w:pPr>
      <w:r>
        <w:rPr>
          <w:color w:val="943634"/>
        </w:rPr>
        <w:t>Cette note clôt la phase de chantier éditorial. Le manuscrit dispose maintenant d’une structure de version lecteur, d’un plan final de retrait des éléments hors publication et d’un ordre clair pour terminer la préparation. La prochaine phase n’est plus une phase de conception : c’est une passe de publication.</w:t>
      </w:r>
    </w:p>
    <w:p w14:paraId="5A9BCE4F" w14:textId="77777777" w:rsidR="00325E83" w:rsidRDefault="00325E83">
      <w:pPr>
        <w:rPr>
          <w:kern w:val="2"/>
          <w:szCs w:val="21"/>
          <w:lang w:eastAsia="fr-CA"/>
          <w14:ligatures w14:val="standardContextual"/>
        </w:rPr>
      </w:pPr>
      <w:r>
        <w:rPr>
          <w:color w:val="943634"/>
        </w:rPr>
        <w:t>La passe de publication devra retirer ou déplacer les éléments de chantier, valider les blocs consolidés, confirmer les transitions, stabiliser les annexes utiles, puis mettre à jour la table des matières automatique lorsque les titres seront définitifs. La version lecteur doit pouvoir être lue sans connaître l’historique des décisions qui l’ont construite.</w:t>
      </w:r>
    </w:p>
    <w:p w14:paraId="2E67005C" w14:textId="77777777" w:rsidR="00325E83" w:rsidRDefault="00325E83">
      <w:pPr>
        <w:pStyle w:val="PhraserepreToTAL"/>
        <w:rPr>
          <w:kern w:val="2"/>
          <w:szCs w:val="21"/>
          <w:lang w:val="fr-CA" w:eastAsia="fr-CA"/>
          <w14:ligatures w14:val="standardContextual"/>
        </w:rPr>
      </w:pPr>
      <w:r w:rsidRPr="00325E83">
        <w:rPr>
          <w:color w:val="943634"/>
          <w:lang w:val="fr-CA"/>
        </w:rPr>
        <w:t>Phrase repère : la clôture du chantier ne ferme pas le livre ; elle libère le livre de ce qui servait à le préparer.</w:t>
      </w:r>
    </w:p>
    <w:p w14:paraId="779C8CD7" w14:textId="77777777" w:rsidR="00325E83" w:rsidRDefault="00325E83">
      <w:pPr>
        <w:pStyle w:val="Titre3"/>
        <w:rPr>
          <w:kern w:val="2"/>
          <w:szCs w:val="25"/>
          <w:lang w:eastAsia="fr-CA"/>
          <w14:ligatures w14:val="standardContextual"/>
        </w:rPr>
      </w:pPr>
      <w:r>
        <w:rPr>
          <w:color w:val="943634"/>
        </w:rPr>
        <w:t>Mise à jour TODO après l’exécution physique BA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2821"/>
        <w:gridCol w:w="5840"/>
      </w:tblGrid>
      <w:tr w:rsidR="00325E83" w14:paraId="3B744557" w14:textId="77777777">
        <w:trPr>
          <w:tblCellSpacing w:w="15" w:type="dxa"/>
        </w:trPr>
        <w:tc>
          <w:tcPr>
            <w:tcW w:w="0" w:type="auto"/>
            <w:vAlign w:val="center"/>
            <w:hideMark/>
          </w:tcPr>
          <w:p w14:paraId="1AA4B9BE" w14:textId="77777777" w:rsidR="00325E83" w:rsidRDefault="00325E83">
            <w:pPr>
              <w:rPr>
                <w:kern w:val="2"/>
                <w:szCs w:val="21"/>
                <w:lang w:eastAsia="fr-CA"/>
                <w14:ligatures w14:val="standardContextual"/>
              </w:rPr>
            </w:pPr>
            <w:r>
              <w:rPr>
                <w:color w:val="953735"/>
              </w:rPr>
              <w:t>État</w:t>
            </w:r>
          </w:p>
        </w:tc>
        <w:tc>
          <w:tcPr>
            <w:tcW w:w="0" w:type="auto"/>
            <w:vAlign w:val="center"/>
            <w:hideMark/>
          </w:tcPr>
          <w:p w14:paraId="3C767C40" w14:textId="77777777" w:rsidR="00325E83" w:rsidRDefault="00325E83">
            <w:r>
              <w:rPr>
                <w:color w:val="953735"/>
              </w:rPr>
              <w:t>Élément de suivi</w:t>
            </w:r>
          </w:p>
        </w:tc>
        <w:tc>
          <w:tcPr>
            <w:tcW w:w="0" w:type="auto"/>
            <w:vAlign w:val="center"/>
            <w:hideMark/>
          </w:tcPr>
          <w:p w14:paraId="28896F01" w14:textId="77777777" w:rsidR="00325E83" w:rsidRDefault="00325E83">
            <w:r>
              <w:rPr>
                <w:color w:val="953735"/>
              </w:rPr>
              <w:t>Décision</w:t>
            </w:r>
          </w:p>
        </w:tc>
      </w:tr>
      <w:tr w:rsidR="00325E83" w14:paraId="0E0A84E4" w14:textId="77777777">
        <w:trPr>
          <w:tblCellSpacing w:w="15" w:type="dxa"/>
        </w:trPr>
        <w:tc>
          <w:tcPr>
            <w:tcW w:w="0" w:type="auto"/>
            <w:vAlign w:val="center"/>
            <w:hideMark/>
          </w:tcPr>
          <w:p w14:paraId="7694FB7C" w14:textId="77777777" w:rsidR="00325E83" w:rsidRDefault="00325E83">
            <w:r>
              <w:rPr>
                <w:color w:val="953735"/>
              </w:rPr>
              <w:t>Terminé</w:t>
            </w:r>
          </w:p>
        </w:tc>
        <w:tc>
          <w:tcPr>
            <w:tcW w:w="0" w:type="auto"/>
            <w:vAlign w:val="center"/>
            <w:hideMark/>
          </w:tcPr>
          <w:p w14:paraId="4C80BEEE" w14:textId="77777777" w:rsidR="00325E83" w:rsidRDefault="00325E83">
            <w:r>
              <w:rPr>
                <w:strike/>
                <w:color w:val="953735"/>
              </w:rPr>
              <w:t>Exécution physique BA — Créer la note de clôture finale du chantier.</w:t>
            </w:r>
          </w:p>
        </w:tc>
        <w:tc>
          <w:tcPr>
            <w:tcW w:w="0" w:type="auto"/>
            <w:vAlign w:val="center"/>
            <w:hideMark/>
          </w:tcPr>
          <w:p w14:paraId="0229861C" w14:textId="77777777" w:rsidR="00325E83" w:rsidRDefault="00325E83">
            <w:r>
              <w:rPr>
                <w:color w:val="953735"/>
              </w:rPr>
              <w:t>La phase de chantier éditorial est clôturée : la suite est une passe de publication centrée sur le retrait des éléments de chantier, la validation finale et la table des matières.</w:t>
            </w:r>
          </w:p>
        </w:tc>
      </w:tr>
      <w:tr w:rsidR="00325E83" w14:paraId="54C9E3F6" w14:textId="77777777">
        <w:trPr>
          <w:tblCellSpacing w:w="15" w:type="dxa"/>
        </w:trPr>
        <w:tc>
          <w:tcPr>
            <w:tcW w:w="0" w:type="auto"/>
            <w:vAlign w:val="center"/>
            <w:hideMark/>
          </w:tcPr>
          <w:p w14:paraId="4498D275" w14:textId="77777777" w:rsidR="00325E83" w:rsidRDefault="00325E83">
            <w:r>
              <w:rPr>
                <w:color w:val="953735"/>
              </w:rPr>
              <w:t>En cours</w:t>
            </w:r>
          </w:p>
        </w:tc>
        <w:tc>
          <w:tcPr>
            <w:tcW w:w="0" w:type="auto"/>
            <w:vAlign w:val="center"/>
            <w:hideMark/>
          </w:tcPr>
          <w:p w14:paraId="35CEA2C1" w14:textId="77777777" w:rsidR="00325E83" w:rsidRDefault="00325E83">
            <w:r>
              <w:rPr>
                <w:color w:val="953735"/>
              </w:rPr>
              <w:t>Préparer la passe de publication.</w:t>
            </w:r>
          </w:p>
        </w:tc>
        <w:tc>
          <w:tcPr>
            <w:tcW w:w="0" w:type="auto"/>
            <w:vAlign w:val="center"/>
            <w:hideMark/>
          </w:tcPr>
          <w:p w14:paraId="53468E32" w14:textId="77777777" w:rsidR="00325E83" w:rsidRDefault="00325E83">
            <w:r>
              <w:rPr>
                <w:color w:val="953735"/>
              </w:rPr>
              <w:t>Retirer la table de travail, la TODO maîtresse, les anciennes tables et les notes internes de la version lecteur, puis stabiliser les annexes utiles.</w:t>
            </w:r>
          </w:p>
        </w:tc>
      </w:tr>
      <w:tr w:rsidR="00325E83" w14:paraId="78614911" w14:textId="77777777">
        <w:trPr>
          <w:tblCellSpacing w:w="15" w:type="dxa"/>
        </w:trPr>
        <w:tc>
          <w:tcPr>
            <w:tcW w:w="0" w:type="auto"/>
            <w:vAlign w:val="center"/>
            <w:hideMark/>
          </w:tcPr>
          <w:p w14:paraId="603B3F5D" w14:textId="77777777" w:rsidR="00325E83" w:rsidRDefault="00325E83">
            <w:r>
              <w:rPr>
                <w:color w:val="953735"/>
              </w:rPr>
              <w:t>Prochaine passe</w:t>
            </w:r>
          </w:p>
        </w:tc>
        <w:tc>
          <w:tcPr>
            <w:tcW w:w="0" w:type="auto"/>
            <w:vAlign w:val="center"/>
            <w:hideMark/>
          </w:tcPr>
          <w:p w14:paraId="5BFABB4F" w14:textId="77777777" w:rsidR="00325E83" w:rsidRDefault="00325E83">
            <w:r>
              <w:rPr>
                <w:color w:val="953735"/>
              </w:rPr>
              <w:t>Exécution physique BB — Préparer la version lecteur propre.</w:t>
            </w:r>
          </w:p>
        </w:tc>
        <w:tc>
          <w:tcPr>
            <w:tcW w:w="0" w:type="auto"/>
            <w:vAlign w:val="center"/>
            <w:hideMark/>
          </w:tcPr>
          <w:p w14:paraId="3CF0AE73" w14:textId="77777777" w:rsidR="00325E83" w:rsidRDefault="00325E83">
            <w:r>
              <w:rPr>
                <w:color w:val="953735"/>
              </w:rPr>
              <w:t>Créer une liste opérationnelle minimale des éléments à conserver dans le fichier final et des éléments à sortir dans une version chantier séparée.</w:t>
            </w:r>
          </w:p>
        </w:tc>
      </w:tr>
    </w:tbl>
    <w:p w14:paraId="250DC5C0" w14:textId="77777777" w:rsidR="007D0429" w:rsidRDefault="007D0429">
      <w:pPr>
        <w:pStyle w:val="Titre3"/>
        <w:rPr>
          <w:kern w:val="2"/>
          <w:szCs w:val="25"/>
          <w:lang w:eastAsia="fr-CA"/>
          <w14:ligatures w14:val="standardContextual"/>
        </w:rPr>
      </w:pPr>
      <w:r>
        <w:rPr>
          <w:color w:val="943634"/>
        </w:rPr>
        <w:t>Exécution physique BB — préparer la version lecteur propre</w:t>
      </w:r>
    </w:p>
    <w:p w14:paraId="557A14C9" w14:textId="77777777" w:rsidR="007D0429" w:rsidRDefault="007D0429">
      <w:pPr>
        <w:rPr>
          <w:kern w:val="2"/>
          <w:szCs w:val="21"/>
          <w:lang w:eastAsia="fr-CA"/>
          <w14:ligatures w14:val="standardContextual"/>
        </w:rPr>
      </w:pPr>
      <w:r>
        <w:rPr>
          <w:color w:val="943634"/>
        </w:rPr>
        <w:t>Cette passe transforme les décisions de publication en liste opérationnelle minimale. La version lecteur propre doit contenir le livre lui-même : le parcours, les parties consolidées, les transitions utiles, les annexes de consultation et la conclusion vivante. La version chantier séparée peut conserver la mémoire de la construction : table de travail, TODO maîtresse, anciennes tables de décision, notes de conversion et suivis internes.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2"/>
        <w:gridCol w:w="2820"/>
        <w:gridCol w:w="3434"/>
      </w:tblGrid>
      <w:tr w:rsidR="007D0429" w14:paraId="1A9A06FD" w14:textId="77777777">
        <w:trPr>
          <w:tblCellSpacing w:w="15" w:type="dxa"/>
        </w:trPr>
        <w:tc>
          <w:tcPr>
            <w:tcW w:w="0" w:type="auto"/>
            <w:vAlign w:val="center"/>
            <w:hideMark/>
          </w:tcPr>
          <w:p w14:paraId="3EC3F12D" w14:textId="77777777" w:rsidR="007D0429" w:rsidRDefault="007D0429">
            <w:pPr>
              <w:rPr>
                <w:kern w:val="2"/>
                <w:szCs w:val="21"/>
                <w:lang w:eastAsia="fr-CA"/>
                <w14:ligatures w14:val="standardContextual"/>
              </w:rPr>
            </w:pPr>
            <w:r>
              <w:rPr>
                <w:color w:val="953735"/>
              </w:rPr>
              <w:t>À conserver dans la version lecteur propre</w:t>
            </w:r>
          </w:p>
        </w:tc>
        <w:tc>
          <w:tcPr>
            <w:tcW w:w="0" w:type="auto"/>
            <w:vAlign w:val="center"/>
            <w:hideMark/>
          </w:tcPr>
          <w:p w14:paraId="7E080E55" w14:textId="77777777" w:rsidR="007D0429" w:rsidRDefault="007D0429">
            <w:r>
              <w:rPr>
                <w:color w:val="953735"/>
              </w:rPr>
              <w:t>À sortir vers la version chantier séparée</w:t>
            </w:r>
          </w:p>
        </w:tc>
        <w:tc>
          <w:tcPr>
            <w:tcW w:w="0" w:type="auto"/>
            <w:vAlign w:val="center"/>
            <w:hideMark/>
          </w:tcPr>
          <w:p w14:paraId="161ABB8E" w14:textId="77777777" w:rsidR="007D0429" w:rsidRDefault="007D0429">
            <w:r>
              <w:rPr>
                <w:color w:val="953735"/>
              </w:rPr>
              <w:t>Règle de passage</w:t>
            </w:r>
          </w:p>
        </w:tc>
      </w:tr>
      <w:tr w:rsidR="007D0429" w14:paraId="0DAD9232" w14:textId="77777777">
        <w:trPr>
          <w:tblCellSpacing w:w="15" w:type="dxa"/>
        </w:trPr>
        <w:tc>
          <w:tcPr>
            <w:tcW w:w="0" w:type="auto"/>
            <w:vAlign w:val="center"/>
            <w:hideMark/>
          </w:tcPr>
          <w:p w14:paraId="220AC791" w14:textId="77777777" w:rsidR="007D0429" w:rsidRDefault="007D0429">
            <w:r>
              <w:rPr>
                <w:color w:val="953735"/>
              </w:rPr>
              <w:t>Table des matières automatique finale.</w:t>
            </w:r>
          </w:p>
        </w:tc>
        <w:tc>
          <w:tcPr>
            <w:tcW w:w="0" w:type="auto"/>
            <w:vAlign w:val="center"/>
            <w:hideMark/>
          </w:tcPr>
          <w:p w14:paraId="1296CD3C" w14:textId="77777777" w:rsidR="007D0429" w:rsidRDefault="007D0429">
            <w:r>
              <w:rPr>
                <w:color w:val="953735"/>
              </w:rPr>
              <w:t>Table de travail éditoriale temporaire.</w:t>
            </w:r>
          </w:p>
        </w:tc>
        <w:tc>
          <w:tcPr>
            <w:tcW w:w="0" w:type="auto"/>
            <w:vAlign w:val="center"/>
            <w:hideMark/>
          </w:tcPr>
          <w:p w14:paraId="3E4C3C2E" w14:textId="77777777" w:rsidR="007D0429" w:rsidRDefault="007D0429">
            <w:r>
              <w:rPr>
                <w:color w:val="953735"/>
              </w:rPr>
              <w:t>La table de travail disparaît lorsque la table automatique reflète les titres stabilisés.</w:t>
            </w:r>
          </w:p>
        </w:tc>
      </w:tr>
      <w:tr w:rsidR="007D0429" w14:paraId="11F6F674" w14:textId="77777777">
        <w:trPr>
          <w:tblCellSpacing w:w="15" w:type="dxa"/>
        </w:trPr>
        <w:tc>
          <w:tcPr>
            <w:tcW w:w="0" w:type="auto"/>
            <w:vAlign w:val="center"/>
            <w:hideMark/>
          </w:tcPr>
          <w:p w14:paraId="56CE47B4" w14:textId="77777777" w:rsidR="007D0429" w:rsidRDefault="007D0429">
            <w:r>
              <w:rPr>
                <w:color w:val="953735"/>
              </w:rPr>
              <w:t>Parcours principal du livre : ouverture, fondations, formules, mise en œuvre, pratique, cas et maturation.</w:t>
            </w:r>
          </w:p>
        </w:tc>
        <w:tc>
          <w:tcPr>
            <w:tcW w:w="0" w:type="auto"/>
            <w:vAlign w:val="center"/>
            <w:hideMark/>
          </w:tcPr>
          <w:p w14:paraId="42A19F6E" w14:textId="77777777" w:rsidR="007D0429" w:rsidRDefault="007D0429">
            <w:r>
              <w:rPr>
                <w:color w:val="953735"/>
              </w:rPr>
              <w:t>Notes expliquant les déplacements ou les arbitrages de chantier.</w:t>
            </w:r>
          </w:p>
        </w:tc>
        <w:tc>
          <w:tcPr>
            <w:tcW w:w="0" w:type="auto"/>
            <w:vAlign w:val="center"/>
            <w:hideMark/>
          </w:tcPr>
          <w:p w14:paraId="4D6E0D09" w14:textId="77777777" w:rsidR="007D0429" w:rsidRDefault="007D0429">
            <w:r>
              <w:rPr>
                <w:color w:val="953735"/>
              </w:rPr>
              <w:t>Le lecteur doit comprendre le parcours sans connaître l’historique éditorial.</w:t>
            </w:r>
          </w:p>
        </w:tc>
      </w:tr>
      <w:tr w:rsidR="007D0429" w14:paraId="681E6E7A" w14:textId="77777777">
        <w:trPr>
          <w:tblCellSpacing w:w="15" w:type="dxa"/>
        </w:trPr>
        <w:tc>
          <w:tcPr>
            <w:tcW w:w="0" w:type="auto"/>
            <w:vAlign w:val="center"/>
            <w:hideMark/>
          </w:tcPr>
          <w:p w14:paraId="4A596DFF" w14:textId="77777777" w:rsidR="007D0429" w:rsidRDefault="007D0429">
            <w:r>
              <w:rPr>
                <w:color w:val="953735"/>
              </w:rPr>
              <w:t>Parties 7 à 11 consolidées.</w:t>
            </w:r>
          </w:p>
        </w:tc>
        <w:tc>
          <w:tcPr>
            <w:tcW w:w="0" w:type="auto"/>
            <w:vAlign w:val="center"/>
            <w:hideMark/>
          </w:tcPr>
          <w:p w14:paraId="63DDAFC5" w14:textId="77777777" w:rsidR="007D0429" w:rsidRDefault="007D0429">
            <w:r>
              <w:rPr>
                <w:color w:val="953735"/>
              </w:rPr>
              <w:t>Anciennes versions concurrentes et tables de conversion détaillées.</w:t>
            </w:r>
          </w:p>
        </w:tc>
        <w:tc>
          <w:tcPr>
            <w:tcW w:w="0" w:type="auto"/>
            <w:vAlign w:val="center"/>
            <w:hideMark/>
          </w:tcPr>
          <w:p w14:paraId="4AACF421" w14:textId="77777777" w:rsidR="007D0429" w:rsidRDefault="007D0429">
            <w:r>
              <w:rPr>
                <w:color w:val="953735"/>
              </w:rPr>
              <w:t>Une ancienne section sort du flux lecteur lorsque sa valeur est déjà portée par le bloc consolidé.</w:t>
            </w:r>
          </w:p>
        </w:tc>
      </w:tr>
      <w:tr w:rsidR="007D0429" w14:paraId="2D5FA202" w14:textId="77777777">
        <w:trPr>
          <w:tblCellSpacing w:w="15" w:type="dxa"/>
        </w:trPr>
        <w:tc>
          <w:tcPr>
            <w:tcW w:w="0" w:type="auto"/>
            <w:vAlign w:val="center"/>
            <w:hideMark/>
          </w:tcPr>
          <w:p w14:paraId="72812C03" w14:textId="77777777" w:rsidR="007D0429" w:rsidRDefault="007D0429">
            <w:r>
              <w:rPr>
                <w:color w:val="953735"/>
              </w:rPr>
              <w:t>Transitions finales placées dans le flux.</w:t>
            </w:r>
          </w:p>
        </w:tc>
        <w:tc>
          <w:tcPr>
            <w:tcW w:w="0" w:type="auto"/>
            <w:vAlign w:val="center"/>
            <w:hideMark/>
          </w:tcPr>
          <w:p w14:paraId="60826C4B" w14:textId="77777777" w:rsidR="007D0429" w:rsidRDefault="007D0429">
            <w:r>
              <w:rPr>
                <w:color w:val="953735"/>
              </w:rPr>
              <w:t>Tableaux de décision sur les transitions.</w:t>
            </w:r>
          </w:p>
        </w:tc>
        <w:tc>
          <w:tcPr>
            <w:tcW w:w="0" w:type="auto"/>
            <w:vAlign w:val="center"/>
            <w:hideMark/>
          </w:tcPr>
          <w:p w14:paraId="0681672B" w14:textId="77777777" w:rsidR="007D0429" w:rsidRDefault="007D0429">
            <w:r>
              <w:rPr>
                <w:color w:val="953735"/>
              </w:rPr>
              <w:t>La transition écrite suffit ; la table de décision n’est plus nécessaire au lecteur.</w:t>
            </w:r>
          </w:p>
        </w:tc>
      </w:tr>
      <w:tr w:rsidR="007D0429" w14:paraId="361C1360" w14:textId="77777777">
        <w:trPr>
          <w:tblCellSpacing w:w="15" w:type="dxa"/>
        </w:trPr>
        <w:tc>
          <w:tcPr>
            <w:tcW w:w="0" w:type="auto"/>
            <w:vAlign w:val="center"/>
            <w:hideMark/>
          </w:tcPr>
          <w:p w14:paraId="48D6E1D8" w14:textId="77777777" w:rsidR="007D0429" w:rsidRDefault="007D0429">
            <w:r>
              <w:rPr>
                <w:color w:val="953735"/>
              </w:rPr>
              <w:t>Annexes pratiques utiles à la consultation.</w:t>
            </w:r>
          </w:p>
        </w:tc>
        <w:tc>
          <w:tcPr>
            <w:tcW w:w="0" w:type="auto"/>
            <w:vAlign w:val="center"/>
            <w:hideMark/>
          </w:tcPr>
          <w:p w14:paraId="76A3015E" w14:textId="77777777" w:rsidR="007D0429" w:rsidRDefault="007D0429">
            <w:r>
              <w:rPr>
                <w:color w:val="953735"/>
              </w:rPr>
              <w:t>Annexes de chantier, TODO, historiques et notes internes.</w:t>
            </w:r>
          </w:p>
        </w:tc>
        <w:tc>
          <w:tcPr>
            <w:tcW w:w="0" w:type="auto"/>
            <w:vAlign w:val="center"/>
            <w:hideMark/>
          </w:tcPr>
          <w:p w14:paraId="6678748C" w14:textId="77777777" w:rsidR="007D0429" w:rsidRDefault="007D0429">
            <w:r>
              <w:rPr>
                <w:color w:val="953735"/>
              </w:rPr>
              <w:t>Une annexe publiée doit soutenir l’usage du livre, non documenter sa fabrication.</w:t>
            </w:r>
          </w:p>
        </w:tc>
      </w:tr>
    </w:tbl>
    <w:p w14:paraId="70B0953E" w14:textId="77777777" w:rsidR="007D0429" w:rsidRDefault="007D0429">
      <w:pPr>
        <w:rPr>
          <w:kern w:val="2"/>
          <w:szCs w:val="21"/>
          <w:lang w:eastAsia="fr-CA"/>
          <w14:ligatures w14:val="standardContextual"/>
        </w:rPr>
      </w:pPr>
    </w:p>
    <w:p w14:paraId="35615A71" w14:textId="77777777" w:rsidR="007D0429" w:rsidRDefault="007D0429">
      <w:pPr>
        <w:pStyle w:val="PhraserepreToTAL"/>
        <w:rPr>
          <w:kern w:val="2"/>
          <w:szCs w:val="21"/>
          <w:lang w:val="fr-CA" w:eastAsia="fr-CA"/>
          <w14:ligatures w14:val="standardContextual"/>
        </w:rPr>
      </w:pPr>
      <w:r w:rsidRPr="007D0429">
        <w:rPr>
          <w:color w:val="943634"/>
          <w:lang w:val="fr-CA"/>
        </w:rPr>
        <w:t>Phrase repère : une version lecteur propre ne cache pas le travail accompli ; elle garde seulement ce que le lecteur doit rencontrer pour avancer.</w:t>
      </w:r>
    </w:p>
    <w:p w14:paraId="4541EC0D" w14:textId="77777777" w:rsidR="007D0429" w:rsidRDefault="007D0429">
      <w:pPr>
        <w:pStyle w:val="Titre3"/>
        <w:rPr>
          <w:kern w:val="2"/>
          <w:szCs w:val="25"/>
          <w:lang w:eastAsia="fr-CA"/>
          <w14:ligatures w14:val="standardContextual"/>
        </w:rPr>
      </w:pPr>
      <w:r>
        <w:rPr>
          <w:color w:val="943634"/>
        </w:rPr>
        <w:t>Mise à jour TODO après l’exécution physique BB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8"/>
        <w:gridCol w:w="2720"/>
        <w:gridCol w:w="5918"/>
      </w:tblGrid>
      <w:tr w:rsidR="007D0429" w14:paraId="6218EBEC" w14:textId="77777777">
        <w:trPr>
          <w:tblCellSpacing w:w="15" w:type="dxa"/>
        </w:trPr>
        <w:tc>
          <w:tcPr>
            <w:tcW w:w="0" w:type="auto"/>
            <w:vAlign w:val="center"/>
            <w:hideMark/>
          </w:tcPr>
          <w:p w14:paraId="7879B93E" w14:textId="77777777" w:rsidR="007D0429" w:rsidRDefault="007D0429">
            <w:pPr>
              <w:rPr>
                <w:kern w:val="2"/>
                <w:szCs w:val="21"/>
                <w:lang w:eastAsia="fr-CA"/>
                <w14:ligatures w14:val="standardContextual"/>
              </w:rPr>
            </w:pPr>
            <w:r>
              <w:rPr>
                <w:color w:val="953735"/>
              </w:rPr>
              <w:t>État</w:t>
            </w:r>
          </w:p>
        </w:tc>
        <w:tc>
          <w:tcPr>
            <w:tcW w:w="0" w:type="auto"/>
            <w:vAlign w:val="center"/>
            <w:hideMark/>
          </w:tcPr>
          <w:p w14:paraId="70C4826C" w14:textId="77777777" w:rsidR="007D0429" w:rsidRDefault="007D0429">
            <w:r>
              <w:rPr>
                <w:color w:val="953735"/>
              </w:rPr>
              <w:t>Élément de suivi</w:t>
            </w:r>
          </w:p>
        </w:tc>
        <w:tc>
          <w:tcPr>
            <w:tcW w:w="0" w:type="auto"/>
            <w:vAlign w:val="center"/>
            <w:hideMark/>
          </w:tcPr>
          <w:p w14:paraId="3DCC4FA9" w14:textId="77777777" w:rsidR="007D0429" w:rsidRDefault="007D0429">
            <w:r>
              <w:rPr>
                <w:color w:val="953735"/>
              </w:rPr>
              <w:t>Décision</w:t>
            </w:r>
          </w:p>
        </w:tc>
      </w:tr>
      <w:tr w:rsidR="007D0429" w14:paraId="0861A11F" w14:textId="77777777">
        <w:trPr>
          <w:tblCellSpacing w:w="15" w:type="dxa"/>
        </w:trPr>
        <w:tc>
          <w:tcPr>
            <w:tcW w:w="0" w:type="auto"/>
            <w:vAlign w:val="center"/>
            <w:hideMark/>
          </w:tcPr>
          <w:p w14:paraId="711F9B4B" w14:textId="77777777" w:rsidR="007D0429" w:rsidRDefault="007D0429">
            <w:r>
              <w:rPr>
                <w:color w:val="953735"/>
              </w:rPr>
              <w:t>Terminé</w:t>
            </w:r>
          </w:p>
        </w:tc>
        <w:tc>
          <w:tcPr>
            <w:tcW w:w="0" w:type="auto"/>
            <w:vAlign w:val="center"/>
            <w:hideMark/>
          </w:tcPr>
          <w:p w14:paraId="64956EED" w14:textId="77777777" w:rsidR="007D0429" w:rsidRDefault="007D0429">
            <w:r>
              <w:rPr>
                <w:strike/>
                <w:color w:val="953735"/>
              </w:rPr>
              <w:t>Exécution physique BB — Préparer la version lecteur propre.</w:t>
            </w:r>
          </w:p>
        </w:tc>
        <w:tc>
          <w:tcPr>
            <w:tcW w:w="0" w:type="auto"/>
            <w:vAlign w:val="center"/>
            <w:hideMark/>
          </w:tcPr>
          <w:p w14:paraId="53CD5C7A" w14:textId="77777777" w:rsidR="007D0429" w:rsidRDefault="007D0429">
            <w:r>
              <w:rPr>
                <w:color w:val="953735"/>
              </w:rPr>
              <w:t>La liste opérationnelle minimale est établie : la version lecteur conserve le parcours et les blocs consolidés ; la version chantier conserve les suivis internes.</w:t>
            </w:r>
          </w:p>
        </w:tc>
      </w:tr>
      <w:tr w:rsidR="007D0429" w14:paraId="76C0B586" w14:textId="77777777">
        <w:trPr>
          <w:tblCellSpacing w:w="15" w:type="dxa"/>
        </w:trPr>
        <w:tc>
          <w:tcPr>
            <w:tcW w:w="0" w:type="auto"/>
            <w:vAlign w:val="center"/>
            <w:hideMark/>
          </w:tcPr>
          <w:p w14:paraId="246ECBD9" w14:textId="77777777" w:rsidR="007D0429" w:rsidRDefault="007D0429">
            <w:r>
              <w:rPr>
                <w:color w:val="953735"/>
              </w:rPr>
              <w:t>En cours</w:t>
            </w:r>
          </w:p>
        </w:tc>
        <w:tc>
          <w:tcPr>
            <w:tcW w:w="0" w:type="auto"/>
            <w:vAlign w:val="center"/>
            <w:hideMark/>
          </w:tcPr>
          <w:p w14:paraId="498F1667" w14:textId="77777777" w:rsidR="007D0429" w:rsidRDefault="007D0429">
            <w:r>
              <w:rPr>
                <w:color w:val="953735"/>
              </w:rPr>
              <w:t>Créer ou préparer la version chantier séparée.</w:t>
            </w:r>
          </w:p>
        </w:tc>
        <w:tc>
          <w:tcPr>
            <w:tcW w:w="0" w:type="auto"/>
            <w:vAlign w:val="center"/>
            <w:hideMark/>
          </w:tcPr>
          <w:p w14:paraId="115B4DB4" w14:textId="77777777" w:rsidR="007D0429" w:rsidRDefault="007D0429">
            <w:r>
              <w:rPr>
                <w:color w:val="953735"/>
              </w:rPr>
              <w:t>Les tables de travail, TODO, notes internes et historiques doivent être déplacés hors du fichier lecteur final.</w:t>
            </w:r>
          </w:p>
        </w:tc>
      </w:tr>
      <w:tr w:rsidR="007D0429" w14:paraId="68AE4919" w14:textId="77777777">
        <w:trPr>
          <w:tblCellSpacing w:w="15" w:type="dxa"/>
        </w:trPr>
        <w:tc>
          <w:tcPr>
            <w:tcW w:w="0" w:type="auto"/>
            <w:vAlign w:val="center"/>
            <w:hideMark/>
          </w:tcPr>
          <w:p w14:paraId="5A00CC4A" w14:textId="77777777" w:rsidR="007D0429" w:rsidRDefault="007D0429">
            <w:r>
              <w:rPr>
                <w:color w:val="953735"/>
              </w:rPr>
              <w:t>Prochaine passe</w:t>
            </w:r>
          </w:p>
        </w:tc>
        <w:tc>
          <w:tcPr>
            <w:tcW w:w="0" w:type="auto"/>
            <w:vAlign w:val="center"/>
            <w:hideMark/>
          </w:tcPr>
          <w:p w14:paraId="6BAA2166" w14:textId="77777777" w:rsidR="007D0429" w:rsidRDefault="007D0429">
            <w:r>
              <w:rPr>
                <w:color w:val="953735"/>
              </w:rPr>
              <w:t>Exécution physique BC — Préparer la version chantier séparée.</w:t>
            </w:r>
          </w:p>
        </w:tc>
        <w:tc>
          <w:tcPr>
            <w:tcW w:w="0" w:type="auto"/>
            <w:vAlign w:val="center"/>
            <w:hideMark/>
          </w:tcPr>
          <w:p w14:paraId="78D0432F" w14:textId="77777777" w:rsidR="007D0429" w:rsidRDefault="007D0429">
            <w:r>
              <w:rPr>
                <w:color w:val="953735"/>
              </w:rPr>
              <w:t>Regrouper ce qui doit être archivé hors version lecteur : table de travail, TODO maîtresse, notes de conversion et historiques de décision.</w:t>
            </w:r>
          </w:p>
        </w:tc>
      </w:tr>
    </w:tbl>
    <w:p w14:paraId="409B92B9" w14:textId="77777777" w:rsidR="007D0429" w:rsidRDefault="007D0429">
      <w:pPr>
        <w:rPr>
          <w:kern w:val="2"/>
          <w:szCs w:val="21"/>
          <w:lang w:eastAsia="fr-CA"/>
          <w14:ligatures w14:val="standardContextual"/>
        </w:rPr>
      </w:pPr>
    </w:p>
    <w:p w14:paraId="31712481" w14:textId="77777777" w:rsidR="00325E83" w:rsidRDefault="00325E83">
      <w:pPr>
        <w:rPr>
          <w:kern w:val="2"/>
          <w:szCs w:val="21"/>
          <w:lang w:eastAsia="fr-CA"/>
          <w14:ligatures w14:val="standardContextual"/>
        </w:rPr>
      </w:pPr>
    </w:p>
    <w:p w14:paraId="0ECD11D8" w14:textId="77777777" w:rsidR="006279F7" w:rsidRDefault="006279F7">
      <w:pPr>
        <w:rPr>
          <w:kern w:val="2"/>
          <w:szCs w:val="21"/>
          <w:lang w:eastAsia="fr-CA"/>
          <w14:ligatures w14:val="standardContextual"/>
        </w:rPr>
      </w:pPr>
    </w:p>
    <w:p w14:paraId="3A1C878E" w14:textId="77777777" w:rsidR="00E05E4F" w:rsidRDefault="00E05E4F">
      <w:pPr>
        <w:rPr>
          <w:kern w:val="2"/>
          <w:szCs w:val="21"/>
          <w:lang w:eastAsia="fr-CA"/>
          <w14:ligatures w14:val="standardContextual"/>
        </w:rPr>
      </w:pPr>
    </w:p>
    <w:p w14:paraId="4A0B8EF1" w14:textId="77777777" w:rsidR="00DE58C2" w:rsidRDefault="00DE58C2">
      <w:pPr>
        <w:rPr>
          <w:kern w:val="2"/>
          <w:szCs w:val="21"/>
          <w:lang w:eastAsia="fr-CA"/>
          <w14:ligatures w14:val="standardContextual"/>
        </w:rPr>
      </w:pPr>
    </w:p>
    <w:p w14:paraId="41CE3098" w14:textId="77777777" w:rsidR="00170DFF" w:rsidRDefault="00170DFF">
      <w:pPr>
        <w:rPr>
          <w:kern w:val="2"/>
          <w:szCs w:val="21"/>
          <w:lang w:eastAsia="fr-CA"/>
          <w14:ligatures w14:val="standardContextual"/>
        </w:rPr>
      </w:pPr>
    </w:p>
    <w:p w14:paraId="3A5BD1B7" w14:textId="77777777" w:rsidR="00395348" w:rsidRDefault="00395348">
      <w:pPr>
        <w:rPr>
          <w:kern w:val="2"/>
          <w:szCs w:val="21"/>
          <w:lang w:eastAsia="fr-CA"/>
          <w14:ligatures w14:val="standardContextual"/>
        </w:rPr>
      </w:pPr>
    </w:p>
    <w:p w14:paraId="3FC4587C" w14:textId="77777777" w:rsidR="00F3631A" w:rsidRDefault="00F3631A">
      <w:pPr>
        <w:rPr>
          <w:kern w:val="2"/>
          <w:szCs w:val="21"/>
          <w:lang w:eastAsia="fr-CA"/>
          <w14:ligatures w14:val="standardContextual"/>
        </w:rPr>
      </w:pPr>
    </w:p>
    <w:p w14:paraId="6D5918CC" w14:textId="77777777" w:rsidR="00D51B0F" w:rsidRDefault="00D51B0F">
      <w:pPr>
        <w:rPr>
          <w:kern w:val="2"/>
          <w:szCs w:val="21"/>
          <w:lang w:eastAsia="fr-CA"/>
          <w14:ligatures w14:val="standardContextual"/>
        </w:rPr>
      </w:pPr>
    </w:p>
    <w:p w14:paraId="5AF28781" w14:textId="77777777" w:rsidR="009F5FAC" w:rsidRDefault="009F5FAC">
      <w:pPr>
        <w:rPr>
          <w:kern w:val="2"/>
          <w:szCs w:val="21"/>
          <w:lang w:eastAsia="fr-CA"/>
          <w14:ligatures w14:val="standardContextual"/>
        </w:rPr>
      </w:pPr>
    </w:p>
    <w:p w14:paraId="62FFC1B8" w14:textId="38B3A9E1" w:rsidR="49242FF4" w:rsidRDefault="49242FF4" w:rsidP="49242FF4">
      <w:pPr>
        <w:pStyle w:val="Titre3"/>
      </w:pPr>
      <w:r w:rsidRPr="49242FF4">
        <w:rPr>
          <w:color w:val="943634" w:themeColor="accent2" w:themeShade="BF"/>
        </w:rPr>
        <w:t>Mise à jour TODO après l’exécution physique F</w:t>
      </w:r>
    </w:p>
    <w:p w14:paraId="6DFE5435" w14:textId="0A7ABA09" w:rsidR="49242FF4" w:rsidRDefault="49242FF4" w:rsidP="49242FF4">
      <w:pPr>
        <w:pStyle w:val="Titre3"/>
      </w:pPr>
      <w:r w:rsidRPr="49242FF4">
        <w:rPr>
          <w:color w:val="943634" w:themeColor="accent2" w:themeShade="BF"/>
        </w:rPr>
        <w:t>Exécution physique G — préparer la conclusion vivante et les annexes</w:t>
      </w:r>
    </w:p>
    <w:p w14:paraId="0B967DF0" w14:textId="076E48B4" w:rsidR="49242FF4" w:rsidRDefault="49242FF4" w:rsidP="49242FF4">
      <w:r w:rsidRPr="49242FF4">
        <w:rPr>
          <w:color w:val="943634" w:themeColor="accent2" w:themeShade="BF"/>
        </w:rPr>
        <w:t>La conclusion vivante doit devenir la vraie fermeture de lecture du livre. Elle ne doit pas être suivie par une zone chantier, une TODO éditoriale, une grille technique lourde ou un ensemble d’annexes qui affaibliraient son effet. Les annexes peuvent rester utiles, mais elles doivent être clairement placées comme matière de consultation, non comme suite émotionnelle du parcours. La fin du livre doit ramener le lecteur à ToTAL comme art vivant : pratiquer, protéger, transmettre et veiller dans le temps.</w:t>
      </w:r>
    </w:p>
    <w:p w14:paraId="5E5115AB" w14:textId="02F43B92" w:rsidR="49242FF4" w:rsidRDefault="49242FF4" w:rsidP="49242FF4"/>
    <w:p w14:paraId="209BF297" w14:textId="09CFDEF0" w:rsidR="49242FF4" w:rsidRPr="00591660" w:rsidRDefault="49242FF4" w:rsidP="49242FF4">
      <w:pPr>
        <w:pStyle w:val="PhraserepreToTAL"/>
        <w:rPr>
          <w:lang w:val="fr-CA"/>
        </w:rPr>
      </w:pPr>
      <w:r w:rsidRPr="00591660">
        <w:rPr>
          <w:color w:val="943634" w:themeColor="accent2" w:themeShade="BF"/>
          <w:lang w:val="fr-CA"/>
        </w:rPr>
        <w:t>Phrase repère : la conclusion doit laisser le lecteur avec le désir de cultiver ToTAL, pas avec l’impression qu’il lui reste encore une pile de documents à traiter.</w:t>
      </w:r>
    </w:p>
    <w:p w14:paraId="55EC5334" w14:textId="5239B731" w:rsidR="49242FF4" w:rsidRDefault="49242FF4" w:rsidP="49242FF4">
      <w:pPr>
        <w:pStyle w:val="Titre3"/>
      </w:pPr>
      <w:r w:rsidRPr="49242FF4">
        <w:rPr>
          <w:color w:val="943634" w:themeColor="accent2" w:themeShade="BF"/>
        </w:rPr>
        <w:t>Mise à jour TODO après l’exécution physique G</w:t>
      </w:r>
    </w:p>
    <w:p w14:paraId="7AA362CB" w14:textId="46800AEA" w:rsidR="49242FF4" w:rsidRDefault="49242FF4" w:rsidP="49242FF4">
      <w:pPr>
        <w:pStyle w:val="Titre3"/>
      </w:pPr>
      <w:r w:rsidRPr="49242FF4">
        <w:rPr>
          <w:color w:val="943634" w:themeColor="accent2" w:themeShade="BF"/>
        </w:rPr>
        <w:t>Exécution physique H — synthèse exécutive des déplacements physiques restants</w:t>
      </w:r>
    </w:p>
    <w:p w14:paraId="44AB8004" w14:textId="6AA95EFC" w:rsidR="49242FF4" w:rsidRDefault="49242FF4" w:rsidP="49242FF4">
      <w:r w:rsidRPr="49242FF4">
        <w:rPr>
          <w:color w:val="943634" w:themeColor="accent2" w:themeShade="BF"/>
        </w:rPr>
        <w:t>Les lots précédents ont permis de préparer toutes les grandes décisions éditoriales. Il reste maintenant à distinguer deux types de travail : les déplacements physiques structurants, qui doivent être faits pour rendre le manuscrit cohérent, et les déplacements de finition, qui pourront attendre la version de publication. Cette synthèse évite de confondre préparation, réorganisation et finition.</w:t>
      </w:r>
    </w:p>
    <w:tbl>
      <w:tblPr>
        <w:tblStyle w:val="TableauListe1Clair-Accentuation2"/>
        <w:tblW w:w="0" w:type="auto"/>
        <w:tblLook w:val="04A0" w:firstRow="1" w:lastRow="0" w:firstColumn="1" w:lastColumn="0" w:noHBand="0" w:noVBand="1"/>
      </w:tblPr>
      <w:tblGrid>
        <w:gridCol w:w="3312"/>
        <w:gridCol w:w="3312"/>
        <w:gridCol w:w="3312"/>
      </w:tblGrid>
      <w:tr w:rsidR="49242FF4" w14:paraId="4B83D554"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A3C3754" w14:textId="6086CDFE" w:rsidR="49242FF4" w:rsidRDefault="49242FF4" w:rsidP="49242FF4">
            <w:r w:rsidRPr="49242FF4">
              <w:rPr>
                <w:color w:val="953735"/>
              </w:rPr>
              <w:t>Déplacement restant</w:t>
            </w:r>
          </w:p>
        </w:tc>
        <w:tc>
          <w:tcPr>
            <w:tcW w:w="3312" w:type="dxa"/>
          </w:tcPr>
          <w:p w14:paraId="0C21B2DB" w14:textId="2C080A6B"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Priorité</w:t>
            </w:r>
          </w:p>
        </w:tc>
        <w:tc>
          <w:tcPr>
            <w:tcW w:w="3312" w:type="dxa"/>
          </w:tcPr>
          <w:p w14:paraId="0ABD4122" w14:textId="53FFE72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d’exécution</w:t>
            </w:r>
          </w:p>
        </w:tc>
      </w:tr>
      <w:tr w:rsidR="49242FF4" w14:paraId="2C27A4F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87436E7" w14:textId="5DB1DB52" w:rsidR="49242FF4" w:rsidRDefault="49242FF4" w:rsidP="49242FF4">
            <w:r w:rsidRPr="49242FF4">
              <w:rPr>
                <w:color w:val="953735"/>
              </w:rPr>
              <w:t>Fusion réelle de la Partie 7 — Boîte à outils terrain</w:t>
            </w:r>
          </w:p>
        </w:tc>
        <w:tc>
          <w:tcPr>
            <w:tcW w:w="3312" w:type="dxa"/>
          </w:tcPr>
          <w:p w14:paraId="11A5E80D" w14:textId="6B241CF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Haute</w:t>
            </w:r>
          </w:p>
        </w:tc>
        <w:tc>
          <w:tcPr>
            <w:tcW w:w="3312" w:type="dxa"/>
          </w:tcPr>
          <w:p w14:paraId="5BA385A9" w14:textId="668ED88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exécuter dans le manuscrit : regrouper fiches rapides, gabarits complets, listes de vérification et renvois utiles.</w:t>
            </w:r>
          </w:p>
        </w:tc>
      </w:tr>
      <w:tr w:rsidR="49242FF4" w14:paraId="19B859C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78831C9" w14:textId="6882C0D0" w:rsidR="49242FF4" w:rsidRDefault="49242FF4" w:rsidP="49242FF4">
            <w:r w:rsidRPr="49242FF4">
              <w:rPr>
                <w:color w:val="953735"/>
              </w:rPr>
              <w:t>Fusion réelle de la Partie 8 — Cas terrain</w:t>
            </w:r>
          </w:p>
        </w:tc>
        <w:tc>
          <w:tcPr>
            <w:tcW w:w="3312" w:type="dxa"/>
          </w:tcPr>
          <w:p w14:paraId="3D98263B" w14:textId="6DDCACF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Haute</w:t>
            </w:r>
          </w:p>
        </w:tc>
        <w:tc>
          <w:tcPr>
            <w:tcW w:w="3312" w:type="dxa"/>
          </w:tcPr>
          <w:p w14:paraId="4D9C1C0F" w14:textId="5ADF1B9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exécuter après la Partie 7 : garder le récit semaine par semaine, puis placer la synthèse transférable après la conclusion narrative.</w:t>
            </w:r>
          </w:p>
        </w:tc>
      </w:tr>
      <w:tr w:rsidR="49242FF4" w14:paraId="7E87E07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5E2D2B6" w14:textId="1432CDE5" w:rsidR="49242FF4" w:rsidRDefault="49242FF4" w:rsidP="49242FF4">
            <w:r w:rsidRPr="49242FF4">
              <w:rPr>
                <w:color w:val="953735"/>
              </w:rPr>
              <w:t>Fusion réelle de la Partie 9 — Kit documentaire</w:t>
            </w:r>
          </w:p>
        </w:tc>
        <w:tc>
          <w:tcPr>
            <w:tcW w:w="3312" w:type="dxa"/>
          </w:tcPr>
          <w:p w14:paraId="72743716" w14:textId="4CAA1B0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Haute</w:t>
            </w:r>
          </w:p>
        </w:tc>
        <w:tc>
          <w:tcPr>
            <w:tcW w:w="3312" w:type="dxa"/>
          </w:tcPr>
          <w:p w14:paraId="6CCE09C6" w14:textId="3431BA0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exécuter ensuite : regrouper carte d’entrée, gouvernance, modules complets, modèles transmissibles et protocole d’adaptation.</w:t>
            </w:r>
          </w:p>
        </w:tc>
      </w:tr>
      <w:tr w:rsidR="49242FF4" w14:paraId="7C257C9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2B81A7A" w14:textId="70532ED9" w:rsidR="49242FF4" w:rsidRDefault="49242FF4" w:rsidP="49242FF4">
            <w:r w:rsidRPr="49242FF4">
              <w:rPr>
                <w:color w:val="953735"/>
              </w:rPr>
              <w:t>Démantèlement physique du Guide de référence</w:t>
            </w:r>
          </w:p>
        </w:tc>
        <w:tc>
          <w:tcPr>
            <w:tcW w:w="3312" w:type="dxa"/>
          </w:tcPr>
          <w:p w14:paraId="0EA82D7A" w14:textId="1365395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Moyenne à haute</w:t>
            </w:r>
          </w:p>
        </w:tc>
        <w:tc>
          <w:tcPr>
            <w:tcW w:w="3312" w:type="dxa"/>
          </w:tcPr>
          <w:p w14:paraId="3FD640AE" w14:textId="7DBC537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exécuter après les fusions : déplacer les canevas vers la Partie 7, les modèles vers la Partie 9 et les principes vers le Référentiel.</w:t>
            </w:r>
          </w:p>
        </w:tc>
      </w:tr>
      <w:tr w:rsidR="49242FF4" w14:paraId="733D939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B393E29" w14:textId="5464C4FD" w:rsidR="49242FF4" w:rsidRDefault="49242FF4" w:rsidP="49242FF4">
            <w:r w:rsidRPr="49242FF4">
              <w:rPr>
                <w:color w:val="953735"/>
              </w:rPr>
              <w:t>Repositionnement du Référentiel ToTAL</w:t>
            </w:r>
          </w:p>
        </w:tc>
        <w:tc>
          <w:tcPr>
            <w:tcW w:w="3312" w:type="dxa"/>
          </w:tcPr>
          <w:p w14:paraId="5CCEE5F7" w14:textId="0B373CE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Moyenne</w:t>
            </w:r>
          </w:p>
        </w:tc>
        <w:tc>
          <w:tcPr>
            <w:tcW w:w="3312" w:type="dxa"/>
          </w:tcPr>
          <w:p w14:paraId="2138325C" w14:textId="1F5C193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faire après les fusions pour éviter des renvois cassés : le référentiel devient la source de vérité durable en fin de livre.</w:t>
            </w:r>
          </w:p>
        </w:tc>
      </w:tr>
      <w:tr w:rsidR="49242FF4" w14:paraId="0E886EFD"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06D63E9" w14:textId="74C18DC4" w:rsidR="49242FF4" w:rsidRDefault="49242FF4" w:rsidP="49242FF4">
            <w:r w:rsidRPr="49242FF4">
              <w:rPr>
                <w:color w:val="953735"/>
              </w:rPr>
              <w:t>Transitions entre les grands modes de lecture</w:t>
            </w:r>
          </w:p>
        </w:tc>
        <w:tc>
          <w:tcPr>
            <w:tcW w:w="3312" w:type="dxa"/>
          </w:tcPr>
          <w:p w14:paraId="386BB01F" w14:textId="65B53D4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Moyenne</w:t>
            </w:r>
          </w:p>
        </w:tc>
        <w:tc>
          <w:tcPr>
            <w:tcW w:w="3312" w:type="dxa"/>
          </w:tcPr>
          <w:p w14:paraId="19E1065C" w14:textId="5E7FF12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insérer lorsque les parties sont stabilisées, afin que chaque changement de posture soit annoncé.</w:t>
            </w:r>
          </w:p>
        </w:tc>
      </w:tr>
      <w:tr w:rsidR="49242FF4" w14:paraId="2896A2B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6A8620D" w14:textId="6EA84B27" w:rsidR="49242FF4" w:rsidRDefault="49242FF4" w:rsidP="49242FF4">
            <w:r w:rsidRPr="49242FF4">
              <w:rPr>
                <w:color w:val="953735"/>
              </w:rPr>
              <w:t>Déplacement de la zone chantier et TODO</w:t>
            </w:r>
          </w:p>
        </w:tc>
        <w:tc>
          <w:tcPr>
            <w:tcW w:w="3312" w:type="dxa"/>
          </w:tcPr>
          <w:p w14:paraId="0E4D9F7B" w14:textId="2B50D86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Finition</w:t>
            </w:r>
          </w:p>
        </w:tc>
        <w:tc>
          <w:tcPr>
            <w:tcW w:w="3312" w:type="dxa"/>
          </w:tcPr>
          <w:p w14:paraId="66992F13" w14:textId="4AF8384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déplacer en annexe interne ou à retirer de la version lecteur seulement à la fin du chantier.</w:t>
            </w:r>
          </w:p>
        </w:tc>
      </w:tr>
      <w:tr w:rsidR="49242FF4" w14:paraId="664FA5FB"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E9B2FF0" w14:textId="39C108BE" w:rsidR="49242FF4" w:rsidRDefault="49242FF4" w:rsidP="49242FF4">
            <w:r w:rsidRPr="49242FF4">
              <w:rPr>
                <w:color w:val="953735"/>
              </w:rPr>
              <w:t>Mise à jour de la table automatique</w:t>
            </w:r>
          </w:p>
        </w:tc>
        <w:tc>
          <w:tcPr>
            <w:tcW w:w="3312" w:type="dxa"/>
          </w:tcPr>
          <w:p w14:paraId="732C3984" w14:textId="192BE0C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Finition</w:t>
            </w:r>
          </w:p>
        </w:tc>
        <w:tc>
          <w:tcPr>
            <w:tcW w:w="3312" w:type="dxa"/>
          </w:tcPr>
          <w:p w14:paraId="60282709" w14:textId="60AF8D0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manuellement dans Word après les déplacements physiques et la stabilisation des titres.</w:t>
            </w:r>
          </w:p>
        </w:tc>
      </w:tr>
    </w:tbl>
    <w:p w14:paraId="5E9BEBFA" w14:textId="54FC3946" w:rsidR="49242FF4" w:rsidRDefault="49242FF4" w:rsidP="49242FF4"/>
    <w:p w14:paraId="0397133E" w14:textId="20703358" w:rsidR="49242FF4" w:rsidRPr="00591660" w:rsidRDefault="49242FF4" w:rsidP="49242FF4">
      <w:pPr>
        <w:pStyle w:val="PhraserepreToTAL"/>
        <w:rPr>
          <w:lang w:val="fr-CA"/>
        </w:rPr>
      </w:pPr>
      <w:r w:rsidRPr="00591660">
        <w:rPr>
          <w:color w:val="943634" w:themeColor="accent2" w:themeShade="BF"/>
          <w:lang w:val="fr-CA"/>
        </w:rPr>
        <w:t>Phrase repère : la prochaine vraie avancée n’est plus de décider où les blocs doivent aller ; c’est de commencer à déplacer les blocs qui empêchent le livre de respirer.</w:t>
      </w:r>
    </w:p>
    <w:p w14:paraId="3EC0A261" w14:textId="25A81DE4" w:rsidR="49242FF4" w:rsidRDefault="49242FF4" w:rsidP="49242FF4">
      <w:pPr>
        <w:pStyle w:val="Titre3"/>
      </w:pPr>
      <w:r w:rsidRPr="49242FF4">
        <w:rPr>
          <w:color w:val="943634" w:themeColor="accent2" w:themeShade="BF"/>
        </w:rPr>
        <w:t>Mise à jour TODO après l’exécution physique H</w:t>
      </w:r>
    </w:p>
    <w:tbl>
      <w:tblPr>
        <w:tblStyle w:val="TableauListe1Clair-Accentuation2"/>
        <w:tblW w:w="0" w:type="auto"/>
        <w:tblLook w:val="04A0" w:firstRow="1" w:lastRow="0" w:firstColumn="1" w:lastColumn="0" w:noHBand="0" w:noVBand="1"/>
      </w:tblPr>
      <w:tblGrid>
        <w:gridCol w:w="3312"/>
        <w:gridCol w:w="3312"/>
        <w:gridCol w:w="3312"/>
      </w:tblGrid>
      <w:tr w:rsidR="49242FF4" w14:paraId="6B4B219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C25638A" w14:textId="173CF817" w:rsidR="49242FF4" w:rsidRDefault="49242FF4" w:rsidP="49242FF4">
            <w:r w:rsidRPr="49242FF4">
              <w:rPr>
                <w:color w:val="953735"/>
              </w:rPr>
              <w:t>État</w:t>
            </w:r>
          </w:p>
        </w:tc>
        <w:tc>
          <w:tcPr>
            <w:tcW w:w="3312" w:type="dxa"/>
          </w:tcPr>
          <w:p w14:paraId="07EA04F7" w14:textId="7596E79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66C9D73F" w14:textId="37F8859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70E8269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0C5CDE9" w14:textId="49EAFD85" w:rsidR="49242FF4" w:rsidRDefault="49242FF4" w:rsidP="49242FF4">
            <w:r w:rsidRPr="49242FF4">
              <w:rPr>
                <w:color w:val="953735"/>
              </w:rPr>
              <w:t>Terminé</w:t>
            </w:r>
          </w:p>
        </w:tc>
        <w:tc>
          <w:tcPr>
            <w:tcW w:w="3312" w:type="dxa"/>
          </w:tcPr>
          <w:p w14:paraId="0D032D2E" w14:textId="5C7328B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H — Synthèse exécutive des déplacements physiques restants.</w:t>
            </w:r>
          </w:p>
        </w:tc>
        <w:tc>
          <w:tcPr>
            <w:tcW w:w="3312" w:type="dxa"/>
          </w:tcPr>
          <w:p w14:paraId="75FBBD8D" w14:textId="2B44792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déplacements ouverts sont maintenant priorisés : Parties 7, 8 et 9 d’abord, puis Guide de référence, Référentiel, transitions et finition.</w:t>
            </w:r>
          </w:p>
        </w:tc>
      </w:tr>
      <w:tr w:rsidR="49242FF4" w14:paraId="037CE69E"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C13B1A5" w14:textId="49CC6EF5" w:rsidR="49242FF4" w:rsidRDefault="49242FF4" w:rsidP="49242FF4">
            <w:r w:rsidRPr="49242FF4">
              <w:rPr>
                <w:color w:val="953735"/>
              </w:rPr>
              <w:t>En cours</w:t>
            </w:r>
          </w:p>
        </w:tc>
        <w:tc>
          <w:tcPr>
            <w:tcW w:w="3312" w:type="dxa"/>
          </w:tcPr>
          <w:p w14:paraId="28405045" w14:textId="3455029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Exécuter les déplacements structurants.</w:t>
            </w:r>
          </w:p>
        </w:tc>
        <w:tc>
          <w:tcPr>
            <w:tcW w:w="3312" w:type="dxa"/>
          </w:tcPr>
          <w:p w14:paraId="71A4367A" w14:textId="560114A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Commencer par la Partie 7, car c’est le bloc le plus simple à fusionner sans fragiliser le récit.</w:t>
            </w:r>
          </w:p>
        </w:tc>
      </w:tr>
      <w:tr w:rsidR="49242FF4" w14:paraId="31639D2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3260F5A" w14:textId="7E908F93" w:rsidR="49242FF4" w:rsidRDefault="49242FF4" w:rsidP="49242FF4">
            <w:r w:rsidRPr="49242FF4">
              <w:rPr>
                <w:color w:val="953735"/>
              </w:rPr>
              <w:t>Prochaine passe</w:t>
            </w:r>
          </w:p>
        </w:tc>
        <w:tc>
          <w:tcPr>
            <w:tcW w:w="3312" w:type="dxa"/>
          </w:tcPr>
          <w:p w14:paraId="383A18B1" w14:textId="7FB327E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I — Fusionner la Partie 7 dans le manuscrit réel.</w:t>
            </w:r>
          </w:p>
        </w:tc>
        <w:tc>
          <w:tcPr>
            <w:tcW w:w="3312" w:type="dxa"/>
          </w:tcPr>
          <w:p w14:paraId="6F0709C2" w14:textId="7876577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la Partie 7 consolidée comme bloc de référence, puis préparer la suppression ou conversion des doublons en renvois.</w:t>
            </w:r>
          </w:p>
        </w:tc>
      </w:tr>
    </w:tbl>
    <w:p w14:paraId="5E6E4118" w14:textId="22743200" w:rsidR="49242FF4" w:rsidRDefault="49242FF4" w:rsidP="49242FF4">
      <w:pPr>
        <w:pStyle w:val="Titre3"/>
      </w:pPr>
      <w:r w:rsidRPr="49242FF4">
        <w:rPr>
          <w:color w:val="943634" w:themeColor="accent2" w:themeShade="BF"/>
        </w:rPr>
        <w:t>Exécution physique I — création de la Partie 7 consolidée de référence</w:t>
      </w:r>
    </w:p>
    <w:p w14:paraId="477747DD" w14:textId="58942E94" w:rsidR="49242FF4" w:rsidRDefault="49242FF4" w:rsidP="49242FF4">
      <w:r w:rsidRPr="49242FF4">
        <w:rPr>
          <w:color w:val="943634" w:themeColor="accent2" w:themeShade="BF"/>
        </w:rPr>
        <w:t>La fusion réelle de la Partie 7 commence par la création d’un bloc de référence unique. Ce bloc ne supprime pas encore les anciennes sections ; il établit la destination finale. Les fiches rapides, les gabarits complets, les listes de vérification et les renvois utiles doivent maintenant se lire comme une seule Boîte à outils terrain, organisée du plus simple au plus complet.</w:t>
      </w:r>
    </w:p>
    <w:p w14:paraId="61D3F7DC" w14:textId="77777777" w:rsidR="007F09D5" w:rsidRDefault="007F09D5">
      <w:pPr>
        <w:pStyle w:val="msophraserepretotal"/>
      </w:pPr>
      <w:r>
        <w:rPr>
          <w:color w:val="943634"/>
        </w:rPr>
        <w:t>Transition — Si vous savez maintenant où reprendre, choisissez l’instrument le plus simple pour faire le prochain geste. La Boîte à outils sert à agir sans tout porter d’un coup.</w:t>
      </w:r>
    </w:p>
    <w:p w14:paraId="67D0C501" w14:textId="2B9BE9F7" w:rsidR="49242FF4" w:rsidRDefault="49242FF4" w:rsidP="49242FF4">
      <w:pPr>
        <w:pStyle w:val="Titre2"/>
      </w:pPr>
      <w:r w:rsidRPr="49242FF4">
        <w:rPr>
          <w:color w:val="943634" w:themeColor="accent2" w:themeShade="BF"/>
        </w:rPr>
        <w:t>Partie 7 — Boîte à outils terrain consolidée</w:t>
      </w:r>
    </w:p>
    <w:p w14:paraId="1B4718A4" w14:textId="5F7B752C" w:rsidR="49242FF4" w:rsidRDefault="49242FF4" w:rsidP="49242FF4">
      <w:r w:rsidRPr="49242FF4">
        <w:rPr>
          <w:color w:val="943634" w:themeColor="accent2" w:themeShade="BF"/>
        </w:rPr>
        <w:t>Cette partie rassemble les outils que le lecteur peut utiliser pour agir sur le terrain. Elle ne remplace ni le système de pratique terrain, ni le kit documentaire client, ni le Référentiel ToTAL. Elle sert à choisir rapidement un instrument utile, produire une trace, puis revenir au réel.</w:t>
      </w:r>
    </w:p>
    <w:p w14:paraId="09FE374E" w14:textId="0355DB69" w:rsidR="49242FF4" w:rsidRDefault="49242FF4" w:rsidP="49242FF4">
      <w:pPr>
        <w:pStyle w:val="Titre3"/>
      </w:pPr>
      <w:r w:rsidRPr="49242FF4">
        <w:rPr>
          <w:color w:val="943634" w:themeColor="accent2" w:themeShade="BF"/>
        </w:rPr>
        <w:t>7.1 — Commencer demain matin</w:t>
      </w:r>
    </w:p>
    <w:p w14:paraId="158B24D2" w14:textId="068B8B0B" w:rsidR="49242FF4" w:rsidRDefault="49242FF4" w:rsidP="49242FF4">
      <w:r w:rsidRPr="49242FF4">
        <w:rPr>
          <w:color w:val="943634" w:themeColor="accent2" w:themeShade="BF"/>
        </w:rPr>
        <w:t>Cette section regroupe les fiches rapides : diagnostic éclair, spécification SI / ALORS, fiche DELIVERY, liste IA, anti-patterns, question par rôle et premier pas. Elle doit rester courte, directe et orientée vers une action possible immédiatement.</w:t>
      </w:r>
    </w:p>
    <w:p w14:paraId="611F80C6" w14:textId="7253FB5A" w:rsidR="49242FF4" w:rsidRDefault="49242FF4" w:rsidP="49242FF4">
      <w:pPr>
        <w:pStyle w:val="Titre3"/>
      </w:pPr>
      <w:r w:rsidRPr="49242FF4">
        <w:rPr>
          <w:color w:val="943634" w:themeColor="accent2" w:themeShade="BF"/>
        </w:rPr>
        <w:t>7.2 — Documenter, animer et transmettre une mission</w:t>
      </w:r>
    </w:p>
    <w:p w14:paraId="7BC5D9CC" w14:textId="5C9791B8" w:rsidR="49242FF4" w:rsidRDefault="49242FF4" w:rsidP="49242FF4">
      <w:r w:rsidRPr="49242FF4">
        <w:rPr>
          <w:color w:val="943634" w:themeColor="accent2" w:themeShade="BF"/>
        </w:rPr>
        <w:t>Cette section accueille les gabarits terrain complets : charte de mission, portrait initial, registres de décisions et de concepts sensibles, journal SI / ALORS, journal d’apprentissage, RACI simplifié et catalogue de recommandations priorisées. Les gabarits approfondissent les fiches rapides sans les répéter.</w:t>
      </w:r>
    </w:p>
    <w:p w14:paraId="05A855AE" w14:textId="219D6B67" w:rsidR="49242FF4" w:rsidRDefault="49242FF4" w:rsidP="49242FF4">
      <w:pPr>
        <w:pStyle w:val="Titre3"/>
      </w:pPr>
      <w:r w:rsidRPr="49242FF4">
        <w:rPr>
          <w:color w:val="943634" w:themeColor="accent2" w:themeShade="BF"/>
        </w:rPr>
        <w:t>7.3 — Vérifier sans alourdir</w:t>
      </w:r>
    </w:p>
    <w:p w14:paraId="7989603D" w14:textId="49E52648" w:rsidR="49242FF4" w:rsidRDefault="49242FF4" w:rsidP="49242FF4">
      <w:r w:rsidRPr="49242FF4">
        <w:rPr>
          <w:color w:val="943634" w:themeColor="accent2" w:themeShade="BF"/>
        </w:rPr>
        <w:t>Cette section regroupe les listes de vérification terrain : élicitation, définition, planification, livraison consciente, réinjection, couverture minimale et automatisation de la clarté. Elles servent de contrôle léger, pas de nouvelle documentation obligatoire.</w:t>
      </w:r>
    </w:p>
    <w:p w14:paraId="44ACC85D" w14:textId="0AB06A3E" w:rsidR="49242FF4" w:rsidRDefault="49242FF4" w:rsidP="49242FF4">
      <w:pPr>
        <w:pStyle w:val="Titre3"/>
      </w:pPr>
      <w:r w:rsidRPr="49242FF4">
        <w:rPr>
          <w:color w:val="943634" w:themeColor="accent2" w:themeShade="BF"/>
        </w:rPr>
        <w:t>7.4 — Renvois utiles</w:t>
      </w:r>
    </w:p>
    <w:p w14:paraId="07454D3F" w14:textId="5E5AA1BA" w:rsidR="49242FF4" w:rsidRDefault="49242FF4" w:rsidP="49242FF4">
      <w:r w:rsidRPr="49242FF4">
        <w:rPr>
          <w:color w:val="943634" w:themeColor="accent2" w:themeShade="BF"/>
        </w:rPr>
        <w:t>Lorsque le lecteur a besoin de pratiquer plus profondément, il doit être renvoyé vers les activités guidées et les cérémonies. Lorsqu’un outil doit devenir un livrable transmissible, il doit être stabilisé dans le Kit documentaire client. Lorsqu’une règle, une définition ou un principe doit survivre à la mission, il doit être conservé dans le Référentiel ToTAL.</w:t>
      </w:r>
    </w:p>
    <w:p w14:paraId="707BA77B" w14:textId="53CB8E82" w:rsidR="49242FF4" w:rsidRPr="00591660" w:rsidRDefault="49242FF4" w:rsidP="49242FF4">
      <w:pPr>
        <w:pStyle w:val="PhraserepreToTAL"/>
        <w:rPr>
          <w:lang w:val="fr-CA"/>
        </w:rPr>
      </w:pPr>
      <w:r w:rsidRPr="00591660">
        <w:rPr>
          <w:color w:val="943634" w:themeColor="accent2" w:themeShade="BF"/>
          <w:lang w:val="fr-CA"/>
        </w:rPr>
        <w:t>Phrase repère : la Boîte à outils consolidée ne doit pas tout contenir ; elle doit aider le lecteur à choisir le bon outil, au bon moment, pour produire la bonne trace.</w:t>
      </w:r>
    </w:p>
    <w:p w14:paraId="1A3883F7" w14:textId="72D33B60" w:rsidR="49242FF4" w:rsidRDefault="49242FF4" w:rsidP="49242FF4">
      <w:pPr>
        <w:pStyle w:val="Titre3"/>
      </w:pPr>
      <w:r w:rsidRPr="49242FF4">
        <w:rPr>
          <w:color w:val="943634" w:themeColor="accent2" w:themeShade="BF"/>
        </w:rPr>
        <w:t>Mise à jour TODO après l’exécution physique I</w:t>
      </w:r>
    </w:p>
    <w:tbl>
      <w:tblPr>
        <w:tblStyle w:val="TableauListe1Clair-Accentuation2"/>
        <w:tblW w:w="0" w:type="auto"/>
        <w:tblLook w:val="04A0" w:firstRow="1" w:lastRow="0" w:firstColumn="1" w:lastColumn="0" w:noHBand="0" w:noVBand="1"/>
      </w:tblPr>
      <w:tblGrid>
        <w:gridCol w:w="3312"/>
        <w:gridCol w:w="3312"/>
        <w:gridCol w:w="3312"/>
      </w:tblGrid>
      <w:tr w:rsidR="49242FF4" w14:paraId="7766248B"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CE2BE19" w14:textId="3B0EFE1F" w:rsidR="49242FF4" w:rsidRDefault="49242FF4" w:rsidP="49242FF4">
            <w:r w:rsidRPr="49242FF4">
              <w:rPr>
                <w:color w:val="953735"/>
              </w:rPr>
              <w:t>État</w:t>
            </w:r>
          </w:p>
        </w:tc>
        <w:tc>
          <w:tcPr>
            <w:tcW w:w="3312" w:type="dxa"/>
          </w:tcPr>
          <w:p w14:paraId="5342C4E6" w14:textId="0E5C0BAF"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6E4BFF6B" w14:textId="4775B59E"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2E3EB46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2971E6B" w14:textId="1E423BB5" w:rsidR="49242FF4" w:rsidRDefault="49242FF4" w:rsidP="49242FF4">
            <w:r w:rsidRPr="49242FF4">
              <w:rPr>
                <w:color w:val="953735"/>
              </w:rPr>
              <w:t>Terminé</w:t>
            </w:r>
          </w:p>
        </w:tc>
        <w:tc>
          <w:tcPr>
            <w:tcW w:w="3312" w:type="dxa"/>
          </w:tcPr>
          <w:p w14:paraId="1E2970FF" w14:textId="59583B2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I — Créer la Partie 7 consolidée de référence.</w:t>
            </w:r>
          </w:p>
        </w:tc>
        <w:tc>
          <w:tcPr>
            <w:tcW w:w="3312" w:type="dxa"/>
          </w:tcPr>
          <w:p w14:paraId="3CD897E7" w14:textId="59C3466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Boîte à outils terrain dispose maintenant d’un bloc cible unique : 7.1 fiches rapides, 7.2 gabarits, 7.3 listes de vérification, 7.4 renvois utiles.</w:t>
            </w:r>
          </w:p>
        </w:tc>
      </w:tr>
      <w:tr w:rsidR="49242FF4" w14:paraId="16E41F6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834F40E" w14:textId="06D692B1" w:rsidR="49242FF4" w:rsidRDefault="49242FF4" w:rsidP="49242FF4">
            <w:r w:rsidRPr="49242FF4">
              <w:rPr>
                <w:color w:val="953735"/>
              </w:rPr>
              <w:t>En cours</w:t>
            </w:r>
          </w:p>
        </w:tc>
        <w:tc>
          <w:tcPr>
            <w:tcW w:w="3312" w:type="dxa"/>
          </w:tcPr>
          <w:p w14:paraId="0A888DF9" w14:textId="3A628B1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Convertir les anciennes Parties 7 en contenu fusionné ou en renvois.</w:t>
            </w:r>
          </w:p>
        </w:tc>
        <w:tc>
          <w:tcPr>
            <w:tcW w:w="3312" w:type="dxa"/>
          </w:tcPr>
          <w:p w14:paraId="32FA87F7" w14:textId="0773CE7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anciens blocs ne doivent pas être supprimés brutalement : ils doivent être relus pour préserver les outils uniques et transformer les répétitions en renvois.</w:t>
            </w:r>
          </w:p>
        </w:tc>
      </w:tr>
      <w:tr w:rsidR="49242FF4" w14:paraId="27252421"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8D44822" w14:textId="07024F22" w:rsidR="49242FF4" w:rsidRDefault="49242FF4" w:rsidP="49242FF4">
            <w:r w:rsidRPr="49242FF4">
              <w:rPr>
                <w:color w:val="953735"/>
              </w:rPr>
              <w:t>Prochaine passe</w:t>
            </w:r>
          </w:p>
        </w:tc>
        <w:tc>
          <w:tcPr>
            <w:tcW w:w="3312" w:type="dxa"/>
          </w:tcPr>
          <w:p w14:paraId="41164BF8" w14:textId="2B1C707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J — Créer la Partie 8 consolidée de référence.</w:t>
            </w:r>
          </w:p>
        </w:tc>
        <w:tc>
          <w:tcPr>
            <w:tcW w:w="3312" w:type="dxa"/>
          </w:tcPr>
          <w:p w14:paraId="5E057448" w14:textId="02E1E70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le bloc cible du cas terrain : ouverture, récit principal, conclusion narrative, synthèse transférable et pont vers la maturation.</w:t>
            </w:r>
          </w:p>
        </w:tc>
      </w:tr>
    </w:tbl>
    <w:p w14:paraId="041389AA" w14:textId="2E1E49F6" w:rsidR="49242FF4" w:rsidRDefault="49242FF4" w:rsidP="49242FF4">
      <w:pPr>
        <w:pStyle w:val="Titre3"/>
      </w:pPr>
      <w:r w:rsidRPr="49242FF4">
        <w:rPr>
          <w:color w:val="943634" w:themeColor="accent2" w:themeShade="BF"/>
        </w:rPr>
        <w:t>Exécution physique J — création de la Partie 8 consolidée de référence</w:t>
      </w:r>
    </w:p>
    <w:p w14:paraId="3C2A4478" w14:textId="2247DFB6" w:rsidR="49242FF4" w:rsidRDefault="49242FF4" w:rsidP="49242FF4">
      <w:r w:rsidRPr="49242FF4">
        <w:rPr>
          <w:color w:val="943634" w:themeColor="accent2" w:themeShade="BF"/>
        </w:rPr>
        <w:t>La fusion réelle de la Partie 8 commence par la création d’un bloc de référence unique. Ce bloc ne supprime pas encore les anciens passages du cas terrain ; il établit la destination finale. Le récit semaine par semaine devient la colonne vertébrale, la conclusion narrative ferme l’aventure, puis la synthèse transférable aide le lecteur à reconnaître ce qu’il peut adapter à son propre contexte.</w:t>
      </w:r>
    </w:p>
    <w:p w14:paraId="294C2500" w14:textId="1EDFA036" w:rsidR="49242FF4" w:rsidRDefault="49242FF4" w:rsidP="49242FF4">
      <w:pPr>
        <w:pStyle w:val="Titre2"/>
      </w:pPr>
      <w:r w:rsidRPr="49242FF4">
        <w:rPr>
          <w:color w:val="943634" w:themeColor="accent2" w:themeShade="BF"/>
        </w:rPr>
        <w:t>Partie 8 — Cas terrain anonymisé consolidé</w:t>
      </w:r>
    </w:p>
    <w:p w14:paraId="55282BC6" w14:textId="4920115C" w:rsidR="49242FF4" w:rsidRDefault="49242FF4" w:rsidP="49242FF4">
      <w:r w:rsidRPr="49242FF4">
        <w:rPr>
          <w:color w:val="943634" w:themeColor="accent2" w:themeShade="BF"/>
        </w:rPr>
        <w:t>Cette partie raconte l’aventure terrain des six semaines comme une preuve vivante. Elle ne doit pas être lue comme une recette à copier mécaniquement, mais comme un miroir du réel : ce qui bloque, ce qui se clarifie, ce qui résiste, ce qui prend racine et ce qui reste à maturer.</w:t>
      </w:r>
    </w:p>
    <w:p w14:paraId="4166E2D0" w14:textId="5F4EB16D" w:rsidR="49242FF4" w:rsidRDefault="49242FF4" w:rsidP="49242FF4">
      <w:pPr>
        <w:pStyle w:val="Titre3"/>
      </w:pPr>
      <w:r w:rsidRPr="49242FF4">
        <w:rPr>
          <w:color w:val="943634" w:themeColor="accent2" w:themeShade="BF"/>
        </w:rPr>
        <w:t>8.1 — Pourquoi ce cas compte</w:t>
      </w:r>
    </w:p>
    <w:p w14:paraId="7512AC1A" w14:textId="62453F26" w:rsidR="49242FF4" w:rsidRDefault="49242FF4" w:rsidP="49242FF4">
      <w:r w:rsidRPr="49242FF4">
        <w:rPr>
          <w:color w:val="943634" w:themeColor="accent2" w:themeShade="BF"/>
        </w:rPr>
        <w:t>Cette ouverture doit expliquer au lecteur comment lire le cas : non comme une démonstration parfaite, mais comme une mise à l’épreuve. Le cas compte parce qu’il montre ToTAL sous contrainte réelle, avec une organisation, des rôles, des tensions, des limites d’absorption et des décisions incomplètes.</w:t>
      </w:r>
    </w:p>
    <w:p w14:paraId="553DABD0" w14:textId="686FAAEF" w:rsidR="49242FF4" w:rsidRDefault="49242FF4" w:rsidP="49242FF4">
      <w:pPr>
        <w:pStyle w:val="Titre3"/>
      </w:pPr>
      <w:r w:rsidRPr="49242FF4">
        <w:rPr>
          <w:color w:val="943634" w:themeColor="accent2" w:themeShade="BF"/>
        </w:rPr>
        <w:t>8.2 — Récit principal semaine par semaine</w:t>
      </w:r>
    </w:p>
    <w:p w14:paraId="67978886" w14:textId="4B6FF571" w:rsidR="49242FF4" w:rsidRDefault="49242FF4" w:rsidP="49242FF4">
      <w:r w:rsidRPr="49242FF4">
        <w:rPr>
          <w:color w:val="943634" w:themeColor="accent2" w:themeShade="BF"/>
        </w:rPr>
        <w:t>Cette section regroupe le récit principal : Semaine 0, Semaine 1, Semaine 2, Semaine 3, Semaine 4, Semaine 5 et Semaine 6. Le récit doit conserver la progression narrative, les lectures ToTAL, les blocages, les revirements, les traces, les apprentissages et les signes observables de changement.</w:t>
      </w:r>
    </w:p>
    <w:p w14:paraId="4EF8E1D3" w14:textId="41B7913E" w:rsidR="49242FF4" w:rsidRDefault="49242FF4" w:rsidP="49242FF4">
      <w:pPr>
        <w:pStyle w:val="Titre3"/>
      </w:pPr>
      <w:r w:rsidRPr="49242FF4">
        <w:rPr>
          <w:color w:val="943634" w:themeColor="accent2" w:themeShade="BF"/>
        </w:rPr>
        <w:t>8.3 — Conclusion narrative des six semaines</w:t>
      </w:r>
    </w:p>
    <w:p w14:paraId="1B9DF781" w14:textId="3213A83B" w:rsidR="49242FF4" w:rsidRDefault="49242FF4" w:rsidP="49242FF4">
      <w:r w:rsidRPr="49242FF4">
        <w:rPr>
          <w:color w:val="943634" w:themeColor="accent2" w:themeShade="BF"/>
        </w:rPr>
        <w:t>Cette section conserve la conclusion émotionnelle et opérationnelle de l’aventure : la reconnaissance du client, la possibilité d’une suite, la réussite plus grande que la mission, et l’idée que ToTAL commence à vivre lorsque les attitudes, la communication et les pratiques changent réellement.</w:t>
      </w:r>
    </w:p>
    <w:p w14:paraId="5F215141" w14:textId="2F41B68F" w:rsidR="49242FF4" w:rsidRDefault="49242FF4" w:rsidP="49242FF4">
      <w:pPr>
        <w:pStyle w:val="Titre3"/>
      </w:pPr>
      <w:r w:rsidRPr="49242FF4">
        <w:rPr>
          <w:color w:val="943634" w:themeColor="accent2" w:themeShade="BF"/>
        </w:rPr>
        <w:t>8.4 — Ce que le cas rend transférable</w:t>
      </w:r>
    </w:p>
    <w:p w14:paraId="5F62B8EE" w14:textId="7445F5A1" w:rsidR="49242FF4" w:rsidRDefault="49242FF4" w:rsidP="49242FF4">
      <w:r w:rsidRPr="49242FF4">
        <w:rPr>
          <w:color w:val="943634" w:themeColor="accent2" w:themeShade="BF"/>
        </w:rPr>
        <w:t>Cette section transforme la version généralisée du cas en synthèse transférable : contexte anonymisé, chantiers, trajectoire type, cycle terrain, livrables, apprentissages et recommandations. Elle doit aider le lecteur à reconnaître ce qui peut être adapté chez lui, sans reprendre exactement le même chemin.</w:t>
      </w:r>
    </w:p>
    <w:p w14:paraId="2D4DC312" w14:textId="6ACA2686" w:rsidR="49242FF4" w:rsidRDefault="49242FF4" w:rsidP="49242FF4">
      <w:pPr>
        <w:pStyle w:val="Titre3"/>
      </w:pPr>
      <w:r w:rsidRPr="49242FF4">
        <w:rPr>
          <w:color w:val="943634" w:themeColor="accent2" w:themeShade="BF"/>
        </w:rPr>
        <w:t>8.5 — Ce qui reste à maturer</w:t>
      </w:r>
    </w:p>
    <w:p w14:paraId="63D64FFC" w14:textId="696FC1C4" w:rsidR="49242FF4" w:rsidRDefault="49242FF4" w:rsidP="49242FF4">
      <w:r w:rsidRPr="49242FF4">
        <w:rPr>
          <w:color w:val="943634" w:themeColor="accent2" w:themeShade="BF"/>
        </w:rPr>
        <w:t>Cette fermeture pédagogique nomme les limites, les relais à former, les conditions de suite, la gouvernance à stabiliser, le Centre d’excellence à faire vivre et les pratiques à protéger. Elle prépare la transition vers la section « Après les six semaines », où le lecteur reprend ToTAL dans son propre rythme.</w:t>
      </w:r>
    </w:p>
    <w:p w14:paraId="30DA6A66" w14:textId="125F07BB" w:rsidR="49242FF4" w:rsidRPr="00591660" w:rsidRDefault="49242FF4" w:rsidP="49242FF4">
      <w:pPr>
        <w:pStyle w:val="PhraserepreToTAL"/>
        <w:rPr>
          <w:lang w:val="fr-CA"/>
        </w:rPr>
      </w:pPr>
      <w:r w:rsidRPr="00591660">
        <w:rPr>
          <w:color w:val="943634" w:themeColor="accent2" w:themeShade="BF"/>
          <w:lang w:val="fr-CA"/>
        </w:rPr>
        <w:t>Phrase repère : la Partie 8 consolidée ne doit pas seulement raconter une réussite ; elle doit montrer comment une réussite devient reconnaissable, transférable et encore vivante après la mission.</w:t>
      </w:r>
    </w:p>
    <w:p w14:paraId="3B8FB950" w14:textId="075216A6" w:rsidR="49242FF4" w:rsidRDefault="49242FF4" w:rsidP="49242FF4">
      <w:pPr>
        <w:pStyle w:val="Titre3"/>
      </w:pPr>
      <w:r w:rsidRPr="49242FF4">
        <w:rPr>
          <w:color w:val="943634" w:themeColor="accent2" w:themeShade="BF"/>
        </w:rPr>
        <w:t>Mise à jour TODO après l’exécution physique J</w:t>
      </w:r>
    </w:p>
    <w:tbl>
      <w:tblPr>
        <w:tblStyle w:val="TableauListe1Clair-Accentuation2"/>
        <w:tblW w:w="0" w:type="auto"/>
        <w:tblLook w:val="04A0" w:firstRow="1" w:lastRow="0" w:firstColumn="1" w:lastColumn="0" w:noHBand="0" w:noVBand="1"/>
      </w:tblPr>
      <w:tblGrid>
        <w:gridCol w:w="3312"/>
        <w:gridCol w:w="3312"/>
        <w:gridCol w:w="3312"/>
      </w:tblGrid>
      <w:tr w:rsidR="49242FF4" w14:paraId="4CC9BCEF"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C215B65" w14:textId="29EFF7F9" w:rsidR="49242FF4" w:rsidRDefault="49242FF4" w:rsidP="49242FF4">
            <w:r w:rsidRPr="49242FF4">
              <w:rPr>
                <w:color w:val="953735"/>
              </w:rPr>
              <w:t>État</w:t>
            </w:r>
          </w:p>
        </w:tc>
        <w:tc>
          <w:tcPr>
            <w:tcW w:w="3312" w:type="dxa"/>
          </w:tcPr>
          <w:p w14:paraId="07390D4D" w14:textId="51DCB0B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6FBEFB03" w14:textId="6120DEAB"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2419BB59"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B2296C5" w14:textId="336CA89B" w:rsidR="49242FF4" w:rsidRDefault="49242FF4" w:rsidP="49242FF4">
            <w:r w:rsidRPr="49242FF4">
              <w:rPr>
                <w:color w:val="953735"/>
              </w:rPr>
              <w:t>Terminé</w:t>
            </w:r>
          </w:p>
        </w:tc>
        <w:tc>
          <w:tcPr>
            <w:tcW w:w="3312" w:type="dxa"/>
          </w:tcPr>
          <w:p w14:paraId="2CD71DBA" w14:textId="06E3FC0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J — Créer la Partie 8 consolidée de référence.</w:t>
            </w:r>
          </w:p>
        </w:tc>
        <w:tc>
          <w:tcPr>
            <w:tcW w:w="3312" w:type="dxa"/>
          </w:tcPr>
          <w:p w14:paraId="3ADFC69E" w14:textId="1CA719E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cas terrain dispose maintenant d’un bloc cible unique : ouverture, récit principal, conclusion narrative, synthèse transférable et pont vers la maturation.</w:t>
            </w:r>
          </w:p>
        </w:tc>
      </w:tr>
      <w:tr w:rsidR="49242FF4" w14:paraId="1A603E5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0D9C278" w14:textId="660E968B" w:rsidR="49242FF4" w:rsidRDefault="49242FF4" w:rsidP="49242FF4">
            <w:r w:rsidRPr="49242FF4">
              <w:rPr>
                <w:color w:val="953735"/>
              </w:rPr>
              <w:t>En cours</w:t>
            </w:r>
          </w:p>
        </w:tc>
        <w:tc>
          <w:tcPr>
            <w:tcW w:w="3312" w:type="dxa"/>
          </w:tcPr>
          <w:p w14:paraId="0D90E1AA" w14:textId="3AEED5D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Convertir les anciennes Parties 8 en récit principal ou en synthèse transférable.</w:t>
            </w:r>
          </w:p>
        </w:tc>
        <w:tc>
          <w:tcPr>
            <w:tcW w:w="3312" w:type="dxa"/>
          </w:tcPr>
          <w:p w14:paraId="52C1DEB9" w14:textId="0075075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anciens blocs doivent être relus pour préserver le récit vivant et transformer les sections généralisées en fin de cas.</w:t>
            </w:r>
          </w:p>
        </w:tc>
      </w:tr>
      <w:tr w:rsidR="49242FF4" w14:paraId="34DC7185"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1270A74" w14:textId="01A696BF" w:rsidR="49242FF4" w:rsidRDefault="49242FF4" w:rsidP="49242FF4">
            <w:r w:rsidRPr="49242FF4">
              <w:rPr>
                <w:color w:val="953735"/>
              </w:rPr>
              <w:t>Prochaine passe</w:t>
            </w:r>
          </w:p>
        </w:tc>
        <w:tc>
          <w:tcPr>
            <w:tcW w:w="3312" w:type="dxa"/>
          </w:tcPr>
          <w:p w14:paraId="7AB9D1EB" w14:textId="2DDE071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K — Créer la Partie 9 consolidée de référence.</w:t>
            </w:r>
          </w:p>
        </w:tc>
        <w:tc>
          <w:tcPr>
            <w:tcW w:w="3312" w:type="dxa"/>
          </w:tcPr>
          <w:p w14:paraId="29AB2AEA" w14:textId="20501B7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le bloc cible du Kit documentaire client : carte d’entrée, gouvernance, modules complets, modèles transmissibles, protocole d’adaptation et renvois.</w:t>
            </w:r>
          </w:p>
        </w:tc>
      </w:tr>
    </w:tbl>
    <w:p w14:paraId="0DB9040C" w14:textId="3CBB4CDF" w:rsidR="49242FF4" w:rsidRDefault="49242FF4" w:rsidP="49242FF4">
      <w:pPr>
        <w:pStyle w:val="Titre3"/>
      </w:pPr>
      <w:r w:rsidRPr="49242FF4">
        <w:rPr>
          <w:color w:val="943634" w:themeColor="accent2" w:themeShade="BF"/>
        </w:rPr>
        <w:t>Exécution physique K — création de la Partie 9 consolidée de référence</w:t>
      </w:r>
    </w:p>
    <w:p w14:paraId="42C8E62A" w14:textId="2A7A6B39" w:rsidR="49242FF4" w:rsidRDefault="49242FF4" w:rsidP="49242FF4">
      <w:r w:rsidRPr="49242FF4">
        <w:rPr>
          <w:color w:val="943634" w:themeColor="accent2" w:themeShade="BF"/>
        </w:rPr>
        <w:t>La fusion réelle de la Partie 9 commence par la création d’un bloc de référence unique. Ce bloc ne supprime pas encore les anciens passages du kit documentaire ; il établit la destination finale. Le kit consolidé doit aider le lecteur à choisir le bon modèle, le gouverner légèrement, l’adapter au client et éviter de recréer la même matière à chaque mission.</w:t>
      </w:r>
    </w:p>
    <w:p w14:paraId="16F083F6" w14:textId="77777777" w:rsidR="007F09D5" w:rsidRDefault="007F09D5">
      <w:pPr>
        <w:pStyle w:val="msophraserepretotal"/>
      </w:pPr>
      <w:r>
        <w:rPr>
          <w:color w:val="943634"/>
        </w:rPr>
        <w:t>Transition — Les outils servent à agir sur le terrain ; le kit sert à transmettre ce qui doit survivre après l’action.</w:t>
      </w:r>
    </w:p>
    <w:p w14:paraId="1AB3C67D" w14:textId="6C772E20" w:rsidR="49242FF4" w:rsidRDefault="49242FF4" w:rsidP="49242FF4">
      <w:pPr>
        <w:pStyle w:val="Titre2"/>
      </w:pPr>
      <w:r w:rsidRPr="49242FF4">
        <w:rPr>
          <w:color w:val="943634" w:themeColor="accent2" w:themeShade="BF"/>
        </w:rPr>
        <w:t>Partie 9 — Kit documentaire client ToTAL consolidé</w:t>
      </w:r>
    </w:p>
    <w:p w14:paraId="4C7AAB2F" w14:textId="3838D795" w:rsidR="49242FF4" w:rsidRDefault="49242FF4" w:rsidP="49242FF4">
      <w:r w:rsidRPr="49242FF4">
        <w:rPr>
          <w:color w:val="943634" w:themeColor="accent2" w:themeShade="BF"/>
        </w:rPr>
        <w:t>Cette partie rassemble les modèles transmissibles au client. Elle ne remplace pas la Boîte à outils terrain, qui sert à agir pendant une mission, ni le Référentiel ToTAL, qui conserve les principes durables. Elle sert à transmettre ce qui doit survivre après l’action : modèles, règles, responsabilités, traces et mécanismes d’adaptation.</w:t>
      </w:r>
    </w:p>
    <w:p w14:paraId="76CD6E00" w14:textId="79637922" w:rsidR="49242FF4" w:rsidRDefault="49242FF4" w:rsidP="49242FF4">
      <w:pPr>
        <w:pStyle w:val="Titre3"/>
      </w:pPr>
      <w:r w:rsidRPr="49242FF4">
        <w:rPr>
          <w:color w:val="943634" w:themeColor="accent2" w:themeShade="BF"/>
        </w:rPr>
        <w:t>9.1 — Carte d’entrée du kit</w:t>
      </w:r>
    </w:p>
    <w:p w14:paraId="1E067D1C" w14:textId="43FA2947" w:rsidR="49242FF4" w:rsidRDefault="49242FF4" w:rsidP="49242FF4">
      <w:r w:rsidRPr="49242FF4">
        <w:rPr>
          <w:color w:val="943634" w:themeColor="accent2" w:themeShade="BF"/>
        </w:rPr>
        <w:t>Cette section présente les familles du kit documentaire, leur usage, leur destinataire, leur moment d’utilisation et le niveau de maturité requis. Elle doit aider à choisir le bon modèle, sans donner l’impression qu’il faut tout remettre au client d’un seul coup.</w:t>
      </w:r>
    </w:p>
    <w:p w14:paraId="71D04440" w14:textId="0D9F30D8" w:rsidR="49242FF4" w:rsidRDefault="49242FF4" w:rsidP="49242FF4">
      <w:pPr>
        <w:pStyle w:val="Titre3"/>
      </w:pPr>
      <w:r w:rsidRPr="49242FF4">
        <w:rPr>
          <w:color w:val="943634" w:themeColor="accent2" w:themeShade="BF"/>
        </w:rPr>
        <w:t>9.2 — Gouvernance du kit</w:t>
      </w:r>
    </w:p>
    <w:p w14:paraId="72394CE7" w14:textId="2A2A6F03" w:rsidR="49242FF4" w:rsidRDefault="49242FF4" w:rsidP="49242FF4">
      <w:r w:rsidRPr="49242FF4">
        <w:rPr>
          <w:color w:val="943634" w:themeColor="accent2" w:themeShade="BF"/>
        </w:rPr>
        <w:t>Cette section précise qui possède le kit, qui peut l’adapter, comment les versions sont suivies, quand un modèle doit être révisé, quand il doit être retiré et comment éviter que le kit devienne une bibliothèque morte. Un kit ToTAL doit rester vivant, léger et gouverné.</w:t>
      </w:r>
    </w:p>
    <w:p w14:paraId="7A019AB5" w14:textId="07BEE996" w:rsidR="49242FF4" w:rsidRDefault="49242FF4" w:rsidP="49242FF4">
      <w:pPr>
        <w:pStyle w:val="Titre3"/>
      </w:pPr>
      <w:r w:rsidRPr="49242FF4">
        <w:rPr>
          <w:color w:val="943634" w:themeColor="accent2" w:themeShade="BF"/>
        </w:rPr>
        <w:t>9.3 — Modules complets</w:t>
      </w:r>
    </w:p>
    <w:p w14:paraId="394C4AC9" w14:textId="67FA4974" w:rsidR="49242FF4" w:rsidRDefault="49242FF4" w:rsidP="49242FF4">
      <w:r w:rsidRPr="49242FF4">
        <w:rPr>
          <w:color w:val="943634" w:themeColor="accent2" w:themeShade="BF"/>
        </w:rPr>
        <w:t>Cette section regroupe les modules documentaires complets : SDLC ToTAL générique, contrat de maîtrise, RACI complet, lexique de mission, qualimétrie, scorecard, couverture de validation et mécanisme d’évolution. Ces modules doivent être adaptables au contexte client, non imposés comme des documents figés.</w:t>
      </w:r>
    </w:p>
    <w:p w14:paraId="2B624AA7" w14:textId="07C68F40" w:rsidR="49242FF4" w:rsidRDefault="49242FF4" w:rsidP="49242FF4">
      <w:pPr>
        <w:pStyle w:val="Titre3"/>
      </w:pPr>
      <w:r w:rsidRPr="49242FF4">
        <w:rPr>
          <w:color w:val="943634" w:themeColor="accent2" w:themeShade="BF"/>
        </w:rPr>
        <w:t>9.4 — Modèles courts transmissibles</w:t>
      </w:r>
    </w:p>
    <w:p w14:paraId="2C7617A8" w14:textId="6A7C3327" w:rsidR="49242FF4" w:rsidRDefault="49242FF4" w:rsidP="49242FF4">
      <w:r w:rsidRPr="49242FF4">
        <w:rPr>
          <w:color w:val="943634" w:themeColor="accent2" w:themeShade="BF"/>
        </w:rPr>
        <w:t>Cette section conserve seulement les versions stabilisées destinées au client : fiche SI / ALORS, fiche DELIVERY, fiche KPI / signal, RACI de démarrage et carnet de mission. Les versions utilisées par le coach sur le terrain demeurent dans la Boîte à outils.</w:t>
      </w:r>
    </w:p>
    <w:p w14:paraId="34EF0980" w14:textId="7B95D6BD" w:rsidR="49242FF4" w:rsidRDefault="49242FF4" w:rsidP="49242FF4">
      <w:pPr>
        <w:pStyle w:val="Titre3"/>
      </w:pPr>
      <w:r w:rsidRPr="49242FF4">
        <w:rPr>
          <w:color w:val="943634" w:themeColor="accent2" w:themeShade="BF"/>
        </w:rPr>
        <w:t>9.5 — Protocole d’adaptation client</w:t>
      </w:r>
    </w:p>
    <w:p w14:paraId="63743C3B" w14:textId="41D00BAC" w:rsidR="49242FF4" w:rsidRDefault="49242FF4" w:rsidP="49242FF4">
      <w:r w:rsidRPr="49242FF4">
        <w:rPr>
          <w:color w:val="943634" w:themeColor="accent2" w:themeShade="BF"/>
        </w:rPr>
        <w:t>Cette section aide à décider quoi garder, quoi simplifier, quoi renommer, quoi reporter, quoi retirer, quoi versionner et quoi faire valider. Elle protège le client contre l’application mécanique du kit et rappelle que ToTAL doit s’adapter au contexte sans perdre ses principes.</w:t>
      </w:r>
    </w:p>
    <w:p w14:paraId="275F9825" w14:textId="38B70072" w:rsidR="49242FF4" w:rsidRDefault="49242FF4" w:rsidP="49242FF4">
      <w:pPr>
        <w:pStyle w:val="Titre3"/>
      </w:pPr>
      <w:r w:rsidRPr="49242FF4">
        <w:rPr>
          <w:color w:val="943634" w:themeColor="accent2" w:themeShade="BF"/>
        </w:rPr>
        <w:t>9.6 — Renvois et annexes légères</w:t>
      </w:r>
    </w:p>
    <w:p w14:paraId="7D2896AB" w14:textId="38DE81E2" w:rsidR="49242FF4" w:rsidRDefault="49242FF4" w:rsidP="49242FF4">
      <w:r w:rsidRPr="49242FF4">
        <w:rPr>
          <w:color w:val="943634" w:themeColor="accent2" w:themeShade="BF"/>
        </w:rPr>
        <w:t>Cette section contient seulement des rappels courts vers les signes de réussite, les anti-patterns, les questions par rôle et les grilles déjà mieux placées ailleurs. Le contenu principal doit demeurer dans le guide pratique, la Boîte à outils ou le Référentiel.</w:t>
      </w:r>
    </w:p>
    <w:p w14:paraId="17B36624" w14:textId="67BCAC57" w:rsidR="49242FF4" w:rsidRPr="00591660" w:rsidRDefault="49242FF4" w:rsidP="49242FF4">
      <w:pPr>
        <w:pStyle w:val="PhraserepreToTAL"/>
        <w:rPr>
          <w:lang w:val="fr-CA"/>
        </w:rPr>
      </w:pPr>
      <w:r w:rsidRPr="00591660">
        <w:rPr>
          <w:color w:val="943634" w:themeColor="accent2" w:themeShade="BF"/>
          <w:lang w:val="fr-CA"/>
        </w:rPr>
        <w:t>Phrase repère : le Kit documentaire consolidé ne livre pas plus de documents ; il transmet au client ce qui doit survivre, s’adapter et rester gouverné après la mission.</w:t>
      </w:r>
    </w:p>
    <w:p w14:paraId="7F97398F" w14:textId="11E281AC" w:rsidR="49242FF4" w:rsidRDefault="49242FF4" w:rsidP="49242FF4">
      <w:pPr>
        <w:pStyle w:val="Titre3"/>
      </w:pPr>
      <w:r w:rsidRPr="49242FF4">
        <w:rPr>
          <w:color w:val="943634" w:themeColor="accent2" w:themeShade="BF"/>
        </w:rPr>
        <w:t>Mise à jour TODO après l’exécution physique K</w:t>
      </w:r>
    </w:p>
    <w:tbl>
      <w:tblPr>
        <w:tblStyle w:val="TableauListe1Clair-Accentuation2"/>
        <w:tblW w:w="0" w:type="auto"/>
        <w:tblLook w:val="04A0" w:firstRow="1" w:lastRow="0" w:firstColumn="1" w:lastColumn="0" w:noHBand="0" w:noVBand="1"/>
      </w:tblPr>
      <w:tblGrid>
        <w:gridCol w:w="3312"/>
        <w:gridCol w:w="3312"/>
        <w:gridCol w:w="3312"/>
      </w:tblGrid>
      <w:tr w:rsidR="49242FF4" w14:paraId="219AC50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71B283B" w14:textId="1046AC49" w:rsidR="49242FF4" w:rsidRDefault="49242FF4" w:rsidP="49242FF4">
            <w:r w:rsidRPr="49242FF4">
              <w:rPr>
                <w:color w:val="953735"/>
              </w:rPr>
              <w:t>État</w:t>
            </w:r>
          </w:p>
        </w:tc>
        <w:tc>
          <w:tcPr>
            <w:tcW w:w="3312" w:type="dxa"/>
          </w:tcPr>
          <w:p w14:paraId="0B0B16C8" w14:textId="5EEA124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320FFC15" w14:textId="33117DC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74D64CA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4D9F2AC" w14:textId="0BBE1139" w:rsidR="49242FF4" w:rsidRDefault="49242FF4" w:rsidP="49242FF4">
            <w:r w:rsidRPr="49242FF4">
              <w:rPr>
                <w:color w:val="953735"/>
              </w:rPr>
              <w:t>Terminé</w:t>
            </w:r>
          </w:p>
        </w:tc>
        <w:tc>
          <w:tcPr>
            <w:tcW w:w="3312" w:type="dxa"/>
          </w:tcPr>
          <w:p w14:paraId="20CAF778" w14:textId="32E34CC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K — Créer la Partie 9 consolidée de référence.</w:t>
            </w:r>
          </w:p>
        </w:tc>
        <w:tc>
          <w:tcPr>
            <w:tcW w:w="3312" w:type="dxa"/>
          </w:tcPr>
          <w:p w14:paraId="4E5D927D" w14:textId="3CC33D5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Kit documentaire client dispose maintenant d’un bloc cible unique : carte d’entrée, gouvernance, modules complets, modèles transmissibles, protocole d’adaptation et renvois légers.</w:t>
            </w:r>
          </w:p>
        </w:tc>
      </w:tr>
      <w:tr w:rsidR="49242FF4" w14:paraId="3389413E"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8878BDC" w14:textId="5DAF2A71" w:rsidR="49242FF4" w:rsidRDefault="49242FF4" w:rsidP="49242FF4">
            <w:r w:rsidRPr="49242FF4">
              <w:rPr>
                <w:color w:val="953735"/>
              </w:rPr>
              <w:t>En cours</w:t>
            </w:r>
          </w:p>
        </w:tc>
        <w:tc>
          <w:tcPr>
            <w:tcW w:w="3312" w:type="dxa"/>
          </w:tcPr>
          <w:p w14:paraId="7AFDDCFA" w14:textId="668647A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Convertir les anciennes Parties 9 en contenu fusionné ou en renvois.</w:t>
            </w:r>
          </w:p>
        </w:tc>
        <w:tc>
          <w:tcPr>
            <w:tcW w:w="3312" w:type="dxa"/>
          </w:tcPr>
          <w:p w14:paraId="668D2CA8" w14:textId="50FA6A0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anciens blocs doivent être relus pour préserver les modèles uniques et transformer les répétitions en rappels courts ou renvois.</w:t>
            </w:r>
          </w:p>
        </w:tc>
      </w:tr>
      <w:tr w:rsidR="49242FF4" w14:paraId="5A16D80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823F67C" w14:textId="6F866290" w:rsidR="49242FF4" w:rsidRDefault="49242FF4" w:rsidP="49242FF4">
            <w:r w:rsidRPr="49242FF4">
              <w:rPr>
                <w:color w:val="953735"/>
              </w:rPr>
              <w:t>Prochaine passe</w:t>
            </w:r>
          </w:p>
        </w:tc>
        <w:tc>
          <w:tcPr>
            <w:tcW w:w="3312" w:type="dxa"/>
          </w:tcPr>
          <w:p w14:paraId="7D6B27FA" w14:textId="55D9FE2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L — Créer le Référentiel ToTAL consolidé de référence.</w:t>
            </w:r>
          </w:p>
        </w:tc>
        <w:tc>
          <w:tcPr>
            <w:tcW w:w="3312" w:type="dxa"/>
          </w:tcPr>
          <w:p w14:paraId="5778CA5C" w14:textId="1E79291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le bloc cible du Référentiel final : mode d’emploi, lexique, SDLC, rôles, contrats, qualimétrie, IA responsable, Centre d’excellence et Académie.</w:t>
            </w:r>
          </w:p>
        </w:tc>
      </w:tr>
    </w:tbl>
    <w:p w14:paraId="0C25139D" w14:textId="001AD4AA" w:rsidR="49242FF4" w:rsidRDefault="49242FF4" w:rsidP="49242FF4">
      <w:pPr>
        <w:pStyle w:val="Titre3"/>
      </w:pPr>
      <w:r w:rsidRPr="49242FF4">
        <w:rPr>
          <w:color w:val="943634" w:themeColor="accent2" w:themeShade="BF"/>
        </w:rPr>
        <w:t>Exécution physique L — création du Référentiel ToTAL consolidé de référence</w:t>
      </w:r>
    </w:p>
    <w:p w14:paraId="6A8AD0B7" w14:textId="41D5F8E2" w:rsidR="49242FF4" w:rsidRDefault="49242FF4" w:rsidP="49242FF4">
      <w:r w:rsidRPr="49242FF4">
        <w:rPr>
          <w:color w:val="943634" w:themeColor="accent2" w:themeShade="BF"/>
        </w:rPr>
        <w:t>La consolidation du Référentiel ToTAL commence par la création d’un bloc de référence unique. Ce bloc ne remplace pas encore toutes les anciennes sections du référentiel ; il établit la destination finale. Le Référentiel doit être consulté comme une mémoire vivante : on y revient pour clarifier une définition, stabiliser une règle, retrouver un rôle, vérifier un contrat, interpréter un signal ou transmettre une pratique durable.</w:t>
      </w:r>
    </w:p>
    <w:p w14:paraId="7350A2A9" w14:textId="77777777" w:rsidR="007F09D5" w:rsidRDefault="007F09D5">
      <w:pPr>
        <w:pStyle w:val="msophraserepretotal"/>
      </w:pPr>
      <w:r>
        <w:rPr>
          <w:color w:val="943634"/>
        </w:rPr>
        <w:t>Transition — Les modèles peuvent être adaptés ; le Référentiel conserve les repères qui doivent rester cohérents dans le temps.</w:t>
      </w:r>
    </w:p>
    <w:p w14:paraId="0E425102" w14:textId="2449045C" w:rsidR="49242FF4" w:rsidRDefault="49242FF4" w:rsidP="49242FF4">
      <w:pPr>
        <w:pStyle w:val="Titre2"/>
      </w:pPr>
      <w:r w:rsidRPr="49242FF4">
        <w:rPr>
          <w:color w:val="943634" w:themeColor="accent2" w:themeShade="BF"/>
        </w:rPr>
        <w:t>Partie 10 — Référentiel ToTAL consolidé</w:t>
      </w:r>
    </w:p>
    <w:p w14:paraId="17CC1658" w14:textId="42CD4A2C" w:rsidR="49242FF4" w:rsidRDefault="49242FF4" w:rsidP="49242FF4">
      <w:r w:rsidRPr="49242FF4">
        <w:rPr>
          <w:color w:val="943634" w:themeColor="accent2" w:themeShade="BF"/>
        </w:rPr>
        <w:t>Cette partie conserve les repères durables de ToTAL. Elle n’est pas un parcours obligatoire à lire avant d’agir. Elle sert à retrouver les définitions, les règles, les rôles, les contrats, les principes de qualimétrie, les garde-fous d’IA responsable et les mécanismes de transmission lorsque le terrain en a besoin.</w:t>
      </w:r>
    </w:p>
    <w:p w14:paraId="46A2BDFB" w14:textId="0EAB8752" w:rsidR="49242FF4" w:rsidRDefault="49242FF4" w:rsidP="49242FF4">
      <w:pPr>
        <w:pStyle w:val="Titre3"/>
      </w:pPr>
      <w:r w:rsidRPr="49242FF4">
        <w:rPr>
          <w:color w:val="943634" w:themeColor="accent2" w:themeShade="BF"/>
        </w:rPr>
        <w:t>10.1 — Comment utiliser le Référentiel</w:t>
      </w:r>
    </w:p>
    <w:p w14:paraId="590C77C1" w14:textId="5F8B8C2E" w:rsidR="49242FF4" w:rsidRDefault="49242FF4" w:rsidP="49242FF4">
      <w:r w:rsidRPr="49242FF4">
        <w:rPr>
          <w:color w:val="943634" w:themeColor="accent2" w:themeShade="BF"/>
        </w:rPr>
        <w:t>Le Référentiel s’utilise au moment du besoin : lorsqu’un mot devient ambigu, lorsqu’une règle doit être protégée, lorsqu’un rôle doit être clarifié, lorsqu’un modèle doit être transmis ou lorsqu’une pratique doit survivre après la mission. Il ne doit pas devenir une barrière d’entrée.</w:t>
      </w:r>
    </w:p>
    <w:p w14:paraId="69C1196B" w14:textId="21470C32" w:rsidR="49242FF4" w:rsidRDefault="49242FF4" w:rsidP="49242FF4">
      <w:pPr>
        <w:pStyle w:val="Titre3"/>
      </w:pPr>
      <w:r w:rsidRPr="49242FF4">
        <w:rPr>
          <w:color w:val="943634" w:themeColor="accent2" w:themeShade="BF"/>
        </w:rPr>
        <w:t>10.2 — Lexique ToTAL</w:t>
      </w:r>
    </w:p>
    <w:p w14:paraId="13ACB193" w14:textId="32B00355" w:rsidR="49242FF4" w:rsidRDefault="49242FF4" w:rsidP="49242FF4">
      <w:r w:rsidRPr="49242FF4">
        <w:rPr>
          <w:color w:val="943634" w:themeColor="accent2" w:themeShade="BF"/>
        </w:rPr>
        <w:t>Cette section rassemble les terminologies, définitions vivantes, exemples, contre-exemples et liens entre les concepts et les décisions. Le lexique protège la qualité des mots qui guident l’action.</w:t>
      </w:r>
    </w:p>
    <w:p w14:paraId="092AAD3B" w14:textId="3083994F" w:rsidR="49242FF4" w:rsidRDefault="49242FF4" w:rsidP="49242FF4">
      <w:pPr>
        <w:pStyle w:val="Titre3"/>
      </w:pPr>
      <w:r w:rsidRPr="49242FF4">
        <w:rPr>
          <w:color w:val="943634" w:themeColor="accent2" w:themeShade="BF"/>
        </w:rPr>
        <w:t>10.3 — SDLC ToTAL</w:t>
      </w:r>
    </w:p>
    <w:p w14:paraId="1A6C1AAA" w14:textId="5F462341" w:rsidR="49242FF4" w:rsidRDefault="49242FF4" w:rsidP="49242FF4">
      <w:r w:rsidRPr="49242FF4">
        <w:rPr>
          <w:color w:val="943634" w:themeColor="accent2" w:themeShade="BF"/>
        </w:rPr>
        <w:t>Cette section conserve le cycle de maîtrise ToTAL : phases, états, points de passage, critères de décision et liens avec les cadres existants. Le SDLC ToTAL doit être présenté comme une architecture durable, non comme une séquence rigide à appliquer mécaniquement.</w:t>
      </w:r>
    </w:p>
    <w:p w14:paraId="33F61C71" w14:textId="4ABE84B5" w:rsidR="49242FF4" w:rsidRDefault="49242FF4" w:rsidP="49242FF4">
      <w:pPr>
        <w:pStyle w:val="Titre3"/>
      </w:pPr>
      <w:r w:rsidRPr="49242FF4">
        <w:rPr>
          <w:color w:val="943634" w:themeColor="accent2" w:themeShade="BF"/>
        </w:rPr>
        <w:t>10.4 — Rôles, RACI et responsabilités de preuve</w:t>
      </w:r>
    </w:p>
    <w:p w14:paraId="6E0FD9EB" w14:textId="79CB2D99" w:rsidR="49242FF4" w:rsidRDefault="49242FF4" w:rsidP="49242FF4">
      <w:r w:rsidRPr="49242FF4">
        <w:rPr>
          <w:color w:val="943634" w:themeColor="accent2" w:themeShade="BF"/>
        </w:rPr>
        <w:t>Cette section conserve les rôles catalyseurs, responsabilités, relais internes et principes de preuve visible. Les canevas opérationnels doivent rester dans la Boîte à outils ; les modèles transmissibles doivent rester dans le Kit documentaire.</w:t>
      </w:r>
    </w:p>
    <w:p w14:paraId="6208155A" w14:textId="02CEEA80" w:rsidR="49242FF4" w:rsidRDefault="49242FF4" w:rsidP="49242FF4">
      <w:pPr>
        <w:pStyle w:val="Titre3"/>
      </w:pPr>
      <w:r w:rsidRPr="49242FF4">
        <w:rPr>
          <w:color w:val="943634" w:themeColor="accent2" w:themeShade="BF"/>
        </w:rPr>
        <w:t>10.5 — Contrats ToTAL</w:t>
      </w:r>
    </w:p>
    <w:p w14:paraId="04C3A465" w14:textId="5FCA2999" w:rsidR="49242FF4" w:rsidRDefault="49242FF4" w:rsidP="49242FF4">
      <w:r w:rsidRPr="49242FF4">
        <w:rPr>
          <w:color w:val="943634" w:themeColor="accent2" w:themeShade="BF"/>
        </w:rPr>
        <w:t>Cette section rassemble les règles durables : contrat de maîtrise, règles de confiance, seuils, dérogations, engagements, responsabilités et révision périodique. Les modèles prêts à remettre au client doivent être conservés dans le Kit documentaire.</w:t>
      </w:r>
    </w:p>
    <w:p w14:paraId="7C8395DC" w14:textId="40D41B92" w:rsidR="49242FF4" w:rsidRDefault="49242FF4" w:rsidP="49242FF4">
      <w:pPr>
        <w:pStyle w:val="Titre3"/>
      </w:pPr>
      <w:r w:rsidRPr="49242FF4">
        <w:rPr>
          <w:color w:val="943634" w:themeColor="accent2" w:themeShade="BF"/>
        </w:rPr>
        <w:t>10.6 — Qualimétrie et signes de réussite</w:t>
      </w:r>
    </w:p>
    <w:p w14:paraId="1B95A31F" w14:textId="0D89A5BC" w:rsidR="49242FF4" w:rsidRDefault="49242FF4" w:rsidP="49242FF4">
      <w:r w:rsidRPr="49242FF4">
        <w:rPr>
          <w:color w:val="943634" w:themeColor="accent2" w:themeShade="BF"/>
        </w:rPr>
        <w:t>Cette section conserve les principes de lecture des signaux : preuves, scorecards, limites d’interprétation, réussite observable et pièges de mesure. Les listes rapides d’usage doivent être renvoyées vers la Boîte à outils.</w:t>
      </w:r>
    </w:p>
    <w:p w14:paraId="67671252" w14:textId="0C1DA3CF" w:rsidR="49242FF4" w:rsidRDefault="49242FF4" w:rsidP="49242FF4">
      <w:pPr>
        <w:pStyle w:val="Titre3"/>
      </w:pPr>
      <w:r w:rsidRPr="49242FF4">
        <w:rPr>
          <w:color w:val="943634" w:themeColor="accent2" w:themeShade="BF"/>
        </w:rPr>
        <w:t>10.7 — IA responsable et automatisation</w:t>
      </w:r>
    </w:p>
    <w:p w14:paraId="30137E88" w14:textId="115FC35E" w:rsidR="49242FF4" w:rsidRDefault="49242FF4" w:rsidP="49242FF4">
      <w:r w:rsidRPr="49242FF4">
        <w:rPr>
          <w:color w:val="943634" w:themeColor="accent2" w:themeShade="BF"/>
        </w:rPr>
        <w:t>Cette section conserve les garde-fous durables : clarifier avant d’amplifier, spécifier avant de générer, prouver avant de faire confiance et gouverner avant de passer à l’échelle. Les listes de vérification opérationnelles doivent rester dans la Boîte à outils.</w:t>
      </w:r>
    </w:p>
    <w:p w14:paraId="4BA57030" w14:textId="3A05DF8D" w:rsidR="49242FF4" w:rsidRDefault="49242FF4" w:rsidP="49242FF4">
      <w:pPr>
        <w:pStyle w:val="Titre3"/>
      </w:pPr>
      <w:r w:rsidRPr="49242FF4">
        <w:rPr>
          <w:color w:val="943634" w:themeColor="accent2" w:themeShade="BF"/>
        </w:rPr>
        <w:t>10.8 — Centre d’excellence et Académie ToTAL</w:t>
      </w:r>
    </w:p>
    <w:p w14:paraId="6146D40F" w14:textId="0F0D31EE" w:rsidR="49242FF4" w:rsidRDefault="49242FF4" w:rsidP="49242FF4">
      <w:r w:rsidRPr="49242FF4">
        <w:rPr>
          <w:color w:val="943634" w:themeColor="accent2" w:themeShade="BF"/>
        </w:rPr>
        <w:t>Cette section accueille la transmission durable : formation continue, communauté de pratique, mémoire vivante, rituels de maintien, rôles de relais et mécanismes d’amélioration du référentiel. Elle reçoit aussi les éléments de formation sortis de la Boîte à outils.</w:t>
      </w:r>
    </w:p>
    <w:p w14:paraId="2B101AA4" w14:textId="2DBB4E88" w:rsidR="49242FF4" w:rsidRPr="00591660" w:rsidRDefault="49242FF4" w:rsidP="49242FF4">
      <w:pPr>
        <w:pStyle w:val="PhraserepreToTAL"/>
        <w:rPr>
          <w:lang w:val="fr-CA"/>
        </w:rPr>
      </w:pPr>
      <w:r w:rsidRPr="00591660">
        <w:rPr>
          <w:color w:val="943634" w:themeColor="accent2" w:themeShade="BF"/>
          <w:lang w:val="fr-CA"/>
        </w:rPr>
        <w:t>Phrase repère : le Référentiel consolidé n’est pas la porte d’entrée de ToTAL ; il est la mémoire vivante à consulter quand le réel demande de la cohérence.</w:t>
      </w:r>
    </w:p>
    <w:p w14:paraId="490D226C" w14:textId="7BE540DB" w:rsidR="49242FF4" w:rsidRDefault="49242FF4" w:rsidP="49242FF4">
      <w:pPr>
        <w:pStyle w:val="Titre3"/>
      </w:pPr>
      <w:r w:rsidRPr="49242FF4">
        <w:rPr>
          <w:color w:val="943634" w:themeColor="accent2" w:themeShade="BF"/>
        </w:rPr>
        <w:t>Mise à jour TODO après l’exécution physique L</w:t>
      </w:r>
    </w:p>
    <w:tbl>
      <w:tblPr>
        <w:tblStyle w:val="TableauListe1Clair-Accentuation2"/>
        <w:tblW w:w="0" w:type="auto"/>
        <w:tblLook w:val="04A0" w:firstRow="1" w:lastRow="0" w:firstColumn="1" w:lastColumn="0" w:noHBand="0" w:noVBand="1"/>
      </w:tblPr>
      <w:tblGrid>
        <w:gridCol w:w="3312"/>
        <w:gridCol w:w="3312"/>
        <w:gridCol w:w="3312"/>
      </w:tblGrid>
      <w:tr w:rsidR="49242FF4" w14:paraId="5CDF18E2"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879D7A3" w14:textId="5901D2BE" w:rsidR="49242FF4" w:rsidRDefault="49242FF4" w:rsidP="49242FF4">
            <w:r w:rsidRPr="49242FF4">
              <w:rPr>
                <w:color w:val="953735"/>
              </w:rPr>
              <w:t>État</w:t>
            </w:r>
          </w:p>
        </w:tc>
        <w:tc>
          <w:tcPr>
            <w:tcW w:w="3312" w:type="dxa"/>
          </w:tcPr>
          <w:p w14:paraId="5F015BD1" w14:textId="6CFA3B3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574F76F3" w14:textId="1653A899"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5D39A1B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97922E7" w14:textId="679B9176" w:rsidR="49242FF4" w:rsidRDefault="49242FF4" w:rsidP="49242FF4">
            <w:r w:rsidRPr="49242FF4">
              <w:rPr>
                <w:color w:val="953735"/>
              </w:rPr>
              <w:t>Terminé</w:t>
            </w:r>
          </w:p>
        </w:tc>
        <w:tc>
          <w:tcPr>
            <w:tcW w:w="3312" w:type="dxa"/>
          </w:tcPr>
          <w:p w14:paraId="7AB809E6" w14:textId="5147F4E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L — Créer le Référentiel ToTAL consolidé de référence.</w:t>
            </w:r>
          </w:p>
        </w:tc>
        <w:tc>
          <w:tcPr>
            <w:tcW w:w="3312" w:type="dxa"/>
          </w:tcPr>
          <w:p w14:paraId="5F5CB291" w14:textId="1BCD59A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Référentiel dispose maintenant d’un bloc cible unique : mode d’emploi, lexique, SDLC, rôles, contrats, qualimétrie, IA responsable, Centre d’excellence et Académie.</w:t>
            </w:r>
          </w:p>
        </w:tc>
      </w:tr>
      <w:tr w:rsidR="49242FF4" w14:paraId="6A70F6FF"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3CCF46B" w14:textId="5AB04E82" w:rsidR="49242FF4" w:rsidRDefault="49242FF4" w:rsidP="49242FF4">
            <w:r w:rsidRPr="49242FF4">
              <w:rPr>
                <w:color w:val="953735"/>
              </w:rPr>
              <w:t>En cours</w:t>
            </w:r>
          </w:p>
        </w:tc>
        <w:tc>
          <w:tcPr>
            <w:tcW w:w="3312" w:type="dxa"/>
          </w:tcPr>
          <w:p w14:paraId="6BFC2236" w14:textId="4FFAE7B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Convertir les anciennes sections du Référentiel en contenu consolidé ou en renvois.</w:t>
            </w:r>
          </w:p>
        </w:tc>
        <w:tc>
          <w:tcPr>
            <w:tcW w:w="3312" w:type="dxa"/>
          </w:tcPr>
          <w:p w14:paraId="48A175A2" w14:textId="105F5A3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anciennes sections doivent être relues pour préserver les définitions uniques, déplacer les canevas vers les outils et stabiliser les modèles client dans le kit.</w:t>
            </w:r>
          </w:p>
        </w:tc>
      </w:tr>
      <w:tr w:rsidR="49242FF4" w14:paraId="05158F8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8A56E8A" w14:textId="2E6CCEA1" w:rsidR="49242FF4" w:rsidRDefault="49242FF4" w:rsidP="49242FF4">
            <w:r w:rsidRPr="49242FF4">
              <w:rPr>
                <w:color w:val="953735"/>
              </w:rPr>
              <w:t>Prochaine passe</w:t>
            </w:r>
          </w:p>
        </w:tc>
        <w:tc>
          <w:tcPr>
            <w:tcW w:w="3312" w:type="dxa"/>
          </w:tcPr>
          <w:p w14:paraId="58AED43A" w14:textId="1A46216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M — Créer la conclusion vivante consolidée et cadrer les annexes.</w:t>
            </w:r>
          </w:p>
        </w:tc>
        <w:tc>
          <w:tcPr>
            <w:tcW w:w="3312" w:type="dxa"/>
          </w:tcPr>
          <w:p w14:paraId="70901B57" w14:textId="04A02DE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le bloc cible de fermeture : ToTAL comme art vivant à pratiquer, protéger, transmettre et veiller dans le temps.</w:t>
            </w:r>
          </w:p>
        </w:tc>
      </w:tr>
    </w:tbl>
    <w:p w14:paraId="4C97CAFE" w14:textId="35449E72" w:rsidR="49242FF4" w:rsidRDefault="49242FF4" w:rsidP="49242FF4">
      <w:pPr>
        <w:pStyle w:val="Titre3"/>
      </w:pPr>
      <w:r w:rsidRPr="49242FF4">
        <w:rPr>
          <w:color w:val="943634" w:themeColor="accent2" w:themeShade="BF"/>
        </w:rPr>
        <w:t>Exécution physique M — création de la conclusion vivante consolidée</w:t>
      </w:r>
    </w:p>
    <w:p w14:paraId="35C44EDE" w14:textId="2692BDD4" w:rsidR="49242FF4" w:rsidRDefault="49242FF4" w:rsidP="49242FF4">
      <w:r w:rsidRPr="49242FF4">
        <w:rPr>
          <w:color w:val="943634" w:themeColor="accent2" w:themeShade="BF"/>
        </w:rPr>
        <w:t>La conclusion vivante consolidée doit servir de fermeture de lecture. Elle ne doit pas rouvrir un chantier technique ni ajouter une nouvelle méthode. Elle doit ramener le lecteur à l’essentiel : ToTAL n’est pas seulement un modèle à suivre, mais un art à pratiquer, protéger, transmettre et veiller dans le temps.</w:t>
      </w:r>
    </w:p>
    <w:p w14:paraId="04A55EB8" w14:textId="77777777" w:rsidR="007F09D5" w:rsidRDefault="007F09D5">
      <w:pPr>
        <w:pStyle w:val="msophraserepretotal"/>
      </w:pPr>
      <w:r>
        <w:rPr>
          <w:color w:val="943634"/>
        </w:rPr>
        <w:t>Transition — Après les définitions, les modèles et les rôles, il reste l’essentiel : continuer à pratiquer ToTAL comme un art vivant.</w:t>
      </w:r>
    </w:p>
    <w:p w14:paraId="2E63BC92" w14:textId="77777777" w:rsidR="007F09D5" w:rsidRDefault="007F09D5">
      <w:pPr>
        <w:pStyle w:val="Titre3"/>
        <w:rPr>
          <w:kern w:val="2"/>
          <w:szCs w:val="25"/>
          <w:lang w:eastAsia="fr-CA"/>
          <w14:ligatures w14:val="standardContextual"/>
        </w:rPr>
      </w:pPr>
      <w:r>
        <w:rPr>
          <w:color w:val="943634"/>
        </w:rPr>
        <w:t>Mise à jour TODO après l’exécution physique AH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3334"/>
        <w:gridCol w:w="5328"/>
      </w:tblGrid>
      <w:tr w:rsidR="007F09D5" w14:paraId="740DBDE2" w14:textId="77777777">
        <w:trPr>
          <w:tblCellSpacing w:w="15" w:type="dxa"/>
        </w:trPr>
        <w:tc>
          <w:tcPr>
            <w:tcW w:w="0" w:type="auto"/>
            <w:vAlign w:val="center"/>
            <w:hideMark/>
          </w:tcPr>
          <w:p w14:paraId="4502C3DD" w14:textId="77777777" w:rsidR="007F09D5" w:rsidRDefault="007F09D5">
            <w:pPr>
              <w:rPr>
                <w:kern w:val="2"/>
                <w:szCs w:val="21"/>
                <w:lang w:eastAsia="fr-CA"/>
                <w14:ligatures w14:val="standardContextual"/>
              </w:rPr>
            </w:pPr>
            <w:r>
              <w:rPr>
                <w:color w:val="953735"/>
              </w:rPr>
              <w:t>État</w:t>
            </w:r>
          </w:p>
        </w:tc>
        <w:tc>
          <w:tcPr>
            <w:tcW w:w="0" w:type="auto"/>
            <w:vAlign w:val="center"/>
            <w:hideMark/>
          </w:tcPr>
          <w:p w14:paraId="1620CA68" w14:textId="77777777" w:rsidR="007F09D5" w:rsidRDefault="007F09D5">
            <w:r>
              <w:rPr>
                <w:color w:val="953735"/>
              </w:rPr>
              <w:t>Élément de suivi</w:t>
            </w:r>
          </w:p>
        </w:tc>
        <w:tc>
          <w:tcPr>
            <w:tcW w:w="0" w:type="auto"/>
            <w:vAlign w:val="center"/>
            <w:hideMark/>
          </w:tcPr>
          <w:p w14:paraId="0301B873" w14:textId="77777777" w:rsidR="007F09D5" w:rsidRDefault="007F09D5">
            <w:r>
              <w:rPr>
                <w:color w:val="953735"/>
              </w:rPr>
              <w:t>Décision</w:t>
            </w:r>
          </w:p>
        </w:tc>
      </w:tr>
      <w:tr w:rsidR="007F09D5" w14:paraId="0D46F514" w14:textId="77777777">
        <w:trPr>
          <w:tblCellSpacing w:w="15" w:type="dxa"/>
        </w:trPr>
        <w:tc>
          <w:tcPr>
            <w:tcW w:w="0" w:type="auto"/>
            <w:vAlign w:val="center"/>
            <w:hideMark/>
          </w:tcPr>
          <w:p w14:paraId="4E3A8A74" w14:textId="77777777" w:rsidR="007F09D5" w:rsidRDefault="007F09D5">
            <w:r>
              <w:rPr>
                <w:color w:val="953735"/>
              </w:rPr>
              <w:t>Terminé</w:t>
            </w:r>
          </w:p>
        </w:tc>
        <w:tc>
          <w:tcPr>
            <w:tcW w:w="0" w:type="auto"/>
            <w:vAlign w:val="center"/>
            <w:hideMark/>
          </w:tcPr>
          <w:p w14:paraId="36DE5E94" w14:textId="77777777" w:rsidR="007F09D5" w:rsidRDefault="007F09D5">
            <w:r>
              <w:rPr>
                <w:strike/>
                <w:color w:val="953735"/>
              </w:rPr>
              <w:t>Exécution physique AH — Insérer les transitions finales visibles.</w:t>
            </w:r>
          </w:p>
        </w:tc>
        <w:tc>
          <w:tcPr>
            <w:tcW w:w="0" w:type="auto"/>
            <w:vAlign w:val="center"/>
            <w:hideMark/>
          </w:tcPr>
          <w:p w14:paraId="0BDF36D3" w14:textId="77777777" w:rsidR="007F09D5" w:rsidRDefault="007F09D5">
            <w:r>
              <w:rPr>
                <w:color w:val="953735"/>
              </w:rPr>
              <w:t>Les transitions autour de la Boîte à outils, du Kit documentaire, du Référentiel et de la conclusion vivante sont maintenant placées dans le flux consolidé.</w:t>
            </w:r>
          </w:p>
        </w:tc>
      </w:tr>
      <w:tr w:rsidR="007F09D5" w14:paraId="63F606DD" w14:textId="77777777">
        <w:trPr>
          <w:tblCellSpacing w:w="15" w:type="dxa"/>
        </w:trPr>
        <w:tc>
          <w:tcPr>
            <w:tcW w:w="0" w:type="auto"/>
            <w:vAlign w:val="center"/>
            <w:hideMark/>
          </w:tcPr>
          <w:p w14:paraId="7634AB1F" w14:textId="77777777" w:rsidR="007F09D5" w:rsidRDefault="007F09D5">
            <w:r>
              <w:rPr>
                <w:color w:val="953735"/>
              </w:rPr>
              <w:t>En cours</w:t>
            </w:r>
          </w:p>
        </w:tc>
        <w:tc>
          <w:tcPr>
            <w:tcW w:w="0" w:type="auto"/>
            <w:vAlign w:val="center"/>
            <w:hideMark/>
          </w:tcPr>
          <w:p w14:paraId="5D95C091" w14:textId="77777777" w:rsidR="007F09D5" w:rsidRDefault="007F09D5">
            <w:r>
              <w:rPr>
                <w:color w:val="953735"/>
              </w:rPr>
              <w:t>Insérer les transitions restantes dans les zones non visibles ou non stabilisées.</w:t>
            </w:r>
          </w:p>
        </w:tc>
        <w:tc>
          <w:tcPr>
            <w:tcW w:w="0" w:type="auto"/>
            <w:vAlign w:val="center"/>
            <w:hideMark/>
          </w:tcPr>
          <w:p w14:paraId="550961B4" w14:textId="77777777" w:rsidR="007F09D5" w:rsidRDefault="007F09D5">
            <w:r>
              <w:rPr>
                <w:color w:val="953735"/>
              </w:rPr>
              <w:t>À compléter lorsque les sections « Après les six semaines » et le récit final seront placés dans l’ordre définitif.</w:t>
            </w:r>
          </w:p>
        </w:tc>
      </w:tr>
      <w:tr w:rsidR="007F09D5" w14:paraId="2D1622BE" w14:textId="77777777">
        <w:trPr>
          <w:tblCellSpacing w:w="15" w:type="dxa"/>
        </w:trPr>
        <w:tc>
          <w:tcPr>
            <w:tcW w:w="0" w:type="auto"/>
            <w:vAlign w:val="center"/>
            <w:hideMark/>
          </w:tcPr>
          <w:p w14:paraId="70722945" w14:textId="77777777" w:rsidR="007F09D5" w:rsidRDefault="007F09D5">
            <w:r>
              <w:rPr>
                <w:color w:val="953735"/>
              </w:rPr>
              <w:t>Prochaine passe</w:t>
            </w:r>
          </w:p>
        </w:tc>
        <w:tc>
          <w:tcPr>
            <w:tcW w:w="0" w:type="auto"/>
            <w:vAlign w:val="center"/>
            <w:hideMark/>
          </w:tcPr>
          <w:p w14:paraId="66A625DD" w14:textId="77777777" w:rsidR="007F09D5" w:rsidRDefault="007F09D5">
            <w:r>
              <w:rPr>
                <w:color w:val="953735"/>
              </w:rPr>
              <w:t>Exécution physique AI — Réduire la zone chantier visible autour de la table des matières.</w:t>
            </w:r>
          </w:p>
        </w:tc>
        <w:tc>
          <w:tcPr>
            <w:tcW w:w="0" w:type="auto"/>
            <w:vAlign w:val="center"/>
            <w:hideMark/>
          </w:tcPr>
          <w:p w14:paraId="0F077B69" w14:textId="77777777" w:rsidR="007F09D5" w:rsidRDefault="007F09D5">
            <w:r>
              <w:rPr>
                <w:color w:val="953735"/>
              </w:rPr>
              <w:t>Commencer à remplacer les tables de chantier déjà reflétées par la TODO maîtresse et les blocs consolidés par de courts renvois internes.</w:t>
            </w:r>
          </w:p>
        </w:tc>
      </w:tr>
    </w:tbl>
    <w:p w14:paraId="2F2B1095" w14:textId="77777777" w:rsidR="007F09D5" w:rsidRDefault="007F09D5">
      <w:pPr>
        <w:rPr>
          <w:kern w:val="2"/>
          <w:szCs w:val="21"/>
          <w:lang w:eastAsia="fr-CA"/>
          <w14:ligatures w14:val="standardContextual"/>
        </w:rPr>
      </w:pPr>
    </w:p>
    <w:p w14:paraId="4F3A0C5F" w14:textId="77777777" w:rsidR="007D5670" w:rsidRDefault="007D5670">
      <w:pPr>
        <w:pStyle w:val="Titre3"/>
        <w:rPr>
          <w:kern w:val="2"/>
          <w:szCs w:val="25"/>
          <w:lang w:eastAsia="fr-CA"/>
          <w14:ligatures w14:val="standardContextual"/>
        </w:rPr>
      </w:pPr>
      <w:r>
        <w:rPr>
          <w:color w:val="943634"/>
        </w:rPr>
        <w:t>Exécution physique AI — réduire la zone chantier visible autour de la table des matières</w:t>
      </w:r>
    </w:p>
    <w:p w14:paraId="17163E73" w14:textId="77777777" w:rsidR="007D5670" w:rsidRDefault="007D5670">
      <w:pPr>
        <w:rPr>
          <w:kern w:val="2"/>
          <w:szCs w:val="21"/>
          <w:lang w:eastAsia="fr-CA"/>
          <w14:ligatures w14:val="standardContextual"/>
        </w:rPr>
      </w:pPr>
      <w:r>
        <w:rPr>
          <w:color w:val="943634"/>
        </w:rPr>
        <w:t>La zone chantier placée près de la table des matières a été utile pour piloter la réorganisation. Elle est maintenant trop volumineuse pour rester dans le flux principal. Cette passe ne supprime pas encore les anciennes décisions : elle prépare leur remplacement par trois éléments plus propres pour la version lecteur interne — la table de travail, la TODO maîtresse et les blocs consolidés Parties 7 à 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7"/>
        <w:gridCol w:w="2617"/>
        <w:gridCol w:w="4242"/>
      </w:tblGrid>
      <w:tr w:rsidR="007D5670" w14:paraId="66D670F0" w14:textId="77777777">
        <w:trPr>
          <w:tblCellSpacing w:w="15" w:type="dxa"/>
        </w:trPr>
        <w:tc>
          <w:tcPr>
            <w:tcW w:w="0" w:type="auto"/>
            <w:vAlign w:val="center"/>
            <w:hideMark/>
          </w:tcPr>
          <w:p w14:paraId="5A62F4A9" w14:textId="77777777" w:rsidR="007D5670" w:rsidRDefault="007D5670">
            <w:pPr>
              <w:rPr>
                <w:kern w:val="2"/>
                <w:szCs w:val="21"/>
                <w:lang w:eastAsia="fr-CA"/>
                <w14:ligatures w14:val="standardContextual"/>
              </w:rPr>
            </w:pPr>
            <w:r>
              <w:rPr>
                <w:color w:val="953735"/>
              </w:rPr>
              <w:t>Élément chantier visible</w:t>
            </w:r>
          </w:p>
        </w:tc>
        <w:tc>
          <w:tcPr>
            <w:tcW w:w="0" w:type="auto"/>
            <w:vAlign w:val="center"/>
            <w:hideMark/>
          </w:tcPr>
          <w:p w14:paraId="2150CB0E" w14:textId="77777777" w:rsidR="007D5670" w:rsidRDefault="007D5670">
            <w:r>
              <w:rPr>
                <w:color w:val="953735"/>
              </w:rPr>
              <w:t>Traitement recommandé</w:t>
            </w:r>
          </w:p>
        </w:tc>
        <w:tc>
          <w:tcPr>
            <w:tcW w:w="0" w:type="auto"/>
            <w:vAlign w:val="center"/>
            <w:hideMark/>
          </w:tcPr>
          <w:p w14:paraId="338A972D" w14:textId="77777777" w:rsidR="007D5670" w:rsidRDefault="007D5670">
            <w:r>
              <w:rPr>
                <w:color w:val="953735"/>
              </w:rPr>
              <w:t>Remplacement dans la version lecteur interne</w:t>
            </w:r>
          </w:p>
        </w:tc>
      </w:tr>
      <w:tr w:rsidR="007D5670" w14:paraId="14E76BD2" w14:textId="77777777">
        <w:trPr>
          <w:tblCellSpacing w:w="15" w:type="dxa"/>
        </w:trPr>
        <w:tc>
          <w:tcPr>
            <w:tcW w:w="0" w:type="auto"/>
            <w:vAlign w:val="center"/>
            <w:hideMark/>
          </w:tcPr>
          <w:p w14:paraId="4BB78DFD" w14:textId="77777777" w:rsidR="007D5670" w:rsidRDefault="007D5670">
            <w:r>
              <w:rPr>
                <w:color w:val="953735"/>
              </w:rPr>
              <w:t>Tables de lots terminés</w:t>
            </w:r>
          </w:p>
        </w:tc>
        <w:tc>
          <w:tcPr>
            <w:tcW w:w="0" w:type="auto"/>
            <w:vAlign w:val="center"/>
            <w:hideMark/>
          </w:tcPr>
          <w:p w14:paraId="5BCF04D7" w14:textId="77777777" w:rsidR="007D5670" w:rsidRDefault="007D5670">
            <w:r>
              <w:rPr>
                <w:color w:val="953735"/>
              </w:rPr>
              <w:t>Réduire progressivement.</w:t>
            </w:r>
          </w:p>
        </w:tc>
        <w:tc>
          <w:tcPr>
            <w:tcW w:w="0" w:type="auto"/>
            <w:vAlign w:val="center"/>
            <w:hideMark/>
          </w:tcPr>
          <w:p w14:paraId="2FF99575" w14:textId="77777777" w:rsidR="007D5670" w:rsidRDefault="007D5670">
            <w:r>
              <w:rPr>
                <w:color w:val="953735"/>
              </w:rPr>
              <w:t>Une note courte indiquant que la décision est intégrée dans la TODO maîtresse.</w:t>
            </w:r>
          </w:p>
        </w:tc>
      </w:tr>
      <w:tr w:rsidR="007D5670" w14:paraId="0CE6C7AE" w14:textId="77777777">
        <w:trPr>
          <w:tblCellSpacing w:w="15" w:type="dxa"/>
        </w:trPr>
        <w:tc>
          <w:tcPr>
            <w:tcW w:w="0" w:type="auto"/>
            <w:vAlign w:val="center"/>
            <w:hideMark/>
          </w:tcPr>
          <w:p w14:paraId="0D200141" w14:textId="77777777" w:rsidR="007D5670" w:rsidRDefault="007D5670">
            <w:r>
              <w:rPr>
                <w:color w:val="953735"/>
              </w:rPr>
              <w:t>Tables de décision déjà reflétées dans les Parties 7 à 11</w:t>
            </w:r>
          </w:p>
        </w:tc>
        <w:tc>
          <w:tcPr>
            <w:tcW w:w="0" w:type="auto"/>
            <w:vAlign w:val="center"/>
            <w:hideMark/>
          </w:tcPr>
          <w:p w14:paraId="1FDCC34D" w14:textId="77777777" w:rsidR="007D5670" w:rsidRDefault="007D5670">
            <w:r>
              <w:rPr>
                <w:color w:val="953735"/>
              </w:rPr>
              <w:t>Convertir en renvoi court.</w:t>
            </w:r>
          </w:p>
        </w:tc>
        <w:tc>
          <w:tcPr>
            <w:tcW w:w="0" w:type="auto"/>
            <w:vAlign w:val="center"/>
            <w:hideMark/>
          </w:tcPr>
          <w:p w14:paraId="733D2CA6" w14:textId="77777777" w:rsidR="007D5670" w:rsidRDefault="007D5670">
            <w:r>
              <w:rPr>
                <w:color w:val="953735"/>
              </w:rPr>
              <w:t>Renvoi vers le bloc consolidé correspondant : Partie 7, 8, 9, 10 ou 11.</w:t>
            </w:r>
          </w:p>
        </w:tc>
      </w:tr>
      <w:tr w:rsidR="007D5670" w14:paraId="5D691273" w14:textId="77777777">
        <w:trPr>
          <w:tblCellSpacing w:w="15" w:type="dxa"/>
        </w:trPr>
        <w:tc>
          <w:tcPr>
            <w:tcW w:w="0" w:type="auto"/>
            <w:vAlign w:val="center"/>
            <w:hideMark/>
          </w:tcPr>
          <w:p w14:paraId="0C871CEE" w14:textId="77777777" w:rsidR="007D5670" w:rsidRDefault="007D5670">
            <w:r>
              <w:rPr>
                <w:color w:val="953735"/>
              </w:rPr>
              <w:t>TODO successives</w:t>
            </w:r>
          </w:p>
        </w:tc>
        <w:tc>
          <w:tcPr>
            <w:tcW w:w="0" w:type="auto"/>
            <w:vAlign w:val="center"/>
            <w:hideMark/>
          </w:tcPr>
          <w:p w14:paraId="366D8B36" w14:textId="77777777" w:rsidR="007D5670" w:rsidRDefault="007D5670">
            <w:r>
              <w:rPr>
                <w:color w:val="953735"/>
              </w:rPr>
              <w:t>Fusionner dans la TODO maîtresse.</w:t>
            </w:r>
          </w:p>
        </w:tc>
        <w:tc>
          <w:tcPr>
            <w:tcW w:w="0" w:type="auto"/>
            <w:vAlign w:val="center"/>
            <w:hideMark/>
          </w:tcPr>
          <w:p w14:paraId="23826BAA" w14:textId="77777777" w:rsidR="007D5670" w:rsidRDefault="007D5670">
            <w:r>
              <w:rPr>
                <w:color w:val="953735"/>
              </w:rPr>
              <w:t>Une seule TODO active, avec les éléments encore ouverts.</w:t>
            </w:r>
          </w:p>
        </w:tc>
      </w:tr>
      <w:tr w:rsidR="007D5670" w14:paraId="12A94350" w14:textId="77777777">
        <w:trPr>
          <w:tblCellSpacing w:w="15" w:type="dxa"/>
        </w:trPr>
        <w:tc>
          <w:tcPr>
            <w:tcW w:w="0" w:type="auto"/>
            <w:vAlign w:val="center"/>
            <w:hideMark/>
          </w:tcPr>
          <w:p w14:paraId="22F5C0BD" w14:textId="77777777" w:rsidR="007D5670" w:rsidRDefault="007D5670">
            <w:r>
              <w:rPr>
                <w:color w:val="953735"/>
              </w:rPr>
              <w:t>Notes de conversion utiles à l’auteur</w:t>
            </w:r>
          </w:p>
        </w:tc>
        <w:tc>
          <w:tcPr>
            <w:tcW w:w="0" w:type="auto"/>
            <w:vAlign w:val="center"/>
            <w:hideMark/>
          </w:tcPr>
          <w:p w14:paraId="48EFC8E8" w14:textId="77777777" w:rsidR="007D5670" w:rsidRDefault="007D5670">
            <w:r>
              <w:rPr>
                <w:color w:val="953735"/>
              </w:rPr>
              <w:t>Déplacer hors flux lecteur.</w:t>
            </w:r>
          </w:p>
        </w:tc>
        <w:tc>
          <w:tcPr>
            <w:tcW w:w="0" w:type="auto"/>
            <w:vAlign w:val="center"/>
            <w:hideMark/>
          </w:tcPr>
          <w:p w14:paraId="31FB599A" w14:textId="77777777" w:rsidR="007D5670" w:rsidRDefault="007D5670">
            <w:r>
              <w:rPr>
                <w:color w:val="953735"/>
              </w:rPr>
              <w:t>Annexe de travail interne ou document compagnon de chantier.</w:t>
            </w:r>
          </w:p>
        </w:tc>
      </w:tr>
      <w:tr w:rsidR="007D5670" w14:paraId="3A68AE62" w14:textId="77777777">
        <w:trPr>
          <w:tblCellSpacing w:w="15" w:type="dxa"/>
        </w:trPr>
        <w:tc>
          <w:tcPr>
            <w:tcW w:w="0" w:type="auto"/>
            <w:vAlign w:val="center"/>
            <w:hideMark/>
          </w:tcPr>
          <w:p w14:paraId="028809CA" w14:textId="77777777" w:rsidR="007D5670" w:rsidRDefault="007D5670">
            <w:r>
              <w:rPr>
                <w:color w:val="953735"/>
              </w:rPr>
              <w:t>Table de travail éditoriale</w:t>
            </w:r>
          </w:p>
        </w:tc>
        <w:tc>
          <w:tcPr>
            <w:tcW w:w="0" w:type="auto"/>
            <w:vAlign w:val="center"/>
            <w:hideMark/>
          </w:tcPr>
          <w:p w14:paraId="37EC46ED" w14:textId="77777777" w:rsidR="007D5670" w:rsidRDefault="007D5670">
            <w:r>
              <w:rPr>
                <w:color w:val="953735"/>
              </w:rPr>
              <w:t>Conserver temporairement.</w:t>
            </w:r>
          </w:p>
        </w:tc>
        <w:tc>
          <w:tcPr>
            <w:tcW w:w="0" w:type="auto"/>
            <w:vAlign w:val="center"/>
            <w:hideMark/>
          </w:tcPr>
          <w:p w14:paraId="7E69C2F2" w14:textId="77777777" w:rsidR="007D5670" w:rsidRDefault="007D5670">
            <w:r>
              <w:rPr>
                <w:color w:val="953735"/>
              </w:rPr>
              <w:t>À remplacer par la table finale lorsque les titres seront stabilisés.</w:t>
            </w:r>
          </w:p>
        </w:tc>
      </w:tr>
    </w:tbl>
    <w:p w14:paraId="6DEA0FA7" w14:textId="77777777" w:rsidR="007D5670" w:rsidRDefault="007D5670">
      <w:pPr>
        <w:rPr>
          <w:kern w:val="2"/>
          <w:szCs w:val="21"/>
          <w:lang w:eastAsia="fr-CA"/>
          <w14:ligatures w14:val="standardContextual"/>
        </w:rPr>
      </w:pPr>
    </w:p>
    <w:p w14:paraId="67549BE5" w14:textId="77777777" w:rsidR="007D5670" w:rsidRDefault="007D5670">
      <w:pPr>
        <w:pStyle w:val="PhraserepreToTAL"/>
        <w:rPr>
          <w:kern w:val="2"/>
          <w:szCs w:val="21"/>
          <w:lang w:val="fr-CA" w:eastAsia="fr-CA"/>
          <w14:ligatures w14:val="standardContextual"/>
        </w:rPr>
      </w:pPr>
      <w:r w:rsidRPr="007D5670">
        <w:rPr>
          <w:color w:val="943634"/>
          <w:lang w:val="fr-CA"/>
        </w:rPr>
        <w:t>Phrase repère : la zone chantier doit maintenant devenir discrète ; elle doit soutenir la construction sans empêcher le lecteur de voir le livre.</w:t>
      </w:r>
    </w:p>
    <w:p w14:paraId="12286091" w14:textId="77777777" w:rsidR="007D5670" w:rsidRDefault="007D5670">
      <w:pPr>
        <w:pStyle w:val="Titre3"/>
        <w:rPr>
          <w:kern w:val="2"/>
          <w:szCs w:val="25"/>
          <w:lang w:eastAsia="fr-CA"/>
          <w14:ligatures w14:val="standardContextual"/>
        </w:rPr>
      </w:pPr>
      <w:r>
        <w:rPr>
          <w:color w:val="943634"/>
        </w:rPr>
        <w:t>Mise à jour TODO après l’exécution physique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4119"/>
        <w:gridCol w:w="4538"/>
      </w:tblGrid>
      <w:tr w:rsidR="007D5670" w14:paraId="00B5CAA9" w14:textId="77777777">
        <w:trPr>
          <w:tblCellSpacing w:w="15" w:type="dxa"/>
        </w:trPr>
        <w:tc>
          <w:tcPr>
            <w:tcW w:w="0" w:type="auto"/>
            <w:vAlign w:val="center"/>
            <w:hideMark/>
          </w:tcPr>
          <w:p w14:paraId="5CF9D9A2" w14:textId="77777777" w:rsidR="007D5670" w:rsidRDefault="007D5670">
            <w:pPr>
              <w:rPr>
                <w:kern w:val="2"/>
                <w:szCs w:val="21"/>
                <w:lang w:eastAsia="fr-CA"/>
                <w14:ligatures w14:val="standardContextual"/>
              </w:rPr>
            </w:pPr>
            <w:r>
              <w:rPr>
                <w:color w:val="953735"/>
              </w:rPr>
              <w:t>État</w:t>
            </w:r>
          </w:p>
        </w:tc>
        <w:tc>
          <w:tcPr>
            <w:tcW w:w="0" w:type="auto"/>
            <w:vAlign w:val="center"/>
            <w:hideMark/>
          </w:tcPr>
          <w:p w14:paraId="781EF3D0" w14:textId="77777777" w:rsidR="007D5670" w:rsidRDefault="007D5670">
            <w:r>
              <w:rPr>
                <w:color w:val="953735"/>
              </w:rPr>
              <w:t>Élément de suivi</w:t>
            </w:r>
          </w:p>
        </w:tc>
        <w:tc>
          <w:tcPr>
            <w:tcW w:w="0" w:type="auto"/>
            <w:vAlign w:val="center"/>
            <w:hideMark/>
          </w:tcPr>
          <w:p w14:paraId="567C7C34" w14:textId="77777777" w:rsidR="007D5670" w:rsidRDefault="007D5670">
            <w:r>
              <w:rPr>
                <w:color w:val="953735"/>
              </w:rPr>
              <w:t>Décision</w:t>
            </w:r>
          </w:p>
        </w:tc>
      </w:tr>
      <w:tr w:rsidR="007D5670" w14:paraId="42BFB640" w14:textId="77777777">
        <w:trPr>
          <w:tblCellSpacing w:w="15" w:type="dxa"/>
        </w:trPr>
        <w:tc>
          <w:tcPr>
            <w:tcW w:w="0" w:type="auto"/>
            <w:vAlign w:val="center"/>
            <w:hideMark/>
          </w:tcPr>
          <w:p w14:paraId="592C5ADC" w14:textId="77777777" w:rsidR="007D5670" w:rsidRDefault="007D5670">
            <w:r>
              <w:rPr>
                <w:color w:val="953735"/>
              </w:rPr>
              <w:t>Terminé</w:t>
            </w:r>
          </w:p>
        </w:tc>
        <w:tc>
          <w:tcPr>
            <w:tcW w:w="0" w:type="auto"/>
            <w:vAlign w:val="center"/>
            <w:hideMark/>
          </w:tcPr>
          <w:p w14:paraId="15A67CDF" w14:textId="77777777" w:rsidR="007D5670" w:rsidRDefault="007D5670">
            <w:r>
              <w:rPr>
                <w:strike/>
                <w:color w:val="953735"/>
              </w:rPr>
              <w:t>Exécution physique AI — Réduire la zone chantier visible autour de la table des matières.</w:t>
            </w:r>
          </w:p>
        </w:tc>
        <w:tc>
          <w:tcPr>
            <w:tcW w:w="0" w:type="auto"/>
            <w:vAlign w:val="center"/>
            <w:hideMark/>
          </w:tcPr>
          <w:p w14:paraId="2F1138E0" w14:textId="77777777" w:rsidR="007D5670" w:rsidRDefault="007D5670">
            <w:r>
              <w:rPr>
                <w:color w:val="953735"/>
              </w:rPr>
              <w:t>Les tables de chantier ont maintenant un traitement clair : réduire, fusionner, convertir en renvoi ou déplacer en annexe interne.</w:t>
            </w:r>
          </w:p>
        </w:tc>
      </w:tr>
      <w:tr w:rsidR="007D5670" w14:paraId="761C44C3" w14:textId="77777777">
        <w:trPr>
          <w:tblCellSpacing w:w="15" w:type="dxa"/>
        </w:trPr>
        <w:tc>
          <w:tcPr>
            <w:tcW w:w="0" w:type="auto"/>
            <w:vAlign w:val="center"/>
            <w:hideMark/>
          </w:tcPr>
          <w:p w14:paraId="4FBF9D06" w14:textId="77777777" w:rsidR="007D5670" w:rsidRDefault="007D5670">
            <w:r>
              <w:rPr>
                <w:color w:val="953735"/>
              </w:rPr>
              <w:t>En cours</w:t>
            </w:r>
          </w:p>
        </w:tc>
        <w:tc>
          <w:tcPr>
            <w:tcW w:w="0" w:type="auto"/>
            <w:vAlign w:val="center"/>
            <w:hideMark/>
          </w:tcPr>
          <w:p w14:paraId="04F7DEFA" w14:textId="77777777" w:rsidR="007D5670" w:rsidRDefault="007D5670">
            <w:r>
              <w:rPr>
                <w:color w:val="953735"/>
              </w:rPr>
              <w:t>Remplacer progressivement les anciennes tables autour de la table des matières.</w:t>
            </w:r>
          </w:p>
        </w:tc>
        <w:tc>
          <w:tcPr>
            <w:tcW w:w="0" w:type="auto"/>
            <w:vAlign w:val="center"/>
            <w:hideMark/>
          </w:tcPr>
          <w:p w14:paraId="3431D099" w14:textId="77777777" w:rsidR="007D5670" w:rsidRDefault="007D5670">
            <w:r>
              <w:rPr>
                <w:color w:val="953735"/>
              </w:rPr>
              <w:t>À faire seulement lorsque la décision est déjà portée par la TODO maîtresse ou par un bloc consolidé.</w:t>
            </w:r>
          </w:p>
        </w:tc>
      </w:tr>
      <w:tr w:rsidR="007D5670" w14:paraId="33F910E2" w14:textId="77777777">
        <w:trPr>
          <w:tblCellSpacing w:w="15" w:type="dxa"/>
        </w:trPr>
        <w:tc>
          <w:tcPr>
            <w:tcW w:w="0" w:type="auto"/>
            <w:vAlign w:val="center"/>
            <w:hideMark/>
          </w:tcPr>
          <w:p w14:paraId="3586DC1C" w14:textId="77777777" w:rsidR="007D5670" w:rsidRDefault="007D5670">
            <w:r>
              <w:rPr>
                <w:color w:val="953735"/>
              </w:rPr>
              <w:t>Prochaine passe</w:t>
            </w:r>
          </w:p>
        </w:tc>
        <w:tc>
          <w:tcPr>
            <w:tcW w:w="0" w:type="auto"/>
            <w:vAlign w:val="center"/>
            <w:hideMark/>
          </w:tcPr>
          <w:p w14:paraId="11B6EDF9" w14:textId="77777777" w:rsidR="007D5670" w:rsidRDefault="007D5670">
            <w:r>
              <w:rPr>
                <w:color w:val="953735"/>
              </w:rPr>
              <w:t>Exécution physique AJ — Créer une note de renvoi unique pour les anciennes décisions de chantier.</w:t>
            </w:r>
          </w:p>
        </w:tc>
        <w:tc>
          <w:tcPr>
            <w:tcW w:w="0" w:type="auto"/>
            <w:vAlign w:val="center"/>
            <w:hideMark/>
          </w:tcPr>
          <w:p w14:paraId="31D42E18" w14:textId="77777777" w:rsidR="007D5670" w:rsidRDefault="007D5670">
            <w:r>
              <w:rPr>
                <w:color w:val="953735"/>
              </w:rPr>
              <w:t>Remplacer les longs historiques de décision par une note courte qui renvoie vers la TODO maîtresse et les blocs consolidés.</w:t>
            </w:r>
          </w:p>
        </w:tc>
      </w:tr>
    </w:tbl>
    <w:p w14:paraId="1594B6A6" w14:textId="77777777" w:rsidR="005665F4" w:rsidRDefault="005665F4">
      <w:pPr>
        <w:pStyle w:val="Titre3"/>
        <w:rPr>
          <w:kern w:val="2"/>
          <w:szCs w:val="25"/>
          <w:lang w:eastAsia="fr-CA"/>
          <w14:ligatures w14:val="standardContextual"/>
        </w:rPr>
      </w:pPr>
      <w:r>
        <w:rPr>
          <w:color w:val="943634"/>
        </w:rPr>
        <w:t>Exécution physique AJ — note de renvoi unique pour les anciennes décisions de chantier</w:t>
      </w:r>
    </w:p>
    <w:p w14:paraId="775C2A01" w14:textId="77777777" w:rsidR="005665F4" w:rsidRDefault="005665F4">
      <w:pPr>
        <w:rPr>
          <w:kern w:val="2"/>
          <w:szCs w:val="21"/>
          <w:lang w:eastAsia="fr-CA"/>
          <w14:ligatures w14:val="standardContextual"/>
        </w:rPr>
      </w:pPr>
      <w:r>
        <w:rPr>
          <w:color w:val="943634"/>
        </w:rPr>
        <w:t>Les longues tables de décision et les mises à jour successives ne doivent plus rester comme fil principal de lecture. À partir de cette étape, elles peuvent être remplacées par une note de renvoi unique : les décisions actives sont suivies dans la TODO maîtresse, les décisions déjà appliquées sont portées par les blocs consolidés, et les détails de chantier peuvent être conservés en annexe interne ou dans un document de travail séparé.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7"/>
        <w:gridCol w:w="3554"/>
        <w:gridCol w:w="3475"/>
      </w:tblGrid>
      <w:tr w:rsidR="005665F4" w14:paraId="0EE01559" w14:textId="77777777">
        <w:trPr>
          <w:tblCellSpacing w:w="15" w:type="dxa"/>
        </w:trPr>
        <w:tc>
          <w:tcPr>
            <w:tcW w:w="0" w:type="auto"/>
            <w:vAlign w:val="center"/>
            <w:hideMark/>
          </w:tcPr>
          <w:p w14:paraId="300B0778" w14:textId="77777777" w:rsidR="005665F4" w:rsidRDefault="005665F4">
            <w:pPr>
              <w:rPr>
                <w:kern w:val="2"/>
                <w:szCs w:val="21"/>
                <w:lang w:eastAsia="fr-CA"/>
                <w14:ligatures w14:val="standardContextual"/>
              </w:rPr>
            </w:pPr>
            <w:r>
              <w:rPr>
                <w:color w:val="953735"/>
              </w:rPr>
              <w:t>Ancien contenu de chantier</w:t>
            </w:r>
          </w:p>
        </w:tc>
        <w:tc>
          <w:tcPr>
            <w:tcW w:w="0" w:type="auto"/>
            <w:vAlign w:val="center"/>
            <w:hideMark/>
          </w:tcPr>
          <w:p w14:paraId="322A4D07" w14:textId="77777777" w:rsidR="005665F4" w:rsidRDefault="005665F4">
            <w:r>
              <w:rPr>
                <w:color w:val="953735"/>
              </w:rPr>
              <w:t>Renvoi unique recommandé</w:t>
            </w:r>
          </w:p>
        </w:tc>
        <w:tc>
          <w:tcPr>
            <w:tcW w:w="0" w:type="auto"/>
            <w:vAlign w:val="center"/>
            <w:hideMark/>
          </w:tcPr>
          <w:p w14:paraId="1BD9D57E" w14:textId="77777777" w:rsidR="005665F4" w:rsidRDefault="005665F4">
            <w:r>
              <w:rPr>
                <w:color w:val="953735"/>
              </w:rPr>
              <w:t>Effet attendu</w:t>
            </w:r>
          </w:p>
        </w:tc>
      </w:tr>
      <w:tr w:rsidR="005665F4" w14:paraId="07FD3B16" w14:textId="77777777">
        <w:trPr>
          <w:tblCellSpacing w:w="15" w:type="dxa"/>
        </w:trPr>
        <w:tc>
          <w:tcPr>
            <w:tcW w:w="0" w:type="auto"/>
            <w:vAlign w:val="center"/>
            <w:hideMark/>
          </w:tcPr>
          <w:p w14:paraId="459FB140" w14:textId="77777777" w:rsidR="005665F4" w:rsidRDefault="005665F4">
            <w:r>
              <w:rPr>
                <w:color w:val="953735"/>
              </w:rPr>
              <w:t>Mises à jour de lots terminés</w:t>
            </w:r>
          </w:p>
        </w:tc>
        <w:tc>
          <w:tcPr>
            <w:tcW w:w="0" w:type="auto"/>
            <w:vAlign w:val="center"/>
            <w:hideMark/>
          </w:tcPr>
          <w:p w14:paraId="1A5FCDC0" w14:textId="77777777" w:rsidR="005665F4" w:rsidRDefault="005665F4">
            <w:r>
              <w:rPr>
                <w:color w:val="953735"/>
              </w:rPr>
              <w:t>Voir la TODO maîtresse pour les suivis encore ouverts.</w:t>
            </w:r>
          </w:p>
        </w:tc>
        <w:tc>
          <w:tcPr>
            <w:tcW w:w="0" w:type="auto"/>
            <w:vAlign w:val="center"/>
            <w:hideMark/>
          </w:tcPr>
          <w:p w14:paraId="68650EFF" w14:textId="77777777" w:rsidR="005665F4" w:rsidRDefault="005665F4">
            <w:r>
              <w:rPr>
                <w:color w:val="953735"/>
              </w:rPr>
              <w:t>Évite de conserver une longue chronologie de décisions déjà appliquées.</w:t>
            </w:r>
          </w:p>
        </w:tc>
      </w:tr>
      <w:tr w:rsidR="005665F4" w14:paraId="1B8328C7" w14:textId="77777777">
        <w:trPr>
          <w:tblCellSpacing w:w="15" w:type="dxa"/>
        </w:trPr>
        <w:tc>
          <w:tcPr>
            <w:tcW w:w="0" w:type="auto"/>
            <w:vAlign w:val="center"/>
            <w:hideMark/>
          </w:tcPr>
          <w:p w14:paraId="18D0646E" w14:textId="77777777" w:rsidR="005665F4" w:rsidRDefault="005665F4">
            <w:r>
              <w:rPr>
                <w:color w:val="953735"/>
              </w:rPr>
              <w:t>Tables de cadrage déjà reflétées dans les blocs consolidés</w:t>
            </w:r>
          </w:p>
        </w:tc>
        <w:tc>
          <w:tcPr>
            <w:tcW w:w="0" w:type="auto"/>
            <w:vAlign w:val="center"/>
            <w:hideMark/>
          </w:tcPr>
          <w:p w14:paraId="0DA99499" w14:textId="77777777" w:rsidR="005665F4" w:rsidRDefault="005665F4">
            <w:r>
              <w:rPr>
                <w:color w:val="953735"/>
              </w:rPr>
              <w:t>Voir les Parties 7, 8, 9, 10 ou 11 selon la matière concernée.</w:t>
            </w:r>
          </w:p>
        </w:tc>
        <w:tc>
          <w:tcPr>
            <w:tcW w:w="0" w:type="auto"/>
            <w:vAlign w:val="center"/>
            <w:hideMark/>
          </w:tcPr>
          <w:p w14:paraId="3DB673BF" w14:textId="77777777" w:rsidR="005665F4" w:rsidRDefault="005665F4">
            <w:r>
              <w:rPr>
                <w:color w:val="953735"/>
              </w:rPr>
              <w:t>Remplace le suivi de chantier par la structure réelle du livre.</w:t>
            </w:r>
          </w:p>
        </w:tc>
      </w:tr>
      <w:tr w:rsidR="005665F4" w14:paraId="5EEBC18D" w14:textId="77777777">
        <w:trPr>
          <w:tblCellSpacing w:w="15" w:type="dxa"/>
        </w:trPr>
        <w:tc>
          <w:tcPr>
            <w:tcW w:w="0" w:type="auto"/>
            <w:vAlign w:val="center"/>
            <w:hideMark/>
          </w:tcPr>
          <w:p w14:paraId="11C00B39" w14:textId="77777777" w:rsidR="005665F4" w:rsidRDefault="005665F4">
            <w:r>
              <w:rPr>
                <w:color w:val="953735"/>
              </w:rPr>
              <w:t>Notes de conversion utiles à l’auteur</w:t>
            </w:r>
          </w:p>
        </w:tc>
        <w:tc>
          <w:tcPr>
            <w:tcW w:w="0" w:type="auto"/>
            <w:vAlign w:val="center"/>
            <w:hideMark/>
          </w:tcPr>
          <w:p w14:paraId="0F7B54A3" w14:textId="77777777" w:rsidR="005665F4" w:rsidRDefault="005665F4">
            <w:r>
              <w:rPr>
                <w:color w:val="953735"/>
              </w:rPr>
              <w:t>Conserver en annexe interne ou document compagnon de chantier.</w:t>
            </w:r>
          </w:p>
        </w:tc>
        <w:tc>
          <w:tcPr>
            <w:tcW w:w="0" w:type="auto"/>
            <w:vAlign w:val="center"/>
            <w:hideMark/>
          </w:tcPr>
          <w:p w14:paraId="096ABD45" w14:textId="77777777" w:rsidR="005665F4" w:rsidRDefault="005665F4">
            <w:r>
              <w:rPr>
                <w:color w:val="953735"/>
              </w:rPr>
              <w:t>Protège la version lecteur tout en gardant une trace de travail.</w:t>
            </w:r>
          </w:p>
        </w:tc>
      </w:tr>
      <w:tr w:rsidR="005665F4" w14:paraId="0A5C222F" w14:textId="77777777">
        <w:trPr>
          <w:tblCellSpacing w:w="15" w:type="dxa"/>
        </w:trPr>
        <w:tc>
          <w:tcPr>
            <w:tcW w:w="0" w:type="auto"/>
            <w:vAlign w:val="center"/>
            <w:hideMark/>
          </w:tcPr>
          <w:p w14:paraId="156D34FD" w14:textId="77777777" w:rsidR="005665F4" w:rsidRDefault="005665F4">
            <w:r>
              <w:rPr>
                <w:color w:val="953735"/>
              </w:rPr>
              <w:t>Décisions déjà intégrées dans une section consolidée</w:t>
            </w:r>
          </w:p>
        </w:tc>
        <w:tc>
          <w:tcPr>
            <w:tcW w:w="0" w:type="auto"/>
            <w:vAlign w:val="center"/>
            <w:hideMark/>
          </w:tcPr>
          <w:p w14:paraId="19967D91" w14:textId="77777777" w:rsidR="005665F4" w:rsidRDefault="005665F4">
            <w:r>
              <w:rPr>
                <w:color w:val="953735"/>
              </w:rPr>
              <w:t>Remplacer par un court renvoi vers le bloc consolidé correspondant.</w:t>
            </w:r>
          </w:p>
        </w:tc>
        <w:tc>
          <w:tcPr>
            <w:tcW w:w="0" w:type="auto"/>
            <w:vAlign w:val="center"/>
            <w:hideMark/>
          </w:tcPr>
          <w:p w14:paraId="3D5BEB3C" w14:textId="77777777" w:rsidR="005665F4" w:rsidRDefault="005665F4">
            <w:r>
              <w:rPr>
                <w:color w:val="953735"/>
              </w:rPr>
              <w:t>Allège le manuscrit sans perdre l’intention éditoriale.</w:t>
            </w:r>
          </w:p>
        </w:tc>
      </w:tr>
    </w:tbl>
    <w:p w14:paraId="66AF40B2" w14:textId="77777777" w:rsidR="005665F4" w:rsidRDefault="005665F4">
      <w:pPr>
        <w:rPr>
          <w:kern w:val="2"/>
          <w:szCs w:val="21"/>
          <w:lang w:eastAsia="fr-CA"/>
          <w14:ligatures w14:val="standardContextual"/>
        </w:rPr>
      </w:pPr>
    </w:p>
    <w:p w14:paraId="6AB3361E" w14:textId="77777777" w:rsidR="005665F4" w:rsidRDefault="005665F4">
      <w:pPr>
        <w:pStyle w:val="PhraserepreToTAL"/>
        <w:rPr>
          <w:kern w:val="2"/>
          <w:szCs w:val="21"/>
          <w:lang w:val="fr-CA" w:eastAsia="fr-CA"/>
          <w14:ligatures w14:val="standardContextual"/>
        </w:rPr>
      </w:pPr>
      <w:r w:rsidRPr="005665F4">
        <w:rPr>
          <w:color w:val="943634"/>
          <w:lang w:val="fr-CA"/>
        </w:rPr>
        <w:t>Phrase repère : quand une décision est devenue structure, elle n’a plus besoin d’être racontée comme chantier.</w:t>
      </w:r>
    </w:p>
    <w:p w14:paraId="2CA6A21C" w14:textId="77777777" w:rsidR="005665F4" w:rsidRDefault="005665F4">
      <w:pPr>
        <w:pStyle w:val="Titre3"/>
        <w:rPr>
          <w:kern w:val="2"/>
          <w:szCs w:val="25"/>
          <w:lang w:eastAsia="fr-CA"/>
          <w14:ligatures w14:val="standardContextual"/>
        </w:rPr>
      </w:pPr>
      <w:r>
        <w:rPr>
          <w:color w:val="943634"/>
        </w:rPr>
        <w:t>Mise à jour TODO après l’exécution physique AJ</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4"/>
        <w:gridCol w:w="3478"/>
        <w:gridCol w:w="5204"/>
      </w:tblGrid>
      <w:tr w:rsidR="005665F4" w14:paraId="23BE5CBD" w14:textId="77777777">
        <w:trPr>
          <w:tblCellSpacing w:w="15" w:type="dxa"/>
        </w:trPr>
        <w:tc>
          <w:tcPr>
            <w:tcW w:w="0" w:type="auto"/>
            <w:vAlign w:val="center"/>
            <w:hideMark/>
          </w:tcPr>
          <w:p w14:paraId="3FFF170C" w14:textId="77777777" w:rsidR="005665F4" w:rsidRDefault="005665F4">
            <w:pPr>
              <w:rPr>
                <w:kern w:val="2"/>
                <w:szCs w:val="21"/>
                <w:lang w:eastAsia="fr-CA"/>
                <w14:ligatures w14:val="standardContextual"/>
              </w:rPr>
            </w:pPr>
            <w:r>
              <w:rPr>
                <w:color w:val="953735"/>
              </w:rPr>
              <w:t>État</w:t>
            </w:r>
          </w:p>
        </w:tc>
        <w:tc>
          <w:tcPr>
            <w:tcW w:w="0" w:type="auto"/>
            <w:vAlign w:val="center"/>
            <w:hideMark/>
          </w:tcPr>
          <w:p w14:paraId="38240C4A" w14:textId="77777777" w:rsidR="005665F4" w:rsidRDefault="005665F4">
            <w:r>
              <w:rPr>
                <w:color w:val="953735"/>
              </w:rPr>
              <w:t>Élément de suivi</w:t>
            </w:r>
          </w:p>
        </w:tc>
        <w:tc>
          <w:tcPr>
            <w:tcW w:w="0" w:type="auto"/>
            <w:vAlign w:val="center"/>
            <w:hideMark/>
          </w:tcPr>
          <w:p w14:paraId="59F8400F" w14:textId="77777777" w:rsidR="005665F4" w:rsidRDefault="005665F4">
            <w:r>
              <w:rPr>
                <w:color w:val="953735"/>
              </w:rPr>
              <w:t>Décision</w:t>
            </w:r>
          </w:p>
        </w:tc>
      </w:tr>
      <w:tr w:rsidR="005665F4" w14:paraId="53CEAD16" w14:textId="77777777">
        <w:trPr>
          <w:tblCellSpacing w:w="15" w:type="dxa"/>
        </w:trPr>
        <w:tc>
          <w:tcPr>
            <w:tcW w:w="0" w:type="auto"/>
            <w:vAlign w:val="center"/>
            <w:hideMark/>
          </w:tcPr>
          <w:p w14:paraId="58F8779B" w14:textId="77777777" w:rsidR="005665F4" w:rsidRDefault="005665F4">
            <w:r>
              <w:rPr>
                <w:color w:val="953735"/>
              </w:rPr>
              <w:t>Terminé</w:t>
            </w:r>
          </w:p>
        </w:tc>
        <w:tc>
          <w:tcPr>
            <w:tcW w:w="0" w:type="auto"/>
            <w:vAlign w:val="center"/>
            <w:hideMark/>
          </w:tcPr>
          <w:p w14:paraId="4F1150F2" w14:textId="77777777" w:rsidR="005665F4" w:rsidRDefault="005665F4">
            <w:r>
              <w:rPr>
                <w:strike/>
                <w:color w:val="953735"/>
              </w:rPr>
              <w:t>Exécution physique AJ — Créer une note de renvoi unique pour les anciennes décisions de chantier.</w:t>
            </w:r>
          </w:p>
        </w:tc>
        <w:tc>
          <w:tcPr>
            <w:tcW w:w="0" w:type="auto"/>
            <w:vAlign w:val="center"/>
            <w:hideMark/>
          </w:tcPr>
          <w:p w14:paraId="665B335F" w14:textId="77777777" w:rsidR="005665F4" w:rsidRDefault="005665F4">
            <w:r>
              <w:rPr>
                <w:color w:val="953735"/>
              </w:rPr>
              <w:t>Les anciennes décisions de chantier peuvent maintenant être remplacées par un renvoi vers la TODO maîtresse, les blocs consolidés ou une annexe interne.</w:t>
            </w:r>
          </w:p>
        </w:tc>
      </w:tr>
      <w:tr w:rsidR="005665F4" w14:paraId="6582A6A9" w14:textId="77777777">
        <w:trPr>
          <w:tblCellSpacing w:w="15" w:type="dxa"/>
        </w:trPr>
        <w:tc>
          <w:tcPr>
            <w:tcW w:w="0" w:type="auto"/>
            <w:vAlign w:val="center"/>
            <w:hideMark/>
          </w:tcPr>
          <w:p w14:paraId="3AD2FC36" w14:textId="77777777" w:rsidR="005665F4" w:rsidRDefault="005665F4">
            <w:r>
              <w:rPr>
                <w:color w:val="953735"/>
              </w:rPr>
              <w:t>En cours</w:t>
            </w:r>
          </w:p>
        </w:tc>
        <w:tc>
          <w:tcPr>
            <w:tcW w:w="0" w:type="auto"/>
            <w:vAlign w:val="center"/>
            <w:hideMark/>
          </w:tcPr>
          <w:p w14:paraId="4B226794" w14:textId="77777777" w:rsidR="005665F4" w:rsidRDefault="005665F4">
            <w:r>
              <w:rPr>
                <w:color w:val="953735"/>
              </w:rPr>
              <w:t>Réduire les anciennes tables de décision déjà reflétées dans les blocs consolidés.</w:t>
            </w:r>
          </w:p>
        </w:tc>
        <w:tc>
          <w:tcPr>
            <w:tcW w:w="0" w:type="auto"/>
            <w:vAlign w:val="center"/>
            <w:hideMark/>
          </w:tcPr>
          <w:p w14:paraId="01EC68F1" w14:textId="77777777" w:rsidR="005665F4" w:rsidRDefault="005665F4">
            <w:r>
              <w:rPr>
                <w:color w:val="953735"/>
              </w:rPr>
              <w:t>À faire progressivement, en vérifiant que chaque décision existe déjà dans la structure finale ou dans la TODO maîtresse.</w:t>
            </w:r>
          </w:p>
        </w:tc>
      </w:tr>
      <w:tr w:rsidR="005665F4" w14:paraId="4CAF2801" w14:textId="77777777">
        <w:trPr>
          <w:tblCellSpacing w:w="15" w:type="dxa"/>
        </w:trPr>
        <w:tc>
          <w:tcPr>
            <w:tcW w:w="0" w:type="auto"/>
            <w:vAlign w:val="center"/>
            <w:hideMark/>
          </w:tcPr>
          <w:p w14:paraId="60409BAE" w14:textId="77777777" w:rsidR="005665F4" w:rsidRDefault="005665F4">
            <w:r>
              <w:rPr>
                <w:color w:val="953735"/>
              </w:rPr>
              <w:t>Prochaine passe</w:t>
            </w:r>
          </w:p>
        </w:tc>
        <w:tc>
          <w:tcPr>
            <w:tcW w:w="0" w:type="auto"/>
            <w:vAlign w:val="center"/>
            <w:hideMark/>
          </w:tcPr>
          <w:p w14:paraId="29A13D7A" w14:textId="77777777" w:rsidR="005665F4" w:rsidRDefault="005665F4">
            <w:r>
              <w:rPr>
                <w:color w:val="953735"/>
              </w:rPr>
              <w:t>Exécution physique AK — Définir les suppressions sécuritaires de tables de chantier.</w:t>
            </w:r>
          </w:p>
        </w:tc>
        <w:tc>
          <w:tcPr>
            <w:tcW w:w="0" w:type="auto"/>
            <w:vAlign w:val="center"/>
            <w:hideMark/>
          </w:tcPr>
          <w:p w14:paraId="29C02DF0" w14:textId="77777777" w:rsidR="005665F4" w:rsidRDefault="005665F4">
            <w:r>
              <w:rPr>
                <w:color w:val="953735"/>
              </w:rPr>
              <w:t xml:space="preserve">Identifier quelles tables </w:t>
            </w:r>
            <w:proofErr w:type="gramStart"/>
            <w:r>
              <w:rPr>
                <w:color w:val="953735"/>
              </w:rPr>
              <w:t>peuvent</w:t>
            </w:r>
            <w:proofErr w:type="gramEnd"/>
            <w:r>
              <w:rPr>
                <w:color w:val="953735"/>
              </w:rPr>
              <w:t xml:space="preserve"> être retirées, lesquelles doivent rester temporairement et lesquelles doivent aller en annexe interne.</w:t>
            </w:r>
          </w:p>
        </w:tc>
      </w:tr>
    </w:tbl>
    <w:p w14:paraId="0ED9C130" w14:textId="77777777" w:rsidR="00E66B00" w:rsidRDefault="00E66B00">
      <w:pPr>
        <w:pStyle w:val="Titre3"/>
        <w:rPr>
          <w:kern w:val="2"/>
          <w:szCs w:val="25"/>
          <w:lang w:eastAsia="fr-CA"/>
          <w14:ligatures w14:val="standardContextual"/>
        </w:rPr>
      </w:pPr>
      <w:r>
        <w:rPr>
          <w:color w:val="943634"/>
        </w:rPr>
        <w:t>Exécution physique AK — suppressions sécuritaires des tables de chantier</w:t>
      </w:r>
    </w:p>
    <w:p w14:paraId="3BEB69FA" w14:textId="77777777" w:rsidR="00E66B00" w:rsidRDefault="00E66B00">
      <w:pPr>
        <w:rPr>
          <w:kern w:val="2"/>
          <w:szCs w:val="21"/>
          <w:lang w:eastAsia="fr-CA"/>
          <w14:ligatures w14:val="standardContextual"/>
        </w:rPr>
      </w:pPr>
      <w:r>
        <w:rPr>
          <w:color w:val="943634"/>
        </w:rPr>
        <w:t>Cette passe établit les règles de suppression sécuritaire pour les tables de chantier. Une table peut être retirée du flux principal seulement lorsque sa décision est déjà portée par la TODO maîtresse, par un bloc consolidé, ou par une note de renvoi unique. Les tables encore nécessaires à la conversion physique doivent rester temporairement accessibles, mais elles ne doivent plus se multiplier dans la version lecteur.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8"/>
        <w:gridCol w:w="2916"/>
        <w:gridCol w:w="4252"/>
      </w:tblGrid>
      <w:tr w:rsidR="00E66B00" w14:paraId="2FC986C3" w14:textId="77777777">
        <w:trPr>
          <w:tblCellSpacing w:w="15" w:type="dxa"/>
        </w:trPr>
        <w:tc>
          <w:tcPr>
            <w:tcW w:w="0" w:type="auto"/>
            <w:vAlign w:val="center"/>
            <w:hideMark/>
          </w:tcPr>
          <w:p w14:paraId="30B15924" w14:textId="77777777" w:rsidR="00E66B00" w:rsidRDefault="00E66B00">
            <w:pPr>
              <w:rPr>
                <w:kern w:val="2"/>
                <w:szCs w:val="21"/>
                <w:lang w:eastAsia="fr-CA"/>
                <w14:ligatures w14:val="standardContextual"/>
              </w:rPr>
            </w:pPr>
            <w:r>
              <w:rPr>
                <w:color w:val="953735"/>
              </w:rPr>
              <w:t>Type de table</w:t>
            </w:r>
          </w:p>
        </w:tc>
        <w:tc>
          <w:tcPr>
            <w:tcW w:w="0" w:type="auto"/>
            <w:vAlign w:val="center"/>
            <w:hideMark/>
          </w:tcPr>
          <w:p w14:paraId="1EB574D3" w14:textId="77777777" w:rsidR="00E66B00" w:rsidRDefault="00E66B00">
            <w:r>
              <w:rPr>
                <w:color w:val="953735"/>
              </w:rPr>
              <w:t>Statut recommandé</w:t>
            </w:r>
          </w:p>
        </w:tc>
        <w:tc>
          <w:tcPr>
            <w:tcW w:w="0" w:type="auto"/>
            <w:vAlign w:val="center"/>
            <w:hideMark/>
          </w:tcPr>
          <w:p w14:paraId="324F85B7" w14:textId="77777777" w:rsidR="00E66B00" w:rsidRDefault="00E66B00">
            <w:r>
              <w:rPr>
                <w:color w:val="953735"/>
              </w:rPr>
              <w:t>Condition de suppression ou déplacement</w:t>
            </w:r>
          </w:p>
        </w:tc>
      </w:tr>
      <w:tr w:rsidR="00E66B00" w14:paraId="4A30EA2B" w14:textId="77777777">
        <w:trPr>
          <w:tblCellSpacing w:w="15" w:type="dxa"/>
        </w:trPr>
        <w:tc>
          <w:tcPr>
            <w:tcW w:w="0" w:type="auto"/>
            <w:vAlign w:val="center"/>
            <w:hideMark/>
          </w:tcPr>
          <w:p w14:paraId="6143B30A" w14:textId="77777777" w:rsidR="00E66B00" w:rsidRDefault="00E66B00">
            <w:r>
              <w:rPr>
                <w:color w:val="953735"/>
              </w:rPr>
              <w:t>Tables de lots terminés dont la décision est déjà intégrée</w:t>
            </w:r>
          </w:p>
        </w:tc>
        <w:tc>
          <w:tcPr>
            <w:tcW w:w="0" w:type="auto"/>
            <w:vAlign w:val="center"/>
            <w:hideMark/>
          </w:tcPr>
          <w:p w14:paraId="7D387C6B" w14:textId="77777777" w:rsidR="00E66B00" w:rsidRDefault="00E66B00">
            <w:r>
              <w:rPr>
                <w:color w:val="953735"/>
              </w:rPr>
              <w:t>À retirer du flux principal.</w:t>
            </w:r>
          </w:p>
        </w:tc>
        <w:tc>
          <w:tcPr>
            <w:tcW w:w="0" w:type="auto"/>
            <w:vAlign w:val="center"/>
            <w:hideMark/>
          </w:tcPr>
          <w:p w14:paraId="7B0A0363" w14:textId="77777777" w:rsidR="00E66B00" w:rsidRDefault="00E66B00">
            <w:r>
              <w:rPr>
                <w:color w:val="953735"/>
              </w:rPr>
              <w:t>La décision doit être visible dans la TODO maîtresse ou dans une Partie consolidée.</w:t>
            </w:r>
          </w:p>
        </w:tc>
      </w:tr>
      <w:tr w:rsidR="00E66B00" w14:paraId="1EBCE540" w14:textId="77777777">
        <w:trPr>
          <w:tblCellSpacing w:w="15" w:type="dxa"/>
        </w:trPr>
        <w:tc>
          <w:tcPr>
            <w:tcW w:w="0" w:type="auto"/>
            <w:vAlign w:val="center"/>
            <w:hideMark/>
          </w:tcPr>
          <w:p w14:paraId="5194618A" w14:textId="77777777" w:rsidR="00E66B00" w:rsidRDefault="00E66B00">
            <w:r>
              <w:rPr>
                <w:color w:val="953735"/>
              </w:rPr>
              <w:t>Tables de conversion encore utiles</w:t>
            </w:r>
          </w:p>
        </w:tc>
        <w:tc>
          <w:tcPr>
            <w:tcW w:w="0" w:type="auto"/>
            <w:vAlign w:val="center"/>
            <w:hideMark/>
          </w:tcPr>
          <w:p w14:paraId="446ED6E1" w14:textId="77777777" w:rsidR="00E66B00" w:rsidRDefault="00E66B00">
            <w:r>
              <w:rPr>
                <w:color w:val="953735"/>
              </w:rPr>
              <w:t>À conserver temporairement.</w:t>
            </w:r>
          </w:p>
        </w:tc>
        <w:tc>
          <w:tcPr>
            <w:tcW w:w="0" w:type="auto"/>
            <w:vAlign w:val="center"/>
            <w:hideMark/>
          </w:tcPr>
          <w:p w14:paraId="6B365738" w14:textId="77777777" w:rsidR="00E66B00" w:rsidRDefault="00E66B00">
            <w:r>
              <w:rPr>
                <w:color w:val="953735"/>
              </w:rPr>
              <w:t>Elles restent tant que les anciennes sections n’ont pas été fusionnées ou converties en renvois.</w:t>
            </w:r>
          </w:p>
        </w:tc>
      </w:tr>
      <w:tr w:rsidR="00E66B00" w14:paraId="046AF97B" w14:textId="77777777">
        <w:trPr>
          <w:tblCellSpacing w:w="15" w:type="dxa"/>
        </w:trPr>
        <w:tc>
          <w:tcPr>
            <w:tcW w:w="0" w:type="auto"/>
            <w:vAlign w:val="center"/>
            <w:hideMark/>
          </w:tcPr>
          <w:p w14:paraId="4FB37CED" w14:textId="77777777" w:rsidR="00E66B00" w:rsidRDefault="00E66B00">
            <w:r>
              <w:rPr>
                <w:color w:val="953735"/>
              </w:rPr>
              <w:t>Tables de TODO successives</w:t>
            </w:r>
          </w:p>
        </w:tc>
        <w:tc>
          <w:tcPr>
            <w:tcW w:w="0" w:type="auto"/>
            <w:vAlign w:val="center"/>
            <w:hideMark/>
          </w:tcPr>
          <w:p w14:paraId="33CC5E2D" w14:textId="77777777" w:rsidR="00E66B00" w:rsidRDefault="00E66B00">
            <w:r>
              <w:rPr>
                <w:color w:val="953735"/>
              </w:rPr>
              <w:t>À fusionner ou retirer.</w:t>
            </w:r>
          </w:p>
        </w:tc>
        <w:tc>
          <w:tcPr>
            <w:tcW w:w="0" w:type="auto"/>
            <w:vAlign w:val="center"/>
            <w:hideMark/>
          </w:tcPr>
          <w:p w14:paraId="4245A22A" w14:textId="77777777" w:rsidR="00E66B00" w:rsidRDefault="00E66B00">
            <w:r>
              <w:rPr>
                <w:color w:val="953735"/>
              </w:rPr>
              <w:t>Elles peuvent disparaître lorsque la TODO maîtresse contient le suivi actif correspondant.</w:t>
            </w:r>
          </w:p>
        </w:tc>
      </w:tr>
      <w:tr w:rsidR="00E66B00" w14:paraId="1ED28870" w14:textId="77777777">
        <w:trPr>
          <w:tblCellSpacing w:w="15" w:type="dxa"/>
        </w:trPr>
        <w:tc>
          <w:tcPr>
            <w:tcW w:w="0" w:type="auto"/>
            <w:vAlign w:val="center"/>
            <w:hideMark/>
          </w:tcPr>
          <w:p w14:paraId="16F19D75" w14:textId="77777777" w:rsidR="00E66B00" w:rsidRDefault="00E66B00">
            <w:r>
              <w:rPr>
                <w:color w:val="953735"/>
              </w:rPr>
              <w:t>Tables de décisions détaillées utiles à l’auteur</w:t>
            </w:r>
          </w:p>
        </w:tc>
        <w:tc>
          <w:tcPr>
            <w:tcW w:w="0" w:type="auto"/>
            <w:vAlign w:val="center"/>
            <w:hideMark/>
          </w:tcPr>
          <w:p w14:paraId="4E3246B4" w14:textId="77777777" w:rsidR="00E66B00" w:rsidRDefault="00E66B00">
            <w:r>
              <w:rPr>
                <w:color w:val="953735"/>
              </w:rPr>
              <w:t>À déplacer en annexe interne.</w:t>
            </w:r>
          </w:p>
        </w:tc>
        <w:tc>
          <w:tcPr>
            <w:tcW w:w="0" w:type="auto"/>
            <w:vAlign w:val="center"/>
            <w:hideMark/>
          </w:tcPr>
          <w:p w14:paraId="79CF3FE1" w14:textId="77777777" w:rsidR="00E66B00" w:rsidRDefault="00E66B00">
            <w:r>
              <w:rPr>
                <w:color w:val="953735"/>
              </w:rPr>
              <w:t>La version lecteur doit pouvoir comprendre le livre sans ces détails de chantier.</w:t>
            </w:r>
          </w:p>
        </w:tc>
      </w:tr>
      <w:tr w:rsidR="00E66B00" w14:paraId="100BF863" w14:textId="77777777">
        <w:trPr>
          <w:tblCellSpacing w:w="15" w:type="dxa"/>
        </w:trPr>
        <w:tc>
          <w:tcPr>
            <w:tcW w:w="0" w:type="auto"/>
            <w:vAlign w:val="center"/>
            <w:hideMark/>
          </w:tcPr>
          <w:p w14:paraId="0DC8E12B" w14:textId="77777777" w:rsidR="00E66B00" w:rsidRDefault="00E66B00">
            <w:r>
              <w:rPr>
                <w:color w:val="953735"/>
              </w:rPr>
              <w:t>Tables de travail de la table des matières</w:t>
            </w:r>
          </w:p>
        </w:tc>
        <w:tc>
          <w:tcPr>
            <w:tcW w:w="0" w:type="auto"/>
            <w:vAlign w:val="center"/>
            <w:hideMark/>
          </w:tcPr>
          <w:p w14:paraId="6E72F61A" w14:textId="77777777" w:rsidR="00E66B00" w:rsidRDefault="00E66B00">
            <w:r>
              <w:rPr>
                <w:color w:val="953735"/>
              </w:rPr>
              <w:t>À conserver seulement jusqu’à stabilisation finale.</w:t>
            </w:r>
          </w:p>
        </w:tc>
        <w:tc>
          <w:tcPr>
            <w:tcW w:w="0" w:type="auto"/>
            <w:vAlign w:val="center"/>
            <w:hideMark/>
          </w:tcPr>
          <w:p w14:paraId="4B582839" w14:textId="77777777" w:rsidR="00E66B00" w:rsidRDefault="00E66B00">
            <w:r>
              <w:rPr>
                <w:color w:val="953735"/>
              </w:rPr>
              <w:t>Elles seront retirées lorsque la table automatique reflétera la structure finale.</w:t>
            </w:r>
          </w:p>
        </w:tc>
      </w:tr>
    </w:tbl>
    <w:p w14:paraId="09B684B1" w14:textId="77777777" w:rsidR="00E66B00" w:rsidRDefault="00E66B00">
      <w:pPr>
        <w:rPr>
          <w:kern w:val="2"/>
          <w:szCs w:val="21"/>
          <w:lang w:eastAsia="fr-CA"/>
          <w14:ligatures w14:val="standardContextual"/>
        </w:rPr>
      </w:pPr>
    </w:p>
    <w:p w14:paraId="50755E00" w14:textId="77777777" w:rsidR="00E66B00" w:rsidRDefault="00E66B00">
      <w:pPr>
        <w:pStyle w:val="PhraserepreToTAL"/>
        <w:rPr>
          <w:kern w:val="2"/>
          <w:szCs w:val="21"/>
          <w:lang w:val="fr-CA" w:eastAsia="fr-CA"/>
          <w14:ligatures w14:val="standardContextual"/>
        </w:rPr>
      </w:pPr>
      <w:r w:rsidRPr="00E66B00">
        <w:rPr>
          <w:color w:val="943634"/>
          <w:lang w:val="fr-CA"/>
        </w:rPr>
        <w:t>Phrase repère : supprimer une table de chantier est sécuritaire quand la décision qu’elle portait vit déjà dans la structure du livre.</w:t>
      </w:r>
    </w:p>
    <w:p w14:paraId="5673FA2B" w14:textId="77777777" w:rsidR="00E66B00" w:rsidRDefault="00E66B00">
      <w:pPr>
        <w:pStyle w:val="Titre3"/>
        <w:rPr>
          <w:kern w:val="2"/>
          <w:szCs w:val="25"/>
          <w:lang w:eastAsia="fr-CA"/>
          <w14:ligatures w14:val="standardContextual"/>
        </w:rPr>
      </w:pPr>
      <w:r>
        <w:rPr>
          <w:color w:val="943634"/>
        </w:rPr>
        <w:t>Mise à jour TODO après l’exécution physique 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3341"/>
        <w:gridCol w:w="5350"/>
      </w:tblGrid>
      <w:tr w:rsidR="00E66B00" w14:paraId="49AE93F2" w14:textId="77777777">
        <w:trPr>
          <w:tblCellSpacing w:w="15" w:type="dxa"/>
        </w:trPr>
        <w:tc>
          <w:tcPr>
            <w:tcW w:w="0" w:type="auto"/>
            <w:vAlign w:val="center"/>
            <w:hideMark/>
          </w:tcPr>
          <w:p w14:paraId="13E70C22" w14:textId="77777777" w:rsidR="00E66B00" w:rsidRDefault="00E66B00">
            <w:pPr>
              <w:rPr>
                <w:kern w:val="2"/>
                <w:szCs w:val="21"/>
                <w:lang w:eastAsia="fr-CA"/>
                <w14:ligatures w14:val="standardContextual"/>
              </w:rPr>
            </w:pPr>
            <w:r>
              <w:rPr>
                <w:color w:val="953735"/>
              </w:rPr>
              <w:t>État</w:t>
            </w:r>
          </w:p>
        </w:tc>
        <w:tc>
          <w:tcPr>
            <w:tcW w:w="0" w:type="auto"/>
            <w:vAlign w:val="center"/>
            <w:hideMark/>
          </w:tcPr>
          <w:p w14:paraId="21C9388A" w14:textId="77777777" w:rsidR="00E66B00" w:rsidRDefault="00E66B00">
            <w:r>
              <w:rPr>
                <w:color w:val="953735"/>
              </w:rPr>
              <w:t>Élément de suivi</w:t>
            </w:r>
          </w:p>
        </w:tc>
        <w:tc>
          <w:tcPr>
            <w:tcW w:w="0" w:type="auto"/>
            <w:vAlign w:val="center"/>
            <w:hideMark/>
          </w:tcPr>
          <w:p w14:paraId="3F8AC4D9" w14:textId="77777777" w:rsidR="00E66B00" w:rsidRDefault="00E66B00">
            <w:r>
              <w:rPr>
                <w:color w:val="953735"/>
              </w:rPr>
              <w:t>Décision</w:t>
            </w:r>
          </w:p>
        </w:tc>
      </w:tr>
      <w:tr w:rsidR="00E66B00" w14:paraId="410B8E65" w14:textId="77777777">
        <w:trPr>
          <w:tblCellSpacing w:w="15" w:type="dxa"/>
        </w:trPr>
        <w:tc>
          <w:tcPr>
            <w:tcW w:w="0" w:type="auto"/>
            <w:vAlign w:val="center"/>
            <w:hideMark/>
          </w:tcPr>
          <w:p w14:paraId="496E7FF5" w14:textId="77777777" w:rsidR="00E66B00" w:rsidRDefault="00E66B00">
            <w:r>
              <w:rPr>
                <w:color w:val="953735"/>
              </w:rPr>
              <w:t>Terminé</w:t>
            </w:r>
          </w:p>
        </w:tc>
        <w:tc>
          <w:tcPr>
            <w:tcW w:w="0" w:type="auto"/>
            <w:vAlign w:val="center"/>
            <w:hideMark/>
          </w:tcPr>
          <w:p w14:paraId="2F2FBA10" w14:textId="77777777" w:rsidR="00E66B00" w:rsidRDefault="00E66B00">
            <w:r>
              <w:rPr>
                <w:strike/>
                <w:color w:val="953735"/>
              </w:rPr>
              <w:t>Exécution physique AK — Définir les suppressions sécuritaires de tables de chantier.</w:t>
            </w:r>
          </w:p>
        </w:tc>
        <w:tc>
          <w:tcPr>
            <w:tcW w:w="0" w:type="auto"/>
            <w:vAlign w:val="center"/>
            <w:hideMark/>
          </w:tcPr>
          <w:p w14:paraId="5501CC68" w14:textId="77777777" w:rsidR="00E66B00" w:rsidRDefault="00E66B00">
            <w:r>
              <w:rPr>
                <w:color w:val="953735"/>
              </w:rPr>
              <w:t>Les tables de chantier sont maintenant classées selon leur traitement : retirer, conserver temporairement, fusionner dans la TODO maîtresse ou déplacer en annexe interne.</w:t>
            </w:r>
          </w:p>
        </w:tc>
      </w:tr>
      <w:tr w:rsidR="00E66B00" w14:paraId="009324E8" w14:textId="77777777">
        <w:trPr>
          <w:tblCellSpacing w:w="15" w:type="dxa"/>
        </w:trPr>
        <w:tc>
          <w:tcPr>
            <w:tcW w:w="0" w:type="auto"/>
            <w:vAlign w:val="center"/>
            <w:hideMark/>
          </w:tcPr>
          <w:p w14:paraId="73627FA5" w14:textId="77777777" w:rsidR="00E66B00" w:rsidRDefault="00E66B00">
            <w:r>
              <w:rPr>
                <w:color w:val="953735"/>
              </w:rPr>
              <w:t>En cours</w:t>
            </w:r>
          </w:p>
        </w:tc>
        <w:tc>
          <w:tcPr>
            <w:tcW w:w="0" w:type="auto"/>
            <w:vAlign w:val="center"/>
            <w:hideMark/>
          </w:tcPr>
          <w:p w14:paraId="24C7DDAC" w14:textId="77777777" w:rsidR="00E66B00" w:rsidRDefault="00E66B00">
            <w:r>
              <w:rPr>
                <w:color w:val="953735"/>
              </w:rPr>
              <w:t>Appliquer progressivement la suppression ou le déplacement des tables admissibles.</w:t>
            </w:r>
          </w:p>
        </w:tc>
        <w:tc>
          <w:tcPr>
            <w:tcW w:w="0" w:type="auto"/>
            <w:vAlign w:val="center"/>
            <w:hideMark/>
          </w:tcPr>
          <w:p w14:paraId="228FC55C" w14:textId="77777777" w:rsidR="00E66B00" w:rsidRDefault="00E66B00">
            <w:r>
              <w:rPr>
                <w:color w:val="953735"/>
              </w:rPr>
              <w:t>Ne retirer qu’une table dont la décision est déjà reflétée dans la TODO maîtresse, un bloc consolidé ou une note de renvoi.</w:t>
            </w:r>
          </w:p>
        </w:tc>
      </w:tr>
      <w:tr w:rsidR="00E66B00" w14:paraId="7755B403" w14:textId="77777777">
        <w:trPr>
          <w:tblCellSpacing w:w="15" w:type="dxa"/>
        </w:trPr>
        <w:tc>
          <w:tcPr>
            <w:tcW w:w="0" w:type="auto"/>
            <w:vAlign w:val="center"/>
            <w:hideMark/>
          </w:tcPr>
          <w:p w14:paraId="27FB7A86" w14:textId="77777777" w:rsidR="00E66B00" w:rsidRDefault="00E66B00">
            <w:r>
              <w:rPr>
                <w:color w:val="953735"/>
              </w:rPr>
              <w:t>Prochaine passe</w:t>
            </w:r>
          </w:p>
        </w:tc>
        <w:tc>
          <w:tcPr>
            <w:tcW w:w="0" w:type="auto"/>
            <w:vAlign w:val="center"/>
            <w:hideMark/>
          </w:tcPr>
          <w:p w14:paraId="759840E4" w14:textId="77777777" w:rsidR="00E66B00" w:rsidRDefault="00E66B00">
            <w:r>
              <w:rPr>
                <w:color w:val="953735"/>
              </w:rPr>
              <w:t>Exécution physique AL — Premier lot de retrait des tables déjà remplacées.</w:t>
            </w:r>
          </w:p>
        </w:tc>
        <w:tc>
          <w:tcPr>
            <w:tcW w:w="0" w:type="auto"/>
            <w:vAlign w:val="center"/>
            <w:hideMark/>
          </w:tcPr>
          <w:p w14:paraId="6CFE6AD7" w14:textId="77777777" w:rsidR="00E66B00" w:rsidRDefault="00E66B00">
            <w:r>
              <w:rPr>
                <w:color w:val="953735"/>
              </w:rPr>
              <w:t>Commencer par les tables de lots terminés les plus anciennes, en conservant la TODO maîtresse comme référence active.</w:t>
            </w:r>
          </w:p>
        </w:tc>
      </w:tr>
    </w:tbl>
    <w:p w14:paraId="68892B17" w14:textId="77777777" w:rsidR="005665F4" w:rsidRDefault="005665F4">
      <w:pPr>
        <w:rPr>
          <w:kern w:val="2"/>
          <w:szCs w:val="21"/>
          <w:lang w:eastAsia="fr-CA"/>
          <w14:ligatures w14:val="standardContextual"/>
        </w:rPr>
      </w:pPr>
    </w:p>
    <w:p w14:paraId="41E26161" w14:textId="77777777" w:rsidR="0072377D" w:rsidRDefault="0072377D">
      <w:pPr>
        <w:pStyle w:val="Titre3"/>
        <w:rPr>
          <w:kern w:val="2"/>
          <w:szCs w:val="25"/>
          <w:lang w:eastAsia="fr-CA"/>
          <w14:ligatures w14:val="standardContextual"/>
        </w:rPr>
      </w:pPr>
      <w:r>
        <w:rPr>
          <w:color w:val="943634"/>
        </w:rPr>
        <w:t>Exécution physique AL — premier lot de retrait des tables déjà remplacées</w:t>
      </w:r>
    </w:p>
    <w:p w14:paraId="75C0D5E6" w14:textId="77777777" w:rsidR="0072377D" w:rsidRDefault="0072377D">
      <w:pPr>
        <w:rPr>
          <w:kern w:val="2"/>
          <w:szCs w:val="21"/>
          <w:lang w:eastAsia="fr-CA"/>
          <w14:ligatures w14:val="standardContextual"/>
        </w:rPr>
      </w:pPr>
      <w:r>
        <w:rPr>
          <w:color w:val="943634"/>
        </w:rPr>
        <w:t>Cette passe démarre le retrait progressif des tables de chantier déjà remplacées. Le retrait doit rester prudent : une table ne peut sortir du flux principal que si sa décision est déjà portée par la TODO maîtresse, par une Partie consolidée ou par la note de renvoi unique. Les tables encore nécessaires à la conversion physique des anciennes sections doivent rester disponibles jusqu’à la fin du chantier.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7"/>
        <w:gridCol w:w="3065"/>
        <w:gridCol w:w="4374"/>
      </w:tblGrid>
      <w:tr w:rsidR="0072377D" w14:paraId="2041F1A6" w14:textId="77777777">
        <w:trPr>
          <w:tblCellSpacing w:w="15" w:type="dxa"/>
        </w:trPr>
        <w:tc>
          <w:tcPr>
            <w:tcW w:w="0" w:type="auto"/>
            <w:vAlign w:val="center"/>
            <w:hideMark/>
          </w:tcPr>
          <w:p w14:paraId="2A7E14D0" w14:textId="77777777" w:rsidR="0072377D" w:rsidRDefault="0072377D">
            <w:pPr>
              <w:rPr>
                <w:kern w:val="2"/>
                <w:szCs w:val="21"/>
                <w:lang w:eastAsia="fr-CA"/>
                <w14:ligatures w14:val="standardContextual"/>
              </w:rPr>
            </w:pPr>
            <w:r>
              <w:rPr>
                <w:color w:val="953735"/>
              </w:rPr>
              <w:t>Premier lot admissible</w:t>
            </w:r>
          </w:p>
        </w:tc>
        <w:tc>
          <w:tcPr>
            <w:tcW w:w="0" w:type="auto"/>
            <w:vAlign w:val="center"/>
            <w:hideMark/>
          </w:tcPr>
          <w:p w14:paraId="41F13BC4" w14:textId="77777777" w:rsidR="0072377D" w:rsidRDefault="0072377D">
            <w:r>
              <w:rPr>
                <w:color w:val="953735"/>
              </w:rPr>
              <w:t>Action à appliquer</w:t>
            </w:r>
          </w:p>
        </w:tc>
        <w:tc>
          <w:tcPr>
            <w:tcW w:w="0" w:type="auto"/>
            <w:vAlign w:val="center"/>
            <w:hideMark/>
          </w:tcPr>
          <w:p w14:paraId="5E8E9DA0" w14:textId="77777777" w:rsidR="0072377D" w:rsidRDefault="0072377D">
            <w:r>
              <w:rPr>
                <w:color w:val="953735"/>
              </w:rPr>
              <w:t>Vérification avant retrait</w:t>
            </w:r>
          </w:p>
        </w:tc>
      </w:tr>
      <w:tr w:rsidR="0072377D" w14:paraId="5DC94731" w14:textId="77777777">
        <w:trPr>
          <w:tblCellSpacing w:w="15" w:type="dxa"/>
        </w:trPr>
        <w:tc>
          <w:tcPr>
            <w:tcW w:w="0" w:type="auto"/>
            <w:vAlign w:val="center"/>
            <w:hideMark/>
          </w:tcPr>
          <w:p w14:paraId="1CE01DB6" w14:textId="77777777" w:rsidR="0072377D" w:rsidRDefault="0072377D">
            <w:r>
              <w:rPr>
                <w:color w:val="953735"/>
              </w:rPr>
              <w:t>Mises à jour TODO des lots 1 à 7</w:t>
            </w:r>
          </w:p>
        </w:tc>
        <w:tc>
          <w:tcPr>
            <w:tcW w:w="0" w:type="auto"/>
            <w:vAlign w:val="center"/>
            <w:hideMark/>
          </w:tcPr>
          <w:p w14:paraId="5CE08FA1" w14:textId="77777777" w:rsidR="0072377D" w:rsidRDefault="0072377D">
            <w:r>
              <w:rPr>
                <w:color w:val="953735"/>
              </w:rPr>
              <w:t>Remplacer par une note courte ou déplacer en annexe interne.</w:t>
            </w:r>
          </w:p>
        </w:tc>
        <w:tc>
          <w:tcPr>
            <w:tcW w:w="0" w:type="auto"/>
            <w:vAlign w:val="center"/>
            <w:hideMark/>
          </w:tcPr>
          <w:p w14:paraId="2DF2FC64" w14:textId="77777777" w:rsidR="0072377D" w:rsidRDefault="0072377D">
            <w:r>
              <w:rPr>
                <w:color w:val="953735"/>
              </w:rPr>
              <w:t>La TODO maîtresse doit déjà contenir les suivis encore ouverts.</w:t>
            </w:r>
          </w:p>
        </w:tc>
      </w:tr>
      <w:tr w:rsidR="0072377D" w14:paraId="48EDE3F7" w14:textId="77777777">
        <w:trPr>
          <w:tblCellSpacing w:w="15" w:type="dxa"/>
        </w:trPr>
        <w:tc>
          <w:tcPr>
            <w:tcW w:w="0" w:type="auto"/>
            <w:vAlign w:val="center"/>
            <w:hideMark/>
          </w:tcPr>
          <w:p w14:paraId="0DBD0BDB" w14:textId="77777777" w:rsidR="0072377D" w:rsidRDefault="0072377D">
            <w:r>
              <w:rPr>
                <w:color w:val="953735"/>
              </w:rPr>
              <w:t>Tables de cadrage déjà incarnées dans les Parties 7, 8 et 9</w:t>
            </w:r>
          </w:p>
        </w:tc>
        <w:tc>
          <w:tcPr>
            <w:tcW w:w="0" w:type="auto"/>
            <w:vAlign w:val="center"/>
            <w:hideMark/>
          </w:tcPr>
          <w:p w14:paraId="287C7700" w14:textId="77777777" w:rsidR="0072377D" w:rsidRDefault="0072377D">
            <w:r>
              <w:rPr>
                <w:color w:val="953735"/>
              </w:rPr>
              <w:t>Convertir en renvois vers les blocs consolidés correspondants.</w:t>
            </w:r>
          </w:p>
        </w:tc>
        <w:tc>
          <w:tcPr>
            <w:tcW w:w="0" w:type="auto"/>
            <w:vAlign w:val="center"/>
            <w:hideMark/>
          </w:tcPr>
          <w:p w14:paraId="49EDF572" w14:textId="77777777" w:rsidR="0072377D" w:rsidRDefault="0072377D">
            <w:r>
              <w:rPr>
                <w:color w:val="953735"/>
              </w:rPr>
              <w:t>La Partie consolidée doit contenir la structure cible et la règle de lecture.</w:t>
            </w:r>
          </w:p>
        </w:tc>
      </w:tr>
      <w:tr w:rsidR="0072377D" w14:paraId="67D5A23F" w14:textId="77777777">
        <w:trPr>
          <w:tblCellSpacing w:w="15" w:type="dxa"/>
        </w:trPr>
        <w:tc>
          <w:tcPr>
            <w:tcW w:w="0" w:type="auto"/>
            <w:vAlign w:val="center"/>
            <w:hideMark/>
          </w:tcPr>
          <w:p w14:paraId="694F547E" w14:textId="77777777" w:rsidR="0072377D" w:rsidRDefault="0072377D">
            <w:r>
              <w:rPr>
                <w:color w:val="953735"/>
              </w:rPr>
              <w:t>Tables de décisions sur le Référentiel et la conclusion</w:t>
            </w:r>
          </w:p>
        </w:tc>
        <w:tc>
          <w:tcPr>
            <w:tcW w:w="0" w:type="auto"/>
            <w:vAlign w:val="center"/>
            <w:hideMark/>
          </w:tcPr>
          <w:p w14:paraId="236956D8" w14:textId="77777777" w:rsidR="0072377D" w:rsidRDefault="0072377D">
            <w:r>
              <w:rPr>
                <w:color w:val="953735"/>
              </w:rPr>
              <w:t>Alléger en note de décision ou déplacer en annexe interne.</w:t>
            </w:r>
          </w:p>
        </w:tc>
        <w:tc>
          <w:tcPr>
            <w:tcW w:w="0" w:type="auto"/>
            <w:vAlign w:val="center"/>
            <w:hideMark/>
          </w:tcPr>
          <w:p w14:paraId="1B35539E" w14:textId="77777777" w:rsidR="0072377D" w:rsidRDefault="0072377D">
            <w:r>
              <w:rPr>
                <w:color w:val="953735"/>
              </w:rPr>
              <w:t>Les Parties 10 et 11 doivent déjà porter la décision éditoriale principale.</w:t>
            </w:r>
          </w:p>
        </w:tc>
      </w:tr>
      <w:tr w:rsidR="0072377D" w14:paraId="587B7E75" w14:textId="77777777">
        <w:trPr>
          <w:tblCellSpacing w:w="15" w:type="dxa"/>
        </w:trPr>
        <w:tc>
          <w:tcPr>
            <w:tcW w:w="0" w:type="auto"/>
            <w:vAlign w:val="center"/>
            <w:hideMark/>
          </w:tcPr>
          <w:p w14:paraId="09BE4087" w14:textId="77777777" w:rsidR="0072377D" w:rsidRDefault="0072377D">
            <w:r>
              <w:rPr>
                <w:color w:val="953735"/>
              </w:rPr>
              <w:t>Tables de conversion encore actives</w:t>
            </w:r>
          </w:p>
        </w:tc>
        <w:tc>
          <w:tcPr>
            <w:tcW w:w="0" w:type="auto"/>
            <w:vAlign w:val="center"/>
            <w:hideMark/>
          </w:tcPr>
          <w:p w14:paraId="62BE3543" w14:textId="77777777" w:rsidR="0072377D" w:rsidRDefault="0072377D">
            <w:r>
              <w:rPr>
                <w:color w:val="953735"/>
              </w:rPr>
              <w:t>Conserver temporairement.</w:t>
            </w:r>
          </w:p>
        </w:tc>
        <w:tc>
          <w:tcPr>
            <w:tcW w:w="0" w:type="auto"/>
            <w:vAlign w:val="center"/>
            <w:hideMark/>
          </w:tcPr>
          <w:p w14:paraId="360E2A5A" w14:textId="77777777" w:rsidR="0072377D" w:rsidRDefault="0072377D">
            <w:r>
              <w:rPr>
                <w:color w:val="953735"/>
              </w:rPr>
              <w:t>Ne pas retirer tant que les anciennes sections correspondantes ne sont pas fusionnées ou converties en renvois.</w:t>
            </w:r>
          </w:p>
        </w:tc>
      </w:tr>
    </w:tbl>
    <w:p w14:paraId="17373B15" w14:textId="77777777" w:rsidR="0072377D" w:rsidRDefault="0072377D">
      <w:pPr>
        <w:rPr>
          <w:kern w:val="2"/>
          <w:szCs w:val="21"/>
          <w:lang w:eastAsia="fr-CA"/>
          <w14:ligatures w14:val="standardContextual"/>
        </w:rPr>
      </w:pPr>
    </w:p>
    <w:p w14:paraId="4371ABA2" w14:textId="77777777" w:rsidR="0072377D" w:rsidRDefault="0072377D">
      <w:pPr>
        <w:pStyle w:val="PhraserepreToTAL"/>
        <w:rPr>
          <w:kern w:val="2"/>
          <w:szCs w:val="21"/>
          <w:lang w:val="fr-CA" w:eastAsia="fr-CA"/>
          <w14:ligatures w14:val="standardContextual"/>
        </w:rPr>
      </w:pPr>
      <w:r w:rsidRPr="0072377D">
        <w:rPr>
          <w:color w:val="943634"/>
          <w:lang w:val="fr-CA"/>
        </w:rPr>
        <w:t>Phrase repère : le premier retrait doit enlever les échafaudages devenus inutiles, sans toucher aux repères encore nécessaires au chantier.</w:t>
      </w:r>
    </w:p>
    <w:p w14:paraId="51DBA325" w14:textId="77777777" w:rsidR="0072377D" w:rsidRDefault="0072377D">
      <w:pPr>
        <w:pStyle w:val="Titre3"/>
        <w:rPr>
          <w:kern w:val="2"/>
          <w:szCs w:val="25"/>
          <w:lang w:eastAsia="fr-CA"/>
          <w14:ligatures w14:val="standardContextual"/>
        </w:rPr>
      </w:pPr>
      <w:r>
        <w:rPr>
          <w:color w:val="943634"/>
        </w:rPr>
        <w:t>Mise à jour TODO après l’exécution physique 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3299"/>
        <w:gridCol w:w="5374"/>
      </w:tblGrid>
      <w:tr w:rsidR="0072377D" w14:paraId="6C185F21" w14:textId="77777777">
        <w:trPr>
          <w:tblCellSpacing w:w="15" w:type="dxa"/>
        </w:trPr>
        <w:tc>
          <w:tcPr>
            <w:tcW w:w="0" w:type="auto"/>
            <w:vAlign w:val="center"/>
            <w:hideMark/>
          </w:tcPr>
          <w:p w14:paraId="7214209C" w14:textId="77777777" w:rsidR="0072377D" w:rsidRDefault="0072377D">
            <w:pPr>
              <w:rPr>
                <w:kern w:val="2"/>
                <w:szCs w:val="21"/>
                <w:lang w:eastAsia="fr-CA"/>
                <w14:ligatures w14:val="standardContextual"/>
              </w:rPr>
            </w:pPr>
            <w:r>
              <w:rPr>
                <w:color w:val="953735"/>
              </w:rPr>
              <w:t>État</w:t>
            </w:r>
          </w:p>
        </w:tc>
        <w:tc>
          <w:tcPr>
            <w:tcW w:w="0" w:type="auto"/>
            <w:vAlign w:val="center"/>
            <w:hideMark/>
          </w:tcPr>
          <w:p w14:paraId="0933F02B" w14:textId="77777777" w:rsidR="0072377D" w:rsidRDefault="0072377D">
            <w:r>
              <w:rPr>
                <w:color w:val="953735"/>
              </w:rPr>
              <w:t>Élément de suivi</w:t>
            </w:r>
          </w:p>
        </w:tc>
        <w:tc>
          <w:tcPr>
            <w:tcW w:w="0" w:type="auto"/>
            <w:vAlign w:val="center"/>
            <w:hideMark/>
          </w:tcPr>
          <w:p w14:paraId="28915FE3" w14:textId="77777777" w:rsidR="0072377D" w:rsidRDefault="0072377D">
            <w:r>
              <w:rPr>
                <w:color w:val="953735"/>
              </w:rPr>
              <w:t>Décision</w:t>
            </w:r>
          </w:p>
        </w:tc>
      </w:tr>
      <w:tr w:rsidR="0072377D" w14:paraId="7E33056F" w14:textId="77777777">
        <w:trPr>
          <w:tblCellSpacing w:w="15" w:type="dxa"/>
        </w:trPr>
        <w:tc>
          <w:tcPr>
            <w:tcW w:w="0" w:type="auto"/>
            <w:vAlign w:val="center"/>
            <w:hideMark/>
          </w:tcPr>
          <w:p w14:paraId="7E0662C1" w14:textId="77777777" w:rsidR="0072377D" w:rsidRDefault="0072377D">
            <w:r>
              <w:rPr>
                <w:color w:val="953735"/>
              </w:rPr>
              <w:t>Terminé</w:t>
            </w:r>
          </w:p>
        </w:tc>
        <w:tc>
          <w:tcPr>
            <w:tcW w:w="0" w:type="auto"/>
            <w:vAlign w:val="center"/>
            <w:hideMark/>
          </w:tcPr>
          <w:p w14:paraId="56078A5C" w14:textId="77777777" w:rsidR="0072377D" w:rsidRDefault="0072377D">
            <w:r>
              <w:rPr>
                <w:strike/>
                <w:color w:val="953735"/>
              </w:rPr>
              <w:t>Exécution physique AL — Premier lot de retrait des tables déjà remplacées.</w:t>
            </w:r>
          </w:p>
        </w:tc>
        <w:tc>
          <w:tcPr>
            <w:tcW w:w="0" w:type="auto"/>
            <w:vAlign w:val="center"/>
            <w:hideMark/>
          </w:tcPr>
          <w:p w14:paraId="7A53DC30" w14:textId="77777777" w:rsidR="0072377D" w:rsidRDefault="0072377D">
            <w:r>
              <w:rPr>
                <w:color w:val="953735"/>
              </w:rPr>
              <w:t>Les premières tables admissibles au retrait sont identifiées : anciennes TODO, tables de cadrage déjà incarnées et décisions déjà portées par les blocs consolidés.</w:t>
            </w:r>
          </w:p>
        </w:tc>
      </w:tr>
      <w:tr w:rsidR="0072377D" w14:paraId="30D32B4B" w14:textId="77777777">
        <w:trPr>
          <w:tblCellSpacing w:w="15" w:type="dxa"/>
        </w:trPr>
        <w:tc>
          <w:tcPr>
            <w:tcW w:w="0" w:type="auto"/>
            <w:vAlign w:val="center"/>
            <w:hideMark/>
          </w:tcPr>
          <w:p w14:paraId="06647807" w14:textId="77777777" w:rsidR="0072377D" w:rsidRDefault="0072377D">
            <w:r>
              <w:rPr>
                <w:color w:val="953735"/>
              </w:rPr>
              <w:t>En cours</w:t>
            </w:r>
          </w:p>
        </w:tc>
        <w:tc>
          <w:tcPr>
            <w:tcW w:w="0" w:type="auto"/>
            <w:vAlign w:val="center"/>
            <w:hideMark/>
          </w:tcPr>
          <w:p w14:paraId="575D4C07" w14:textId="77777777" w:rsidR="0072377D" w:rsidRDefault="0072377D">
            <w:r>
              <w:rPr>
                <w:color w:val="953735"/>
              </w:rPr>
              <w:t>Retirer ou déplacer réellement les tables admissibles.</w:t>
            </w:r>
          </w:p>
        </w:tc>
        <w:tc>
          <w:tcPr>
            <w:tcW w:w="0" w:type="auto"/>
            <w:vAlign w:val="center"/>
            <w:hideMark/>
          </w:tcPr>
          <w:p w14:paraId="313A9E2E" w14:textId="77777777" w:rsidR="0072377D" w:rsidRDefault="0072377D">
            <w:r>
              <w:rPr>
                <w:color w:val="953735"/>
              </w:rPr>
              <w:t>À faire par petits lots, en vérifiant chaque fois que la décision demeure visible dans la TODO maîtresse ou dans le bloc consolidé correspondant.</w:t>
            </w:r>
          </w:p>
        </w:tc>
      </w:tr>
      <w:tr w:rsidR="0072377D" w14:paraId="55159805" w14:textId="77777777">
        <w:trPr>
          <w:tblCellSpacing w:w="15" w:type="dxa"/>
        </w:trPr>
        <w:tc>
          <w:tcPr>
            <w:tcW w:w="0" w:type="auto"/>
            <w:vAlign w:val="center"/>
            <w:hideMark/>
          </w:tcPr>
          <w:p w14:paraId="3030BB42" w14:textId="77777777" w:rsidR="0072377D" w:rsidRDefault="0072377D">
            <w:r>
              <w:rPr>
                <w:color w:val="953735"/>
              </w:rPr>
              <w:t>Prochaine passe</w:t>
            </w:r>
          </w:p>
        </w:tc>
        <w:tc>
          <w:tcPr>
            <w:tcW w:w="0" w:type="auto"/>
            <w:vAlign w:val="center"/>
            <w:hideMark/>
          </w:tcPr>
          <w:p w14:paraId="588C92BD" w14:textId="77777777" w:rsidR="0072377D" w:rsidRDefault="0072377D">
            <w:r>
              <w:rPr>
                <w:color w:val="953735"/>
              </w:rPr>
              <w:t>Exécution physique AM — Remplacer les anciennes TODO terminées par une note courte.</w:t>
            </w:r>
          </w:p>
        </w:tc>
        <w:tc>
          <w:tcPr>
            <w:tcW w:w="0" w:type="auto"/>
            <w:vAlign w:val="center"/>
            <w:hideMark/>
          </w:tcPr>
          <w:p w14:paraId="23E64C9B" w14:textId="77777777" w:rsidR="0072377D" w:rsidRDefault="0072377D">
            <w:r>
              <w:rPr>
                <w:color w:val="953735"/>
              </w:rPr>
              <w:t>Créer une note unique indiquant que les anciens suivis terminés sont désormais consolidés dans la TODO maîtresse.</w:t>
            </w:r>
          </w:p>
        </w:tc>
      </w:tr>
    </w:tbl>
    <w:p w14:paraId="421F1FB4" w14:textId="77777777" w:rsidR="00262D47" w:rsidRDefault="00262D47">
      <w:pPr>
        <w:pStyle w:val="Titre3"/>
        <w:rPr>
          <w:kern w:val="2"/>
          <w:szCs w:val="25"/>
          <w:lang w:eastAsia="fr-CA"/>
          <w14:ligatures w14:val="standardContextual"/>
        </w:rPr>
      </w:pPr>
      <w:r>
        <w:rPr>
          <w:color w:val="943634"/>
        </w:rPr>
        <w:t>Mise à jour TODO après l’exécution physique AO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gridCol w:w="3970"/>
        <w:gridCol w:w="4682"/>
      </w:tblGrid>
      <w:tr w:rsidR="00262D47" w14:paraId="33E130C5" w14:textId="77777777">
        <w:trPr>
          <w:tblCellSpacing w:w="15" w:type="dxa"/>
        </w:trPr>
        <w:tc>
          <w:tcPr>
            <w:tcW w:w="0" w:type="auto"/>
            <w:vAlign w:val="center"/>
            <w:hideMark/>
          </w:tcPr>
          <w:p w14:paraId="4D80C9A6" w14:textId="77777777" w:rsidR="00262D47" w:rsidRDefault="00262D47">
            <w:pPr>
              <w:rPr>
                <w:kern w:val="2"/>
                <w:szCs w:val="21"/>
                <w:lang w:eastAsia="fr-CA"/>
                <w14:ligatures w14:val="standardContextual"/>
              </w:rPr>
            </w:pPr>
            <w:r>
              <w:rPr>
                <w:color w:val="953735"/>
              </w:rPr>
              <w:t>État</w:t>
            </w:r>
          </w:p>
        </w:tc>
        <w:tc>
          <w:tcPr>
            <w:tcW w:w="0" w:type="auto"/>
            <w:vAlign w:val="center"/>
            <w:hideMark/>
          </w:tcPr>
          <w:p w14:paraId="60C4BD32" w14:textId="77777777" w:rsidR="00262D47" w:rsidRDefault="00262D47">
            <w:r>
              <w:rPr>
                <w:color w:val="953735"/>
              </w:rPr>
              <w:t>Élément de suivi</w:t>
            </w:r>
          </w:p>
        </w:tc>
        <w:tc>
          <w:tcPr>
            <w:tcW w:w="0" w:type="auto"/>
            <w:vAlign w:val="center"/>
            <w:hideMark/>
          </w:tcPr>
          <w:p w14:paraId="769B0379" w14:textId="77777777" w:rsidR="00262D47" w:rsidRDefault="00262D47">
            <w:r>
              <w:rPr>
                <w:color w:val="953735"/>
              </w:rPr>
              <w:t>Décision</w:t>
            </w:r>
          </w:p>
        </w:tc>
      </w:tr>
      <w:tr w:rsidR="00262D47" w14:paraId="47C18F0C" w14:textId="77777777">
        <w:trPr>
          <w:tblCellSpacing w:w="15" w:type="dxa"/>
        </w:trPr>
        <w:tc>
          <w:tcPr>
            <w:tcW w:w="0" w:type="auto"/>
            <w:vAlign w:val="center"/>
            <w:hideMark/>
          </w:tcPr>
          <w:p w14:paraId="6118BA20" w14:textId="77777777" w:rsidR="00262D47" w:rsidRDefault="00262D47">
            <w:r>
              <w:rPr>
                <w:color w:val="953735"/>
              </w:rPr>
              <w:t>Terminé</w:t>
            </w:r>
          </w:p>
        </w:tc>
        <w:tc>
          <w:tcPr>
            <w:tcW w:w="0" w:type="auto"/>
            <w:vAlign w:val="center"/>
            <w:hideMark/>
          </w:tcPr>
          <w:p w14:paraId="0CA93F2F" w14:textId="77777777" w:rsidR="00262D47" w:rsidRDefault="00262D47">
            <w:r>
              <w:rPr>
                <w:strike/>
                <w:color w:val="953735"/>
              </w:rPr>
              <w:t>Exécution physique AO — Retirer ou résumer les tableaux de lots 2 à 4.</w:t>
            </w:r>
          </w:p>
        </w:tc>
        <w:tc>
          <w:tcPr>
            <w:tcW w:w="0" w:type="auto"/>
            <w:vAlign w:val="center"/>
            <w:hideMark/>
          </w:tcPr>
          <w:p w14:paraId="53E9B495" w14:textId="77777777" w:rsidR="00262D47" w:rsidRDefault="00262D47">
            <w:r>
              <w:rPr>
                <w:color w:val="953735"/>
              </w:rPr>
              <w:t>Les tableaux détaillés des lots 2, 3 et 4 ont été retirés du flux principal et remplacés par une note de consolidation.</w:t>
            </w:r>
          </w:p>
        </w:tc>
      </w:tr>
      <w:tr w:rsidR="00262D47" w14:paraId="0F9672C7" w14:textId="77777777">
        <w:trPr>
          <w:tblCellSpacing w:w="15" w:type="dxa"/>
        </w:trPr>
        <w:tc>
          <w:tcPr>
            <w:tcW w:w="0" w:type="auto"/>
            <w:vAlign w:val="center"/>
            <w:hideMark/>
          </w:tcPr>
          <w:p w14:paraId="67998DCF" w14:textId="77777777" w:rsidR="00262D47" w:rsidRDefault="00262D47">
            <w:r>
              <w:rPr>
                <w:color w:val="953735"/>
              </w:rPr>
              <w:t>En cours</w:t>
            </w:r>
          </w:p>
        </w:tc>
        <w:tc>
          <w:tcPr>
            <w:tcW w:w="0" w:type="auto"/>
            <w:vAlign w:val="center"/>
            <w:hideMark/>
          </w:tcPr>
          <w:p w14:paraId="08E21EDC" w14:textId="77777777" w:rsidR="00262D47" w:rsidRDefault="00262D47">
            <w:r>
              <w:rPr>
                <w:color w:val="953735"/>
              </w:rPr>
              <w:t>Poursuivre l’allègement des tableaux de chantier remplacés.</w:t>
            </w:r>
          </w:p>
        </w:tc>
        <w:tc>
          <w:tcPr>
            <w:tcW w:w="0" w:type="auto"/>
            <w:vAlign w:val="center"/>
            <w:hideMark/>
          </w:tcPr>
          <w:p w14:paraId="65C69D89" w14:textId="77777777" w:rsidR="00262D47" w:rsidRDefault="00262D47">
            <w:r>
              <w:rPr>
                <w:color w:val="953735"/>
              </w:rPr>
              <w:t>Continuer seulement lorsque la décision existe déjà dans un bloc consolidé, une note de consolidation ou la TODO maîtresse.</w:t>
            </w:r>
          </w:p>
        </w:tc>
      </w:tr>
      <w:tr w:rsidR="00262D47" w14:paraId="7301CF46" w14:textId="77777777">
        <w:trPr>
          <w:tblCellSpacing w:w="15" w:type="dxa"/>
        </w:trPr>
        <w:tc>
          <w:tcPr>
            <w:tcW w:w="0" w:type="auto"/>
            <w:vAlign w:val="center"/>
            <w:hideMark/>
          </w:tcPr>
          <w:p w14:paraId="19BE0640" w14:textId="77777777" w:rsidR="00262D47" w:rsidRDefault="00262D47">
            <w:r>
              <w:rPr>
                <w:color w:val="953735"/>
              </w:rPr>
              <w:t>Prochaine passe</w:t>
            </w:r>
          </w:p>
        </w:tc>
        <w:tc>
          <w:tcPr>
            <w:tcW w:w="0" w:type="auto"/>
            <w:vAlign w:val="center"/>
            <w:hideMark/>
          </w:tcPr>
          <w:p w14:paraId="2A028371" w14:textId="77777777" w:rsidR="00262D47" w:rsidRDefault="00262D47">
            <w:r>
              <w:rPr>
                <w:color w:val="953735"/>
              </w:rPr>
              <w:t>Exécution physique AP — Retirer ou résumer les tableaux de décisions sur le Référentiel et la conclusion.</w:t>
            </w:r>
          </w:p>
        </w:tc>
        <w:tc>
          <w:tcPr>
            <w:tcW w:w="0" w:type="auto"/>
            <w:vAlign w:val="center"/>
            <w:hideMark/>
          </w:tcPr>
          <w:p w14:paraId="3D7956C0" w14:textId="77777777" w:rsidR="00262D47" w:rsidRDefault="00262D47">
            <w:r>
              <w:rPr>
                <w:color w:val="953735"/>
              </w:rPr>
              <w:t>Alléger les anciens tableaux maintenant que les Parties 10 et 11 portent la décision finale.</w:t>
            </w:r>
          </w:p>
        </w:tc>
      </w:tr>
    </w:tbl>
    <w:p w14:paraId="44D32FA4" w14:textId="77777777" w:rsidR="00262D47" w:rsidRDefault="00262D47">
      <w:pPr>
        <w:rPr>
          <w:kern w:val="2"/>
          <w:szCs w:val="21"/>
          <w:lang w:eastAsia="fr-CA"/>
          <w14:ligatures w14:val="standardContextual"/>
        </w:rPr>
      </w:pPr>
    </w:p>
    <w:p w14:paraId="76B673F8" w14:textId="77777777" w:rsidR="00D87DE9" w:rsidRDefault="00D87DE9">
      <w:pPr>
        <w:pStyle w:val="Titre3"/>
        <w:rPr>
          <w:kern w:val="2"/>
          <w:szCs w:val="25"/>
          <w:lang w:eastAsia="fr-CA"/>
          <w14:ligatures w14:val="standardContextual"/>
        </w:rPr>
      </w:pPr>
      <w:r>
        <w:rPr>
          <w:color w:val="943634"/>
        </w:rPr>
        <w:t>Exécution physique AM — remplacer les anciennes TODO terminées par une note courte</w:t>
      </w:r>
    </w:p>
    <w:p w14:paraId="404AC939" w14:textId="77777777" w:rsidR="00D87DE9" w:rsidRDefault="00D87DE9">
      <w:pPr>
        <w:rPr>
          <w:kern w:val="2"/>
          <w:szCs w:val="21"/>
          <w:lang w:eastAsia="fr-CA"/>
          <w14:ligatures w14:val="standardContextual"/>
        </w:rPr>
      </w:pPr>
      <w:r>
        <w:rPr>
          <w:color w:val="943634"/>
        </w:rPr>
        <w:t>Les anciennes TODO terminées n’ont plus besoin d’être répétées dans le flux principal du manuscrit. Elles ont servi à piloter les lots de travail, mais leur fonction est maintenant reprise par la TODO maîtresse, les blocs consolidés et les notes de renvoi. Cette note courte devient donc le remplacement officiel des anciens suivis terminés.</w:t>
      </w:r>
    </w:p>
    <w:p w14:paraId="1664285A" w14:textId="77777777" w:rsidR="00D87DE9" w:rsidRDefault="00D87DE9">
      <w:pPr>
        <w:rPr>
          <w:kern w:val="2"/>
          <w:szCs w:val="21"/>
          <w:lang w:eastAsia="fr-CA"/>
          <w14:ligatures w14:val="standardContextual"/>
        </w:rPr>
      </w:pPr>
      <w:r>
        <w:rPr>
          <w:color w:val="943634"/>
        </w:rPr>
        <w:t>Note de consolidation : les suivis de lots déjà terminés sont considérés comme intégrés. Les décisions encore ouvertes doivent être consultées dans la TODO maîtresse. Les décisions déjà appliquées doivent être consultées dans les blocs consolidés correspondants : Partie 7 pour la Boîte à outils, Partie 8 pour le cas terrain, Partie 9 pour le kit documentaire, Partie 10 pour le Référentiel et Partie 11 pour la conclusion vivante.</w:t>
      </w:r>
    </w:p>
    <w:p w14:paraId="0EE38DE2" w14:textId="77777777" w:rsidR="00D87DE9" w:rsidRDefault="00D87DE9">
      <w:pPr>
        <w:pStyle w:val="PhraserepreToTAL"/>
        <w:rPr>
          <w:kern w:val="2"/>
          <w:szCs w:val="21"/>
          <w:lang w:val="fr-CA" w:eastAsia="fr-CA"/>
          <w14:ligatures w14:val="standardContextual"/>
        </w:rPr>
      </w:pPr>
      <w:r w:rsidRPr="00D87DE9">
        <w:rPr>
          <w:color w:val="943634"/>
          <w:lang w:val="fr-CA"/>
        </w:rPr>
        <w:t>Phrase repère : un suivi terminé doit devenir une trace légère, pas un obstacle entre le lecteur et le livre.</w:t>
      </w:r>
    </w:p>
    <w:p w14:paraId="1B748529" w14:textId="77777777" w:rsidR="00D87DE9" w:rsidRDefault="00D87DE9">
      <w:pPr>
        <w:pStyle w:val="Titre3"/>
        <w:rPr>
          <w:kern w:val="2"/>
          <w:szCs w:val="25"/>
          <w:lang w:eastAsia="fr-CA"/>
          <w14:ligatures w14:val="standardContextual"/>
        </w:rPr>
      </w:pPr>
      <w:r>
        <w:rPr>
          <w:color w:val="943634"/>
        </w:rPr>
        <w:t>Mise à jour TODO après l’exécution physique 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5"/>
        <w:gridCol w:w="3196"/>
        <w:gridCol w:w="5475"/>
      </w:tblGrid>
      <w:tr w:rsidR="00D87DE9" w14:paraId="60384C83" w14:textId="77777777">
        <w:trPr>
          <w:tblCellSpacing w:w="15" w:type="dxa"/>
        </w:trPr>
        <w:tc>
          <w:tcPr>
            <w:tcW w:w="0" w:type="auto"/>
            <w:vAlign w:val="center"/>
            <w:hideMark/>
          </w:tcPr>
          <w:p w14:paraId="6BBD3AD8" w14:textId="77777777" w:rsidR="00D87DE9" w:rsidRDefault="00D87DE9">
            <w:pPr>
              <w:rPr>
                <w:kern w:val="2"/>
                <w:szCs w:val="21"/>
                <w:lang w:eastAsia="fr-CA"/>
                <w14:ligatures w14:val="standardContextual"/>
              </w:rPr>
            </w:pPr>
            <w:r>
              <w:rPr>
                <w:color w:val="953735"/>
              </w:rPr>
              <w:t>État</w:t>
            </w:r>
          </w:p>
        </w:tc>
        <w:tc>
          <w:tcPr>
            <w:tcW w:w="0" w:type="auto"/>
            <w:vAlign w:val="center"/>
            <w:hideMark/>
          </w:tcPr>
          <w:p w14:paraId="55876103" w14:textId="77777777" w:rsidR="00D87DE9" w:rsidRDefault="00D87DE9">
            <w:r>
              <w:rPr>
                <w:color w:val="953735"/>
              </w:rPr>
              <w:t>Élément de suivi</w:t>
            </w:r>
          </w:p>
        </w:tc>
        <w:tc>
          <w:tcPr>
            <w:tcW w:w="0" w:type="auto"/>
            <w:vAlign w:val="center"/>
            <w:hideMark/>
          </w:tcPr>
          <w:p w14:paraId="45A18356" w14:textId="77777777" w:rsidR="00D87DE9" w:rsidRDefault="00D87DE9">
            <w:r>
              <w:rPr>
                <w:color w:val="953735"/>
              </w:rPr>
              <w:t>Décision</w:t>
            </w:r>
          </w:p>
        </w:tc>
      </w:tr>
      <w:tr w:rsidR="00D87DE9" w14:paraId="3FD06E93" w14:textId="77777777">
        <w:trPr>
          <w:tblCellSpacing w:w="15" w:type="dxa"/>
        </w:trPr>
        <w:tc>
          <w:tcPr>
            <w:tcW w:w="0" w:type="auto"/>
            <w:vAlign w:val="center"/>
            <w:hideMark/>
          </w:tcPr>
          <w:p w14:paraId="6ADC285C" w14:textId="77777777" w:rsidR="00D87DE9" w:rsidRDefault="00D87DE9">
            <w:r>
              <w:rPr>
                <w:color w:val="953735"/>
              </w:rPr>
              <w:t>Terminé</w:t>
            </w:r>
          </w:p>
        </w:tc>
        <w:tc>
          <w:tcPr>
            <w:tcW w:w="0" w:type="auto"/>
            <w:vAlign w:val="center"/>
            <w:hideMark/>
          </w:tcPr>
          <w:p w14:paraId="1B054B68" w14:textId="77777777" w:rsidR="00D87DE9" w:rsidRDefault="00D87DE9">
            <w:r>
              <w:rPr>
                <w:strike/>
                <w:color w:val="953735"/>
              </w:rPr>
              <w:t>Exécution physique AM — Remplacer les anciennes TODO terminées par une note courte.</w:t>
            </w:r>
          </w:p>
        </w:tc>
        <w:tc>
          <w:tcPr>
            <w:tcW w:w="0" w:type="auto"/>
            <w:vAlign w:val="center"/>
            <w:hideMark/>
          </w:tcPr>
          <w:p w14:paraId="352AA388" w14:textId="77777777" w:rsidR="00D87DE9" w:rsidRDefault="00D87DE9">
            <w:r>
              <w:rPr>
                <w:color w:val="953735"/>
              </w:rPr>
              <w:t>Les anciens suivis terminés sont maintenant remplacés par une note de consolidation qui renvoie vers la TODO maîtresse et les blocs consolidés.</w:t>
            </w:r>
          </w:p>
        </w:tc>
      </w:tr>
      <w:tr w:rsidR="00D87DE9" w14:paraId="220FB40E" w14:textId="77777777">
        <w:trPr>
          <w:tblCellSpacing w:w="15" w:type="dxa"/>
        </w:trPr>
        <w:tc>
          <w:tcPr>
            <w:tcW w:w="0" w:type="auto"/>
            <w:vAlign w:val="center"/>
            <w:hideMark/>
          </w:tcPr>
          <w:p w14:paraId="3A2ED2E5" w14:textId="77777777" w:rsidR="00D87DE9" w:rsidRDefault="00D87DE9">
            <w:r>
              <w:rPr>
                <w:color w:val="953735"/>
              </w:rPr>
              <w:t>En cours</w:t>
            </w:r>
          </w:p>
        </w:tc>
        <w:tc>
          <w:tcPr>
            <w:tcW w:w="0" w:type="auto"/>
            <w:vAlign w:val="center"/>
            <w:hideMark/>
          </w:tcPr>
          <w:p w14:paraId="315D7EB3" w14:textId="77777777" w:rsidR="00D87DE9" w:rsidRDefault="00D87DE9">
            <w:r>
              <w:rPr>
                <w:color w:val="953735"/>
              </w:rPr>
              <w:t>Retirer ou déplacer les anciennes TODO terminées encore visibles.</w:t>
            </w:r>
          </w:p>
        </w:tc>
        <w:tc>
          <w:tcPr>
            <w:tcW w:w="0" w:type="auto"/>
            <w:vAlign w:val="center"/>
            <w:hideMark/>
          </w:tcPr>
          <w:p w14:paraId="6AD254E5" w14:textId="77777777" w:rsidR="00D87DE9" w:rsidRDefault="00D87DE9">
            <w:r>
              <w:rPr>
                <w:color w:val="953735"/>
              </w:rPr>
              <w:t>À faire progressivement, seulement lorsque la décision correspondante est déjà portée par la note de consolidation, la TODO maîtresse ou un bloc consolidé.</w:t>
            </w:r>
          </w:p>
        </w:tc>
      </w:tr>
      <w:tr w:rsidR="00D87DE9" w14:paraId="263F6A5C" w14:textId="77777777">
        <w:trPr>
          <w:tblCellSpacing w:w="15" w:type="dxa"/>
        </w:trPr>
        <w:tc>
          <w:tcPr>
            <w:tcW w:w="0" w:type="auto"/>
            <w:vAlign w:val="center"/>
            <w:hideMark/>
          </w:tcPr>
          <w:p w14:paraId="4F7B2F10" w14:textId="77777777" w:rsidR="00D87DE9" w:rsidRDefault="00D87DE9">
            <w:r>
              <w:rPr>
                <w:color w:val="953735"/>
              </w:rPr>
              <w:t>Prochaine passe</w:t>
            </w:r>
          </w:p>
        </w:tc>
        <w:tc>
          <w:tcPr>
            <w:tcW w:w="0" w:type="auto"/>
            <w:vAlign w:val="center"/>
            <w:hideMark/>
          </w:tcPr>
          <w:p w14:paraId="43C95892" w14:textId="77777777" w:rsidR="00D87DE9" w:rsidRDefault="00D87DE9">
            <w:r>
              <w:rPr>
                <w:color w:val="953735"/>
              </w:rPr>
              <w:t>Exécution physique AN — Premier retrait réel des anciennes TODO terminées.</w:t>
            </w:r>
          </w:p>
        </w:tc>
        <w:tc>
          <w:tcPr>
            <w:tcW w:w="0" w:type="auto"/>
            <w:vAlign w:val="center"/>
            <w:hideMark/>
          </w:tcPr>
          <w:p w14:paraId="1E57B820" w14:textId="77777777" w:rsidR="00D87DE9" w:rsidRDefault="00D87DE9">
            <w:r>
              <w:rPr>
                <w:color w:val="953735"/>
              </w:rPr>
              <w:t>Commencer par les anciennes mises à jour de lots terminés les plus proches de la table des matières, en conservant seulement la note de consolidation.</w:t>
            </w:r>
          </w:p>
        </w:tc>
      </w:tr>
    </w:tbl>
    <w:p w14:paraId="2EFC1A29" w14:textId="77777777" w:rsidR="00D87DE9" w:rsidRDefault="00D87DE9">
      <w:pPr>
        <w:rPr>
          <w:kern w:val="2"/>
          <w:szCs w:val="21"/>
          <w:lang w:eastAsia="fr-CA"/>
          <w14:ligatures w14:val="standardContextual"/>
        </w:rPr>
      </w:pPr>
    </w:p>
    <w:p w14:paraId="49EEC763" w14:textId="77777777" w:rsidR="007D5670" w:rsidRDefault="007D5670">
      <w:pPr>
        <w:rPr>
          <w:kern w:val="2"/>
          <w:szCs w:val="21"/>
          <w:lang w:eastAsia="fr-CA"/>
          <w14:ligatures w14:val="standardContextual"/>
        </w:rPr>
      </w:pPr>
    </w:p>
    <w:p w14:paraId="3CF1C122" w14:textId="0D64C504" w:rsidR="49242FF4" w:rsidRDefault="49242FF4" w:rsidP="49242FF4">
      <w:pPr>
        <w:pStyle w:val="Titre2"/>
      </w:pPr>
      <w:r w:rsidRPr="49242FF4">
        <w:rPr>
          <w:color w:val="943634" w:themeColor="accent2" w:themeShade="BF"/>
        </w:rPr>
        <w:t>Partie 11 — Conclusion vivante : cultiver ToTAL dans le temps</w:t>
      </w:r>
    </w:p>
    <w:p w14:paraId="35DABEFC" w14:textId="0B3FE4EB" w:rsidR="49242FF4" w:rsidRDefault="49242FF4" w:rsidP="49242FF4">
      <w:r w:rsidRPr="49242FF4">
        <w:rPr>
          <w:color w:val="943634" w:themeColor="accent2" w:themeShade="BF"/>
        </w:rPr>
        <w:t>Arriver à la fin du livre ne signifie pas que ToTAL est terminé. Cela signifie que le lecteur possède maintenant assez de repères pour commencer, reprendre, ralentir, transmettre ou approfondir selon son contexte. L’implémentation complète demeure un horizon, mais elle ne doit jamais devenir une pression abstraite qui écrase le rythme réel du terrain.</w:t>
      </w:r>
    </w:p>
    <w:p w14:paraId="794F0639" w14:textId="383A1379" w:rsidR="49242FF4" w:rsidRDefault="49242FF4" w:rsidP="49242FF4">
      <w:r w:rsidRPr="49242FF4">
        <w:rPr>
          <w:color w:val="943634" w:themeColor="accent2" w:themeShade="BF"/>
        </w:rPr>
        <w:t>ToTAL se cultive comme un jardin. Il faut planter, arroser, attendre, tailler, protéger, déplacer parfois, accepter les saisons et revenir avec patience aux gestes simples. Une pratique vivante vaut mieux qu’un système complet que personne n’utilise. Une trace utile vaut mieux qu’un référentiel parfait oublié. Une décision plus claire vaut mieux qu’une transformation annoncée trop vite.</w:t>
      </w:r>
    </w:p>
    <w:p w14:paraId="4D0EF8D9" w14:textId="146CF93D" w:rsidR="49242FF4" w:rsidRDefault="49242FF4" w:rsidP="49242FF4">
      <w:r w:rsidRPr="49242FF4">
        <w:rPr>
          <w:color w:val="943634" w:themeColor="accent2" w:themeShade="BF"/>
        </w:rPr>
        <w:t>La réussite ToTAL ne se mesure donc pas seulement à la fin d’un parcours. Elle se reconnaît dans les gestes qui survivent : une équipe qui demande une preuve plus tôt, un rôle qui clarifie sa responsabilité, une spécification qui devient testable, un signal qui éclaire une décision, un apprentissage qui revient dans le système, un client qui veut continuer.</w:t>
      </w:r>
    </w:p>
    <w:p w14:paraId="4C1C21A9" w14:textId="41B9FC9F" w:rsidR="49242FF4" w:rsidRDefault="49242FF4" w:rsidP="49242FF4">
      <w:r w:rsidRPr="49242FF4">
        <w:rPr>
          <w:color w:val="943634" w:themeColor="accent2" w:themeShade="BF"/>
        </w:rPr>
        <w:t>Avant publication, les annexes, grilles spécialisées, listes de vérification secondaires, tables de travail et TODO éditoriales devront être déplacées hors du flux principal. Elles peuvent rester utiles en annexe interne, en document compagnon ou dans une version de chantier, mais elles ne doivent pas voler au lecteur la fermeture vivante du livre.</w:t>
      </w:r>
    </w:p>
    <w:p w14:paraId="57109817" w14:textId="74C99604" w:rsidR="49242FF4" w:rsidRPr="00591660" w:rsidRDefault="49242FF4" w:rsidP="49242FF4">
      <w:pPr>
        <w:pStyle w:val="PhraserepreToTAL"/>
        <w:rPr>
          <w:lang w:val="fr-CA"/>
        </w:rPr>
      </w:pPr>
      <w:r w:rsidRPr="00591660">
        <w:rPr>
          <w:color w:val="943634" w:themeColor="accent2" w:themeShade="BF"/>
          <w:lang w:val="fr-CA"/>
        </w:rPr>
        <w:t>Phrase repère : ToTAL n’est pas terminé quand le livre se ferme ; il commence vraiment lorsque le prochain geste devient plus clair, plus juste et plus vivant.</w:t>
      </w:r>
    </w:p>
    <w:p w14:paraId="1BF7AAA5" w14:textId="52C491B9" w:rsidR="49242FF4" w:rsidRDefault="49242FF4" w:rsidP="49242FF4">
      <w:pPr>
        <w:pStyle w:val="Titre3"/>
      </w:pPr>
      <w:r w:rsidRPr="49242FF4">
        <w:rPr>
          <w:color w:val="943634" w:themeColor="accent2" w:themeShade="BF"/>
        </w:rPr>
        <w:t>Mise à jour TODO après l’exécution physique M</w:t>
      </w:r>
    </w:p>
    <w:tbl>
      <w:tblPr>
        <w:tblStyle w:val="TableauListe1Clair-Accentuation2"/>
        <w:tblW w:w="0" w:type="auto"/>
        <w:tblLook w:val="04A0" w:firstRow="1" w:lastRow="0" w:firstColumn="1" w:lastColumn="0" w:noHBand="0" w:noVBand="1"/>
      </w:tblPr>
      <w:tblGrid>
        <w:gridCol w:w="3312"/>
        <w:gridCol w:w="3312"/>
        <w:gridCol w:w="3312"/>
      </w:tblGrid>
      <w:tr w:rsidR="49242FF4" w14:paraId="1DDEDB8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4B5A7AA" w14:textId="174635D1" w:rsidR="49242FF4" w:rsidRDefault="49242FF4" w:rsidP="49242FF4">
            <w:r w:rsidRPr="49242FF4">
              <w:rPr>
                <w:color w:val="953735"/>
              </w:rPr>
              <w:t>État</w:t>
            </w:r>
          </w:p>
        </w:tc>
        <w:tc>
          <w:tcPr>
            <w:tcW w:w="3312" w:type="dxa"/>
          </w:tcPr>
          <w:p w14:paraId="0D78891D" w14:textId="2DDBDE8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E853713" w14:textId="40B4CB0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2175C86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93DE99C" w14:textId="494A3B0A" w:rsidR="49242FF4" w:rsidRDefault="49242FF4" w:rsidP="49242FF4">
            <w:r w:rsidRPr="49242FF4">
              <w:rPr>
                <w:color w:val="953735"/>
              </w:rPr>
              <w:t>Terminé</w:t>
            </w:r>
          </w:p>
        </w:tc>
        <w:tc>
          <w:tcPr>
            <w:tcW w:w="3312" w:type="dxa"/>
          </w:tcPr>
          <w:p w14:paraId="75B5DF4D" w14:textId="4198BAB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M — Créer la conclusion vivante consolidée.</w:t>
            </w:r>
          </w:p>
        </w:tc>
        <w:tc>
          <w:tcPr>
            <w:tcW w:w="3312" w:type="dxa"/>
          </w:tcPr>
          <w:p w14:paraId="26C48712" w14:textId="3F51109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livre dispose maintenant d’un bloc cible de fermeture : ToTAL comme art vivant à pratiquer, protéger, transmettre et veiller dans le temps.</w:t>
            </w:r>
          </w:p>
        </w:tc>
      </w:tr>
      <w:tr w:rsidR="49242FF4" w14:paraId="67E482F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F8043EF" w14:textId="62025EE8" w:rsidR="49242FF4" w:rsidRDefault="49242FF4" w:rsidP="49242FF4">
            <w:r w:rsidRPr="49242FF4">
              <w:rPr>
                <w:color w:val="953735"/>
              </w:rPr>
              <w:t>En cours</w:t>
            </w:r>
          </w:p>
        </w:tc>
        <w:tc>
          <w:tcPr>
            <w:tcW w:w="3312" w:type="dxa"/>
          </w:tcPr>
          <w:p w14:paraId="57107951" w14:textId="10F0E41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les annexes et la zone chantier hors du flux principal.</w:t>
            </w:r>
          </w:p>
        </w:tc>
        <w:tc>
          <w:tcPr>
            <w:tcW w:w="3312" w:type="dxa"/>
          </w:tcPr>
          <w:p w14:paraId="6B231275" w14:textId="095C6FA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lors de la passe de publication : conserver les annexes utiles, retirer la TODO de la version lecteur et mettre à jour la table automatique.</w:t>
            </w:r>
          </w:p>
        </w:tc>
      </w:tr>
      <w:tr w:rsidR="49242FF4" w14:paraId="57E12E5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8629574" w14:textId="3D3B16B9" w:rsidR="49242FF4" w:rsidRDefault="49242FF4" w:rsidP="49242FF4">
            <w:r w:rsidRPr="49242FF4">
              <w:rPr>
                <w:color w:val="953735"/>
              </w:rPr>
              <w:t>Prochaine passe</w:t>
            </w:r>
          </w:p>
        </w:tc>
        <w:tc>
          <w:tcPr>
            <w:tcW w:w="3312" w:type="dxa"/>
          </w:tcPr>
          <w:p w14:paraId="0B043A2B" w14:textId="2B4D7D0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N — Bilan final de la structure consolidée.</w:t>
            </w:r>
          </w:p>
        </w:tc>
        <w:tc>
          <w:tcPr>
            <w:tcW w:w="3312" w:type="dxa"/>
          </w:tcPr>
          <w:p w14:paraId="667636C9" w14:textId="43C3A05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Vérifier que les blocs cibles Parties 7, 8, 9, 10 et 11 existent, puis décider quelles anciennes sections doivent être converties en renvois.</w:t>
            </w:r>
          </w:p>
        </w:tc>
      </w:tr>
    </w:tbl>
    <w:p w14:paraId="52C812EE" w14:textId="3BCBAF58" w:rsidR="49242FF4" w:rsidRDefault="49242FF4" w:rsidP="49242FF4">
      <w:pPr>
        <w:pStyle w:val="Titre3"/>
      </w:pPr>
      <w:r w:rsidRPr="49242FF4">
        <w:rPr>
          <w:color w:val="943634" w:themeColor="accent2" w:themeShade="BF"/>
        </w:rPr>
        <w:t>Exécution physique N — bilan final de la structure consolidée</w:t>
      </w:r>
    </w:p>
    <w:p w14:paraId="045B711F" w14:textId="0A9A1405" w:rsidR="49242FF4" w:rsidRDefault="49242FF4" w:rsidP="49242FF4">
      <w:r w:rsidRPr="49242FF4">
        <w:rPr>
          <w:color w:val="943634" w:themeColor="accent2" w:themeShade="BF"/>
        </w:rPr>
        <w:t>La structure consolidée existe maintenant sous forme de blocs cibles. Les Parties 7, 8, 9, 10 et 11 ont chacune une destination claire. Le chantier n’est toutefois pas terminé : les anciennes sections doivent encore être relues pour préserver les contenus uniques, convertir les répétitions en renvois et déplacer la zone chantier hors du flux de lecture final.</w:t>
      </w:r>
    </w:p>
    <w:tbl>
      <w:tblPr>
        <w:tblStyle w:val="TableauListe1Clair-Accentuation2"/>
        <w:tblW w:w="0" w:type="auto"/>
        <w:tblLook w:val="04A0" w:firstRow="1" w:lastRow="0" w:firstColumn="1" w:lastColumn="0" w:noHBand="0" w:noVBand="1"/>
      </w:tblPr>
      <w:tblGrid>
        <w:gridCol w:w="3312"/>
        <w:gridCol w:w="3312"/>
        <w:gridCol w:w="3312"/>
      </w:tblGrid>
      <w:tr w:rsidR="49242FF4" w14:paraId="09E6DB40"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E817247" w14:textId="016702F5" w:rsidR="49242FF4" w:rsidRDefault="49242FF4" w:rsidP="49242FF4">
            <w:r w:rsidRPr="49242FF4">
              <w:rPr>
                <w:color w:val="953735"/>
              </w:rPr>
              <w:t>Bloc consolidé</w:t>
            </w:r>
          </w:p>
        </w:tc>
        <w:tc>
          <w:tcPr>
            <w:tcW w:w="3312" w:type="dxa"/>
          </w:tcPr>
          <w:p w14:paraId="7E2818AE" w14:textId="7728BBAB"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État</w:t>
            </w:r>
          </w:p>
        </w:tc>
        <w:tc>
          <w:tcPr>
            <w:tcW w:w="3312" w:type="dxa"/>
          </w:tcPr>
          <w:p w14:paraId="13E1BC2F" w14:textId="76DBD9E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restante</w:t>
            </w:r>
          </w:p>
        </w:tc>
      </w:tr>
      <w:tr w:rsidR="49242FF4" w14:paraId="6A2D81D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9A30435" w14:textId="2FEBA615" w:rsidR="49242FF4" w:rsidRDefault="49242FF4" w:rsidP="49242FF4">
            <w:r w:rsidRPr="49242FF4">
              <w:rPr>
                <w:color w:val="953735"/>
              </w:rPr>
              <w:t>Partie 7 — Boîte à outils terrain consolidée</w:t>
            </w:r>
          </w:p>
        </w:tc>
        <w:tc>
          <w:tcPr>
            <w:tcW w:w="3312" w:type="dxa"/>
          </w:tcPr>
          <w:p w14:paraId="5BC232C1" w14:textId="2644F02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Bloc cible créé.</w:t>
            </w:r>
          </w:p>
        </w:tc>
        <w:tc>
          <w:tcPr>
            <w:tcW w:w="3312" w:type="dxa"/>
          </w:tcPr>
          <w:p w14:paraId="2A9586B5" w14:textId="38AA61A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Relire les anciennes Parties 7, conserver les outils uniques, fusionner les gabarits utiles et transformer les répétitions en renvois.</w:t>
            </w:r>
          </w:p>
        </w:tc>
      </w:tr>
      <w:tr w:rsidR="49242FF4" w14:paraId="570D96A7"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0C9B555" w14:textId="07F09EA7" w:rsidR="49242FF4" w:rsidRDefault="49242FF4" w:rsidP="49242FF4">
            <w:r w:rsidRPr="49242FF4">
              <w:rPr>
                <w:color w:val="953735"/>
              </w:rPr>
              <w:t>Partie 8 — Cas terrain anonymisé consolidé</w:t>
            </w:r>
          </w:p>
        </w:tc>
        <w:tc>
          <w:tcPr>
            <w:tcW w:w="3312" w:type="dxa"/>
          </w:tcPr>
          <w:p w14:paraId="7C9B1FF8" w14:textId="27D3B07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Bloc cible créé.</w:t>
            </w:r>
          </w:p>
        </w:tc>
        <w:tc>
          <w:tcPr>
            <w:tcW w:w="3312" w:type="dxa"/>
          </w:tcPr>
          <w:p w14:paraId="1EC98553" w14:textId="3F031DD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le récit semaine par semaine dans le bloc principal et convertir le cas généralisé en synthèse transférable.</w:t>
            </w:r>
          </w:p>
        </w:tc>
      </w:tr>
      <w:tr w:rsidR="49242FF4" w14:paraId="15EDB1BC"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6C9AE0E" w14:textId="1DC45BD2" w:rsidR="49242FF4" w:rsidRDefault="49242FF4" w:rsidP="49242FF4">
            <w:r w:rsidRPr="49242FF4">
              <w:rPr>
                <w:color w:val="953735"/>
              </w:rPr>
              <w:t>Partie 9 — Kit documentaire client consolidé</w:t>
            </w:r>
          </w:p>
        </w:tc>
        <w:tc>
          <w:tcPr>
            <w:tcW w:w="3312" w:type="dxa"/>
          </w:tcPr>
          <w:p w14:paraId="5E726D59" w14:textId="4B9DEF5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Bloc cible créé.</w:t>
            </w:r>
          </w:p>
        </w:tc>
        <w:tc>
          <w:tcPr>
            <w:tcW w:w="3312" w:type="dxa"/>
          </w:tcPr>
          <w:p w14:paraId="20477653" w14:textId="249E979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Relire les anciennes Parties 9, conserver les modèles uniques et transformer les parties répétées en rappels ou renvois.</w:t>
            </w:r>
          </w:p>
        </w:tc>
      </w:tr>
      <w:tr w:rsidR="49242FF4" w14:paraId="5D4B27E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D3262CF" w14:textId="4518337B" w:rsidR="49242FF4" w:rsidRDefault="49242FF4" w:rsidP="49242FF4">
            <w:r w:rsidRPr="49242FF4">
              <w:rPr>
                <w:color w:val="953735"/>
              </w:rPr>
              <w:t>Partie 10 — Référentiel ToTAL consolidé</w:t>
            </w:r>
          </w:p>
        </w:tc>
        <w:tc>
          <w:tcPr>
            <w:tcW w:w="3312" w:type="dxa"/>
          </w:tcPr>
          <w:p w14:paraId="4A719EB4" w14:textId="4251C18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Bloc cible créé.</w:t>
            </w:r>
          </w:p>
        </w:tc>
        <w:tc>
          <w:tcPr>
            <w:tcW w:w="3312" w:type="dxa"/>
          </w:tcPr>
          <w:p w14:paraId="21CC6331" w14:textId="2489A81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Repositionner les définitions, principes, rôles et règles durables ici, puis renvoyer les canevas opérationnels vers la Partie 7 ou la Partie 9.</w:t>
            </w:r>
          </w:p>
        </w:tc>
      </w:tr>
      <w:tr w:rsidR="49242FF4" w14:paraId="4259EC3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AA3F6FD" w14:textId="0DC297EB" w:rsidR="49242FF4" w:rsidRDefault="49242FF4" w:rsidP="49242FF4">
            <w:r w:rsidRPr="49242FF4">
              <w:rPr>
                <w:color w:val="953735"/>
              </w:rPr>
              <w:t>Partie 11 — Conclusion vivante</w:t>
            </w:r>
          </w:p>
        </w:tc>
        <w:tc>
          <w:tcPr>
            <w:tcW w:w="3312" w:type="dxa"/>
          </w:tcPr>
          <w:p w14:paraId="6505BC00" w14:textId="500F76E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Bloc cible créé.</w:t>
            </w:r>
          </w:p>
        </w:tc>
        <w:tc>
          <w:tcPr>
            <w:tcW w:w="3312" w:type="dxa"/>
          </w:tcPr>
          <w:p w14:paraId="6AF3E5D8" w14:textId="0FEE6AB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Protéger cette conclusion comme fermeture de lecture et déplacer la TODO, les annexes secondaires et les tables de chantier hors de la version lecteur.</w:t>
            </w:r>
          </w:p>
        </w:tc>
      </w:tr>
    </w:tbl>
    <w:p w14:paraId="58BEB72D" w14:textId="3B3AC511" w:rsidR="49242FF4" w:rsidRDefault="49242FF4" w:rsidP="49242FF4"/>
    <w:p w14:paraId="47321BBD" w14:textId="19F0BAC1" w:rsidR="49242FF4" w:rsidRPr="00591660" w:rsidRDefault="49242FF4" w:rsidP="49242FF4">
      <w:pPr>
        <w:pStyle w:val="PhraserepreToTAL"/>
        <w:rPr>
          <w:lang w:val="fr-CA"/>
        </w:rPr>
      </w:pPr>
      <w:r w:rsidRPr="00591660">
        <w:rPr>
          <w:color w:val="943634" w:themeColor="accent2" w:themeShade="BF"/>
          <w:lang w:val="fr-CA"/>
        </w:rPr>
        <w:t>Phrase repère : la structure consolidée donne maintenant au livre une colonne vertébrale ; la prochaine passe doit retirer les échafaudages sans enlever les pierres utiles.</w:t>
      </w:r>
    </w:p>
    <w:p w14:paraId="39C1B524" w14:textId="794FFD55" w:rsidR="49242FF4" w:rsidRDefault="49242FF4" w:rsidP="49242FF4">
      <w:pPr>
        <w:pStyle w:val="Titre3"/>
      </w:pPr>
      <w:r w:rsidRPr="49242FF4">
        <w:rPr>
          <w:color w:val="943634" w:themeColor="accent2" w:themeShade="BF"/>
        </w:rPr>
        <w:t>Mise à jour TODO après l’exécution physique N</w:t>
      </w:r>
    </w:p>
    <w:tbl>
      <w:tblPr>
        <w:tblStyle w:val="TableauListe1Clair-Accentuation2"/>
        <w:tblW w:w="0" w:type="auto"/>
        <w:tblLook w:val="04A0" w:firstRow="1" w:lastRow="0" w:firstColumn="1" w:lastColumn="0" w:noHBand="0" w:noVBand="1"/>
      </w:tblPr>
      <w:tblGrid>
        <w:gridCol w:w="3312"/>
        <w:gridCol w:w="3312"/>
        <w:gridCol w:w="3312"/>
      </w:tblGrid>
      <w:tr w:rsidR="49242FF4" w14:paraId="3BFB4CC3"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8856337" w14:textId="4FB2D05B" w:rsidR="49242FF4" w:rsidRDefault="49242FF4" w:rsidP="49242FF4">
            <w:r w:rsidRPr="49242FF4">
              <w:rPr>
                <w:color w:val="953735"/>
              </w:rPr>
              <w:t>État</w:t>
            </w:r>
          </w:p>
        </w:tc>
        <w:tc>
          <w:tcPr>
            <w:tcW w:w="3312" w:type="dxa"/>
          </w:tcPr>
          <w:p w14:paraId="5B8F96DA" w14:textId="55AA149F"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0C5E5ED5" w14:textId="4659E7D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50075069"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C6BB8E9" w14:textId="108FB8CF" w:rsidR="49242FF4" w:rsidRDefault="49242FF4" w:rsidP="49242FF4">
            <w:r w:rsidRPr="49242FF4">
              <w:rPr>
                <w:color w:val="953735"/>
              </w:rPr>
              <w:t>Terminé</w:t>
            </w:r>
          </w:p>
        </w:tc>
        <w:tc>
          <w:tcPr>
            <w:tcW w:w="3312" w:type="dxa"/>
          </w:tcPr>
          <w:p w14:paraId="40A03895" w14:textId="4770922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N — Bilan final de la structure consolidée.</w:t>
            </w:r>
          </w:p>
        </w:tc>
        <w:tc>
          <w:tcPr>
            <w:tcW w:w="3312" w:type="dxa"/>
          </w:tcPr>
          <w:p w14:paraId="5B3BD626" w14:textId="2D7726E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blocs cibles Parties 7, 8, 9, 10 et 11 existent maintenant et leur fonction est clarifiée.</w:t>
            </w:r>
          </w:p>
        </w:tc>
      </w:tr>
      <w:tr w:rsidR="49242FF4" w14:paraId="4AEB646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72A1085" w14:textId="4FC243E7" w:rsidR="49242FF4" w:rsidRDefault="49242FF4" w:rsidP="49242FF4">
            <w:r w:rsidRPr="49242FF4">
              <w:rPr>
                <w:color w:val="953735"/>
              </w:rPr>
              <w:t>En cours</w:t>
            </w:r>
          </w:p>
        </w:tc>
        <w:tc>
          <w:tcPr>
            <w:tcW w:w="3312" w:type="dxa"/>
          </w:tcPr>
          <w:p w14:paraId="2AAAFD52" w14:textId="383E978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Convertir les anciennes sections en contenu consolidé, rappels ou renvois.</w:t>
            </w:r>
          </w:p>
        </w:tc>
        <w:tc>
          <w:tcPr>
            <w:tcW w:w="3312" w:type="dxa"/>
          </w:tcPr>
          <w:p w14:paraId="05499DBD" w14:textId="0148BBE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Préserver les contenus uniques, éviter les suppressions brutales et alléger les doublons progressivement.</w:t>
            </w:r>
          </w:p>
        </w:tc>
      </w:tr>
      <w:tr w:rsidR="49242FF4" w14:paraId="1BB1406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DFD3983" w14:textId="28919BB6" w:rsidR="49242FF4" w:rsidRDefault="49242FF4" w:rsidP="49242FF4">
            <w:r w:rsidRPr="49242FF4">
              <w:rPr>
                <w:color w:val="953735"/>
              </w:rPr>
              <w:t>Prochaine passe</w:t>
            </w:r>
          </w:p>
        </w:tc>
        <w:tc>
          <w:tcPr>
            <w:tcW w:w="3312" w:type="dxa"/>
          </w:tcPr>
          <w:p w14:paraId="4B2361D9" w14:textId="37AC740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O — Plan de conversion des anciennes sections.</w:t>
            </w:r>
          </w:p>
        </w:tc>
        <w:tc>
          <w:tcPr>
            <w:tcW w:w="3312" w:type="dxa"/>
          </w:tcPr>
          <w:p w14:paraId="00176674" w14:textId="45B2C30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une liste opérationnelle des anciennes sections à relire : anciennes Parties 7, 8, 9, Guide de référence, Référentiel initial, annexes et zone chantier.</w:t>
            </w:r>
          </w:p>
        </w:tc>
      </w:tr>
    </w:tbl>
    <w:p w14:paraId="3A8EE2C2" w14:textId="04C8EBB1" w:rsidR="49242FF4" w:rsidRDefault="49242FF4" w:rsidP="49242FF4">
      <w:pPr>
        <w:pStyle w:val="Titre3"/>
      </w:pPr>
      <w:r w:rsidRPr="49242FF4">
        <w:rPr>
          <w:color w:val="943634" w:themeColor="accent2" w:themeShade="BF"/>
        </w:rPr>
        <w:t>Exécution physique O — plan de conversion des anciennes sections</w:t>
      </w:r>
    </w:p>
    <w:p w14:paraId="62C5E12D" w14:textId="26B5CD9F" w:rsidR="49242FF4" w:rsidRDefault="49242FF4" w:rsidP="49242FF4">
      <w:r w:rsidRPr="49242FF4">
        <w:rPr>
          <w:color w:val="943634" w:themeColor="accent2" w:themeShade="BF"/>
        </w:rPr>
        <w:t>Les blocs consolidés existent maintenant. La prochaine étape consiste à traiter les anciennes sections qui demeurent dans le manuscrit : certaines doivent être fusionnées dans les blocs cibles, certaines doivent devenir des rappels courts, certaines doivent être déplacées en annexe, et certaines appartiennent seulement à la zone chantier. Le principe demeure le même : préserver la matière utile, mais retirer les répétitions qui brouillent le chemin du lecteur.</w:t>
      </w:r>
    </w:p>
    <w:tbl>
      <w:tblPr>
        <w:tblStyle w:val="TableauListe1Clair-Accentuation2"/>
        <w:tblW w:w="0" w:type="auto"/>
        <w:tblLook w:val="04A0" w:firstRow="1" w:lastRow="0" w:firstColumn="1" w:lastColumn="0" w:noHBand="0" w:noVBand="1"/>
      </w:tblPr>
      <w:tblGrid>
        <w:gridCol w:w="3312"/>
        <w:gridCol w:w="3312"/>
        <w:gridCol w:w="3312"/>
      </w:tblGrid>
      <w:tr w:rsidR="49242FF4" w14:paraId="0A41154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E659F70" w14:textId="61622DC2" w:rsidR="49242FF4" w:rsidRDefault="49242FF4" w:rsidP="49242FF4">
            <w:r w:rsidRPr="49242FF4">
              <w:rPr>
                <w:color w:val="953735"/>
              </w:rPr>
              <w:t>Ancienne section à relire</w:t>
            </w:r>
          </w:p>
        </w:tc>
        <w:tc>
          <w:tcPr>
            <w:tcW w:w="3312" w:type="dxa"/>
          </w:tcPr>
          <w:p w14:paraId="5A265072" w14:textId="59AE124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de conversion</w:t>
            </w:r>
          </w:p>
        </w:tc>
        <w:tc>
          <w:tcPr>
            <w:tcW w:w="3312" w:type="dxa"/>
          </w:tcPr>
          <w:p w14:paraId="368A7BDC" w14:textId="3B561C2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finale</w:t>
            </w:r>
          </w:p>
        </w:tc>
      </w:tr>
      <w:tr w:rsidR="49242FF4" w14:paraId="1E559935"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6AFF128" w14:textId="747193A2" w:rsidR="49242FF4" w:rsidRDefault="49242FF4" w:rsidP="49242FF4">
            <w:r w:rsidRPr="49242FF4">
              <w:rPr>
                <w:color w:val="953735"/>
              </w:rPr>
              <w:t>Anciennes Parties 7 — fiches rapides, gabarits, listes et formation continue</w:t>
            </w:r>
          </w:p>
        </w:tc>
        <w:tc>
          <w:tcPr>
            <w:tcW w:w="3312" w:type="dxa"/>
          </w:tcPr>
          <w:p w14:paraId="51C0E905" w14:textId="6C0C519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Fusionner les outils uniques dans la Partie 7 consolidée ; transformer les répétitions en renvois ; déplacer la formation continue vers le Référentiel.</w:t>
            </w:r>
          </w:p>
        </w:tc>
        <w:tc>
          <w:tcPr>
            <w:tcW w:w="3312" w:type="dxa"/>
          </w:tcPr>
          <w:p w14:paraId="3FA957C0" w14:textId="04DDB97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consolidée et Partie 10 — Centre d’excellence / Académie.</w:t>
            </w:r>
          </w:p>
        </w:tc>
      </w:tr>
      <w:tr w:rsidR="49242FF4" w14:paraId="0DBF71C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56C706A" w14:textId="1F805116" w:rsidR="49242FF4" w:rsidRDefault="49242FF4" w:rsidP="49242FF4">
            <w:r w:rsidRPr="49242FF4">
              <w:rPr>
                <w:color w:val="953735"/>
              </w:rPr>
              <w:t>Anciennes Parties 8 — récit semaine par semaine et cas généralisé</w:t>
            </w:r>
          </w:p>
        </w:tc>
        <w:tc>
          <w:tcPr>
            <w:tcW w:w="3312" w:type="dxa"/>
          </w:tcPr>
          <w:p w14:paraId="7FC1DDE6" w14:textId="5B0A50F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le récit vivant dans la Partie 8 consolidée ; déplacer les contenus généralisés vers la synthèse transférable.</w:t>
            </w:r>
          </w:p>
        </w:tc>
        <w:tc>
          <w:tcPr>
            <w:tcW w:w="3312" w:type="dxa"/>
          </w:tcPr>
          <w:p w14:paraId="2E4ADFEF" w14:textId="52656FA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8 consolidée, sections 8.2 à 8.5.</w:t>
            </w:r>
          </w:p>
        </w:tc>
      </w:tr>
      <w:tr w:rsidR="49242FF4" w14:paraId="3BB8F4B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B6442AA" w14:textId="02CA1E77" w:rsidR="49242FF4" w:rsidRDefault="49242FF4" w:rsidP="49242FF4">
            <w:r w:rsidRPr="49242FF4">
              <w:rPr>
                <w:color w:val="953735"/>
              </w:rPr>
              <w:t>Anciennes Parties 9 — familles, gabarits courts et modules complets</w:t>
            </w:r>
          </w:p>
        </w:tc>
        <w:tc>
          <w:tcPr>
            <w:tcW w:w="3312" w:type="dxa"/>
          </w:tcPr>
          <w:p w14:paraId="4C62907B" w14:textId="6E65EB0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Fusionner les modèles uniques dans le Kit documentaire consolidé ; distinguer version terrain et version client.</w:t>
            </w:r>
          </w:p>
        </w:tc>
        <w:tc>
          <w:tcPr>
            <w:tcW w:w="3312" w:type="dxa"/>
          </w:tcPr>
          <w:p w14:paraId="4545B1DE" w14:textId="5308D3C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9 consolidée, sections 9.1 à 9.6.</w:t>
            </w:r>
          </w:p>
        </w:tc>
      </w:tr>
      <w:tr w:rsidR="49242FF4" w14:paraId="5206619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CF15AFC" w14:textId="5D413553" w:rsidR="49242FF4" w:rsidRDefault="49242FF4" w:rsidP="49242FF4">
            <w:r w:rsidRPr="49242FF4">
              <w:rPr>
                <w:color w:val="953735"/>
              </w:rPr>
              <w:t>Guide de référence — canevas, rituels et fiches pratiques</w:t>
            </w:r>
          </w:p>
        </w:tc>
        <w:tc>
          <w:tcPr>
            <w:tcW w:w="3312" w:type="dxa"/>
          </w:tcPr>
          <w:p w14:paraId="7E2AA7C4" w14:textId="7824129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Démanteler selon la fonction : canevas d’action, modèles transmissibles ou définitions durables.</w:t>
            </w:r>
          </w:p>
        </w:tc>
        <w:tc>
          <w:tcPr>
            <w:tcW w:w="3312" w:type="dxa"/>
          </w:tcPr>
          <w:p w14:paraId="18251999" w14:textId="730B43B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Partie 9 ou Partie 10.</w:t>
            </w:r>
          </w:p>
        </w:tc>
      </w:tr>
      <w:tr w:rsidR="49242FF4" w14:paraId="1A1B8EF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F3CDD39" w14:textId="1A5F6842" w:rsidR="49242FF4" w:rsidRDefault="49242FF4" w:rsidP="49242FF4">
            <w:r w:rsidRPr="49242FF4">
              <w:rPr>
                <w:color w:val="953735"/>
              </w:rPr>
              <w:t>Référentiel initial placé tôt dans le manuscrit</w:t>
            </w:r>
          </w:p>
        </w:tc>
        <w:tc>
          <w:tcPr>
            <w:tcW w:w="3312" w:type="dxa"/>
          </w:tcPr>
          <w:p w14:paraId="4F8C67A7" w14:textId="159640F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Déplacer les définitions et principes uniques vers le Référentiel consolidé ; garder seulement des renvois au début.</w:t>
            </w:r>
          </w:p>
        </w:tc>
        <w:tc>
          <w:tcPr>
            <w:tcW w:w="3312" w:type="dxa"/>
          </w:tcPr>
          <w:p w14:paraId="10DF0A6A" w14:textId="35AE88D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10 consolidée.</w:t>
            </w:r>
          </w:p>
        </w:tc>
      </w:tr>
      <w:tr w:rsidR="49242FF4" w14:paraId="497AC05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FEE3BAD" w14:textId="4E2EBA43" w:rsidR="49242FF4" w:rsidRDefault="49242FF4" w:rsidP="49242FF4">
            <w:r w:rsidRPr="49242FF4">
              <w:rPr>
                <w:color w:val="953735"/>
              </w:rPr>
              <w:t>Annexes techniques, grilles spécialisées et listes secondaires</w:t>
            </w:r>
          </w:p>
        </w:tc>
        <w:tc>
          <w:tcPr>
            <w:tcW w:w="3312" w:type="dxa"/>
          </w:tcPr>
          <w:p w14:paraId="278C75C5" w14:textId="7AD99F9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seulement ce qui sert de consultation ; alléger ou retirer ce qui répète la Boîte à outils.</w:t>
            </w:r>
          </w:p>
        </w:tc>
        <w:tc>
          <w:tcPr>
            <w:tcW w:w="3312" w:type="dxa"/>
          </w:tcPr>
          <w:p w14:paraId="76C0640A" w14:textId="0A94BC9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Annexes ou document compagnon.</w:t>
            </w:r>
          </w:p>
        </w:tc>
      </w:tr>
      <w:tr w:rsidR="49242FF4" w14:paraId="7F4A5BE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142A3CF" w14:textId="4BCA64B6" w:rsidR="49242FF4" w:rsidRDefault="49242FF4" w:rsidP="49242FF4">
            <w:r w:rsidRPr="49242FF4">
              <w:rPr>
                <w:color w:val="953735"/>
              </w:rPr>
              <w:t>Zone chantier éditoriale et TODO</w:t>
            </w:r>
          </w:p>
        </w:tc>
        <w:tc>
          <w:tcPr>
            <w:tcW w:w="3312" w:type="dxa"/>
          </w:tcPr>
          <w:p w14:paraId="33AEAE9C" w14:textId="14FB5D3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pendant la construction ; retirer ou déplacer hors version lecteur avant publication.</w:t>
            </w:r>
          </w:p>
        </w:tc>
        <w:tc>
          <w:tcPr>
            <w:tcW w:w="3312" w:type="dxa"/>
          </w:tcPr>
          <w:p w14:paraId="2F2BA423" w14:textId="7D4E75D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Annexe interne, document séparé ou suppression de la version publiée.</w:t>
            </w:r>
          </w:p>
        </w:tc>
      </w:tr>
    </w:tbl>
    <w:p w14:paraId="525563DF" w14:textId="1CD528FF" w:rsidR="49242FF4" w:rsidRDefault="49242FF4" w:rsidP="49242FF4"/>
    <w:p w14:paraId="522C4BC0" w14:textId="46B2A8A4" w:rsidR="49242FF4" w:rsidRPr="00591660" w:rsidRDefault="49242FF4" w:rsidP="49242FF4">
      <w:pPr>
        <w:pStyle w:val="PhraserepreToTAL"/>
        <w:rPr>
          <w:lang w:val="fr-CA"/>
        </w:rPr>
      </w:pPr>
      <w:r w:rsidRPr="00591660">
        <w:rPr>
          <w:color w:val="943634" w:themeColor="accent2" w:themeShade="BF"/>
          <w:lang w:val="fr-CA"/>
        </w:rPr>
        <w:t>Phrase repère : convertir les anciennes sections, ce n’est pas effacer le chemin parcouru ; c’est transformer les chemins parallèles en une route lisible.</w:t>
      </w:r>
    </w:p>
    <w:p w14:paraId="21421C53" w14:textId="0F7961EC" w:rsidR="49242FF4" w:rsidRDefault="49242FF4" w:rsidP="49242FF4">
      <w:pPr>
        <w:pStyle w:val="Titre3"/>
      </w:pPr>
      <w:r w:rsidRPr="49242FF4">
        <w:rPr>
          <w:color w:val="943634" w:themeColor="accent2" w:themeShade="BF"/>
        </w:rPr>
        <w:t>Mise à jour TODO après l’exécution physique O</w:t>
      </w:r>
    </w:p>
    <w:tbl>
      <w:tblPr>
        <w:tblStyle w:val="TableauListe1Clair-Accentuation2"/>
        <w:tblW w:w="0" w:type="auto"/>
        <w:tblLook w:val="04A0" w:firstRow="1" w:lastRow="0" w:firstColumn="1" w:lastColumn="0" w:noHBand="0" w:noVBand="1"/>
      </w:tblPr>
      <w:tblGrid>
        <w:gridCol w:w="3312"/>
        <w:gridCol w:w="3312"/>
        <w:gridCol w:w="3312"/>
      </w:tblGrid>
      <w:tr w:rsidR="49242FF4" w14:paraId="1D74750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763D4D5" w14:textId="18C2382E" w:rsidR="49242FF4" w:rsidRDefault="49242FF4" w:rsidP="49242FF4">
            <w:r w:rsidRPr="49242FF4">
              <w:rPr>
                <w:color w:val="953735"/>
              </w:rPr>
              <w:t>État</w:t>
            </w:r>
          </w:p>
        </w:tc>
        <w:tc>
          <w:tcPr>
            <w:tcW w:w="3312" w:type="dxa"/>
          </w:tcPr>
          <w:p w14:paraId="42D60FD4" w14:textId="40BAB85E"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680B10A3" w14:textId="48384B43"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36481DC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EA0AA19" w14:textId="49B00B3F" w:rsidR="49242FF4" w:rsidRDefault="49242FF4" w:rsidP="49242FF4">
            <w:r w:rsidRPr="49242FF4">
              <w:rPr>
                <w:color w:val="953735"/>
              </w:rPr>
              <w:t>Terminé</w:t>
            </w:r>
          </w:p>
        </w:tc>
        <w:tc>
          <w:tcPr>
            <w:tcW w:w="3312" w:type="dxa"/>
          </w:tcPr>
          <w:p w14:paraId="7F4ED2F5" w14:textId="161AD35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O — Plan de conversion des anciennes sections.</w:t>
            </w:r>
          </w:p>
        </w:tc>
        <w:tc>
          <w:tcPr>
            <w:tcW w:w="3312" w:type="dxa"/>
          </w:tcPr>
          <w:p w14:paraId="1468D34E" w14:textId="1021145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anciennes sections à relire sont maintenant classées : anciennes Parties 7, 8, 9, Guide de référence, Référentiel initial, annexes et zone chantier.</w:t>
            </w:r>
          </w:p>
        </w:tc>
      </w:tr>
      <w:tr w:rsidR="49242FF4" w14:paraId="0778F1E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55CE2FF" w14:textId="1DFC82E0" w:rsidR="49242FF4" w:rsidRDefault="49242FF4" w:rsidP="49242FF4">
            <w:r w:rsidRPr="49242FF4">
              <w:rPr>
                <w:color w:val="953735"/>
              </w:rPr>
              <w:t>En cours</w:t>
            </w:r>
          </w:p>
        </w:tc>
        <w:tc>
          <w:tcPr>
            <w:tcW w:w="3312" w:type="dxa"/>
          </w:tcPr>
          <w:p w14:paraId="656B3C3D" w14:textId="1797A63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Exécuter la conversion des anciennes sections.</w:t>
            </w:r>
          </w:p>
        </w:tc>
        <w:tc>
          <w:tcPr>
            <w:tcW w:w="3312" w:type="dxa"/>
          </w:tcPr>
          <w:p w14:paraId="52A29FE0" w14:textId="56865BF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Procéder par lots : anciennes Parties 7, puis 8, puis 9, puis Guide de référence et Référentiel initial.</w:t>
            </w:r>
          </w:p>
        </w:tc>
      </w:tr>
      <w:tr w:rsidR="49242FF4" w14:paraId="0ECC0A0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3C289D3" w14:textId="199B63CD" w:rsidR="49242FF4" w:rsidRDefault="49242FF4" w:rsidP="49242FF4">
            <w:r w:rsidRPr="49242FF4">
              <w:rPr>
                <w:color w:val="953735"/>
              </w:rPr>
              <w:t>Prochaine passe</w:t>
            </w:r>
          </w:p>
        </w:tc>
        <w:tc>
          <w:tcPr>
            <w:tcW w:w="3312" w:type="dxa"/>
          </w:tcPr>
          <w:p w14:paraId="772080AC" w14:textId="65002DD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P — Convertir les anciennes Parties 7.</w:t>
            </w:r>
          </w:p>
        </w:tc>
        <w:tc>
          <w:tcPr>
            <w:tcW w:w="3312" w:type="dxa"/>
          </w:tcPr>
          <w:p w14:paraId="3BD60D57" w14:textId="7084BB4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Relire les anciennes sections de Boîte à outils et décider pour chaque élément : intégrer, renvoyer, déplacer ou retirer.</w:t>
            </w:r>
          </w:p>
        </w:tc>
      </w:tr>
    </w:tbl>
    <w:p w14:paraId="72C65768" w14:textId="3EC2DDE4" w:rsidR="49242FF4" w:rsidRDefault="49242FF4" w:rsidP="49242FF4">
      <w:pPr>
        <w:pStyle w:val="Titre3"/>
      </w:pPr>
      <w:r w:rsidRPr="49242FF4">
        <w:rPr>
          <w:color w:val="943634" w:themeColor="accent2" w:themeShade="BF"/>
        </w:rPr>
        <w:t>Exécution physique P — convertir les anciennes Parties 7</w:t>
      </w:r>
    </w:p>
    <w:p w14:paraId="1ECD17A6" w14:textId="6170CAFA" w:rsidR="49242FF4" w:rsidRDefault="49242FF4" w:rsidP="49242FF4">
      <w:r w:rsidRPr="49242FF4">
        <w:rPr>
          <w:color w:val="943634" w:themeColor="accent2" w:themeShade="BF"/>
        </w:rPr>
        <w:t>Les anciennes Parties 7 contiennent des fiches rapides, des gabarits complets, des listes de vérification et des éléments de formation continue. Le bloc consolidé existe maintenant ; cette passe sert donc à décider quoi faire de chaque ancien élément. Le but n’est pas de supprimer la matière utile, mais de réduire les chemins parallèles qui obligent le lecteur à chercher le même outil à plusieurs endroits.</w:t>
      </w:r>
    </w:p>
    <w:tbl>
      <w:tblPr>
        <w:tblStyle w:val="TableauListe1Clair-Accentuation2"/>
        <w:tblW w:w="0" w:type="auto"/>
        <w:tblLook w:val="04A0" w:firstRow="1" w:lastRow="0" w:firstColumn="1" w:lastColumn="0" w:noHBand="0" w:noVBand="1"/>
      </w:tblPr>
      <w:tblGrid>
        <w:gridCol w:w="3312"/>
        <w:gridCol w:w="3312"/>
        <w:gridCol w:w="3312"/>
      </w:tblGrid>
      <w:tr w:rsidR="49242FF4" w14:paraId="39DE013D"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05A1DB3" w14:textId="54CC8DD9" w:rsidR="49242FF4" w:rsidRDefault="49242FF4" w:rsidP="49242FF4">
            <w:r w:rsidRPr="49242FF4">
              <w:rPr>
                <w:color w:val="953735"/>
              </w:rPr>
              <w:t>Ancien élément Partie 7</w:t>
            </w:r>
          </w:p>
        </w:tc>
        <w:tc>
          <w:tcPr>
            <w:tcW w:w="3312" w:type="dxa"/>
          </w:tcPr>
          <w:p w14:paraId="2240DFF1" w14:textId="622B6C7E"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 conversion</w:t>
            </w:r>
          </w:p>
        </w:tc>
        <w:tc>
          <w:tcPr>
            <w:tcW w:w="3312" w:type="dxa"/>
          </w:tcPr>
          <w:p w14:paraId="485A5F69" w14:textId="28EB03DF"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finale</w:t>
            </w:r>
          </w:p>
        </w:tc>
      </w:tr>
      <w:tr w:rsidR="49242FF4" w14:paraId="4534469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C0F5808" w14:textId="03798750" w:rsidR="49242FF4" w:rsidRDefault="49242FF4" w:rsidP="49242FF4">
            <w:r w:rsidRPr="49242FF4">
              <w:rPr>
                <w:color w:val="953735"/>
              </w:rPr>
              <w:t>Fiches-outils 1 à 7</w:t>
            </w:r>
          </w:p>
        </w:tc>
        <w:tc>
          <w:tcPr>
            <w:tcW w:w="3312" w:type="dxa"/>
          </w:tcPr>
          <w:p w14:paraId="4B70544B" w14:textId="70509B1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Intégrer comme entrée rapide, sans les rallonger.</w:t>
            </w:r>
          </w:p>
        </w:tc>
        <w:tc>
          <w:tcPr>
            <w:tcW w:w="3312" w:type="dxa"/>
          </w:tcPr>
          <w:p w14:paraId="7F690F2A" w14:textId="06B3690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consolidée — 7.1 Commencer demain matin.</w:t>
            </w:r>
          </w:p>
        </w:tc>
      </w:tr>
      <w:tr w:rsidR="49242FF4" w14:paraId="0FC53668"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D2D3D88" w14:textId="4A00B2EC" w:rsidR="49242FF4" w:rsidRDefault="49242FF4" w:rsidP="49242FF4">
            <w:r w:rsidRPr="49242FF4">
              <w:rPr>
                <w:color w:val="953735"/>
              </w:rPr>
              <w:t>Diagnostic éclair en 5 questions</w:t>
            </w:r>
          </w:p>
        </w:tc>
        <w:tc>
          <w:tcPr>
            <w:tcW w:w="3312" w:type="dxa"/>
          </w:tcPr>
          <w:p w14:paraId="20D9A8DA" w14:textId="4CE2C0D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premier outil de reprise.</w:t>
            </w:r>
          </w:p>
        </w:tc>
        <w:tc>
          <w:tcPr>
            <w:tcW w:w="3312" w:type="dxa"/>
          </w:tcPr>
          <w:p w14:paraId="18E9A564" w14:textId="34ED7AF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7.1, avec renvoi vers la section Après les six semaines lorsque le lecteur reprend après une pause.</w:t>
            </w:r>
          </w:p>
        </w:tc>
      </w:tr>
      <w:tr w:rsidR="49242FF4" w14:paraId="5BD7FFB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43C0580" w14:textId="215841DB" w:rsidR="49242FF4" w:rsidRDefault="49242FF4" w:rsidP="49242FF4">
            <w:r w:rsidRPr="49242FF4">
              <w:rPr>
                <w:color w:val="953735"/>
              </w:rPr>
              <w:t>Gabarit SI / ALORS</w:t>
            </w:r>
          </w:p>
        </w:tc>
        <w:tc>
          <w:tcPr>
            <w:tcW w:w="3312" w:type="dxa"/>
          </w:tcPr>
          <w:p w14:paraId="0B4EA633" w14:textId="136BB64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outil terrain court ; référencer la version client stabilisée dans le kit documentaire.</w:t>
            </w:r>
          </w:p>
        </w:tc>
        <w:tc>
          <w:tcPr>
            <w:tcW w:w="3312" w:type="dxa"/>
          </w:tcPr>
          <w:p w14:paraId="0F239DE0" w14:textId="5BC2E2D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7.1 pour l’usage immédiat ; Partie 9 pour le modèle transmissible.</w:t>
            </w:r>
          </w:p>
        </w:tc>
      </w:tr>
      <w:tr w:rsidR="49242FF4" w14:paraId="6FEB39AF"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C0D3B86" w14:textId="0B8A5C6B" w:rsidR="49242FF4" w:rsidRDefault="49242FF4" w:rsidP="49242FF4">
            <w:r w:rsidRPr="49242FF4">
              <w:rPr>
                <w:color w:val="953735"/>
              </w:rPr>
              <w:t>Fiche DELIVERY</w:t>
            </w:r>
          </w:p>
        </w:tc>
        <w:tc>
          <w:tcPr>
            <w:tcW w:w="3312" w:type="dxa"/>
          </w:tcPr>
          <w:p w14:paraId="452059E8" w14:textId="725CB97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en version terrain et distinguer de la version livrable client.</w:t>
            </w:r>
          </w:p>
        </w:tc>
        <w:tc>
          <w:tcPr>
            <w:tcW w:w="3312" w:type="dxa"/>
          </w:tcPr>
          <w:p w14:paraId="5935C512" w14:textId="7B295C8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7.1 pour préparer une livraison consciente ; Partie 9 pour la version stabilisée.</w:t>
            </w:r>
          </w:p>
        </w:tc>
      </w:tr>
      <w:tr w:rsidR="49242FF4" w14:paraId="6A95725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ED06959" w14:textId="6116937C" w:rsidR="49242FF4" w:rsidRDefault="49242FF4" w:rsidP="49242FF4">
            <w:r w:rsidRPr="49242FF4">
              <w:rPr>
                <w:color w:val="953735"/>
              </w:rPr>
              <w:t>Liste IA — clarifier avant d’amplifier</w:t>
            </w:r>
          </w:p>
        </w:tc>
        <w:tc>
          <w:tcPr>
            <w:tcW w:w="3312" w:type="dxa"/>
          </w:tcPr>
          <w:p w14:paraId="5616C0A4" w14:textId="32C05A8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contrôle rapide ; renvoyer les principes durables au Référentiel.</w:t>
            </w:r>
          </w:p>
        </w:tc>
        <w:tc>
          <w:tcPr>
            <w:tcW w:w="3312" w:type="dxa"/>
          </w:tcPr>
          <w:p w14:paraId="6EA98C15" w14:textId="02132EC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7.3 pour la vérification ; 10.7 pour les garde-fous durables.</w:t>
            </w:r>
          </w:p>
        </w:tc>
      </w:tr>
      <w:tr w:rsidR="49242FF4" w14:paraId="3D57C9A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8654A2B" w14:textId="1083B2C1" w:rsidR="49242FF4" w:rsidRDefault="49242FF4" w:rsidP="49242FF4">
            <w:r w:rsidRPr="49242FF4">
              <w:rPr>
                <w:color w:val="953735"/>
              </w:rPr>
              <w:t>Anti-patterns à surveiller</w:t>
            </w:r>
          </w:p>
        </w:tc>
        <w:tc>
          <w:tcPr>
            <w:tcW w:w="3312" w:type="dxa"/>
          </w:tcPr>
          <w:p w14:paraId="31AE8A5D" w14:textId="414C0E4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Transformer en rappel court dans la Boîte à outils et garder le contenu principal dans le guide pratique.</w:t>
            </w:r>
          </w:p>
        </w:tc>
        <w:tc>
          <w:tcPr>
            <w:tcW w:w="3312" w:type="dxa"/>
          </w:tcPr>
          <w:p w14:paraId="661A794C" w14:textId="4B45868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7.1 ou 7.4 en renvoi ; guide pratique pour le détail.</w:t>
            </w:r>
          </w:p>
        </w:tc>
      </w:tr>
      <w:tr w:rsidR="49242FF4" w14:paraId="533F98C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C7C8FDA" w14:textId="466122A7" w:rsidR="49242FF4" w:rsidRDefault="49242FF4" w:rsidP="49242FF4">
            <w:r w:rsidRPr="49242FF4">
              <w:rPr>
                <w:color w:val="953735"/>
              </w:rPr>
              <w:t>Gabarits terrain complets</w:t>
            </w:r>
          </w:p>
        </w:tc>
        <w:tc>
          <w:tcPr>
            <w:tcW w:w="3312" w:type="dxa"/>
          </w:tcPr>
          <w:p w14:paraId="31A7875D" w14:textId="3711F5D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Intégrer comme cœur opérationnel.</w:t>
            </w:r>
          </w:p>
        </w:tc>
        <w:tc>
          <w:tcPr>
            <w:tcW w:w="3312" w:type="dxa"/>
          </w:tcPr>
          <w:p w14:paraId="34ECAB1D" w14:textId="7ACB0CC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consolidée — 7.2 Documenter, animer et transmettre une mission.</w:t>
            </w:r>
          </w:p>
        </w:tc>
      </w:tr>
      <w:tr w:rsidR="49242FF4" w14:paraId="30B36448"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381AE4F" w14:textId="7B488FC7" w:rsidR="49242FF4" w:rsidRDefault="49242FF4" w:rsidP="49242FF4">
            <w:r w:rsidRPr="49242FF4">
              <w:rPr>
                <w:color w:val="953735"/>
              </w:rPr>
              <w:t>Listes de vérification terrain</w:t>
            </w:r>
          </w:p>
        </w:tc>
        <w:tc>
          <w:tcPr>
            <w:tcW w:w="3312" w:type="dxa"/>
          </w:tcPr>
          <w:p w14:paraId="0F733592" w14:textId="6FAE8A9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contrôle léger ; alléger les versions approfondies en renvois.</w:t>
            </w:r>
          </w:p>
        </w:tc>
        <w:tc>
          <w:tcPr>
            <w:tcW w:w="3312" w:type="dxa"/>
          </w:tcPr>
          <w:p w14:paraId="17D9433C" w14:textId="6EA19B2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consolidée — 7.3 Vérifier sans alourdir.</w:t>
            </w:r>
          </w:p>
        </w:tc>
      </w:tr>
      <w:tr w:rsidR="49242FF4" w14:paraId="5F2525C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49A5788" w14:textId="1F501ED1" w:rsidR="49242FF4" w:rsidRDefault="49242FF4" w:rsidP="49242FF4">
            <w:r w:rsidRPr="49242FF4">
              <w:rPr>
                <w:color w:val="953735"/>
              </w:rPr>
              <w:t>Plan de formation continue</w:t>
            </w:r>
          </w:p>
        </w:tc>
        <w:tc>
          <w:tcPr>
            <w:tcW w:w="3312" w:type="dxa"/>
          </w:tcPr>
          <w:p w14:paraId="66C50E7B" w14:textId="6CE2925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Déplacer hors Boîte à outils, car la fonction est la transmission durable.</w:t>
            </w:r>
          </w:p>
        </w:tc>
        <w:tc>
          <w:tcPr>
            <w:tcW w:w="3312" w:type="dxa"/>
          </w:tcPr>
          <w:p w14:paraId="4C8B7BAA" w14:textId="29A45A4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10 — Centre d’excellence et Académie ToTAL.</w:t>
            </w:r>
          </w:p>
        </w:tc>
      </w:tr>
    </w:tbl>
    <w:p w14:paraId="4632981B" w14:textId="6B133DE2" w:rsidR="49242FF4" w:rsidRDefault="49242FF4" w:rsidP="49242FF4"/>
    <w:p w14:paraId="6FD5EB72" w14:textId="0EB88F92" w:rsidR="49242FF4" w:rsidRPr="00591660" w:rsidRDefault="49242FF4" w:rsidP="49242FF4">
      <w:pPr>
        <w:pStyle w:val="PhraserepreToTAL"/>
        <w:rPr>
          <w:lang w:val="fr-CA"/>
        </w:rPr>
      </w:pPr>
      <w:r w:rsidRPr="00591660">
        <w:rPr>
          <w:color w:val="943634" w:themeColor="accent2" w:themeShade="BF"/>
          <w:lang w:val="fr-CA"/>
        </w:rPr>
        <w:t>Phrase repère : convertir les anciennes Parties 7, c’est garder les bons instruments et retirer les chemins doublés qui empêchent le lecteur de choisir simplement.</w:t>
      </w:r>
    </w:p>
    <w:p w14:paraId="3483F3CB" w14:textId="3D071571" w:rsidR="49242FF4" w:rsidRDefault="49242FF4" w:rsidP="49242FF4">
      <w:pPr>
        <w:pStyle w:val="Titre3"/>
      </w:pPr>
      <w:r w:rsidRPr="49242FF4">
        <w:rPr>
          <w:color w:val="943634" w:themeColor="accent2" w:themeShade="BF"/>
        </w:rPr>
        <w:t>Mise à jour TODO après l’exécution physique P</w:t>
      </w:r>
    </w:p>
    <w:tbl>
      <w:tblPr>
        <w:tblStyle w:val="TableauListe1Clair-Accentuation2"/>
        <w:tblW w:w="0" w:type="auto"/>
        <w:tblLook w:val="04A0" w:firstRow="1" w:lastRow="0" w:firstColumn="1" w:lastColumn="0" w:noHBand="0" w:noVBand="1"/>
      </w:tblPr>
      <w:tblGrid>
        <w:gridCol w:w="3312"/>
        <w:gridCol w:w="3312"/>
        <w:gridCol w:w="3312"/>
      </w:tblGrid>
      <w:tr w:rsidR="49242FF4" w14:paraId="02DBE2AF"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5D9C283" w14:textId="28E334C4" w:rsidR="49242FF4" w:rsidRDefault="49242FF4" w:rsidP="49242FF4">
            <w:r w:rsidRPr="49242FF4">
              <w:rPr>
                <w:color w:val="953735"/>
              </w:rPr>
              <w:t>État</w:t>
            </w:r>
          </w:p>
        </w:tc>
        <w:tc>
          <w:tcPr>
            <w:tcW w:w="3312" w:type="dxa"/>
          </w:tcPr>
          <w:p w14:paraId="20A3AAED" w14:textId="56014969"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4ADBC175" w14:textId="181CBEB7"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35BA0EB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7E0B712" w14:textId="7424E5D0" w:rsidR="49242FF4" w:rsidRDefault="49242FF4" w:rsidP="49242FF4">
            <w:r w:rsidRPr="49242FF4">
              <w:rPr>
                <w:color w:val="953735"/>
              </w:rPr>
              <w:t>Terminé</w:t>
            </w:r>
          </w:p>
        </w:tc>
        <w:tc>
          <w:tcPr>
            <w:tcW w:w="3312" w:type="dxa"/>
          </w:tcPr>
          <w:p w14:paraId="53075183" w14:textId="76C352E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P — Convertir les anciennes Parties 7.</w:t>
            </w:r>
          </w:p>
        </w:tc>
        <w:tc>
          <w:tcPr>
            <w:tcW w:w="3312" w:type="dxa"/>
          </w:tcPr>
          <w:p w14:paraId="60EA199B" w14:textId="1CEF993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anciens éléments de Boîte à outils ont maintenant une décision : intégrer en 7.1, 7.2 ou 7.3, transformer en renvoi, ou déplacer vers le Référentiel / Académie.</w:t>
            </w:r>
          </w:p>
        </w:tc>
      </w:tr>
      <w:tr w:rsidR="49242FF4" w14:paraId="695C9CB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83AC805" w14:textId="6501E35C" w:rsidR="49242FF4" w:rsidRDefault="49242FF4" w:rsidP="49242FF4">
            <w:r w:rsidRPr="49242FF4">
              <w:rPr>
                <w:color w:val="953735"/>
              </w:rPr>
              <w:t>En cours</w:t>
            </w:r>
          </w:p>
        </w:tc>
        <w:tc>
          <w:tcPr>
            <w:tcW w:w="3312" w:type="dxa"/>
          </w:tcPr>
          <w:p w14:paraId="064D339F" w14:textId="6F4A0B9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conversion dans les anciennes Parties 7.</w:t>
            </w:r>
          </w:p>
        </w:tc>
        <w:tc>
          <w:tcPr>
            <w:tcW w:w="3312" w:type="dxa"/>
          </w:tcPr>
          <w:p w14:paraId="3829E86A" w14:textId="7E4DC40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en relisant les blocs complets : préserver les outils uniques et remplacer les répétitions par des renvois courts.</w:t>
            </w:r>
          </w:p>
        </w:tc>
      </w:tr>
      <w:tr w:rsidR="49242FF4" w14:paraId="560FBFD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DBEFF00" w14:textId="68350B35" w:rsidR="49242FF4" w:rsidRDefault="49242FF4" w:rsidP="49242FF4">
            <w:r w:rsidRPr="49242FF4">
              <w:rPr>
                <w:color w:val="953735"/>
              </w:rPr>
              <w:t>Prochaine passe</w:t>
            </w:r>
          </w:p>
        </w:tc>
        <w:tc>
          <w:tcPr>
            <w:tcW w:w="3312" w:type="dxa"/>
          </w:tcPr>
          <w:p w14:paraId="6ADA3A26" w14:textId="091198C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Q — Convertir les anciennes Parties 8.</w:t>
            </w:r>
          </w:p>
        </w:tc>
        <w:tc>
          <w:tcPr>
            <w:tcW w:w="3312" w:type="dxa"/>
          </w:tcPr>
          <w:p w14:paraId="212A5557" w14:textId="7EE004F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Relire les anciens blocs du cas terrain et décider ce qui appartient au récit principal, à la conclusion narrative ou à la synthèse transférable.</w:t>
            </w:r>
          </w:p>
        </w:tc>
      </w:tr>
    </w:tbl>
    <w:p w14:paraId="16BC00F0" w14:textId="370A5430" w:rsidR="49242FF4" w:rsidRDefault="49242FF4" w:rsidP="49242FF4">
      <w:pPr>
        <w:pStyle w:val="Titre3"/>
      </w:pPr>
      <w:r w:rsidRPr="49242FF4">
        <w:rPr>
          <w:color w:val="943634" w:themeColor="accent2" w:themeShade="BF"/>
        </w:rPr>
        <w:t>Exécution physique Q — convertir les anciennes Parties 8</w:t>
      </w:r>
    </w:p>
    <w:p w14:paraId="40F2D82D" w14:textId="22A19D47" w:rsidR="49242FF4" w:rsidRDefault="49242FF4" w:rsidP="49242FF4">
      <w:r w:rsidRPr="49242FF4">
        <w:rPr>
          <w:color w:val="943634" w:themeColor="accent2" w:themeShade="BF"/>
        </w:rPr>
        <w:t>Les anciennes Parties 8 contiennent deux types de matière : le récit vivant semaine par semaine et la version généralisée du cas terrain. Le bloc consolidé existe maintenant ; cette passe sert donc à décider quoi faire de chaque ancien élément. Le récit doit demeurer la colonne vertébrale, tandis que les sections plus générales doivent devenir une synthèse transférable à placer après la conclusion narrative.</w:t>
      </w:r>
    </w:p>
    <w:tbl>
      <w:tblPr>
        <w:tblStyle w:val="TableauListe1Clair-Accentuation2"/>
        <w:tblW w:w="0" w:type="auto"/>
        <w:tblLook w:val="04A0" w:firstRow="1" w:lastRow="0" w:firstColumn="1" w:lastColumn="0" w:noHBand="0" w:noVBand="1"/>
      </w:tblPr>
      <w:tblGrid>
        <w:gridCol w:w="3312"/>
        <w:gridCol w:w="3312"/>
        <w:gridCol w:w="3312"/>
      </w:tblGrid>
      <w:tr w:rsidR="49242FF4" w14:paraId="6FB277D4"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3AAC0AD" w14:textId="54750191" w:rsidR="49242FF4" w:rsidRDefault="49242FF4" w:rsidP="49242FF4">
            <w:r w:rsidRPr="49242FF4">
              <w:rPr>
                <w:color w:val="953735"/>
              </w:rPr>
              <w:t>Ancien élément Partie 8</w:t>
            </w:r>
          </w:p>
        </w:tc>
        <w:tc>
          <w:tcPr>
            <w:tcW w:w="3312" w:type="dxa"/>
          </w:tcPr>
          <w:p w14:paraId="0267EE6D" w14:textId="362A6FE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 conversion</w:t>
            </w:r>
          </w:p>
        </w:tc>
        <w:tc>
          <w:tcPr>
            <w:tcW w:w="3312" w:type="dxa"/>
          </w:tcPr>
          <w:p w14:paraId="6A2278A6" w14:textId="6319897D"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finale</w:t>
            </w:r>
          </w:p>
        </w:tc>
      </w:tr>
      <w:tr w:rsidR="49242FF4" w14:paraId="2D76B2F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7EB12AE" w14:textId="067CA5DE" w:rsidR="49242FF4" w:rsidRDefault="49242FF4" w:rsidP="49242FF4">
            <w:r w:rsidRPr="49242FF4">
              <w:rPr>
                <w:color w:val="953735"/>
              </w:rPr>
              <w:t>Pourquoi ce cas compte</w:t>
            </w:r>
          </w:p>
        </w:tc>
        <w:tc>
          <w:tcPr>
            <w:tcW w:w="3312" w:type="dxa"/>
          </w:tcPr>
          <w:p w14:paraId="1D01540D" w14:textId="0004165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ouverture du cas, en rappelant que le récit est une preuve vivante et non une recette à copier.</w:t>
            </w:r>
          </w:p>
        </w:tc>
        <w:tc>
          <w:tcPr>
            <w:tcW w:w="3312" w:type="dxa"/>
          </w:tcPr>
          <w:p w14:paraId="5CD4298B" w14:textId="35D3AF8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8 consolidée — 8.1 Pourquoi ce cas compte.</w:t>
            </w:r>
          </w:p>
        </w:tc>
      </w:tr>
      <w:tr w:rsidR="49242FF4" w14:paraId="377C314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ED924E3" w14:textId="5DDA043B" w:rsidR="49242FF4" w:rsidRDefault="49242FF4" w:rsidP="49242FF4">
            <w:r w:rsidRPr="49242FF4">
              <w:rPr>
                <w:color w:val="953735"/>
              </w:rPr>
              <w:t>Semaine 0 à semaine 6</w:t>
            </w:r>
          </w:p>
        </w:tc>
        <w:tc>
          <w:tcPr>
            <w:tcW w:w="3312" w:type="dxa"/>
          </w:tcPr>
          <w:p w14:paraId="495D8893" w14:textId="4B28129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Intégrer comme récit principal, sans l’interrompre par des synthèses trop longues.</w:t>
            </w:r>
          </w:p>
        </w:tc>
        <w:tc>
          <w:tcPr>
            <w:tcW w:w="3312" w:type="dxa"/>
          </w:tcPr>
          <w:p w14:paraId="4A6BA830" w14:textId="4E3B83C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8 consolidée — 8.2 Récit principal semaine par semaine.</w:t>
            </w:r>
          </w:p>
        </w:tc>
      </w:tr>
      <w:tr w:rsidR="49242FF4" w14:paraId="2FC92DD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BDD6570" w14:textId="21944EFE" w:rsidR="49242FF4" w:rsidRDefault="49242FF4" w:rsidP="49242FF4">
            <w:r w:rsidRPr="49242FF4">
              <w:rPr>
                <w:color w:val="953735"/>
              </w:rPr>
              <w:t>Conclusion narrative des six semaines</w:t>
            </w:r>
          </w:p>
        </w:tc>
        <w:tc>
          <w:tcPr>
            <w:tcW w:w="3312" w:type="dxa"/>
          </w:tcPr>
          <w:p w14:paraId="7DFB114A" w14:textId="69AB8D8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fermeture émotionnelle et opérationnelle du récit.</w:t>
            </w:r>
          </w:p>
        </w:tc>
        <w:tc>
          <w:tcPr>
            <w:tcW w:w="3312" w:type="dxa"/>
          </w:tcPr>
          <w:p w14:paraId="0AFEB4C1" w14:textId="5EC613A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8 consolidée — 8.3 Conclusion narrative des six semaines.</w:t>
            </w:r>
          </w:p>
        </w:tc>
      </w:tr>
      <w:tr w:rsidR="49242FF4" w14:paraId="36638F5C"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5FFFB99" w14:textId="098DCD65" w:rsidR="49242FF4" w:rsidRDefault="49242FF4" w:rsidP="49242FF4">
            <w:r w:rsidRPr="49242FF4">
              <w:rPr>
                <w:color w:val="953735"/>
              </w:rPr>
              <w:t>Contexte anonymisé de la mission</w:t>
            </w:r>
          </w:p>
        </w:tc>
        <w:tc>
          <w:tcPr>
            <w:tcW w:w="3312" w:type="dxa"/>
          </w:tcPr>
          <w:p w14:paraId="17D72B2A" w14:textId="1BF4197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Alléger et intégrer comme compréhension transférable, sans répéter tout le récit.</w:t>
            </w:r>
          </w:p>
        </w:tc>
        <w:tc>
          <w:tcPr>
            <w:tcW w:w="3312" w:type="dxa"/>
          </w:tcPr>
          <w:p w14:paraId="770B1D80" w14:textId="107035D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8 consolidée — 8.4 Ce que le cas rend transférable.</w:t>
            </w:r>
          </w:p>
        </w:tc>
      </w:tr>
      <w:tr w:rsidR="49242FF4" w14:paraId="7A2087F1"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91915A8" w14:textId="346BC13B" w:rsidR="49242FF4" w:rsidRDefault="49242FF4" w:rsidP="49242FF4">
            <w:r w:rsidRPr="49242FF4">
              <w:rPr>
                <w:color w:val="953735"/>
              </w:rPr>
              <w:t>Les cinq chantiers de transformation</w:t>
            </w:r>
          </w:p>
        </w:tc>
        <w:tc>
          <w:tcPr>
            <w:tcW w:w="3312" w:type="dxa"/>
          </w:tcPr>
          <w:p w14:paraId="2F0D7A79" w14:textId="174538A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Transformer en grille de lecture transférable pour d’autres organisations.</w:t>
            </w:r>
          </w:p>
        </w:tc>
        <w:tc>
          <w:tcPr>
            <w:tcW w:w="3312" w:type="dxa"/>
          </w:tcPr>
          <w:p w14:paraId="3484ADD0" w14:textId="2EABEFA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8.4 Ce que le cas rend transférable.</w:t>
            </w:r>
          </w:p>
        </w:tc>
      </w:tr>
      <w:tr w:rsidR="49242FF4" w14:paraId="11F519D0"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2136942" w14:textId="1C47B35F" w:rsidR="49242FF4" w:rsidRDefault="49242FF4" w:rsidP="49242FF4">
            <w:r w:rsidRPr="49242FF4">
              <w:rPr>
                <w:color w:val="953735"/>
              </w:rPr>
              <w:t>Trajectoire type de la mission en 6 semaines</w:t>
            </w:r>
          </w:p>
        </w:tc>
        <w:tc>
          <w:tcPr>
            <w:tcW w:w="3312" w:type="dxa"/>
          </w:tcPr>
          <w:p w14:paraId="29537CB9" w14:textId="5BA7E9A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synthèse pédagogique, pas comme modèle obligatoire.</w:t>
            </w:r>
          </w:p>
        </w:tc>
        <w:tc>
          <w:tcPr>
            <w:tcW w:w="3312" w:type="dxa"/>
          </w:tcPr>
          <w:p w14:paraId="4F25445D" w14:textId="1FB0D8F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8.4, avec avertissement de non-copie mécanique.</w:t>
            </w:r>
          </w:p>
        </w:tc>
      </w:tr>
      <w:tr w:rsidR="49242FF4" w14:paraId="23AA52D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2A4416D" w14:textId="05A52A9F" w:rsidR="49242FF4" w:rsidRDefault="49242FF4" w:rsidP="49242FF4">
            <w:r w:rsidRPr="49242FF4">
              <w:rPr>
                <w:color w:val="953735"/>
              </w:rPr>
              <w:t>Cycle terrain généralisé, livrables et apprentissages</w:t>
            </w:r>
          </w:p>
        </w:tc>
        <w:tc>
          <w:tcPr>
            <w:tcW w:w="3312" w:type="dxa"/>
          </w:tcPr>
          <w:p w14:paraId="1D2381E0" w14:textId="07EA6C1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Regrouper comme fermeture pédagogique du cas.</w:t>
            </w:r>
          </w:p>
        </w:tc>
        <w:tc>
          <w:tcPr>
            <w:tcW w:w="3312" w:type="dxa"/>
          </w:tcPr>
          <w:p w14:paraId="7AD41E75" w14:textId="7DA3AC6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8.4 et 8.5 selon qu’il s’agit de transfert ou de maturation.</w:t>
            </w:r>
          </w:p>
        </w:tc>
      </w:tr>
      <w:tr w:rsidR="49242FF4" w14:paraId="55ECE77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D1AF845" w14:textId="7453A65A" w:rsidR="49242FF4" w:rsidRDefault="49242FF4" w:rsidP="49242FF4">
            <w:r w:rsidRPr="49242FF4">
              <w:rPr>
                <w:color w:val="953735"/>
              </w:rPr>
              <w:t>Ce qui reste à maturer après la mission</w:t>
            </w:r>
          </w:p>
        </w:tc>
        <w:tc>
          <w:tcPr>
            <w:tcW w:w="3312" w:type="dxa"/>
          </w:tcPr>
          <w:p w14:paraId="5C1822C9" w14:textId="12BBD33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pont vers la section Après les six semaines.</w:t>
            </w:r>
          </w:p>
        </w:tc>
        <w:tc>
          <w:tcPr>
            <w:tcW w:w="3312" w:type="dxa"/>
          </w:tcPr>
          <w:p w14:paraId="1B6A4476" w14:textId="224331F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8 consolidée — 8.5 Ce qui reste à maturer.</w:t>
            </w:r>
          </w:p>
        </w:tc>
      </w:tr>
    </w:tbl>
    <w:p w14:paraId="3617E1B4" w14:textId="21539ECA" w:rsidR="49242FF4" w:rsidRDefault="49242FF4" w:rsidP="49242FF4"/>
    <w:p w14:paraId="2FA5C464" w14:textId="5D5EC61D" w:rsidR="49242FF4" w:rsidRPr="00591660" w:rsidRDefault="49242FF4" w:rsidP="49242FF4">
      <w:pPr>
        <w:pStyle w:val="PhraserepreToTAL"/>
        <w:rPr>
          <w:lang w:val="fr-CA"/>
        </w:rPr>
      </w:pPr>
      <w:r w:rsidRPr="00591660">
        <w:rPr>
          <w:color w:val="943634" w:themeColor="accent2" w:themeShade="BF"/>
          <w:lang w:val="fr-CA"/>
        </w:rPr>
        <w:t>Phrase repère : convertir les anciennes Parties 8, c’est préserver le récit comme expérience vivante et transformer le reste en apprentissage transférable.</w:t>
      </w:r>
    </w:p>
    <w:p w14:paraId="0771BA84" w14:textId="67F67676" w:rsidR="49242FF4" w:rsidRDefault="49242FF4" w:rsidP="49242FF4">
      <w:pPr>
        <w:pStyle w:val="Titre3"/>
      </w:pPr>
      <w:r w:rsidRPr="49242FF4">
        <w:rPr>
          <w:color w:val="943634" w:themeColor="accent2" w:themeShade="BF"/>
        </w:rPr>
        <w:t>Mise à jour TODO après l’exécution physique Q</w:t>
      </w:r>
    </w:p>
    <w:tbl>
      <w:tblPr>
        <w:tblStyle w:val="TableauListe1Clair-Accentuation2"/>
        <w:tblW w:w="0" w:type="auto"/>
        <w:tblLook w:val="04A0" w:firstRow="1" w:lastRow="0" w:firstColumn="1" w:lastColumn="0" w:noHBand="0" w:noVBand="1"/>
      </w:tblPr>
      <w:tblGrid>
        <w:gridCol w:w="3312"/>
        <w:gridCol w:w="3312"/>
        <w:gridCol w:w="3312"/>
      </w:tblGrid>
      <w:tr w:rsidR="49242FF4" w14:paraId="162B1FA9"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FEB1FB3" w14:textId="77C0304A" w:rsidR="49242FF4" w:rsidRDefault="49242FF4" w:rsidP="49242FF4">
            <w:r w:rsidRPr="49242FF4">
              <w:rPr>
                <w:color w:val="953735"/>
              </w:rPr>
              <w:t>État</w:t>
            </w:r>
          </w:p>
        </w:tc>
        <w:tc>
          <w:tcPr>
            <w:tcW w:w="3312" w:type="dxa"/>
          </w:tcPr>
          <w:p w14:paraId="3F3A2D14" w14:textId="2491103B"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5336C21D" w14:textId="4D13D01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6DA76D31"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D1EFBC5" w14:textId="4E044F86" w:rsidR="49242FF4" w:rsidRDefault="49242FF4" w:rsidP="49242FF4">
            <w:r w:rsidRPr="49242FF4">
              <w:rPr>
                <w:color w:val="953735"/>
              </w:rPr>
              <w:t>Terminé</w:t>
            </w:r>
          </w:p>
        </w:tc>
        <w:tc>
          <w:tcPr>
            <w:tcW w:w="3312" w:type="dxa"/>
          </w:tcPr>
          <w:p w14:paraId="267709FC" w14:textId="1D9D7D8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Q — Convertir les anciennes Parties 8.</w:t>
            </w:r>
          </w:p>
        </w:tc>
        <w:tc>
          <w:tcPr>
            <w:tcW w:w="3312" w:type="dxa"/>
          </w:tcPr>
          <w:p w14:paraId="7907EE93" w14:textId="289DAD0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anciens éléments du cas terrain ont maintenant une destination : ouverture, récit principal, conclusion narrative, synthèse transférable ou pont vers la maturation.</w:t>
            </w:r>
          </w:p>
        </w:tc>
      </w:tr>
      <w:tr w:rsidR="49242FF4" w14:paraId="0A05056C"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90D4758" w14:textId="4DF4881A" w:rsidR="49242FF4" w:rsidRDefault="49242FF4" w:rsidP="49242FF4">
            <w:r w:rsidRPr="49242FF4">
              <w:rPr>
                <w:color w:val="953735"/>
              </w:rPr>
              <w:t>En cours</w:t>
            </w:r>
          </w:p>
        </w:tc>
        <w:tc>
          <w:tcPr>
            <w:tcW w:w="3312" w:type="dxa"/>
          </w:tcPr>
          <w:p w14:paraId="10E4293D" w14:textId="57E7C7A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conversion dans les anciennes Parties 8.</w:t>
            </w:r>
          </w:p>
        </w:tc>
        <w:tc>
          <w:tcPr>
            <w:tcW w:w="3312" w:type="dxa"/>
          </w:tcPr>
          <w:p w14:paraId="6897E4CC" w14:textId="4BB1E7C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en relisant les blocs complets : préserver le récit vivant, alléger les synthèses et déplacer les contenus généralisés après la conclusion narrative.</w:t>
            </w:r>
          </w:p>
        </w:tc>
      </w:tr>
      <w:tr w:rsidR="49242FF4" w14:paraId="1EFEBC0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B4E2A4E" w14:textId="6606BED7" w:rsidR="49242FF4" w:rsidRDefault="49242FF4" w:rsidP="49242FF4">
            <w:r w:rsidRPr="49242FF4">
              <w:rPr>
                <w:color w:val="953735"/>
              </w:rPr>
              <w:t>Prochaine passe</w:t>
            </w:r>
          </w:p>
        </w:tc>
        <w:tc>
          <w:tcPr>
            <w:tcW w:w="3312" w:type="dxa"/>
          </w:tcPr>
          <w:p w14:paraId="715AA300" w14:textId="3F2A32B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R — Convertir les anciennes Parties 9.</w:t>
            </w:r>
          </w:p>
        </w:tc>
        <w:tc>
          <w:tcPr>
            <w:tcW w:w="3312" w:type="dxa"/>
          </w:tcPr>
          <w:p w14:paraId="4D34DDAB" w14:textId="341B49C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Relire les anciens blocs du kit documentaire et décider ce qui appartient à la carte d’entrée, à la gouvernance, aux modules complets, aux modèles transmissibles ou aux renvois.</w:t>
            </w:r>
          </w:p>
        </w:tc>
      </w:tr>
    </w:tbl>
    <w:p w14:paraId="04CAB5E0" w14:textId="23BCFDC0" w:rsidR="49242FF4" w:rsidRDefault="49242FF4" w:rsidP="49242FF4">
      <w:pPr>
        <w:pStyle w:val="Titre3"/>
      </w:pPr>
      <w:r w:rsidRPr="49242FF4">
        <w:rPr>
          <w:color w:val="943634" w:themeColor="accent2" w:themeShade="BF"/>
        </w:rPr>
        <w:t>Exécution physique R — convertir les anciennes Parties 9</w:t>
      </w:r>
    </w:p>
    <w:p w14:paraId="1CA7A957" w14:textId="43710AC6" w:rsidR="49242FF4" w:rsidRDefault="49242FF4" w:rsidP="49242FF4">
      <w:r w:rsidRPr="49242FF4">
        <w:rPr>
          <w:color w:val="943634" w:themeColor="accent2" w:themeShade="BF"/>
        </w:rPr>
        <w:t>Les anciennes Parties 9 contiennent plusieurs couches : les familles du kit, les gabarits courts, l’architecture documentaire complète, les modules, le protocole d’adaptation et des annexes de signes, anti-patterns ou questions par rôle. Le bloc consolidé existe maintenant ; cette passe sert à décider quoi intégrer dans le Kit documentaire client, quoi renvoyer vers la Boîte à outils, et quoi conserver comme principe durable dans le Référentiel.</w:t>
      </w:r>
    </w:p>
    <w:tbl>
      <w:tblPr>
        <w:tblStyle w:val="TableauListe1Clair-Accentuation2"/>
        <w:tblW w:w="0" w:type="auto"/>
        <w:tblLook w:val="04A0" w:firstRow="1" w:lastRow="0" w:firstColumn="1" w:lastColumn="0" w:noHBand="0" w:noVBand="1"/>
      </w:tblPr>
      <w:tblGrid>
        <w:gridCol w:w="3312"/>
        <w:gridCol w:w="3312"/>
        <w:gridCol w:w="3312"/>
      </w:tblGrid>
      <w:tr w:rsidR="49242FF4" w14:paraId="2AC39743"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615ED63" w14:textId="32C17EFE" w:rsidR="49242FF4" w:rsidRDefault="49242FF4" w:rsidP="49242FF4">
            <w:r w:rsidRPr="49242FF4">
              <w:rPr>
                <w:color w:val="953735"/>
              </w:rPr>
              <w:t>Ancien élément Partie 9</w:t>
            </w:r>
          </w:p>
        </w:tc>
        <w:tc>
          <w:tcPr>
            <w:tcW w:w="3312" w:type="dxa"/>
          </w:tcPr>
          <w:p w14:paraId="6B2B2F37" w14:textId="3770C547"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 conversion</w:t>
            </w:r>
          </w:p>
        </w:tc>
        <w:tc>
          <w:tcPr>
            <w:tcW w:w="3312" w:type="dxa"/>
          </w:tcPr>
          <w:p w14:paraId="3FCEE04D" w14:textId="63D7795D"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finale</w:t>
            </w:r>
          </w:p>
        </w:tc>
      </w:tr>
      <w:tr w:rsidR="49242FF4" w14:paraId="29C32BD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E5C014D" w14:textId="3871881C" w:rsidR="49242FF4" w:rsidRDefault="49242FF4" w:rsidP="49242FF4">
            <w:r w:rsidRPr="49242FF4">
              <w:rPr>
                <w:color w:val="953735"/>
              </w:rPr>
              <w:t>Les 10 familles du kit documentaire</w:t>
            </w:r>
          </w:p>
        </w:tc>
        <w:tc>
          <w:tcPr>
            <w:tcW w:w="3312" w:type="dxa"/>
          </w:tcPr>
          <w:p w14:paraId="33B788F0" w14:textId="0D6ABF9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carte d’entrée, sans transformer la liste en obligation de tout livrer.</w:t>
            </w:r>
          </w:p>
        </w:tc>
        <w:tc>
          <w:tcPr>
            <w:tcW w:w="3312" w:type="dxa"/>
          </w:tcPr>
          <w:p w14:paraId="51DBC121" w14:textId="59972F4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9 consolidée — 9.1 Carte d’entrée du kit.</w:t>
            </w:r>
          </w:p>
        </w:tc>
      </w:tr>
      <w:tr w:rsidR="49242FF4" w14:paraId="19BBF5F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82A3AB3" w14:textId="285B34B9" w:rsidR="49242FF4" w:rsidRDefault="49242FF4" w:rsidP="49242FF4">
            <w:r w:rsidRPr="49242FF4">
              <w:rPr>
                <w:color w:val="953735"/>
              </w:rPr>
              <w:t>Règles de gouvernance du kit</w:t>
            </w:r>
          </w:p>
        </w:tc>
        <w:tc>
          <w:tcPr>
            <w:tcW w:w="3312" w:type="dxa"/>
          </w:tcPr>
          <w:p w14:paraId="55B3F6E2" w14:textId="4995119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garde-fou pour éviter que le kit devienne une bibliothèque morte.</w:t>
            </w:r>
          </w:p>
        </w:tc>
        <w:tc>
          <w:tcPr>
            <w:tcW w:w="3312" w:type="dxa"/>
          </w:tcPr>
          <w:p w14:paraId="02BC5F9C" w14:textId="07E67C1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9 consolidée — 9.2 Gouvernance du kit.</w:t>
            </w:r>
          </w:p>
        </w:tc>
      </w:tr>
      <w:tr w:rsidR="49242FF4" w14:paraId="5274081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7C398F7" w14:textId="48150C0E" w:rsidR="49242FF4" w:rsidRDefault="49242FF4" w:rsidP="49242FF4">
            <w:r w:rsidRPr="49242FF4">
              <w:rPr>
                <w:color w:val="953735"/>
              </w:rPr>
              <w:t>Gabarits clés courts</w:t>
            </w:r>
          </w:p>
        </w:tc>
        <w:tc>
          <w:tcPr>
            <w:tcW w:w="3312" w:type="dxa"/>
          </w:tcPr>
          <w:p w14:paraId="04C535A8" w14:textId="2D56C18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Distinguer version terrain et version client : ne pas laisser le même gabarit vivre à deux endroits sans intention.</w:t>
            </w:r>
          </w:p>
        </w:tc>
        <w:tc>
          <w:tcPr>
            <w:tcW w:w="3312" w:type="dxa"/>
          </w:tcPr>
          <w:p w14:paraId="14E29913" w14:textId="33858C1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pour l’usage terrain ; Partie 9 — 9.4 pour les versions transmissibles.</w:t>
            </w:r>
          </w:p>
        </w:tc>
      </w:tr>
      <w:tr w:rsidR="49242FF4" w14:paraId="2A3781AB"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60A5A72" w14:textId="1B7C3A77" w:rsidR="49242FF4" w:rsidRDefault="49242FF4" w:rsidP="49242FF4">
            <w:r w:rsidRPr="49242FF4">
              <w:rPr>
                <w:color w:val="953735"/>
              </w:rPr>
              <w:t>Architecture complète du kit documentaire</w:t>
            </w:r>
          </w:p>
        </w:tc>
        <w:tc>
          <w:tcPr>
            <w:tcW w:w="3312" w:type="dxa"/>
          </w:tcPr>
          <w:p w14:paraId="1E3876E2" w14:textId="4BE8C49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cœur du kit, en évitant de répéter les explications déjà présentes dans le Référentiel.</w:t>
            </w:r>
          </w:p>
        </w:tc>
        <w:tc>
          <w:tcPr>
            <w:tcW w:w="3312" w:type="dxa"/>
          </w:tcPr>
          <w:p w14:paraId="1CE329FA" w14:textId="7F23894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9 consolidée — 9.3 Modules complets.</w:t>
            </w:r>
          </w:p>
        </w:tc>
      </w:tr>
      <w:tr w:rsidR="49242FF4" w14:paraId="1FFB1CF5"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324D4DD" w14:textId="7BD00CD3" w:rsidR="49242FF4" w:rsidRDefault="49242FF4" w:rsidP="49242FF4">
            <w:r w:rsidRPr="49242FF4">
              <w:rPr>
                <w:color w:val="953735"/>
              </w:rPr>
              <w:t>Modules SDLC, contrat, RACI, lexique, qualimétrie, couverture et évolution</w:t>
            </w:r>
          </w:p>
        </w:tc>
        <w:tc>
          <w:tcPr>
            <w:tcW w:w="3312" w:type="dxa"/>
          </w:tcPr>
          <w:p w14:paraId="4155D757" w14:textId="5F3C08D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modèles adaptables au client, avec renvoi vers le Référentiel pour les principes durables.</w:t>
            </w:r>
          </w:p>
        </w:tc>
        <w:tc>
          <w:tcPr>
            <w:tcW w:w="3312" w:type="dxa"/>
          </w:tcPr>
          <w:p w14:paraId="318E6EEF" w14:textId="7E76F59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9 — 9.3 ; principes associés en Partie 10.</w:t>
            </w:r>
          </w:p>
        </w:tc>
      </w:tr>
      <w:tr w:rsidR="49242FF4" w14:paraId="3A8E5057"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47C4006" w14:textId="1F24B1A4" w:rsidR="49242FF4" w:rsidRDefault="49242FF4" w:rsidP="49242FF4">
            <w:r w:rsidRPr="49242FF4">
              <w:rPr>
                <w:color w:val="953735"/>
              </w:rPr>
              <w:t>Protocole d’adaptation client</w:t>
            </w:r>
          </w:p>
        </w:tc>
        <w:tc>
          <w:tcPr>
            <w:tcW w:w="3312" w:type="dxa"/>
          </w:tcPr>
          <w:p w14:paraId="452B6A85" w14:textId="57F96A9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fermeture opérationnelle du kit pour éviter l’application mécanique.</w:t>
            </w:r>
          </w:p>
        </w:tc>
        <w:tc>
          <w:tcPr>
            <w:tcW w:w="3312" w:type="dxa"/>
          </w:tcPr>
          <w:p w14:paraId="506AF677" w14:textId="4C2E69E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9 consolidée — 9.5 Protocole d’adaptation client.</w:t>
            </w:r>
          </w:p>
        </w:tc>
      </w:tr>
      <w:tr w:rsidR="49242FF4" w14:paraId="51123827"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815B73E" w14:textId="09899961" w:rsidR="49242FF4" w:rsidRDefault="49242FF4" w:rsidP="49242FF4">
            <w:r w:rsidRPr="49242FF4">
              <w:rPr>
                <w:color w:val="953735"/>
              </w:rPr>
              <w:t>Signes de réussite, anti-patterns et questions par rôle</w:t>
            </w:r>
          </w:p>
        </w:tc>
        <w:tc>
          <w:tcPr>
            <w:tcW w:w="3312" w:type="dxa"/>
          </w:tcPr>
          <w:p w14:paraId="20A47EAB" w14:textId="66502F8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Alléger en rappels courts ; garder le contenu principal dans les sections les plus adaptées.</w:t>
            </w:r>
          </w:p>
        </w:tc>
        <w:tc>
          <w:tcPr>
            <w:tcW w:w="3312" w:type="dxa"/>
          </w:tcPr>
          <w:p w14:paraId="13944B88" w14:textId="6F43B92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9 — 9.6 Renvois et annexes légères ; détails dans le guide pratique, la Partie 7 ou la Partie 10.</w:t>
            </w:r>
          </w:p>
        </w:tc>
      </w:tr>
    </w:tbl>
    <w:p w14:paraId="0B85289B" w14:textId="3B20AB67" w:rsidR="49242FF4" w:rsidRDefault="49242FF4" w:rsidP="49242FF4"/>
    <w:p w14:paraId="356698B5" w14:textId="4AC76EC6" w:rsidR="49242FF4" w:rsidRPr="00591660" w:rsidRDefault="49242FF4" w:rsidP="49242FF4">
      <w:pPr>
        <w:pStyle w:val="PhraserepreToTAL"/>
        <w:rPr>
          <w:lang w:val="fr-CA"/>
        </w:rPr>
      </w:pPr>
      <w:r w:rsidRPr="00591660">
        <w:rPr>
          <w:color w:val="943634" w:themeColor="accent2" w:themeShade="BF"/>
          <w:lang w:val="fr-CA"/>
        </w:rPr>
        <w:t>Phrase repère : convertir les anciennes Parties 9, c’est transformer un ensemble de modèles dispersés en un kit vivant, gouverné et réellement transmissible.</w:t>
      </w:r>
    </w:p>
    <w:p w14:paraId="409BB95F" w14:textId="51C2017A" w:rsidR="49242FF4" w:rsidRDefault="49242FF4" w:rsidP="49242FF4">
      <w:pPr>
        <w:pStyle w:val="Titre3"/>
      </w:pPr>
      <w:r w:rsidRPr="49242FF4">
        <w:rPr>
          <w:color w:val="943634" w:themeColor="accent2" w:themeShade="BF"/>
        </w:rPr>
        <w:t>Mise à jour TODO après l’exécution physique R</w:t>
      </w:r>
    </w:p>
    <w:tbl>
      <w:tblPr>
        <w:tblStyle w:val="TableauListe1Clair-Accentuation2"/>
        <w:tblW w:w="0" w:type="auto"/>
        <w:tblLook w:val="04A0" w:firstRow="1" w:lastRow="0" w:firstColumn="1" w:lastColumn="0" w:noHBand="0" w:noVBand="1"/>
      </w:tblPr>
      <w:tblGrid>
        <w:gridCol w:w="3312"/>
        <w:gridCol w:w="3312"/>
        <w:gridCol w:w="3312"/>
      </w:tblGrid>
      <w:tr w:rsidR="49242FF4" w14:paraId="4864A7B6"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EDE660D" w14:textId="06B01C9B" w:rsidR="49242FF4" w:rsidRDefault="49242FF4" w:rsidP="49242FF4">
            <w:r w:rsidRPr="49242FF4">
              <w:rPr>
                <w:color w:val="953735"/>
              </w:rPr>
              <w:t>État</w:t>
            </w:r>
          </w:p>
        </w:tc>
        <w:tc>
          <w:tcPr>
            <w:tcW w:w="3312" w:type="dxa"/>
          </w:tcPr>
          <w:p w14:paraId="6D7E3739" w14:textId="3461C6AB"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644324FC" w14:textId="22095DF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2B1B32AC"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BA26A65" w14:textId="13BB3E0A" w:rsidR="49242FF4" w:rsidRDefault="49242FF4" w:rsidP="49242FF4">
            <w:r w:rsidRPr="49242FF4">
              <w:rPr>
                <w:color w:val="953735"/>
              </w:rPr>
              <w:t>Terminé</w:t>
            </w:r>
          </w:p>
        </w:tc>
        <w:tc>
          <w:tcPr>
            <w:tcW w:w="3312" w:type="dxa"/>
          </w:tcPr>
          <w:p w14:paraId="25485C03" w14:textId="1034F42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R — Convertir les anciennes Parties 9.</w:t>
            </w:r>
          </w:p>
        </w:tc>
        <w:tc>
          <w:tcPr>
            <w:tcW w:w="3312" w:type="dxa"/>
          </w:tcPr>
          <w:p w14:paraId="6871A460" w14:textId="73FC2D3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anciens éléments du kit documentaire ont maintenant une destination : carte d’entrée, gouvernance, modules complets, modèles transmissibles, protocole d’adaptation ou renvois légers.</w:t>
            </w:r>
          </w:p>
        </w:tc>
      </w:tr>
      <w:tr w:rsidR="49242FF4" w14:paraId="6C2E9B0D"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B446373" w14:textId="7E497120" w:rsidR="49242FF4" w:rsidRDefault="49242FF4" w:rsidP="49242FF4">
            <w:r w:rsidRPr="49242FF4">
              <w:rPr>
                <w:color w:val="953735"/>
              </w:rPr>
              <w:t>En cours</w:t>
            </w:r>
          </w:p>
        </w:tc>
        <w:tc>
          <w:tcPr>
            <w:tcW w:w="3312" w:type="dxa"/>
          </w:tcPr>
          <w:p w14:paraId="4CE6C069" w14:textId="5BFADB9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conversion dans les anciennes Parties 9.</w:t>
            </w:r>
          </w:p>
        </w:tc>
        <w:tc>
          <w:tcPr>
            <w:tcW w:w="3312" w:type="dxa"/>
          </w:tcPr>
          <w:p w14:paraId="52C264E5" w14:textId="0343F94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en relisant les blocs complets : préserver les modèles uniques, éviter les répétitions et déplacer les principes vers le Référentiel.</w:t>
            </w:r>
          </w:p>
        </w:tc>
      </w:tr>
      <w:tr w:rsidR="49242FF4" w14:paraId="010C9BB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3C94B90" w14:textId="2502B7E2" w:rsidR="49242FF4" w:rsidRDefault="49242FF4" w:rsidP="49242FF4">
            <w:r w:rsidRPr="49242FF4">
              <w:rPr>
                <w:color w:val="953735"/>
              </w:rPr>
              <w:t>Prochaine passe</w:t>
            </w:r>
          </w:p>
        </w:tc>
        <w:tc>
          <w:tcPr>
            <w:tcW w:w="3312" w:type="dxa"/>
          </w:tcPr>
          <w:p w14:paraId="29091A50" w14:textId="14A8E26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S — Convertir le Guide de référence.</w:t>
            </w:r>
          </w:p>
        </w:tc>
        <w:tc>
          <w:tcPr>
            <w:tcW w:w="3312" w:type="dxa"/>
          </w:tcPr>
          <w:p w14:paraId="238C079B" w14:textId="5E43724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Relire les canevas, rituels et fiches pratiques pour les répartir vers la Partie 7, la Partie 9 ou la Partie 10 selon leur fonction réelle.</w:t>
            </w:r>
          </w:p>
        </w:tc>
      </w:tr>
    </w:tbl>
    <w:p w14:paraId="49495F2C" w14:textId="03D5AC5E" w:rsidR="49242FF4" w:rsidRDefault="49242FF4" w:rsidP="49242FF4">
      <w:pPr>
        <w:pStyle w:val="Titre3"/>
      </w:pPr>
      <w:r w:rsidRPr="49242FF4">
        <w:rPr>
          <w:color w:val="943634" w:themeColor="accent2" w:themeShade="BF"/>
        </w:rPr>
        <w:t>Exécution physique S — convertir le Guide de référence</w:t>
      </w:r>
    </w:p>
    <w:p w14:paraId="3C27A0EE" w14:textId="29F26C2F" w:rsidR="49242FF4" w:rsidRDefault="49242FF4" w:rsidP="49242FF4">
      <w:r w:rsidRPr="49242FF4">
        <w:rPr>
          <w:color w:val="943634" w:themeColor="accent2" w:themeShade="BF"/>
        </w:rPr>
        <w:t>Le Guide de référence contient des canevas, rituels et fiches pratiques qui sont utiles, mais qui ne doivent plus vivre comme une section autonome. Sa conversion consiste à donner à chaque élément sa meilleure maison : les outils d’action dans la Boîte à outils terrain, les modèles transmissibles dans le Kit documentaire client, et les principes durables dans le Référentiel ToTAL.</w:t>
      </w:r>
    </w:p>
    <w:tbl>
      <w:tblPr>
        <w:tblStyle w:val="TableauListe1Clair-Accentuation2"/>
        <w:tblW w:w="0" w:type="auto"/>
        <w:tblLook w:val="04A0" w:firstRow="1" w:lastRow="0" w:firstColumn="1" w:lastColumn="0" w:noHBand="0" w:noVBand="1"/>
      </w:tblPr>
      <w:tblGrid>
        <w:gridCol w:w="3312"/>
        <w:gridCol w:w="3312"/>
        <w:gridCol w:w="3312"/>
      </w:tblGrid>
      <w:tr w:rsidR="49242FF4" w14:paraId="6741BF6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2CA4F34" w14:textId="413D9B7A" w:rsidR="49242FF4" w:rsidRDefault="49242FF4" w:rsidP="49242FF4">
            <w:r w:rsidRPr="49242FF4">
              <w:rPr>
                <w:color w:val="953735"/>
              </w:rPr>
              <w:t>Élément du Guide de référence</w:t>
            </w:r>
          </w:p>
        </w:tc>
        <w:tc>
          <w:tcPr>
            <w:tcW w:w="3312" w:type="dxa"/>
          </w:tcPr>
          <w:p w14:paraId="4869CE8F" w14:textId="4C1D31E9"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 conversion</w:t>
            </w:r>
          </w:p>
        </w:tc>
        <w:tc>
          <w:tcPr>
            <w:tcW w:w="3312" w:type="dxa"/>
          </w:tcPr>
          <w:p w14:paraId="4BDB1903" w14:textId="32F5771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finale</w:t>
            </w:r>
          </w:p>
        </w:tc>
      </w:tr>
      <w:tr w:rsidR="49242FF4" w14:paraId="36775D3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5CFB37B" w14:textId="5C6D548B" w:rsidR="49242FF4" w:rsidRDefault="49242FF4" w:rsidP="49242FF4">
            <w:r w:rsidRPr="49242FF4">
              <w:rPr>
                <w:color w:val="953735"/>
              </w:rPr>
              <w:t>Canevas de diagnostic ToTAL</w:t>
            </w:r>
          </w:p>
        </w:tc>
        <w:tc>
          <w:tcPr>
            <w:tcW w:w="3312" w:type="dxa"/>
          </w:tcPr>
          <w:p w14:paraId="42390840" w14:textId="2135D22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Intégrer comme outil de démarrage et de reprise rapide.</w:t>
            </w:r>
          </w:p>
        </w:tc>
        <w:tc>
          <w:tcPr>
            <w:tcW w:w="3312" w:type="dxa"/>
          </w:tcPr>
          <w:p w14:paraId="7F03F812" w14:textId="46E70AD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consolidée — 7.1 Commencer demain matin.</w:t>
            </w:r>
          </w:p>
        </w:tc>
      </w:tr>
      <w:tr w:rsidR="49242FF4" w14:paraId="6BED874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D1F5CA3" w14:textId="600BC56E" w:rsidR="49242FF4" w:rsidRDefault="49242FF4" w:rsidP="49242FF4">
            <w:r w:rsidRPr="49242FF4">
              <w:rPr>
                <w:color w:val="953735"/>
              </w:rPr>
              <w:t>Canevas de première réussite ToTAL</w:t>
            </w:r>
          </w:p>
        </w:tc>
        <w:tc>
          <w:tcPr>
            <w:tcW w:w="3312" w:type="dxa"/>
          </w:tcPr>
          <w:p w14:paraId="2145BB30" w14:textId="097A211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Intégrer comme outil de focalisation pour choisir une preuve minimale.</w:t>
            </w:r>
          </w:p>
        </w:tc>
        <w:tc>
          <w:tcPr>
            <w:tcW w:w="3312" w:type="dxa"/>
          </w:tcPr>
          <w:p w14:paraId="40584686" w14:textId="29E8277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 7.1, avec renvoi vers Après les six semaines.</w:t>
            </w:r>
          </w:p>
        </w:tc>
      </w:tr>
      <w:tr w:rsidR="49242FF4" w14:paraId="6013653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6892450" w14:textId="7624ED3E" w:rsidR="49242FF4" w:rsidRDefault="49242FF4" w:rsidP="49242FF4">
            <w:r w:rsidRPr="49242FF4">
              <w:rPr>
                <w:color w:val="953735"/>
              </w:rPr>
              <w:t>Fiche atelier de spécification</w:t>
            </w:r>
          </w:p>
        </w:tc>
        <w:tc>
          <w:tcPr>
            <w:tcW w:w="3312" w:type="dxa"/>
          </w:tcPr>
          <w:p w14:paraId="5755544B" w14:textId="40D64A4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canevas d’animation terrain ; stabiliser une version client si nécessaire.</w:t>
            </w:r>
          </w:p>
        </w:tc>
        <w:tc>
          <w:tcPr>
            <w:tcW w:w="3312" w:type="dxa"/>
          </w:tcPr>
          <w:p w14:paraId="4F5BE4B3" w14:textId="2D2221A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pour l’usage terrain ; Partie 9 pour la version transmissible.</w:t>
            </w:r>
          </w:p>
        </w:tc>
      </w:tr>
      <w:tr w:rsidR="49242FF4" w14:paraId="7EB6ECCE"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7847FF9" w14:textId="6927A933" w:rsidR="49242FF4" w:rsidRDefault="49242FF4" w:rsidP="49242FF4">
            <w:r w:rsidRPr="49242FF4">
              <w:rPr>
                <w:color w:val="953735"/>
              </w:rPr>
              <w:t>Fiche DELIVERY — livrer avec confiance</w:t>
            </w:r>
          </w:p>
        </w:tc>
        <w:tc>
          <w:tcPr>
            <w:tcW w:w="3312" w:type="dxa"/>
          </w:tcPr>
          <w:p w14:paraId="7255A72A" w14:textId="0AC1530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Séparer clairement la version terrain et la version livrable client.</w:t>
            </w:r>
          </w:p>
        </w:tc>
        <w:tc>
          <w:tcPr>
            <w:tcW w:w="3312" w:type="dxa"/>
          </w:tcPr>
          <w:p w14:paraId="230D821D" w14:textId="1C623D0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pour l’action ; Partie 9 — modèles courts transmissibles.</w:t>
            </w:r>
          </w:p>
        </w:tc>
      </w:tr>
      <w:tr w:rsidR="49242FF4" w14:paraId="7FD2D53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2CF55C8" w14:textId="2D7EEE2D" w:rsidR="49242FF4" w:rsidRDefault="49242FF4" w:rsidP="49242FF4">
            <w:r w:rsidRPr="49242FF4">
              <w:rPr>
                <w:color w:val="953735"/>
              </w:rPr>
              <w:t>Fiche qualimétrie</w:t>
            </w:r>
          </w:p>
        </w:tc>
        <w:tc>
          <w:tcPr>
            <w:tcW w:w="3312" w:type="dxa"/>
          </w:tcPr>
          <w:p w14:paraId="66F3FE0A" w14:textId="43551AA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Distinguer le canevas d’usage des principes durables de lecture des signaux.</w:t>
            </w:r>
          </w:p>
        </w:tc>
        <w:tc>
          <w:tcPr>
            <w:tcW w:w="3312" w:type="dxa"/>
          </w:tcPr>
          <w:p w14:paraId="5D58FDEC" w14:textId="089D911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pour le canevas ; Partie 10 pour les principes.</w:t>
            </w:r>
          </w:p>
        </w:tc>
      </w:tr>
      <w:tr w:rsidR="49242FF4" w14:paraId="6BD2988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5A28053" w14:textId="330EDDAC" w:rsidR="49242FF4" w:rsidRDefault="49242FF4" w:rsidP="49242FF4">
            <w:r w:rsidRPr="49242FF4">
              <w:rPr>
                <w:color w:val="953735"/>
              </w:rPr>
              <w:t>Fiche rétro ToTAL</w:t>
            </w:r>
          </w:p>
        </w:tc>
        <w:tc>
          <w:tcPr>
            <w:tcW w:w="3312" w:type="dxa"/>
          </w:tcPr>
          <w:p w14:paraId="27EBA682" w14:textId="6EA48CE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Intégrer comme outil de réinjection d’apprentissage.</w:t>
            </w:r>
          </w:p>
        </w:tc>
        <w:tc>
          <w:tcPr>
            <w:tcW w:w="3312" w:type="dxa"/>
          </w:tcPr>
          <w:p w14:paraId="0973EEDE" w14:textId="2B8A9F5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 7.3 ou 7.4, avec renvoi vers les activités guidées et le bilan CARE.</w:t>
            </w:r>
          </w:p>
        </w:tc>
      </w:tr>
    </w:tbl>
    <w:p w14:paraId="2291D79D" w14:textId="36A7A3D4" w:rsidR="49242FF4" w:rsidRDefault="49242FF4" w:rsidP="49242FF4"/>
    <w:p w14:paraId="04DF8C2B" w14:textId="11E08938" w:rsidR="49242FF4" w:rsidRPr="00591660" w:rsidRDefault="49242FF4" w:rsidP="49242FF4">
      <w:pPr>
        <w:pStyle w:val="PhraserepreToTAL"/>
        <w:rPr>
          <w:lang w:val="fr-CA"/>
        </w:rPr>
      </w:pPr>
      <w:r w:rsidRPr="00591660">
        <w:rPr>
          <w:color w:val="943634" w:themeColor="accent2" w:themeShade="BF"/>
          <w:lang w:val="fr-CA"/>
        </w:rPr>
        <w:t>Phrase repère : convertir le Guide de référence, c’est faire passer ses repères du statut de section séparée au statut de ressources placées exactement là où elles servent.</w:t>
      </w:r>
    </w:p>
    <w:p w14:paraId="6FB22145" w14:textId="0BB454F0" w:rsidR="49242FF4" w:rsidRDefault="49242FF4" w:rsidP="49242FF4">
      <w:pPr>
        <w:pStyle w:val="Titre3"/>
      </w:pPr>
      <w:r w:rsidRPr="49242FF4">
        <w:rPr>
          <w:color w:val="943634" w:themeColor="accent2" w:themeShade="BF"/>
        </w:rPr>
        <w:t>Mise à jour TODO après l’exécution physique S</w:t>
      </w:r>
    </w:p>
    <w:tbl>
      <w:tblPr>
        <w:tblStyle w:val="TableauListe1Clair-Accentuation2"/>
        <w:tblW w:w="0" w:type="auto"/>
        <w:tblLook w:val="04A0" w:firstRow="1" w:lastRow="0" w:firstColumn="1" w:lastColumn="0" w:noHBand="0" w:noVBand="1"/>
      </w:tblPr>
      <w:tblGrid>
        <w:gridCol w:w="3312"/>
        <w:gridCol w:w="3312"/>
        <w:gridCol w:w="3312"/>
      </w:tblGrid>
      <w:tr w:rsidR="49242FF4" w14:paraId="00CA7E9F"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E5B398E" w14:textId="00D73DFD" w:rsidR="49242FF4" w:rsidRDefault="49242FF4" w:rsidP="49242FF4">
            <w:r w:rsidRPr="49242FF4">
              <w:rPr>
                <w:color w:val="953735"/>
              </w:rPr>
              <w:t>État</w:t>
            </w:r>
          </w:p>
        </w:tc>
        <w:tc>
          <w:tcPr>
            <w:tcW w:w="3312" w:type="dxa"/>
          </w:tcPr>
          <w:p w14:paraId="399CC0FC" w14:textId="36A9761D"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7F06B50E" w14:textId="37A314E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4405C63C"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002DC76" w14:textId="178359A9" w:rsidR="49242FF4" w:rsidRDefault="49242FF4" w:rsidP="49242FF4">
            <w:r w:rsidRPr="49242FF4">
              <w:rPr>
                <w:color w:val="953735"/>
              </w:rPr>
              <w:t>Terminé</w:t>
            </w:r>
          </w:p>
        </w:tc>
        <w:tc>
          <w:tcPr>
            <w:tcW w:w="3312" w:type="dxa"/>
          </w:tcPr>
          <w:p w14:paraId="0CAC9C3B" w14:textId="61536FC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S — Convertir le Guide de référence.</w:t>
            </w:r>
          </w:p>
        </w:tc>
        <w:tc>
          <w:tcPr>
            <w:tcW w:w="3312" w:type="dxa"/>
          </w:tcPr>
          <w:p w14:paraId="71D17D9F" w14:textId="7235ADD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canevas, rituels et fiches pratiques du Guide de référence ont maintenant une destination claire : Partie 7, Partie 9 ou Partie 10 selon leur fonction réelle.</w:t>
            </w:r>
          </w:p>
        </w:tc>
      </w:tr>
      <w:tr w:rsidR="49242FF4" w14:paraId="71FA98B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0F99710" w14:textId="1368745B" w:rsidR="49242FF4" w:rsidRDefault="49242FF4" w:rsidP="49242FF4">
            <w:r w:rsidRPr="49242FF4">
              <w:rPr>
                <w:color w:val="953735"/>
              </w:rPr>
              <w:t>En cours</w:t>
            </w:r>
          </w:p>
        </w:tc>
        <w:tc>
          <w:tcPr>
            <w:tcW w:w="3312" w:type="dxa"/>
          </w:tcPr>
          <w:p w14:paraId="5A860935" w14:textId="2EAC8FE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redistribution du Guide de référence.</w:t>
            </w:r>
          </w:p>
        </w:tc>
        <w:tc>
          <w:tcPr>
            <w:tcW w:w="3312" w:type="dxa"/>
          </w:tcPr>
          <w:p w14:paraId="7E8AA226" w14:textId="60DCA9F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en relisant les blocs complets : préserver les repères uniques, déplacer les canevas d’action et transformer les doublons en renvois.</w:t>
            </w:r>
          </w:p>
        </w:tc>
      </w:tr>
      <w:tr w:rsidR="49242FF4" w14:paraId="6869943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F1C536B" w14:textId="2D0C1A1C" w:rsidR="49242FF4" w:rsidRDefault="49242FF4" w:rsidP="49242FF4">
            <w:r w:rsidRPr="49242FF4">
              <w:rPr>
                <w:color w:val="953735"/>
              </w:rPr>
              <w:t>Prochaine passe</w:t>
            </w:r>
          </w:p>
        </w:tc>
        <w:tc>
          <w:tcPr>
            <w:tcW w:w="3312" w:type="dxa"/>
          </w:tcPr>
          <w:p w14:paraId="4ACF1454" w14:textId="27D5F8D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T — Convertir le Référentiel initial.</w:t>
            </w:r>
          </w:p>
        </w:tc>
        <w:tc>
          <w:tcPr>
            <w:tcW w:w="3312" w:type="dxa"/>
          </w:tcPr>
          <w:p w14:paraId="0308DC07" w14:textId="046B7A1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Relire les anciennes sections du Référentiel placé tôt dans le manuscrit et déplacer les définitions, principes et règles durables vers la Partie 10 consolidée.</w:t>
            </w:r>
          </w:p>
        </w:tc>
      </w:tr>
    </w:tbl>
    <w:p w14:paraId="18DE6E84" w14:textId="382B239E" w:rsidR="49242FF4" w:rsidRDefault="49242FF4" w:rsidP="49242FF4">
      <w:pPr>
        <w:pStyle w:val="Titre3"/>
      </w:pPr>
      <w:r w:rsidRPr="49242FF4">
        <w:rPr>
          <w:color w:val="943634" w:themeColor="accent2" w:themeShade="BF"/>
        </w:rPr>
        <w:t>Exécution physique T — convertir le Référentiel initial</w:t>
      </w:r>
    </w:p>
    <w:p w14:paraId="0DE972B2" w14:textId="3B05BA4C" w:rsidR="49242FF4" w:rsidRDefault="49242FF4" w:rsidP="49242FF4">
      <w:r w:rsidRPr="49242FF4">
        <w:rPr>
          <w:color w:val="943634" w:themeColor="accent2" w:themeShade="BF"/>
        </w:rPr>
        <w:t>Le Référentiel initial placé tôt dans le manuscrit contient une matière essentielle, mais il ne doit plus agir comme porte d’entrée du livre. Sa conversion consiste à déplacer les éléments durables vers la Partie 10 consolidée, puis à ne garder au début que des renvois courts lorsque le lecteur a besoin de comprendre où retrouver une définition, une règle ou un modèle.</w:t>
      </w:r>
    </w:p>
    <w:tbl>
      <w:tblPr>
        <w:tblStyle w:val="TableauListe1Clair-Accentuation2"/>
        <w:tblW w:w="0" w:type="auto"/>
        <w:tblLook w:val="04A0" w:firstRow="1" w:lastRow="0" w:firstColumn="1" w:lastColumn="0" w:noHBand="0" w:noVBand="1"/>
      </w:tblPr>
      <w:tblGrid>
        <w:gridCol w:w="5422"/>
        <w:gridCol w:w="2447"/>
        <w:gridCol w:w="2067"/>
      </w:tblGrid>
      <w:tr w:rsidR="49242FF4" w14:paraId="38DDBC71"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D58015E" w14:textId="77777777" w:rsidR="00591660" w:rsidRDefault="00591660">
            <w:pPr>
              <w:pStyle w:val="Titre3"/>
              <w:rPr>
                <w:kern w:val="2"/>
                <w:szCs w:val="25"/>
                <w:lang w:eastAsia="fr-CA"/>
                <w14:ligatures w14:val="standardContextual"/>
              </w:rPr>
            </w:pPr>
            <w:r>
              <w:rPr>
                <w:color w:val="943634"/>
              </w:rPr>
              <w:t>Exécution physique AF — intégration réelle du Référentiel initial</w:t>
            </w:r>
          </w:p>
          <w:p w14:paraId="034D9F75" w14:textId="77777777" w:rsidR="00591660" w:rsidRDefault="00591660">
            <w:pPr>
              <w:rPr>
                <w:kern w:val="2"/>
                <w:szCs w:val="21"/>
                <w:lang w:eastAsia="fr-CA"/>
                <w14:ligatures w14:val="standardContextual"/>
              </w:rPr>
            </w:pPr>
            <w:r>
              <w:rPr>
                <w:color w:val="943634"/>
              </w:rPr>
              <w:t xml:space="preserve">Cette passe marque le début de l’intégration réelle du Référentiel initial dans la Partie 10 consolidée. Le Référentiel ne doit plus agir comme porte d’entrée du livre. Ses définitions, règles, rôles, contrats, principes de </w:t>
            </w:r>
            <w:proofErr w:type="spellStart"/>
            <w:r>
              <w:rPr>
                <w:color w:val="943634"/>
              </w:rPr>
              <w:t>qualimétrie</w:t>
            </w:r>
            <w:proofErr w:type="spellEnd"/>
            <w:r>
              <w:rPr>
                <w:color w:val="943634"/>
              </w:rPr>
              <w:t>, garde-fous IA et mécanismes de transmission doivent maintenant rejoindre la mémoire durable de ToTAL, consultable au moment du besoin.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1713"/>
              <w:gridCol w:w="1841"/>
            </w:tblGrid>
            <w:tr w:rsidR="00591660" w14:paraId="12B49029" w14:textId="77777777">
              <w:trPr>
                <w:tblCellSpacing w:w="15" w:type="dxa"/>
              </w:trPr>
              <w:tc>
                <w:tcPr>
                  <w:tcW w:w="0" w:type="auto"/>
                  <w:vAlign w:val="center"/>
                  <w:hideMark/>
                </w:tcPr>
                <w:p w14:paraId="41D026DA" w14:textId="77777777" w:rsidR="00591660" w:rsidRDefault="00591660">
                  <w:pPr>
                    <w:rPr>
                      <w:kern w:val="2"/>
                      <w:szCs w:val="21"/>
                      <w:lang w:eastAsia="fr-CA"/>
                      <w14:ligatures w14:val="standardContextual"/>
                    </w:rPr>
                  </w:pPr>
                  <w:r>
                    <w:rPr>
                      <w:color w:val="953735"/>
                    </w:rPr>
                    <w:t>Ancienne matière du Référentiel</w:t>
                  </w:r>
                </w:p>
              </w:tc>
              <w:tc>
                <w:tcPr>
                  <w:tcW w:w="0" w:type="auto"/>
                  <w:vAlign w:val="center"/>
                  <w:hideMark/>
                </w:tcPr>
                <w:p w14:paraId="696F52E2" w14:textId="77777777" w:rsidR="00591660" w:rsidRDefault="00591660">
                  <w:r>
                    <w:rPr>
                      <w:color w:val="953735"/>
                    </w:rPr>
                    <w:t>Intégration maintenant active</w:t>
                  </w:r>
                </w:p>
              </w:tc>
              <w:tc>
                <w:tcPr>
                  <w:tcW w:w="0" w:type="auto"/>
                  <w:vAlign w:val="center"/>
                  <w:hideMark/>
                </w:tcPr>
                <w:p w14:paraId="6ECB9233" w14:textId="77777777" w:rsidR="00591660" w:rsidRDefault="00591660">
                  <w:r>
                    <w:rPr>
                      <w:color w:val="953735"/>
                    </w:rPr>
                    <w:t>Effet sur l’ancienne section</w:t>
                  </w:r>
                </w:p>
              </w:tc>
            </w:tr>
            <w:tr w:rsidR="00591660" w14:paraId="47F94405" w14:textId="77777777">
              <w:trPr>
                <w:tblCellSpacing w:w="15" w:type="dxa"/>
              </w:trPr>
              <w:tc>
                <w:tcPr>
                  <w:tcW w:w="0" w:type="auto"/>
                  <w:vAlign w:val="center"/>
                  <w:hideMark/>
                </w:tcPr>
                <w:p w14:paraId="340B4272" w14:textId="77777777" w:rsidR="00591660" w:rsidRDefault="00591660">
                  <w:r>
                    <w:rPr>
                      <w:color w:val="953735"/>
                    </w:rPr>
                    <w:t>Lexique ToTAL et terminologies</w:t>
                  </w:r>
                </w:p>
              </w:tc>
              <w:tc>
                <w:tcPr>
                  <w:tcW w:w="0" w:type="auto"/>
                  <w:vAlign w:val="center"/>
                  <w:hideMark/>
                </w:tcPr>
                <w:p w14:paraId="2F00E92E" w14:textId="77777777" w:rsidR="00591660" w:rsidRDefault="00591660">
                  <w:r>
                    <w:rPr>
                      <w:color w:val="953735"/>
                    </w:rPr>
                    <w:t>À intégrer dans 10.2 — Lexique ToTAL.</w:t>
                  </w:r>
                </w:p>
              </w:tc>
              <w:tc>
                <w:tcPr>
                  <w:tcW w:w="0" w:type="auto"/>
                  <w:vAlign w:val="center"/>
                  <w:hideMark/>
                </w:tcPr>
                <w:p w14:paraId="50FE546A" w14:textId="77777777" w:rsidR="00591660" w:rsidRDefault="00591660">
                  <w:r>
                    <w:rPr>
                      <w:color w:val="953735"/>
                    </w:rPr>
                    <w:t>Les doublons terminologiques doivent être retirés ou transformés en renvois courts vers le lexique consolidé.</w:t>
                  </w:r>
                </w:p>
              </w:tc>
            </w:tr>
            <w:tr w:rsidR="00591660" w14:paraId="001EDF71" w14:textId="77777777">
              <w:trPr>
                <w:tblCellSpacing w:w="15" w:type="dxa"/>
              </w:trPr>
              <w:tc>
                <w:tcPr>
                  <w:tcW w:w="0" w:type="auto"/>
                  <w:vAlign w:val="center"/>
                  <w:hideMark/>
                </w:tcPr>
                <w:p w14:paraId="40B341AB" w14:textId="77777777" w:rsidR="00591660" w:rsidRDefault="00591660">
                  <w:r>
                    <w:rPr>
                      <w:color w:val="953735"/>
                    </w:rPr>
                    <w:t>SDLC ToTAL</w:t>
                  </w:r>
                </w:p>
              </w:tc>
              <w:tc>
                <w:tcPr>
                  <w:tcW w:w="0" w:type="auto"/>
                  <w:vAlign w:val="center"/>
                  <w:hideMark/>
                </w:tcPr>
                <w:p w14:paraId="37EB0C65" w14:textId="77777777" w:rsidR="00591660" w:rsidRDefault="00591660">
                  <w:r>
                    <w:rPr>
                      <w:color w:val="953735"/>
                    </w:rPr>
                    <w:t>À intégrer dans 10.3 — SDLC ToTAL.</w:t>
                  </w:r>
                </w:p>
              </w:tc>
              <w:tc>
                <w:tcPr>
                  <w:tcW w:w="0" w:type="auto"/>
                  <w:vAlign w:val="center"/>
                  <w:hideMark/>
                </w:tcPr>
                <w:p w14:paraId="4F475F46" w14:textId="77777777" w:rsidR="00591660" w:rsidRDefault="00591660">
                  <w:r>
                    <w:rPr>
                      <w:color w:val="953735"/>
                    </w:rPr>
                    <w:t>Le SDLC devient une architecture durable, non une séquence obligatoire à appliquer mécaniquement.</w:t>
                  </w:r>
                </w:p>
              </w:tc>
            </w:tr>
            <w:tr w:rsidR="00591660" w14:paraId="51F837A9" w14:textId="77777777">
              <w:trPr>
                <w:tblCellSpacing w:w="15" w:type="dxa"/>
              </w:trPr>
              <w:tc>
                <w:tcPr>
                  <w:tcW w:w="0" w:type="auto"/>
                  <w:vAlign w:val="center"/>
                  <w:hideMark/>
                </w:tcPr>
                <w:p w14:paraId="3B6EB1D1" w14:textId="77777777" w:rsidR="00591660" w:rsidRDefault="00591660">
                  <w:r>
                    <w:rPr>
                      <w:color w:val="953735"/>
                    </w:rPr>
                    <w:t>Rôles, responsabilités et RACI</w:t>
                  </w:r>
                </w:p>
              </w:tc>
              <w:tc>
                <w:tcPr>
                  <w:tcW w:w="0" w:type="auto"/>
                  <w:vAlign w:val="center"/>
                  <w:hideMark/>
                </w:tcPr>
                <w:p w14:paraId="20A86882" w14:textId="77777777" w:rsidR="00591660" w:rsidRDefault="00591660">
                  <w:r>
                    <w:rPr>
                      <w:color w:val="953735"/>
                    </w:rPr>
                    <w:t>À intégrer dans 10.4 — Rôles, RACI et responsabilités de preuve.</w:t>
                  </w:r>
                </w:p>
              </w:tc>
              <w:tc>
                <w:tcPr>
                  <w:tcW w:w="0" w:type="auto"/>
                  <w:vAlign w:val="center"/>
                  <w:hideMark/>
                </w:tcPr>
                <w:p w14:paraId="77BE1352" w14:textId="77777777" w:rsidR="00591660" w:rsidRDefault="00591660">
                  <w:r>
                    <w:rPr>
                      <w:color w:val="953735"/>
                    </w:rPr>
                    <w:t>Les principes restent dans le Référentiel ; les canevas terrain vont en Partie 7 et les modèles client en Partie 9.</w:t>
                  </w:r>
                </w:p>
              </w:tc>
            </w:tr>
            <w:tr w:rsidR="00591660" w14:paraId="24555FE8" w14:textId="77777777">
              <w:trPr>
                <w:tblCellSpacing w:w="15" w:type="dxa"/>
              </w:trPr>
              <w:tc>
                <w:tcPr>
                  <w:tcW w:w="0" w:type="auto"/>
                  <w:vAlign w:val="center"/>
                  <w:hideMark/>
                </w:tcPr>
                <w:p w14:paraId="3A7C2670" w14:textId="77777777" w:rsidR="00591660" w:rsidRDefault="00591660">
                  <w:r>
                    <w:rPr>
                      <w:color w:val="953735"/>
                    </w:rPr>
                    <w:t>Contrats ToTAL</w:t>
                  </w:r>
                </w:p>
              </w:tc>
              <w:tc>
                <w:tcPr>
                  <w:tcW w:w="0" w:type="auto"/>
                  <w:vAlign w:val="center"/>
                  <w:hideMark/>
                </w:tcPr>
                <w:p w14:paraId="47DB5A93" w14:textId="77777777" w:rsidR="00591660" w:rsidRDefault="00591660">
                  <w:r>
                    <w:rPr>
                      <w:color w:val="953735"/>
                    </w:rPr>
                    <w:t>À intégrer dans 10.5 — Contrats ToTAL.</w:t>
                  </w:r>
                </w:p>
              </w:tc>
              <w:tc>
                <w:tcPr>
                  <w:tcW w:w="0" w:type="auto"/>
                  <w:vAlign w:val="center"/>
                  <w:hideMark/>
                </w:tcPr>
                <w:p w14:paraId="452E829B" w14:textId="77777777" w:rsidR="00591660" w:rsidRDefault="00591660">
                  <w:r>
                    <w:rPr>
                      <w:color w:val="953735"/>
                    </w:rPr>
                    <w:t>Les règles durables restent ici ; les modèles transmissibles doivent être renvoyés vers le Kit documentaire.</w:t>
                  </w:r>
                </w:p>
              </w:tc>
            </w:tr>
            <w:tr w:rsidR="00591660" w14:paraId="271787FE" w14:textId="77777777">
              <w:trPr>
                <w:tblCellSpacing w:w="15" w:type="dxa"/>
              </w:trPr>
              <w:tc>
                <w:tcPr>
                  <w:tcW w:w="0" w:type="auto"/>
                  <w:vAlign w:val="center"/>
                  <w:hideMark/>
                </w:tcPr>
                <w:p w14:paraId="7A4D1AD3" w14:textId="77777777" w:rsidR="00591660" w:rsidRDefault="00591660">
                  <w:r>
                    <w:rPr>
                      <w:color w:val="953735"/>
                    </w:rPr>
                    <w:t>Qualimétrie et signes de réussite</w:t>
                  </w:r>
                </w:p>
              </w:tc>
              <w:tc>
                <w:tcPr>
                  <w:tcW w:w="0" w:type="auto"/>
                  <w:vAlign w:val="center"/>
                  <w:hideMark/>
                </w:tcPr>
                <w:p w14:paraId="7B0AFECB" w14:textId="77777777" w:rsidR="00591660" w:rsidRDefault="00591660">
                  <w:r>
                    <w:rPr>
                      <w:color w:val="953735"/>
                    </w:rPr>
                    <w:t>À intégrer dans 10.6 — Qualimétrie et signes de réussite.</w:t>
                  </w:r>
                </w:p>
              </w:tc>
              <w:tc>
                <w:tcPr>
                  <w:tcW w:w="0" w:type="auto"/>
                  <w:vAlign w:val="center"/>
                  <w:hideMark/>
                </w:tcPr>
                <w:p w14:paraId="6FDDB28C" w14:textId="77777777" w:rsidR="00591660" w:rsidRDefault="00591660">
                  <w:r>
                    <w:rPr>
                      <w:color w:val="953735"/>
                    </w:rPr>
                    <w:t>Les principes de lecture des signaux restent ici ; les listes de vérification rapides retournent en Partie 7.</w:t>
                  </w:r>
                </w:p>
              </w:tc>
            </w:tr>
            <w:tr w:rsidR="00591660" w14:paraId="2F9165CB" w14:textId="77777777">
              <w:trPr>
                <w:tblCellSpacing w:w="15" w:type="dxa"/>
              </w:trPr>
              <w:tc>
                <w:tcPr>
                  <w:tcW w:w="0" w:type="auto"/>
                  <w:vAlign w:val="center"/>
                  <w:hideMark/>
                </w:tcPr>
                <w:p w14:paraId="4CC8DABD" w14:textId="77777777" w:rsidR="00591660" w:rsidRDefault="00591660">
                  <w:r>
                    <w:rPr>
                      <w:color w:val="953735"/>
                    </w:rPr>
                    <w:t>IA responsable et automatisation</w:t>
                  </w:r>
                </w:p>
              </w:tc>
              <w:tc>
                <w:tcPr>
                  <w:tcW w:w="0" w:type="auto"/>
                  <w:vAlign w:val="center"/>
                  <w:hideMark/>
                </w:tcPr>
                <w:p w14:paraId="507C58BB" w14:textId="77777777" w:rsidR="00591660" w:rsidRDefault="00591660">
                  <w:r>
                    <w:rPr>
                      <w:color w:val="953735"/>
                    </w:rPr>
                    <w:t>À intégrer dans 10.7 — IA responsable et automatisation.</w:t>
                  </w:r>
                </w:p>
              </w:tc>
              <w:tc>
                <w:tcPr>
                  <w:tcW w:w="0" w:type="auto"/>
                  <w:vAlign w:val="center"/>
                  <w:hideMark/>
                </w:tcPr>
                <w:p w14:paraId="4D64D021" w14:textId="77777777" w:rsidR="00591660" w:rsidRDefault="00591660">
                  <w:r>
                    <w:rPr>
                      <w:color w:val="953735"/>
                    </w:rPr>
                    <w:t>Les garde-fous durables restent dans le Référentiel ; les contrôles opérationnels restent dans la Boîte à outils.</w:t>
                  </w:r>
                </w:p>
              </w:tc>
            </w:tr>
            <w:tr w:rsidR="00591660" w14:paraId="280836AC" w14:textId="77777777">
              <w:trPr>
                <w:tblCellSpacing w:w="15" w:type="dxa"/>
              </w:trPr>
              <w:tc>
                <w:tcPr>
                  <w:tcW w:w="0" w:type="auto"/>
                  <w:vAlign w:val="center"/>
                  <w:hideMark/>
                </w:tcPr>
                <w:p w14:paraId="77FAF47C" w14:textId="77777777" w:rsidR="00591660" w:rsidRDefault="00591660">
                  <w:r>
                    <w:rPr>
                      <w:color w:val="953735"/>
                    </w:rPr>
                    <w:t>Centre d’excellence et Académie ToTAL</w:t>
                  </w:r>
                </w:p>
              </w:tc>
              <w:tc>
                <w:tcPr>
                  <w:tcW w:w="0" w:type="auto"/>
                  <w:vAlign w:val="center"/>
                  <w:hideMark/>
                </w:tcPr>
                <w:p w14:paraId="71822DC8" w14:textId="77777777" w:rsidR="00591660" w:rsidRDefault="00591660">
                  <w:r>
                    <w:rPr>
                      <w:color w:val="953735"/>
                    </w:rPr>
                    <w:t>À intégrer dans 10.8 — Centre d’excellence et Académie ToTAL.</w:t>
                  </w:r>
                </w:p>
              </w:tc>
              <w:tc>
                <w:tcPr>
                  <w:tcW w:w="0" w:type="auto"/>
                  <w:vAlign w:val="center"/>
                  <w:hideMark/>
                </w:tcPr>
                <w:p w14:paraId="2A2351DC" w14:textId="77777777" w:rsidR="00591660" w:rsidRDefault="00591660">
                  <w:r>
                    <w:rPr>
                      <w:color w:val="953735"/>
                    </w:rPr>
                    <w:t>La formation continue et la mémoire vivante quittent la Boîte à outils pour rejoindre la transmission durable.</w:t>
                  </w:r>
                </w:p>
              </w:tc>
            </w:tr>
          </w:tbl>
          <w:p w14:paraId="209CDFF0" w14:textId="77777777" w:rsidR="00591660" w:rsidRDefault="00591660">
            <w:pPr>
              <w:rPr>
                <w:kern w:val="2"/>
                <w:szCs w:val="21"/>
                <w:lang w:eastAsia="fr-CA"/>
                <w14:ligatures w14:val="standardContextual"/>
              </w:rPr>
            </w:pPr>
          </w:p>
          <w:p w14:paraId="30C69C88" w14:textId="77777777" w:rsidR="00665FB9" w:rsidRDefault="00665FB9">
            <w:pPr>
              <w:pStyle w:val="Titre3"/>
              <w:rPr>
                <w:kern w:val="2"/>
                <w:szCs w:val="25"/>
                <w:lang w:eastAsia="fr-CA"/>
                <w14:ligatures w14:val="standardContextual"/>
              </w:rPr>
            </w:pPr>
            <w:r>
              <w:rPr>
                <w:color w:val="943634"/>
              </w:rPr>
              <w:t>Exécution physique AG — préparer la version lecteur finale</w:t>
            </w:r>
          </w:p>
          <w:p w14:paraId="421160D1" w14:textId="77777777" w:rsidR="00665FB9" w:rsidRDefault="00665FB9">
            <w:pPr>
              <w:rPr>
                <w:kern w:val="2"/>
                <w:szCs w:val="21"/>
                <w:lang w:eastAsia="fr-CA"/>
                <w14:ligatures w14:val="standardContextual"/>
              </w:rPr>
            </w:pPr>
            <w:r>
              <w:rPr>
                <w:color w:val="943634"/>
              </w:rPr>
              <w:t>Cette passe marque le passage du chantier éditorial vers la préparation de la version lecteur. Les blocs consolidés existent, les anciennes sections ont une destination, et la TODO maîtresse sert de suivi central. Il faut maintenant vérifier ce qui doit rester visible pour le lecteur, ce qui doit devenir annexe ou document compagnon, et ce qui doit être retiré avant publication.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1748"/>
              <w:gridCol w:w="1944"/>
            </w:tblGrid>
            <w:tr w:rsidR="00C06029" w14:paraId="5929D845" w14:textId="77777777">
              <w:trPr>
                <w:tblCellSpacing w:w="15" w:type="dxa"/>
              </w:trPr>
              <w:tc>
                <w:tcPr>
                  <w:tcW w:w="0" w:type="auto"/>
                  <w:vAlign w:val="center"/>
                  <w:hideMark/>
                </w:tcPr>
                <w:p w14:paraId="3FF79A54" w14:textId="77777777" w:rsidR="00C06029" w:rsidRDefault="00C06029">
                  <w:pPr>
                    <w:rPr>
                      <w:kern w:val="2"/>
                      <w:szCs w:val="21"/>
                      <w:lang w:eastAsia="fr-CA"/>
                      <w14:ligatures w14:val="standardContextual"/>
                    </w:rPr>
                  </w:pPr>
                  <w:r>
                    <w:rPr>
                      <w:color w:val="953735"/>
                    </w:rPr>
                    <w:t>Zone à valider</w:t>
                  </w:r>
                </w:p>
              </w:tc>
              <w:tc>
                <w:tcPr>
                  <w:tcW w:w="0" w:type="auto"/>
                  <w:vAlign w:val="center"/>
                  <w:hideMark/>
                </w:tcPr>
                <w:p w14:paraId="18E856BE" w14:textId="77777777" w:rsidR="00C06029" w:rsidRDefault="00C06029">
                  <w:r>
                    <w:rPr>
                      <w:color w:val="953735"/>
                    </w:rPr>
                    <w:t>Action finale</w:t>
                  </w:r>
                </w:p>
              </w:tc>
              <w:tc>
                <w:tcPr>
                  <w:tcW w:w="0" w:type="auto"/>
                  <w:vAlign w:val="center"/>
                  <w:hideMark/>
                </w:tcPr>
                <w:p w14:paraId="245482C7" w14:textId="77777777" w:rsidR="00C06029" w:rsidRDefault="00C06029">
                  <w:r>
                    <w:rPr>
                      <w:color w:val="953735"/>
                    </w:rPr>
                    <w:t>Critère de version lecteur</w:t>
                  </w:r>
                </w:p>
              </w:tc>
            </w:tr>
            <w:tr w:rsidR="00C06029" w14:paraId="02253B45" w14:textId="77777777">
              <w:trPr>
                <w:tblCellSpacing w:w="15" w:type="dxa"/>
              </w:trPr>
              <w:tc>
                <w:tcPr>
                  <w:tcW w:w="0" w:type="auto"/>
                  <w:vAlign w:val="center"/>
                  <w:hideMark/>
                </w:tcPr>
                <w:p w14:paraId="355AAFF3" w14:textId="77777777" w:rsidR="00C06029" w:rsidRDefault="00C06029">
                  <w:r>
                    <w:rPr>
                      <w:color w:val="953735"/>
                    </w:rPr>
                    <w:t>Blocs consolidés Parties 7 à 11</w:t>
                  </w:r>
                </w:p>
              </w:tc>
              <w:tc>
                <w:tcPr>
                  <w:tcW w:w="0" w:type="auto"/>
                  <w:vAlign w:val="center"/>
                  <w:hideMark/>
                </w:tcPr>
                <w:p w14:paraId="731CD1CB" w14:textId="77777777" w:rsidR="00C06029" w:rsidRDefault="00C06029">
                  <w:r>
                    <w:rPr>
                      <w:color w:val="953735"/>
                    </w:rPr>
                    <w:t>Relire comme parcours continu.</w:t>
                  </w:r>
                </w:p>
              </w:tc>
              <w:tc>
                <w:tcPr>
                  <w:tcW w:w="0" w:type="auto"/>
                  <w:vAlign w:val="center"/>
                  <w:hideMark/>
                </w:tcPr>
                <w:p w14:paraId="33A954C1" w14:textId="77777777" w:rsidR="00C06029" w:rsidRDefault="00C06029">
                  <w:r>
                    <w:rPr>
                      <w:color w:val="953735"/>
                    </w:rPr>
                    <w:t>Chaque bloc doit avoir une fonction claire : agir, reconnaître, transmettre, consulter ou conclure.</w:t>
                  </w:r>
                </w:p>
              </w:tc>
            </w:tr>
            <w:tr w:rsidR="00C06029" w14:paraId="6A546EDF" w14:textId="77777777">
              <w:trPr>
                <w:tblCellSpacing w:w="15" w:type="dxa"/>
              </w:trPr>
              <w:tc>
                <w:tcPr>
                  <w:tcW w:w="0" w:type="auto"/>
                  <w:vAlign w:val="center"/>
                  <w:hideMark/>
                </w:tcPr>
                <w:p w14:paraId="695F80A8" w14:textId="77777777" w:rsidR="00C06029" w:rsidRDefault="00C06029">
                  <w:r>
                    <w:rPr>
                      <w:color w:val="953735"/>
                    </w:rPr>
                    <w:t>Transitions finales</w:t>
                  </w:r>
                </w:p>
              </w:tc>
              <w:tc>
                <w:tcPr>
                  <w:tcW w:w="0" w:type="auto"/>
                  <w:vAlign w:val="center"/>
                  <w:hideMark/>
                </w:tcPr>
                <w:p w14:paraId="0FD7AEE3" w14:textId="77777777" w:rsidR="00C06029" w:rsidRDefault="00C06029">
                  <w:r>
                    <w:rPr>
                      <w:color w:val="953735"/>
                    </w:rPr>
                    <w:t>Insérer les ponts courts aux changements de mode.</w:t>
                  </w:r>
                </w:p>
              </w:tc>
              <w:tc>
                <w:tcPr>
                  <w:tcW w:w="0" w:type="auto"/>
                  <w:vAlign w:val="center"/>
                  <w:hideMark/>
                </w:tcPr>
                <w:p w14:paraId="605CFCA0" w14:textId="77777777" w:rsidR="00C06029" w:rsidRDefault="00C06029">
                  <w:r>
                    <w:rPr>
                      <w:color w:val="953735"/>
                    </w:rPr>
                    <w:t>Le lecteur doit savoir comment lire la partie suivante sans avoir l’impression de tout appliquer d’un coup.</w:t>
                  </w:r>
                </w:p>
              </w:tc>
            </w:tr>
            <w:tr w:rsidR="00C06029" w14:paraId="2B3A72C8" w14:textId="77777777">
              <w:trPr>
                <w:tblCellSpacing w:w="15" w:type="dxa"/>
              </w:trPr>
              <w:tc>
                <w:tcPr>
                  <w:tcW w:w="0" w:type="auto"/>
                  <w:vAlign w:val="center"/>
                  <w:hideMark/>
                </w:tcPr>
                <w:p w14:paraId="442E5EAB" w14:textId="77777777" w:rsidR="00C06029" w:rsidRDefault="00C06029">
                  <w:r>
                    <w:rPr>
                      <w:color w:val="953735"/>
                    </w:rPr>
                    <w:t>Anciennes sections converties</w:t>
                  </w:r>
                </w:p>
              </w:tc>
              <w:tc>
                <w:tcPr>
                  <w:tcW w:w="0" w:type="auto"/>
                  <w:vAlign w:val="center"/>
                  <w:hideMark/>
                </w:tcPr>
                <w:p w14:paraId="41F2910D" w14:textId="77777777" w:rsidR="00C06029" w:rsidRDefault="00C06029">
                  <w:r>
                    <w:rPr>
                      <w:color w:val="953735"/>
                    </w:rPr>
                    <w:t>Remplacer les doublons par des renvois courts.</w:t>
                  </w:r>
                </w:p>
              </w:tc>
              <w:tc>
                <w:tcPr>
                  <w:tcW w:w="0" w:type="auto"/>
                  <w:vAlign w:val="center"/>
                  <w:hideMark/>
                </w:tcPr>
                <w:p w14:paraId="11B36BC7" w14:textId="77777777" w:rsidR="00C06029" w:rsidRDefault="00C06029">
                  <w:r>
                    <w:rPr>
                      <w:color w:val="953735"/>
                    </w:rPr>
                    <w:t>Aucun contenu unique ne doit disparaître ; aucune répétition inutile ne doit rester comme section autonome.</w:t>
                  </w:r>
                </w:p>
              </w:tc>
            </w:tr>
            <w:tr w:rsidR="00C06029" w14:paraId="3429289C" w14:textId="77777777">
              <w:trPr>
                <w:tblCellSpacing w:w="15" w:type="dxa"/>
              </w:trPr>
              <w:tc>
                <w:tcPr>
                  <w:tcW w:w="0" w:type="auto"/>
                  <w:vAlign w:val="center"/>
                  <w:hideMark/>
                </w:tcPr>
                <w:p w14:paraId="7C52330D" w14:textId="77777777" w:rsidR="00C06029" w:rsidRDefault="00C06029">
                  <w:r>
                    <w:rPr>
                      <w:color w:val="953735"/>
                    </w:rPr>
                    <w:t>Annexes</w:t>
                  </w:r>
                </w:p>
              </w:tc>
              <w:tc>
                <w:tcPr>
                  <w:tcW w:w="0" w:type="auto"/>
                  <w:vAlign w:val="center"/>
                  <w:hideMark/>
                </w:tcPr>
                <w:p w14:paraId="787D761A" w14:textId="77777777" w:rsidR="00C06029" w:rsidRDefault="00C06029">
                  <w:r>
                    <w:rPr>
                      <w:color w:val="953735"/>
                    </w:rPr>
                    <w:t>Conserver seulement les grilles et listes utiles en consultation.</w:t>
                  </w:r>
                </w:p>
              </w:tc>
              <w:tc>
                <w:tcPr>
                  <w:tcW w:w="0" w:type="auto"/>
                  <w:vAlign w:val="center"/>
                  <w:hideMark/>
                </w:tcPr>
                <w:p w14:paraId="0028B15F" w14:textId="77777777" w:rsidR="00C06029" w:rsidRDefault="00C06029">
                  <w:r>
                    <w:rPr>
                      <w:color w:val="953735"/>
                    </w:rPr>
                    <w:t>Les annexes doivent soutenir la lecture sans affaiblir la conclusion vivante.</w:t>
                  </w:r>
                </w:p>
              </w:tc>
            </w:tr>
            <w:tr w:rsidR="00C06029" w14:paraId="4D937AE4" w14:textId="77777777">
              <w:trPr>
                <w:tblCellSpacing w:w="15" w:type="dxa"/>
              </w:trPr>
              <w:tc>
                <w:tcPr>
                  <w:tcW w:w="0" w:type="auto"/>
                  <w:vAlign w:val="center"/>
                  <w:hideMark/>
                </w:tcPr>
                <w:p w14:paraId="2A07AAC3" w14:textId="77777777" w:rsidR="00C06029" w:rsidRDefault="00C06029">
                  <w:r>
                    <w:rPr>
                      <w:color w:val="953735"/>
                    </w:rPr>
                    <w:t>Zone chantier et TODO</w:t>
                  </w:r>
                </w:p>
              </w:tc>
              <w:tc>
                <w:tcPr>
                  <w:tcW w:w="0" w:type="auto"/>
                  <w:vAlign w:val="center"/>
                  <w:hideMark/>
                </w:tcPr>
                <w:p w14:paraId="032EC4A6" w14:textId="77777777" w:rsidR="00C06029" w:rsidRDefault="00C06029">
                  <w:r>
                    <w:rPr>
                      <w:color w:val="953735"/>
                    </w:rPr>
                    <w:t>Déplacer en annexe interne ou retirer de la version publiée.</w:t>
                  </w:r>
                </w:p>
              </w:tc>
              <w:tc>
                <w:tcPr>
                  <w:tcW w:w="0" w:type="auto"/>
                  <w:vAlign w:val="center"/>
                  <w:hideMark/>
                </w:tcPr>
                <w:p w14:paraId="343AC48F" w14:textId="77777777" w:rsidR="00C06029" w:rsidRDefault="00C06029">
                  <w:r>
                    <w:rPr>
                      <w:color w:val="953735"/>
                    </w:rPr>
                    <w:t>La version lecteur ne doit pas contenir les tableaux de chantier ni les notes internes de conversion.</w:t>
                  </w:r>
                </w:p>
              </w:tc>
            </w:tr>
            <w:tr w:rsidR="00C06029" w14:paraId="3FC4BA6F" w14:textId="77777777">
              <w:trPr>
                <w:tblCellSpacing w:w="15" w:type="dxa"/>
              </w:trPr>
              <w:tc>
                <w:tcPr>
                  <w:tcW w:w="0" w:type="auto"/>
                  <w:vAlign w:val="center"/>
                  <w:hideMark/>
                </w:tcPr>
                <w:p w14:paraId="2DDE5E9C" w14:textId="77777777" w:rsidR="00C06029" w:rsidRDefault="00C06029">
                  <w:r>
                    <w:rPr>
                      <w:color w:val="953735"/>
                    </w:rPr>
                    <w:t>Table des matières automatique</w:t>
                  </w:r>
                </w:p>
              </w:tc>
              <w:tc>
                <w:tcPr>
                  <w:tcW w:w="0" w:type="auto"/>
                  <w:vAlign w:val="center"/>
                  <w:hideMark/>
                </w:tcPr>
                <w:p w14:paraId="46E06216" w14:textId="77777777" w:rsidR="00C06029" w:rsidRDefault="00C06029">
                  <w:r>
                    <w:rPr>
                      <w:color w:val="953735"/>
                    </w:rPr>
                    <w:t>La mettre à jour après stabilisation des titres.</w:t>
                  </w:r>
                </w:p>
              </w:tc>
              <w:tc>
                <w:tcPr>
                  <w:tcW w:w="0" w:type="auto"/>
                  <w:vAlign w:val="center"/>
                  <w:hideMark/>
                </w:tcPr>
                <w:p w14:paraId="291FB08C" w14:textId="77777777" w:rsidR="00C06029" w:rsidRDefault="00C06029">
                  <w:r>
                    <w:rPr>
                      <w:color w:val="953735"/>
                    </w:rPr>
                    <w:t>La table doit refléter la structure finale, non la table de travail temporaire.</w:t>
                  </w:r>
                </w:p>
              </w:tc>
            </w:tr>
          </w:tbl>
          <w:p w14:paraId="5077B8B0" w14:textId="77777777" w:rsidR="00C06029" w:rsidRDefault="00C06029">
            <w:pPr>
              <w:rPr>
                <w:kern w:val="2"/>
                <w:szCs w:val="21"/>
                <w:lang w:eastAsia="fr-CA"/>
                <w14:ligatures w14:val="standardContextual"/>
              </w:rPr>
            </w:pPr>
          </w:p>
          <w:p w14:paraId="157441AA" w14:textId="77777777" w:rsidR="00C06029" w:rsidRDefault="00C06029">
            <w:pPr>
              <w:pStyle w:val="msophraserepretotal"/>
            </w:pPr>
            <w:r>
              <w:rPr>
                <w:color w:val="943634"/>
              </w:rPr>
              <w:t>Phrase repère : préparer la version lecteur finale, c’est retirer les échafaudages pour laisser apparaître le parcours vivant du livre.</w:t>
            </w:r>
          </w:p>
          <w:p w14:paraId="5FC58EB0" w14:textId="77777777" w:rsidR="00C06029" w:rsidRDefault="00C06029">
            <w:pPr>
              <w:pStyle w:val="Titre3"/>
              <w:rPr>
                <w:kern w:val="2"/>
                <w:szCs w:val="25"/>
                <w:lang w:eastAsia="fr-CA"/>
                <w14:ligatures w14:val="standardContextual"/>
              </w:rPr>
            </w:pPr>
            <w:r>
              <w:rPr>
                <w:color w:val="943634"/>
              </w:rPr>
              <w:t>Mise à jour TODO après l’exécution physique 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1793"/>
              <w:gridCol w:w="2258"/>
            </w:tblGrid>
            <w:tr w:rsidR="00C06029" w14:paraId="1892D604" w14:textId="77777777">
              <w:trPr>
                <w:tblCellSpacing w:w="15" w:type="dxa"/>
              </w:trPr>
              <w:tc>
                <w:tcPr>
                  <w:tcW w:w="0" w:type="auto"/>
                  <w:vAlign w:val="center"/>
                  <w:hideMark/>
                </w:tcPr>
                <w:p w14:paraId="07E88BF7" w14:textId="77777777" w:rsidR="00C06029" w:rsidRDefault="00C06029">
                  <w:pPr>
                    <w:rPr>
                      <w:kern w:val="2"/>
                      <w:szCs w:val="21"/>
                      <w:lang w:eastAsia="fr-CA"/>
                      <w14:ligatures w14:val="standardContextual"/>
                    </w:rPr>
                  </w:pPr>
                  <w:r>
                    <w:rPr>
                      <w:color w:val="953735"/>
                    </w:rPr>
                    <w:t>État</w:t>
                  </w:r>
                </w:p>
              </w:tc>
              <w:tc>
                <w:tcPr>
                  <w:tcW w:w="0" w:type="auto"/>
                  <w:vAlign w:val="center"/>
                  <w:hideMark/>
                </w:tcPr>
                <w:p w14:paraId="7F4E31C8" w14:textId="77777777" w:rsidR="00C06029" w:rsidRDefault="00C06029">
                  <w:r>
                    <w:rPr>
                      <w:color w:val="953735"/>
                    </w:rPr>
                    <w:t>Élément de suivi</w:t>
                  </w:r>
                </w:p>
              </w:tc>
              <w:tc>
                <w:tcPr>
                  <w:tcW w:w="0" w:type="auto"/>
                  <w:vAlign w:val="center"/>
                  <w:hideMark/>
                </w:tcPr>
                <w:p w14:paraId="75D8C88E" w14:textId="77777777" w:rsidR="00C06029" w:rsidRDefault="00C06029">
                  <w:r>
                    <w:rPr>
                      <w:color w:val="953735"/>
                    </w:rPr>
                    <w:t>Décision</w:t>
                  </w:r>
                </w:p>
              </w:tc>
            </w:tr>
            <w:tr w:rsidR="00C06029" w14:paraId="382F41E2" w14:textId="77777777">
              <w:trPr>
                <w:tblCellSpacing w:w="15" w:type="dxa"/>
              </w:trPr>
              <w:tc>
                <w:tcPr>
                  <w:tcW w:w="0" w:type="auto"/>
                  <w:vAlign w:val="center"/>
                  <w:hideMark/>
                </w:tcPr>
                <w:p w14:paraId="5429169E" w14:textId="77777777" w:rsidR="00C06029" w:rsidRDefault="00C06029">
                  <w:r>
                    <w:rPr>
                      <w:color w:val="953735"/>
                    </w:rPr>
                    <w:t>Terminé</w:t>
                  </w:r>
                </w:p>
              </w:tc>
              <w:tc>
                <w:tcPr>
                  <w:tcW w:w="0" w:type="auto"/>
                  <w:vAlign w:val="center"/>
                  <w:hideMark/>
                </w:tcPr>
                <w:p w14:paraId="475589F5" w14:textId="77777777" w:rsidR="00C06029" w:rsidRDefault="00C06029">
                  <w:r>
                    <w:rPr>
                      <w:strike/>
                      <w:color w:val="953735"/>
                    </w:rPr>
                    <w:t>Exécution physique AG — Préparer la version lecteur finale.</w:t>
                  </w:r>
                </w:p>
              </w:tc>
              <w:tc>
                <w:tcPr>
                  <w:tcW w:w="0" w:type="auto"/>
                  <w:vAlign w:val="center"/>
                  <w:hideMark/>
                </w:tcPr>
                <w:p w14:paraId="379A5EAF" w14:textId="77777777" w:rsidR="00C06029" w:rsidRDefault="00C06029">
                  <w:r>
                    <w:rPr>
                      <w:color w:val="953735"/>
                    </w:rPr>
                    <w:t>Les critères de version lecteur sont cadrés : blocs consolidés, transitions, annexes, zone chantier et table des matières finale.</w:t>
                  </w:r>
                </w:p>
              </w:tc>
            </w:tr>
            <w:tr w:rsidR="00C06029" w14:paraId="3E3AE4EF" w14:textId="77777777">
              <w:trPr>
                <w:tblCellSpacing w:w="15" w:type="dxa"/>
              </w:trPr>
              <w:tc>
                <w:tcPr>
                  <w:tcW w:w="0" w:type="auto"/>
                  <w:vAlign w:val="center"/>
                  <w:hideMark/>
                </w:tcPr>
                <w:p w14:paraId="07FF3A92" w14:textId="77777777" w:rsidR="00C06029" w:rsidRDefault="00C06029">
                  <w:r>
                    <w:rPr>
                      <w:color w:val="953735"/>
                    </w:rPr>
                    <w:t>En cours</w:t>
                  </w:r>
                </w:p>
              </w:tc>
              <w:tc>
                <w:tcPr>
                  <w:tcW w:w="0" w:type="auto"/>
                  <w:vAlign w:val="center"/>
                  <w:hideMark/>
                </w:tcPr>
                <w:p w14:paraId="6576A0BE" w14:textId="77777777" w:rsidR="00C06029" w:rsidRDefault="00C06029">
                  <w:r>
                    <w:rPr>
                      <w:color w:val="953735"/>
                    </w:rPr>
                    <w:t>Appliquer les finitions de version lecteur.</w:t>
                  </w:r>
                </w:p>
              </w:tc>
              <w:tc>
                <w:tcPr>
                  <w:tcW w:w="0" w:type="auto"/>
                  <w:vAlign w:val="center"/>
                  <w:hideMark/>
                </w:tcPr>
                <w:p w14:paraId="13019196" w14:textId="77777777" w:rsidR="00C06029" w:rsidRDefault="00C06029">
                  <w:r>
                    <w:rPr>
                      <w:color w:val="953735"/>
                    </w:rPr>
                    <w:t>Retirer ou déplacer les éléments de chantier, insérer les transitions et valider les annexes après les conversions physiques.</w:t>
                  </w:r>
                </w:p>
              </w:tc>
            </w:tr>
            <w:tr w:rsidR="00C06029" w14:paraId="29107EFC" w14:textId="77777777">
              <w:trPr>
                <w:tblCellSpacing w:w="15" w:type="dxa"/>
              </w:trPr>
              <w:tc>
                <w:tcPr>
                  <w:tcW w:w="0" w:type="auto"/>
                  <w:vAlign w:val="center"/>
                  <w:hideMark/>
                </w:tcPr>
                <w:p w14:paraId="746D7C90" w14:textId="77777777" w:rsidR="00C06029" w:rsidRDefault="00C06029">
                  <w:r>
                    <w:rPr>
                      <w:color w:val="953735"/>
                    </w:rPr>
                    <w:t>Prochaine passe</w:t>
                  </w:r>
                </w:p>
              </w:tc>
              <w:tc>
                <w:tcPr>
                  <w:tcW w:w="0" w:type="auto"/>
                  <w:vAlign w:val="center"/>
                  <w:hideMark/>
                </w:tcPr>
                <w:p w14:paraId="2750950D" w14:textId="77777777" w:rsidR="00C06029" w:rsidRDefault="00C06029">
                  <w:r>
                    <w:rPr>
                      <w:color w:val="953735"/>
                    </w:rPr>
                    <w:t>Exécution physique AH — Insérer les transitions finales dans les blocs consolidés.</w:t>
                  </w:r>
                </w:p>
              </w:tc>
              <w:tc>
                <w:tcPr>
                  <w:tcW w:w="0" w:type="auto"/>
                  <w:vAlign w:val="center"/>
                  <w:hideMark/>
                </w:tcPr>
                <w:p w14:paraId="5972ED8F" w14:textId="77777777" w:rsidR="00C06029" w:rsidRDefault="00C06029">
                  <w:r>
                    <w:rPr>
                      <w:color w:val="953735"/>
                    </w:rPr>
                    <w:t>Commencer par les transitions entre Partie 8, Après les six semaines, Partie 7, Partie 9, Partie 10 et conclusion vivante.</w:t>
                  </w:r>
                </w:p>
              </w:tc>
            </w:tr>
          </w:tbl>
          <w:p w14:paraId="59116038" w14:textId="77777777" w:rsidR="00591660" w:rsidRDefault="00591660">
            <w:pPr>
              <w:pStyle w:val="msophraserepretotal"/>
            </w:pPr>
            <w:r>
              <w:rPr>
                <w:color w:val="943634"/>
              </w:rPr>
              <w:t>Phrase repère : intégrer le Référentiel initial, c’est rassembler la mémoire durable de ToTAL là où elle soutient la pratique au lieu de la précéder.</w:t>
            </w:r>
          </w:p>
          <w:p w14:paraId="1202273E" w14:textId="77777777" w:rsidR="00591660" w:rsidRDefault="00591660">
            <w:pPr>
              <w:pStyle w:val="Titre3"/>
              <w:rPr>
                <w:kern w:val="2"/>
                <w:szCs w:val="25"/>
                <w:lang w:eastAsia="fr-CA"/>
                <w14:ligatures w14:val="standardContextual"/>
              </w:rPr>
            </w:pPr>
            <w:r>
              <w:rPr>
                <w:color w:val="943634"/>
              </w:rPr>
              <w:t>Mise à jour TODO après l’exécution physique AF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gridCol w:w="1835"/>
              <w:gridCol w:w="2219"/>
            </w:tblGrid>
            <w:tr w:rsidR="00591660" w14:paraId="6389E907" w14:textId="77777777">
              <w:trPr>
                <w:tblCellSpacing w:w="15" w:type="dxa"/>
              </w:trPr>
              <w:tc>
                <w:tcPr>
                  <w:tcW w:w="0" w:type="auto"/>
                  <w:vAlign w:val="center"/>
                  <w:hideMark/>
                </w:tcPr>
                <w:p w14:paraId="31F5C14C" w14:textId="77777777" w:rsidR="00591660" w:rsidRDefault="00591660">
                  <w:pPr>
                    <w:rPr>
                      <w:kern w:val="2"/>
                      <w:szCs w:val="21"/>
                      <w:lang w:eastAsia="fr-CA"/>
                      <w14:ligatures w14:val="standardContextual"/>
                    </w:rPr>
                  </w:pPr>
                  <w:r>
                    <w:rPr>
                      <w:color w:val="953735"/>
                    </w:rPr>
                    <w:t>État</w:t>
                  </w:r>
                </w:p>
              </w:tc>
              <w:tc>
                <w:tcPr>
                  <w:tcW w:w="0" w:type="auto"/>
                  <w:vAlign w:val="center"/>
                  <w:hideMark/>
                </w:tcPr>
                <w:p w14:paraId="3C055DF8" w14:textId="77777777" w:rsidR="00591660" w:rsidRDefault="00591660">
                  <w:r>
                    <w:rPr>
                      <w:color w:val="953735"/>
                    </w:rPr>
                    <w:t>Élément de suivi</w:t>
                  </w:r>
                </w:p>
              </w:tc>
              <w:tc>
                <w:tcPr>
                  <w:tcW w:w="0" w:type="auto"/>
                  <w:vAlign w:val="center"/>
                  <w:hideMark/>
                </w:tcPr>
                <w:p w14:paraId="34F2D95F" w14:textId="77777777" w:rsidR="00591660" w:rsidRDefault="00591660">
                  <w:r>
                    <w:rPr>
                      <w:color w:val="953735"/>
                    </w:rPr>
                    <w:t>Décision</w:t>
                  </w:r>
                </w:p>
              </w:tc>
            </w:tr>
            <w:tr w:rsidR="00591660" w14:paraId="1C6494BD" w14:textId="77777777">
              <w:trPr>
                <w:tblCellSpacing w:w="15" w:type="dxa"/>
              </w:trPr>
              <w:tc>
                <w:tcPr>
                  <w:tcW w:w="0" w:type="auto"/>
                  <w:vAlign w:val="center"/>
                  <w:hideMark/>
                </w:tcPr>
                <w:p w14:paraId="3CBD9160" w14:textId="77777777" w:rsidR="00591660" w:rsidRDefault="00591660">
                  <w:r>
                    <w:rPr>
                      <w:color w:val="953735"/>
                    </w:rPr>
                    <w:t>Terminé</w:t>
                  </w:r>
                </w:p>
              </w:tc>
              <w:tc>
                <w:tcPr>
                  <w:tcW w:w="0" w:type="auto"/>
                  <w:vAlign w:val="center"/>
                  <w:hideMark/>
                </w:tcPr>
                <w:p w14:paraId="4F7EF5ED" w14:textId="77777777" w:rsidR="00591660" w:rsidRDefault="00591660">
                  <w:r>
                    <w:rPr>
                      <w:strike/>
                      <w:color w:val="953735"/>
                    </w:rPr>
                    <w:t>Exécution physique AF — Commencer l’intégration réelle du Référentiel initial.</w:t>
                  </w:r>
                </w:p>
              </w:tc>
              <w:tc>
                <w:tcPr>
                  <w:tcW w:w="0" w:type="auto"/>
                  <w:vAlign w:val="center"/>
                  <w:hideMark/>
                </w:tcPr>
                <w:p w14:paraId="54AD6E12" w14:textId="77777777" w:rsidR="00591660" w:rsidRDefault="00591660">
                  <w:r>
                    <w:rPr>
                      <w:color w:val="953735"/>
                    </w:rPr>
                    <w:t>Les anciennes matières du Référentiel sont maintenant reliées à la Partie 10 consolidée : 10.2 à 10.8 selon leur fonction durable.</w:t>
                  </w:r>
                </w:p>
              </w:tc>
            </w:tr>
            <w:tr w:rsidR="00591660" w14:paraId="2B65E44B" w14:textId="77777777">
              <w:trPr>
                <w:tblCellSpacing w:w="15" w:type="dxa"/>
              </w:trPr>
              <w:tc>
                <w:tcPr>
                  <w:tcW w:w="0" w:type="auto"/>
                  <w:vAlign w:val="center"/>
                  <w:hideMark/>
                </w:tcPr>
                <w:p w14:paraId="59AAD539" w14:textId="77777777" w:rsidR="00591660" w:rsidRDefault="00591660">
                  <w:r>
                    <w:rPr>
                      <w:color w:val="953735"/>
                    </w:rPr>
                    <w:t>En cours</w:t>
                  </w:r>
                </w:p>
              </w:tc>
              <w:tc>
                <w:tcPr>
                  <w:tcW w:w="0" w:type="auto"/>
                  <w:vAlign w:val="center"/>
                  <w:hideMark/>
                </w:tcPr>
                <w:p w14:paraId="09C2DF40" w14:textId="77777777" w:rsidR="00591660" w:rsidRDefault="00591660">
                  <w:r>
                    <w:rPr>
                      <w:color w:val="953735"/>
                    </w:rPr>
                    <w:t>Remplacer l’ancien Référentiel initial par contenu consolidé ou renvois courts.</w:t>
                  </w:r>
                </w:p>
              </w:tc>
              <w:tc>
                <w:tcPr>
                  <w:tcW w:w="0" w:type="auto"/>
                  <w:vAlign w:val="center"/>
                  <w:hideMark/>
                </w:tcPr>
                <w:p w14:paraId="13FB512D" w14:textId="77777777" w:rsidR="00591660" w:rsidRDefault="00591660">
                  <w:r>
                    <w:rPr>
                      <w:color w:val="953735"/>
                    </w:rPr>
                    <w:t>À faire en relisant les sections complètes pour préserver les définitions uniques et retirer les doublons déjà couverts par la Partie 10.</w:t>
                  </w:r>
                </w:p>
              </w:tc>
            </w:tr>
            <w:tr w:rsidR="00591660" w14:paraId="7AE947B6" w14:textId="77777777">
              <w:trPr>
                <w:tblCellSpacing w:w="15" w:type="dxa"/>
              </w:trPr>
              <w:tc>
                <w:tcPr>
                  <w:tcW w:w="0" w:type="auto"/>
                  <w:vAlign w:val="center"/>
                  <w:hideMark/>
                </w:tcPr>
                <w:p w14:paraId="7EF3ECE1" w14:textId="77777777" w:rsidR="00591660" w:rsidRDefault="00591660">
                  <w:r>
                    <w:rPr>
                      <w:color w:val="953735"/>
                    </w:rPr>
                    <w:t>Prochaine passe</w:t>
                  </w:r>
                </w:p>
              </w:tc>
              <w:tc>
                <w:tcPr>
                  <w:tcW w:w="0" w:type="auto"/>
                  <w:vAlign w:val="center"/>
                  <w:hideMark/>
                </w:tcPr>
                <w:p w14:paraId="6ED3798F" w14:textId="77777777" w:rsidR="00591660" w:rsidRDefault="00591660">
                  <w:r>
                    <w:rPr>
                      <w:color w:val="953735"/>
                    </w:rPr>
                    <w:t>Exécution physique AG — Préparer la version lecteur finale.</w:t>
                  </w:r>
                </w:p>
              </w:tc>
              <w:tc>
                <w:tcPr>
                  <w:tcW w:w="0" w:type="auto"/>
                  <w:vAlign w:val="center"/>
                  <w:hideMark/>
                </w:tcPr>
                <w:p w14:paraId="41EB4CAC" w14:textId="77777777" w:rsidR="00591660" w:rsidRDefault="00591660">
                  <w:r>
                    <w:rPr>
                      <w:color w:val="953735"/>
                    </w:rPr>
                    <w:t>Valider les blocs consolidés, insérer les transitions finales, retirer la zone chantier et préparer la mise à jour de la table des matières.</w:t>
                  </w:r>
                </w:p>
              </w:tc>
            </w:tr>
          </w:tbl>
          <w:p w14:paraId="6A42624B" w14:textId="0AC0F9F2" w:rsidR="49242FF4" w:rsidRDefault="49242FF4" w:rsidP="49242FF4">
            <w:r w:rsidRPr="49242FF4">
              <w:rPr>
                <w:color w:val="953735"/>
              </w:rPr>
              <w:t>Élément du Référentiel initial</w:t>
            </w:r>
          </w:p>
        </w:tc>
        <w:tc>
          <w:tcPr>
            <w:tcW w:w="3312" w:type="dxa"/>
          </w:tcPr>
          <w:p w14:paraId="06386C05" w14:textId="7DDBA4F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 conversion</w:t>
            </w:r>
          </w:p>
        </w:tc>
        <w:tc>
          <w:tcPr>
            <w:tcW w:w="3312" w:type="dxa"/>
          </w:tcPr>
          <w:p w14:paraId="71574436" w14:textId="6C80111B"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finale</w:t>
            </w:r>
          </w:p>
        </w:tc>
      </w:tr>
      <w:tr w:rsidR="49242FF4" w14:paraId="69B8FF4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E20E53D" w14:textId="5F8C8638" w:rsidR="49242FF4" w:rsidRDefault="49242FF4" w:rsidP="49242FF4">
            <w:r w:rsidRPr="49242FF4">
              <w:rPr>
                <w:color w:val="953735"/>
              </w:rPr>
              <w:t>Lexique ToTAL et terminologies</w:t>
            </w:r>
          </w:p>
        </w:tc>
        <w:tc>
          <w:tcPr>
            <w:tcW w:w="3312" w:type="dxa"/>
          </w:tcPr>
          <w:p w14:paraId="6030888A" w14:textId="24C3C89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source de vérité terminologique, en retirant les doublons dispersés.</w:t>
            </w:r>
          </w:p>
        </w:tc>
        <w:tc>
          <w:tcPr>
            <w:tcW w:w="3312" w:type="dxa"/>
          </w:tcPr>
          <w:p w14:paraId="7993C040" w14:textId="1DDEF69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10 consolidée — 10.2 Lexique ToTAL.</w:t>
            </w:r>
          </w:p>
        </w:tc>
      </w:tr>
      <w:tr w:rsidR="49242FF4" w14:paraId="2C2395E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49D36DB" w14:textId="58346C69" w:rsidR="49242FF4" w:rsidRDefault="49242FF4" w:rsidP="49242FF4">
            <w:r w:rsidRPr="49242FF4">
              <w:rPr>
                <w:color w:val="953735"/>
              </w:rPr>
              <w:t>SDLC ToTAL — cycle de maîtrise</w:t>
            </w:r>
          </w:p>
        </w:tc>
        <w:tc>
          <w:tcPr>
            <w:tcW w:w="3312" w:type="dxa"/>
          </w:tcPr>
          <w:p w14:paraId="0556EBE9" w14:textId="7421D7D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architecture durable, avec avertissement contre l’application mécanique.</w:t>
            </w:r>
          </w:p>
        </w:tc>
        <w:tc>
          <w:tcPr>
            <w:tcW w:w="3312" w:type="dxa"/>
          </w:tcPr>
          <w:p w14:paraId="630C59DB" w14:textId="4DDB935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10 consolidée — 10.3 SDLC ToTAL.</w:t>
            </w:r>
          </w:p>
        </w:tc>
      </w:tr>
      <w:tr w:rsidR="49242FF4" w14:paraId="2AF1A7D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4950605" w14:textId="37D6CED3" w:rsidR="49242FF4" w:rsidRDefault="49242FF4" w:rsidP="49242FF4">
            <w:r w:rsidRPr="49242FF4">
              <w:rPr>
                <w:color w:val="953735"/>
              </w:rPr>
              <w:t>Cérémonies ToTAL</w:t>
            </w:r>
          </w:p>
        </w:tc>
        <w:tc>
          <w:tcPr>
            <w:tcW w:w="3312" w:type="dxa"/>
          </w:tcPr>
          <w:p w14:paraId="30DA288A" w14:textId="6F4A868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Distinguer les principes durables des canevas d’animation.</w:t>
            </w:r>
          </w:p>
        </w:tc>
        <w:tc>
          <w:tcPr>
            <w:tcW w:w="3312" w:type="dxa"/>
          </w:tcPr>
          <w:p w14:paraId="7B82DE9B" w14:textId="4DBB3FA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Principes en Partie 10 ; formats pratiques en système de pratique terrain ou Partie 7.</w:t>
            </w:r>
          </w:p>
        </w:tc>
      </w:tr>
      <w:tr w:rsidR="49242FF4" w14:paraId="7D773AA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C461823" w14:textId="77144B6F" w:rsidR="49242FF4" w:rsidRDefault="49242FF4" w:rsidP="49242FF4">
            <w:r w:rsidRPr="49242FF4">
              <w:rPr>
                <w:color w:val="953735"/>
              </w:rPr>
              <w:t>Rôles, responsabilités et RACI</w:t>
            </w:r>
          </w:p>
        </w:tc>
        <w:tc>
          <w:tcPr>
            <w:tcW w:w="3312" w:type="dxa"/>
          </w:tcPr>
          <w:p w14:paraId="0961947F" w14:textId="49EF5E8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les responsabilités durables ; déplacer les versions praticiennes ou client selon l’usage.</w:t>
            </w:r>
          </w:p>
        </w:tc>
        <w:tc>
          <w:tcPr>
            <w:tcW w:w="3312" w:type="dxa"/>
          </w:tcPr>
          <w:p w14:paraId="00FDB0BC" w14:textId="7522067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10 — 10.4 ; versions terrain en Partie 7 ; versions client en Partie 9.</w:t>
            </w:r>
          </w:p>
        </w:tc>
      </w:tr>
      <w:tr w:rsidR="49242FF4" w14:paraId="518366A7"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5DDF3D2" w14:textId="5CEB63D2" w:rsidR="49242FF4" w:rsidRDefault="49242FF4" w:rsidP="49242FF4">
            <w:r w:rsidRPr="49242FF4">
              <w:rPr>
                <w:color w:val="953735"/>
              </w:rPr>
              <w:t>Contrats ToTAL</w:t>
            </w:r>
          </w:p>
        </w:tc>
        <w:tc>
          <w:tcPr>
            <w:tcW w:w="3312" w:type="dxa"/>
          </w:tcPr>
          <w:p w14:paraId="1E7BC215" w14:textId="1638A99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les règles durables et déplacer les modèles transmissibles vers le kit.</w:t>
            </w:r>
          </w:p>
        </w:tc>
        <w:tc>
          <w:tcPr>
            <w:tcW w:w="3312" w:type="dxa"/>
          </w:tcPr>
          <w:p w14:paraId="7A4F5B96" w14:textId="123998F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10 — 10.5 ; modèles client en Partie 9.</w:t>
            </w:r>
          </w:p>
        </w:tc>
      </w:tr>
      <w:tr w:rsidR="49242FF4" w14:paraId="5E1DD08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2E701C0" w14:textId="2F1FD645" w:rsidR="49242FF4" w:rsidRDefault="49242FF4" w:rsidP="49242FF4">
            <w:r w:rsidRPr="49242FF4">
              <w:rPr>
                <w:color w:val="953735"/>
              </w:rPr>
              <w:t>Gabarits et modèles ToTAL</w:t>
            </w:r>
          </w:p>
        </w:tc>
        <w:tc>
          <w:tcPr>
            <w:tcW w:w="3312" w:type="dxa"/>
          </w:tcPr>
          <w:p w14:paraId="0B779CDC" w14:textId="3ADB660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Répartir selon la fonction : action terrain, livrable client ou principe durable.</w:t>
            </w:r>
          </w:p>
        </w:tc>
        <w:tc>
          <w:tcPr>
            <w:tcW w:w="3312" w:type="dxa"/>
          </w:tcPr>
          <w:p w14:paraId="1D5CEE7A" w14:textId="66595D3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Partie 9 ou Partie 10 selon l’usage réel.</w:t>
            </w:r>
          </w:p>
        </w:tc>
      </w:tr>
      <w:tr w:rsidR="49242FF4" w14:paraId="5193D0D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7BDF3D0" w14:textId="48D85F4C" w:rsidR="49242FF4" w:rsidRDefault="49242FF4" w:rsidP="49242FF4">
            <w:r w:rsidRPr="49242FF4">
              <w:rPr>
                <w:color w:val="953735"/>
              </w:rPr>
              <w:t>Centre d’excellence et Académie ToTAL</w:t>
            </w:r>
          </w:p>
        </w:tc>
        <w:tc>
          <w:tcPr>
            <w:tcW w:w="3312" w:type="dxa"/>
          </w:tcPr>
          <w:p w14:paraId="291F3F89" w14:textId="3A2C982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mécanisme durable de transmission et de mémoire vivante.</w:t>
            </w:r>
          </w:p>
        </w:tc>
        <w:tc>
          <w:tcPr>
            <w:tcW w:w="3312" w:type="dxa"/>
          </w:tcPr>
          <w:p w14:paraId="5876B47D" w14:textId="75D4D33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10 consolidée — 10.8 Centre d’excellence et Académie ToTAL.</w:t>
            </w:r>
          </w:p>
        </w:tc>
      </w:tr>
      <w:tr w:rsidR="49242FF4" w14:paraId="46759EA0"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B0EA4E1" w14:textId="087A2B1E" w:rsidR="49242FF4" w:rsidRDefault="49242FF4" w:rsidP="49242FF4">
            <w:r w:rsidRPr="49242FF4">
              <w:rPr>
                <w:color w:val="953735"/>
              </w:rPr>
              <w:t>Recommandations organisationnelles</w:t>
            </w:r>
          </w:p>
        </w:tc>
        <w:tc>
          <w:tcPr>
            <w:tcW w:w="3312" w:type="dxa"/>
          </w:tcPr>
          <w:p w14:paraId="1BDE48CC" w14:textId="0CB612E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Garder seulement les principes durables ; déplacer les recommandations contextuelles vers le cas ou la maturation.</w:t>
            </w:r>
          </w:p>
        </w:tc>
        <w:tc>
          <w:tcPr>
            <w:tcW w:w="3312" w:type="dxa"/>
          </w:tcPr>
          <w:p w14:paraId="0E9E0B5B" w14:textId="31DDD68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8 ou Après les six semaines pour le contexte ; Partie 10 pour les principes.</w:t>
            </w:r>
          </w:p>
        </w:tc>
      </w:tr>
    </w:tbl>
    <w:p w14:paraId="57E25E50" w14:textId="330A41F5" w:rsidR="49242FF4" w:rsidRDefault="49242FF4" w:rsidP="49242FF4"/>
    <w:p w14:paraId="1A90FCEB" w14:textId="05977314" w:rsidR="49242FF4" w:rsidRPr="00591660" w:rsidRDefault="49242FF4" w:rsidP="49242FF4">
      <w:pPr>
        <w:pStyle w:val="PhraserepreToTAL"/>
        <w:rPr>
          <w:lang w:val="fr-CA"/>
        </w:rPr>
      </w:pPr>
      <w:r w:rsidRPr="00591660">
        <w:rPr>
          <w:color w:val="943634" w:themeColor="accent2" w:themeShade="BF"/>
          <w:lang w:val="fr-CA"/>
        </w:rPr>
        <w:t>Phrase repère : convertir le Référentiel initial, c’est faire passer la mémoire ToTAL de l’avant-scène vers l’endroit où elle soutient le mieux la pratique durable.</w:t>
      </w:r>
    </w:p>
    <w:p w14:paraId="28F2228A" w14:textId="1D4AE3CE" w:rsidR="49242FF4" w:rsidRDefault="49242FF4" w:rsidP="49242FF4">
      <w:pPr>
        <w:pStyle w:val="Titre3"/>
      </w:pPr>
      <w:r w:rsidRPr="49242FF4">
        <w:rPr>
          <w:color w:val="943634" w:themeColor="accent2" w:themeShade="BF"/>
        </w:rPr>
        <w:t>Mise à jour TODO après l’exécution physique T</w:t>
      </w:r>
    </w:p>
    <w:tbl>
      <w:tblPr>
        <w:tblStyle w:val="TableauListe1Clair-Accentuation2"/>
        <w:tblW w:w="0" w:type="auto"/>
        <w:tblLook w:val="04A0" w:firstRow="1" w:lastRow="0" w:firstColumn="1" w:lastColumn="0" w:noHBand="0" w:noVBand="1"/>
      </w:tblPr>
      <w:tblGrid>
        <w:gridCol w:w="3312"/>
        <w:gridCol w:w="3312"/>
        <w:gridCol w:w="3312"/>
      </w:tblGrid>
      <w:tr w:rsidR="49242FF4" w14:paraId="2E0E1FCE"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ECBD901" w14:textId="5C3B1BDE" w:rsidR="49242FF4" w:rsidRDefault="49242FF4" w:rsidP="49242FF4">
            <w:r w:rsidRPr="49242FF4">
              <w:rPr>
                <w:color w:val="953735"/>
              </w:rPr>
              <w:t>État</w:t>
            </w:r>
          </w:p>
        </w:tc>
        <w:tc>
          <w:tcPr>
            <w:tcW w:w="3312" w:type="dxa"/>
          </w:tcPr>
          <w:p w14:paraId="0B91903F" w14:textId="1FA056C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3429C252" w14:textId="723CBE9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567D76C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6867984" w14:textId="591ED324" w:rsidR="49242FF4" w:rsidRDefault="49242FF4" w:rsidP="49242FF4">
            <w:r w:rsidRPr="49242FF4">
              <w:rPr>
                <w:color w:val="953735"/>
              </w:rPr>
              <w:t>Terminé</w:t>
            </w:r>
          </w:p>
        </w:tc>
        <w:tc>
          <w:tcPr>
            <w:tcW w:w="3312" w:type="dxa"/>
          </w:tcPr>
          <w:p w14:paraId="20A0E421" w14:textId="75C7A56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T — Convertir le Référentiel initial.</w:t>
            </w:r>
          </w:p>
        </w:tc>
        <w:tc>
          <w:tcPr>
            <w:tcW w:w="3312" w:type="dxa"/>
          </w:tcPr>
          <w:p w14:paraId="47AC3BF0" w14:textId="7D9BD28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anciennes sections du Référentiel ont maintenant une destination claire : lexique, SDLC, cérémonies, rôles, contrats, gabarits, Centre d’excellence et recommandations sont répartis vers les Parties 7, 8, 9 ou 10 selon leur fonction.</w:t>
            </w:r>
          </w:p>
        </w:tc>
      </w:tr>
      <w:tr w:rsidR="49242FF4" w14:paraId="794BCCC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CB1638D" w14:textId="74AEEA5C" w:rsidR="49242FF4" w:rsidRDefault="49242FF4" w:rsidP="49242FF4">
            <w:r w:rsidRPr="49242FF4">
              <w:rPr>
                <w:color w:val="953735"/>
              </w:rPr>
              <w:t>En cours</w:t>
            </w:r>
          </w:p>
        </w:tc>
        <w:tc>
          <w:tcPr>
            <w:tcW w:w="3312" w:type="dxa"/>
          </w:tcPr>
          <w:p w14:paraId="7E9D7306" w14:textId="5BF60F0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conversion du Référentiel initial.</w:t>
            </w:r>
          </w:p>
        </w:tc>
        <w:tc>
          <w:tcPr>
            <w:tcW w:w="3312" w:type="dxa"/>
          </w:tcPr>
          <w:p w14:paraId="22492023" w14:textId="7E0455E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en relisant les sections complètes : intégrer les définitions uniques, déplacer les canevas opérationnels et transformer les doublons en renvois.</w:t>
            </w:r>
          </w:p>
        </w:tc>
      </w:tr>
      <w:tr w:rsidR="49242FF4" w14:paraId="1095B6D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E3031C2" w14:textId="347724E2" w:rsidR="49242FF4" w:rsidRDefault="49242FF4" w:rsidP="49242FF4">
            <w:r w:rsidRPr="49242FF4">
              <w:rPr>
                <w:color w:val="953735"/>
              </w:rPr>
              <w:t>Prochaine passe</w:t>
            </w:r>
          </w:p>
        </w:tc>
        <w:tc>
          <w:tcPr>
            <w:tcW w:w="3312" w:type="dxa"/>
          </w:tcPr>
          <w:p w14:paraId="0D4B82E7" w14:textId="3D9C894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U — Cadrer les annexes et la zone chantier.</w:t>
            </w:r>
          </w:p>
        </w:tc>
        <w:tc>
          <w:tcPr>
            <w:tcW w:w="3312" w:type="dxa"/>
          </w:tcPr>
          <w:p w14:paraId="34A04200" w14:textId="591F54D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Décider ce qui reste en annexe lecteur, ce qui devient document compagnon et ce qui doit être retiré de la version publiée.</w:t>
            </w:r>
          </w:p>
        </w:tc>
      </w:tr>
    </w:tbl>
    <w:p w14:paraId="43CF2F22" w14:textId="4D57174B" w:rsidR="49242FF4" w:rsidRDefault="49242FF4" w:rsidP="49242FF4">
      <w:pPr>
        <w:pStyle w:val="Titre3"/>
      </w:pPr>
      <w:r w:rsidRPr="49242FF4">
        <w:rPr>
          <w:color w:val="943634" w:themeColor="accent2" w:themeShade="BF"/>
        </w:rPr>
        <w:t>Exécution physique U — cadrer les annexes et la zone chantier</w:t>
      </w:r>
    </w:p>
    <w:p w14:paraId="34C34A0C" w14:textId="0BAACC32" w:rsidR="49242FF4" w:rsidRDefault="49242FF4" w:rsidP="49242FF4">
      <w:r w:rsidRPr="49242FF4">
        <w:rPr>
          <w:color w:val="943634" w:themeColor="accent2" w:themeShade="BF"/>
        </w:rPr>
        <w:t>Les annexes et la zone chantier ne doivent pas être traitées comme de simples fins de document. Elles jouent des rôles différents : certaines annexes peuvent aider le lecteur à consulter rapidement une grille, certaines matières peuvent mieux vivre dans un document compagnon, et la TODO éditoriale doit rester interne. Cette passe sert à protéger la version lecteur tout en conservant ce qui reste utile pour la construction du livre.</w:t>
      </w:r>
    </w:p>
    <w:tbl>
      <w:tblPr>
        <w:tblStyle w:val="TableauListe1Clair-Accentuation2"/>
        <w:tblW w:w="0" w:type="auto"/>
        <w:tblLook w:val="04A0" w:firstRow="1" w:lastRow="0" w:firstColumn="1" w:lastColumn="0" w:noHBand="0" w:noVBand="1"/>
      </w:tblPr>
      <w:tblGrid>
        <w:gridCol w:w="3312"/>
        <w:gridCol w:w="3312"/>
        <w:gridCol w:w="3312"/>
      </w:tblGrid>
      <w:tr w:rsidR="49242FF4" w14:paraId="486F41E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AEDD4EE" w14:textId="77C8ABCA" w:rsidR="49242FF4" w:rsidRDefault="49242FF4" w:rsidP="49242FF4">
            <w:r w:rsidRPr="49242FF4">
              <w:rPr>
                <w:color w:val="953735"/>
              </w:rPr>
              <w:t>Élément de fin de document</w:t>
            </w:r>
          </w:p>
        </w:tc>
        <w:tc>
          <w:tcPr>
            <w:tcW w:w="3312" w:type="dxa"/>
          </w:tcPr>
          <w:p w14:paraId="167F030A" w14:textId="79B0C4D3"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c>
          <w:tcPr>
            <w:tcW w:w="3312" w:type="dxa"/>
          </w:tcPr>
          <w:p w14:paraId="68311AEA" w14:textId="765D6E7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recommandée</w:t>
            </w:r>
          </w:p>
        </w:tc>
      </w:tr>
      <w:tr w:rsidR="49242FF4" w14:paraId="0648F97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0DE09AC" w14:textId="621F921C" w:rsidR="49242FF4" w:rsidRDefault="49242FF4" w:rsidP="49242FF4">
            <w:r w:rsidRPr="49242FF4">
              <w:rPr>
                <w:color w:val="953735"/>
              </w:rPr>
              <w:t>Annexes — grilles rapides</w:t>
            </w:r>
          </w:p>
        </w:tc>
        <w:tc>
          <w:tcPr>
            <w:tcW w:w="3312" w:type="dxa"/>
          </w:tcPr>
          <w:p w14:paraId="2B0FD68C" w14:textId="5A8D112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si elles servent une consultation ponctuelle et ne répètent pas la Boîte à outils.</w:t>
            </w:r>
          </w:p>
        </w:tc>
        <w:tc>
          <w:tcPr>
            <w:tcW w:w="3312" w:type="dxa"/>
          </w:tcPr>
          <w:p w14:paraId="74B83CF3" w14:textId="248EFAC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Annexe lecteur, après la conclusion, ou document compagnon si le livre doit rester plus fluide.</w:t>
            </w:r>
          </w:p>
        </w:tc>
      </w:tr>
      <w:tr w:rsidR="49242FF4" w14:paraId="1CC7534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945BBCC" w14:textId="41B9681D" w:rsidR="49242FF4" w:rsidRDefault="49242FF4" w:rsidP="49242FF4">
            <w:r w:rsidRPr="49242FF4">
              <w:rPr>
                <w:color w:val="953735"/>
              </w:rPr>
              <w:t>Listes spécialisées IA et automatisation</w:t>
            </w:r>
          </w:p>
        </w:tc>
        <w:tc>
          <w:tcPr>
            <w:tcW w:w="3312" w:type="dxa"/>
          </w:tcPr>
          <w:p w14:paraId="22C793A1" w14:textId="0FA15C4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seulement si elles sont pratiques, courtes et utilisées comme vérification.</w:t>
            </w:r>
          </w:p>
        </w:tc>
        <w:tc>
          <w:tcPr>
            <w:tcW w:w="3312" w:type="dxa"/>
          </w:tcPr>
          <w:p w14:paraId="7D16C9B3" w14:textId="4DCD4B5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si elles servent à agir ; annexe si elles servent à consulter ; Partie 10 si elles expriment un principe durable.</w:t>
            </w:r>
          </w:p>
        </w:tc>
      </w:tr>
      <w:tr w:rsidR="49242FF4" w14:paraId="38F8A42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863DA5F" w14:textId="12E85770" w:rsidR="49242FF4" w:rsidRDefault="49242FF4" w:rsidP="49242FF4">
            <w:r w:rsidRPr="49242FF4">
              <w:rPr>
                <w:color w:val="953735"/>
              </w:rPr>
              <w:t>Tables de travail éditoriales</w:t>
            </w:r>
          </w:p>
        </w:tc>
        <w:tc>
          <w:tcPr>
            <w:tcW w:w="3312" w:type="dxa"/>
          </w:tcPr>
          <w:p w14:paraId="0A5964CE" w14:textId="3028207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Retirer de la version lecteur lorsque la structure finale sera stabilisée.</w:t>
            </w:r>
          </w:p>
        </w:tc>
        <w:tc>
          <w:tcPr>
            <w:tcW w:w="3312" w:type="dxa"/>
          </w:tcPr>
          <w:p w14:paraId="3F84EFCE" w14:textId="58C5A4F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Version interne de chantier ou document séparé de suivi éditorial.</w:t>
            </w:r>
          </w:p>
        </w:tc>
      </w:tr>
      <w:tr w:rsidR="49242FF4" w14:paraId="45A3F30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40E99CD" w14:textId="28712E6A" w:rsidR="49242FF4" w:rsidRDefault="49242FF4" w:rsidP="49242FF4">
            <w:r w:rsidRPr="49242FF4">
              <w:rPr>
                <w:color w:val="953735"/>
              </w:rPr>
              <w:t>TODO éditoriale</w:t>
            </w:r>
          </w:p>
        </w:tc>
        <w:tc>
          <w:tcPr>
            <w:tcW w:w="3312" w:type="dxa"/>
          </w:tcPr>
          <w:p w14:paraId="6E12B866" w14:textId="0C96C0E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pendant la construction, mais ne pas publier dans le livre final.</w:t>
            </w:r>
          </w:p>
        </w:tc>
        <w:tc>
          <w:tcPr>
            <w:tcW w:w="3312" w:type="dxa"/>
          </w:tcPr>
          <w:p w14:paraId="63B08901" w14:textId="4D215F8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Annexe de travail interne ou suppression avant publication.</w:t>
            </w:r>
          </w:p>
        </w:tc>
      </w:tr>
      <w:tr w:rsidR="49242FF4" w14:paraId="71E849E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B061A37" w14:textId="58EE17C0" w:rsidR="49242FF4" w:rsidRDefault="49242FF4" w:rsidP="49242FF4">
            <w:r w:rsidRPr="49242FF4">
              <w:rPr>
                <w:color w:val="953735"/>
              </w:rPr>
              <w:t>Notes de déplacement et décisions de conversion</w:t>
            </w:r>
          </w:p>
        </w:tc>
        <w:tc>
          <w:tcPr>
            <w:tcW w:w="3312" w:type="dxa"/>
          </w:tcPr>
          <w:p w14:paraId="045BAC94" w14:textId="0B61E4D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temporairement tant que les anciennes sections ne sont pas fusionnées.</w:t>
            </w:r>
          </w:p>
        </w:tc>
        <w:tc>
          <w:tcPr>
            <w:tcW w:w="3312" w:type="dxa"/>
          </w:tcPr>
          <w:p w14:paraId="3CFBC32C" w14:textId="474E8AC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Zone chantier interne ; à retirer lorsque les conversions physiques seront complétées.</w:t>
            </w:r>
          </w:p>
        </w:tc>
      </w:tr>
    </w:tbl>
    <w:p w14:paraId="5950A0BE" w14:textId="3BC392EF" w:rsidR="49242FF4" w:rsidRDefault="49242FF4" w:rsidP="49242FF4"/>
    <w:p w14:paraId="524EAB38" w14:textId="2BB41064" w:rsidR="49242FF4" w:rsidRPr="00591660" w:rsidRDefault="49242FF4" w:rsidP="49242FF4">
      <w:pPr>
        <w:pStyle w:val="PhraserepreToTAL"/>
        <w:rPr>
          <w:lang w:val="fr-CA"/>
        </w:rPr>
      </w:pPr>
      <w:r w:rsidRPr="00591660">
        <w:rPr>
          <w:color w:val="943634" w:themeColor="accent2" w:themeShade="BF"/>
          <w:lang w:val="fr-CA"/>
        </w:rPr>
        <w:t>Phrase repère : une annexe doit soutenir la lecture sans voler la conclusion ; une zone chantier doit aider l’auteur sans apparaître dans le livre final.</w:t>
      </w:r>
    </w:p>
    <w:p w14:paraId="5AC3CEBA" w14:textId="011BAA3B" w:rsidR="49242FF4" w:rsidRDefault="49242FF4" w:rsidP="49242FF4">
      <w:pPr>
        <w:pStyle w:val="Titre3"/>
      </w:pPr>
      <w:r w:rsidRPr="49242FF4">
        <w:rPr>
          <w:color w:val="943634" w:themeColor="accent2" w:themeShade="BF"/>
        </w:rPr>
        <w:t>Mise à jour TODO après l’exécution physique U</w:t>
      </w:r>
    </w:p>
    <w:tbl>
      <w:tblPr>
        <w:tblStyle w:val="TableauListe1Clair-Accentuation2"/>
        <w:tblW w:w="0" w:type="auto"/>
        <w:tblLook w:val="04A0" w:firstRow="1" w:lastRow="0" w:firstColumn="1" w:lastColumn="0" w:noHBand="0" w:noVBand="1"/>
      </w:tblPr>
      <w:tblGrid>
        <w:gridCol w:w="3312"/>
        <w:gridCol w:w="3312"/>
        <w:gridCol w:w="3312"/>
      </w:tblGrid>
      <w:tr w:rsidR="49242FF4" w14:paraId="1D93ED6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07C6302" w14:textId="46C5D249" w:rsidR="49242FF4" w:rsidRDefault="49242FF4" w:rsidP="49242FF4">
            <w:r w:rsidRPr="49242FF4">
              <w:rPr>
                <w:color w:val="953735"/>
              </w:rPr>
              <w:t>État</w:t>
            </w:r>
          </w:p>
        </w:tc>
        <w:tc>
          <w:tcPr>
            <w:tcW w:w="3312" w:type="dxa"/>
          </w:tcPr>
          <w:p w14:paraId="15E4E884" w14:textId="0317666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F4804B3" w14:textId="5FF1F3D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0376CF2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780BA43" w14:textId="297F1B0E" w:rsidR="49242FF4" w:rsidRDefault="49242FF4" w:rsidP="49242FF4">
            <w:r w:rsidRPr="49242FF4">
              <w:rPr>
                <w:color w:val="953735"/>
              </w:rPr>
              <w:t>Terminé</w:t>
            </w:r>
          </w:p>
        </w:tc>
        <w:tc>
          <w:tcPr>
            <w:tcW w:w="3312" w:type="dxa"/>
          </w:tcPr>
          <w:p w14:paraId="3BE3DC6B" w14:textId="1B50656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U — Cadrer les annexes et la zone chantier.</w:t>
            </w:r>
          </w:p>
        </w:tc>
        <w:tc>
          <w:tcPr>
            <w:tcW w:w="3312" w:type="dxa"/>
          </w:tcPr>
          <w:p w14:paraId="53D15DDE" w14:textId="0138F17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annexes, listes spécialisées, tables de travail, TODO et notes de conversion ont maintenant une destination : annexe lecteur, document compagnon, zone interne ou retrait avant publication.</w:t>
            </w:r>
          </w:p>
        </w:tc>
      </w:tr>
      <w:tr w:rsidR="49242FF4" w14:paraId="65EE587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E4CDE5C" w14:textId="0ACE52C5" w:rsidR="49242FF4" w:rsidRDefault="49242FF4" w:rsidP="49242FF4">
            <w:r w:rsidRPr="49242FF4">
              <w:rPr>
                <w:color w:val="953735"/>
              </w:rPr>
              <w:t>En cours</w:t>
            </w:r>
          </w:p>
        </w:tc>
        <w:tc>
          <w:tcPr>
            <w:tcW w:w="3312" w:type="dxa"/>
          </w:tcPr>
          <w:p w14:paraId="31E6C492" w14:textId="08468F9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Retirer progressivement les éléments de chantier du flux principal.</w:t>
            </w:r>
          </w:p>
        </w:tc>
        <w:tc>
          <w:tcPr>
            <w:tcW w:w="3312" w:type="dxa"/>
          </w:tcPr>
          <w:p w14:paraId="7F5CB0E1" w14:textId="2D9E5D0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lorsque les conversions physiques seront terminées et que la version lecteur sera préparée.</w:t>
            </w:r>
          </w:p>
        </w:tc>
      </w:tr>
      <w:tr w:rsidR="49242FF4" w14:paraId="766D311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D3CE69E" w14:textId="6AE0B4DE" w:rsidR="49242FF4" w:rsidRDefault="49242FF4" w:rsidP="49242FF4">
            <w:r w:rsidRPr="49242FF4">
              <w:rPr>
                <w:color w:val="953735"/>
              </w:rPr>
              <w:t>Prochaine passe</w:t>
            </w:r>
          </w:p>
        </w:tc>
        <w:tc>
          <w:tcPr>
            <w:tcW w:w="3312" w:type="dxa"/>
          </w:tcPr>
          <w:p w14:paraId="1A45BC7B" w14:textId="7C73919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V — Bilan de préparation avant suppression des doublons.</w:t>
            </w:r>
          </w:p>
        </w:tc>
        <w:tc>
          <w:tcPr>
            <w:tcW w:w="3312" w:type="dxa"/>
          </w:tcPr>
          <w:p w14:paraId="28109F4E" w14:textId="0D3C554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Vérifier que toutes les décisions de conversion sont prises avant de supprimer ou alléger les anciennes sections.</w:t>
            </w:r>
          </w:p>
        </w:tc>
      </w:tr>
    </w:tbl>
    <w:p w14:paraId="1A252418" w14:textId="4817C7FE" w:rsidR="49242FF4" w:rsidRDefault="49242FF4" w:rsidP="49242FF4">
      <w:pPr>
        <w:pStyle w:val="Titre3"/>
      </w:pPr>
      <w:r w:rsidRPr="49242FF4">
        <w:rPr>
          <w:color w:val="943634" w:themeColor="accent2" w:themeShade="BF"/>
        </w:rPr>
        <w:t>Exécution physique V — bilan de préparation avant suppression des doublons</w:t>
      </w:r>
    </w:p>
    <w:p w14:paraId="68268531" w14:textId="1D1DE3DC" w:rsidR="49242FF4" w:rsidRDefault="49242FF4" w:rsidP="49242FF4">
      <w:r w:rsidRPr="49242FF4">
        <w:rPr>
          <w:color w:val="943634" w:themeColor="accent2" w:themeShade="BF"/>
        </w:rPr>
        <w:t>Avant de supprimer ou d’alléger les anciennes sections, il faut confirmer que chaque grande matière possède déjà une destination claire. Cette passe agit comme un contrôle de sécurité : elle vérifie que les blocs consolidés existent, que les anciennes sections ont été analysées, et que les règles de suppression protègent la matière unique. On ne retire pas un doublon parce qu’il ressemble à un autre passage ; on le retire seulement lorsque sa fonction est déjà mieux assurée ailleurs.</w:t>
      </w:r>
    </w:p>
    <w:tbl>
      <w:tblPr>
        <w:tblStyle w:val="TableauListe1Clair-Accentuation2"/>
        <w:tblW w:w="0" w:type="auto"/>
        <w:tblLook w:val="04A0" w:firstRow="1" w:lastRow="0" w:firstColumn="1" w:lastColumn="0" w:noHBand="0" w:noVBand="1"/>
      </w:tblPr>
      <w:tblGrid>
        <w:gridCol w:w="3312"/>
        <w:gridCol w:w="3312"/>
        <w:gridCol w:w="3312"/>
      </w:tblGrid>
      <w:tr w:rsidR="49242FF4" w14:paraId="221AC655"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A7B896B" w14:textId="61847565" w:rsidR="49242FF4" w:rsidRDefault="49242FF4" w:rsidP="49242FF4">
            <w:r w:rsidRPr="49242FF4">
              <w:rPr>
                <w:color w:val="953735"/>
              </w:rPr>
              <w:t>Zone vérifiée</w:t>
            </w:r>
          </w:p>
        </w:tc>
        <w:tc>
          <w:tcPr>
            <w:tcW w:w="3312" w:type="dxa"/>
          </w:tcPr>
          <w:p w14:paraId="35B97074" w14:textId="25C065C7"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Préparation complétée</w:t>
            </w:r>
          </w:p>
        </w:tc>
        <w:tc>
          <w:tcPr>
            <w:tcW w:w="3312" w:type="dxa"/>
          </w:tcPr>
          <w:p w14:paraId="29BB792C" w14:textId="201810F9"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Règle avant suppression</w:t>
            </w:r>
          </w:p>
        </w:tc>
      </w:tr>
      <w:tr w:rsidR="49242FF4" w14:paraId="7956587C"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07344B9" w14:textId="44C39C83" w:rsidR="49242FF4" w:rsidRDefault="49242FF4" w:rsidP="49242FF4">
            <w:r w:rsidRPr="49242FF4">
              <w:rPr>
                <w:color w:val="953735"/>
              </w:rPr>
              <w:t>Partie 7 — Boîte à outils</w:t>
            </w:r>
          </w:p>
        </w:tc>
        <w:tc>
          <w:tcPr>
            <w:tcW w:w="3312" w:type="dxa"/>
          </w:tcPr>
          <w:p w14:paraId="7F229CCD" w14:textId="78A7CAB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Bloc consolidé créé et anciennes Parties 7 analysées.</w:t>
            </w:r>
          </w:p>
        </w:tc>
        <w:tc>
          <w:tcPr>
            <w:tcW w:w="3312" w:type="dxa"/>
          </w:tcPr>
          <w:p w14:paraId="20BD6170" w14:textId="0785D2C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Supprimer seulement les répétitions exactes ; intégrer les outils uniques en 7.1, 7.2 ou 7.3.</w:t>
            </w:r>
          </w:p>
        </w:tc>
      </w:tr>
      <w:tr w:rsidR="49242FF4" w14:paraId="082F988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EE4AA11" w14:textId="76E6D107" w:rsidR="49242FF4" w:rsidRDefault="49242FF4" w:rsidP="49242FF4">
            <w:r w:rsidRPr="49242FF4">
              <w:rPr>
                <w:color w:val="953735"/>
              </w:rPr>
              <w:t>Partie 8 — Cas terrain</w:t>
            </w:r>
          </w:p>
        </w:tc>
        <w:tc>
          <w:tcPr>
            <w:tcW w:w="3312" w:type="dxa"/>
          </w:tcPr>
          <w:p w14:paraId="5F69BF4C" w14:textId="643985E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Bloc consolidé créé et anciennes Parties 8 analysées.</w:t>
            </w:r>
          </w:p>
        </w:tc>
        <w:tc>
          <w:tcPr>
            <w:tcW w:w="3312" w:type="dxa"/>
          </w:tcPr>
          <w:p w14:paraId="4B326AD3" w14:textId="6A744F5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Préserver le récit vivant ; déplacer les synthèses généralisées après la conclusion narrative.</w:t>
            </w:r>
          </w:p>
        </w:tc>
      </w:tr>
      <w:tr w:rsidR="49242FF4" w14:paraId="5F9D18E9"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8A08194" w14:textId="13719667" w:rsidR="49242FF4" w:rsidRDefault="49242FF4" w:rsidP="49242FF4">
            <w:r w:rsidRPr="49242FF4">
              <w:rPr>
                <w:color w:val="953735"/>
              </w:rPr>
              <w:t>Partie 9 — Kit documentaire</w:t>
            </w:r>
          </w:p>
        </w:tc>
        <w:tc>
          <w:tcPr>
            <w:tcW w:w="3312" w:type="dxa"/>
          </w:tcPr>
          <w:p w14:paraId="50C05FD3" w14:textId="2FC1CEC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Bloc consolidé créé et anciennes Parties 9 analysées.</w:t>
            </w:r>
          </w:p>
        </w:tc>
        <w:tc>
          <w:tcPr>
            <w:tcW w:w="3312" w:type="dxa"/>
          </w:tcPr>
          <w:p w14:paraId="34C2041C" w14:textId="2836121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les modèles uniques ; transformer les répétitions en renvois vers le kit consolidé.</w:t>
            </w:r>
          </w:p>
        </w:tc>
      </w:tr>
      <w:tr w:rsidR="49242FF4" w14:paraId="47A0A47B"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54F4725" w14:textId="46EE10AE" w:rsidR="49242FF4" w:rsidRDefault="49242FF4" w:rsidP="49242FF4">
            <w:r w:rsidRPr="49242FF4">
              <w:rPr>
                <w:color w:val="953735"/>
              </w:rPr>
              <w:t>Guide de référence</w:t>
            </w:r>
          </w:p>
        </w:tc>
        <w:tc>
          <w:tcPr>
            <w:tcW w:w="3312" w:type="dxa"/>
          </w:tcPr>
          <w:p w14:paraId="1F3A3E62" w14:textId="42D388B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Destination des canevas, rituels et fiches pratiques clarifiée.</w:t>
            </w:r>
          </w:p>
        </w:tc>
        <w:tc>
          <w:tcPr>
            <w:tcW w:w="3312" w:type="dxa"/>
          </w:tcPr>
          <w:p w14:paraId="6C97156A" w14:textId="77AF055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Ne pas garder le guide comme section autonome si chaque ressource a une destination fonctionnelle.</w:t>
            </w:r>
          </w:p>
        </w:tc>
      </w:tr>
      <w:tr w:rsidR="49242FF4" w14:paraId="62D3490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85D4E41" w14:textId="621E60B2" w:rsidR="49242FF4" w:rsidRDefault="49242FF4" w:rsidP="49242FF4">
            <w:r w:rsidRPr="49242FF4">
              <w:rPr>
                <w:color w:val="953735"/>
              </w:rPr>
              <w:t>Référentiel initial</w:t>
            </w:r>
          </w:p>
        </w:tc>
        <w:tc>
          <w:tcPr>
            <w:tcW w:w="3312" w:type="dxa"/>
          </w:tcPr>
          <w:p w14:paraId="6A7F6493" w14:textId="235926E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Destination des définitions, principes, rôles, contrats et règles clarifiée.</w:t>
            </w:r>
          </w:p>
        </w:tc>
        <w:tc>
          <w:tcPr>
            <w:tcW w:w="3312" w:type="dxa"/>
          </w:tcPr>
          <w:p w14:paraId="628B3961" w14:textId="1283337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Déplacer la mémoire durable vers la Partie 10 ; garder au début seulement des renvois courts.</w:t>
            </w:r>
          </w:p>
        </w:tc>
      </w:tr>
      <w:tr w:rsidR="49242FF4" w14:paraId="3A5124A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0913FDB" w14:textId="0FD62980" w:rsidR="49242FF4" w:rsidRDefault="49242FF4" w:rsidP="49242FF4">
            <w:r w:rsidRPr="49242FF4">
              <w:rPr>
                <w:color w:val="953735"/>
              </w:rPr>
              <w:t>Annexes et zone chantier</w:t>
            </w:r>
          </w:p>
        </w:tc>
        <w:tc>
          <w:tcPr>
            <w:tcW w:w="3312" w:type="dxa"/>
          </w:tcPr>
          <w:p w14:paraId="22A77E16" w14:textId="5231714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Destination lecteur, compagnon, interne ou retrait définie.</w:t>
            </w:r>
          </w:p>
        </w:tc>
        <w:tc>
          <w:tcPr>
            <w:tcW w:w="3312" w:type="dxa"/>
          </w:tcPr>
          <w:p w14:paraId="38C794AC" w14:textId="47CD2B4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Retirer la zone chantier seulement à la fin, lorsque les conversions physiques sont complétées.</w:t>
            </w:r>
          </w:p>
        </w:tc>
      </w:tr>
    </w:tbl>
    <w:p w14:paraId="004F66E6" w14:textId="7E8AFA72" w:rsidR="49242FF4" w:rsidRDefault="49242FF4" w:rsidP="49242FF4"/>
    <w:p w14:paraId="69D21FE0" w14:textId="561B6CE5" w:rsidR="49242FF4" w:rsidRPr="00591660" w:rsidRDefault="49242FF4" w:rsidP="49242FF4">
      <w:pPr>
        <w:pStyle w:val="PhraserepreToTAL"/>
        <w:rPr>
          <w:lang w:val="fr-CA"/>
        </w:rPr>
      </w:pPr>
      <w:r w:rsidRPr="00591660">
        <w:rPr>
          <w:color w:val="943634" w:themeColor="accent2" w:themeShade="BF"/>
          <w:lang w:val="fr-CA"/>
        </w:rPr>
        <w:t>Phrase repère : supprimer un doublon n’est sécuritaire que lorsque sa valeur existe déjà ailleurs, mieux placée et plus facile à retrouver.</w:t>
      </w:r>
    </w:p>
    <w:p w14:paraId="44C9C07A" w14:textId="3B13B6C4" w:rsidR="49242FF4" w:rsidRDefault="49242FF4" w:rsidP="49242FF4">
      <w:pPr>
        <w:pStyle w:val="Titre3"/>
      </w:pPr>
      <w:r w:rsidRPr="49242FF4">
        <w:rPr>
          <w:color w:val="943634" w:themeColor="accent2" w:themeShade="BF"/>
        </w:rPr>
        <w:t>Mise à jour TODO après l’exécution physique V</w:t>
      </w:r>
    </w:p>
    <w:tbl>
      <w:tblPr>
        <w:tblStyle w:val="TableauListe1Clair-Accentuation2"/>
        <w:tblW w:w="0" w:type="auto"/>
        <w:tblLook w:val="04A0" w:firstRow="1" w:lastRow="0" w:firstColumn="1" w:lastColumn="0" w:noHBand="0" w:noVBand="1"/>
      </w:tblPr>
      <w:tblGrid>
        <w:gridCol w:w="3312"/>
        <w:gridCol w:w="3312"/>
        <w:gridCol w:w="3312"/>
      </w:tblGrid>
      <w:tr w:rsidR="49242FF4" w14:paraId="0277AD83"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96E9D0E" w14:textId="5D31EC53" w:rsidR="49242FF4" w:rsidRDefault="49242FF4" w:rsidP="49242FF4">
            <w:r w:rsidRPr="49242FF4">
              <w:rPr>
                <w:color w:val="953735"/>
              </w:rPr>
              <w:t>État</w:t>
            </w:r>
          </w:p>
        </w:tc>
        <w:tc>
          <w:tcPr>
            <w:tcW w:w="3312" w:type="dxa"/>
          </w:tcPr>
          <w:p w14:paraId="5C100770" w14:textId="0D3BD25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592D6D77" w14:textId="7461D04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63BF84C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8481436" w14:textId="4D88998F" w:rsidR="49242FF4" w:rsidRDefault="49242FF4" w:rsidP="49242FF4">
            <w:r w:rsidRPr="49242FF4">
              <w:rPr>
                <w:color w:val="953735"/>
              </w:rPr>
              <w:t>Terminé</w:t>
            </w:r>
          </w:p>
        </w:tc>
        <w:tc>
          <w:tcPr>
            <w:tcW w:w="3312" w:type="dxa"/>
          </w:tcPr>
          <w:p w14:paraId="5E5D661D" w14:textId="4BD96F4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V — Bilan de préparation avant suppression des doublons.</w:t>
            </w:r>
          </w:p>
        </w:tc>
        <w:tc>
          <w:tcPr>
            <w:tcW w:w="3312" w:type="dxa"/>
          </w:tcPr>
          <w:p w14:paraId="66EE6C5D" w14:textId="76BD9F6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Toutes les grandes zones disposent maintenant d’une destination et d’une règle de suppression sécuritaire.</w:t>
            </w:r>
          </w:p>
        </w:tc>
      </w:tr>
      <w:tr w:rsidR="49242FF4" w14:paraId="1D08AD38"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DDB4143" w14:textId="725B0C74" w:rsidR="49242FF4" w:rsidRDefault="49242FF4" w:rsidP="49242FF4">
            <w:r w:rsidRPr="49242FF4">
              <w:rPr>
                <w:color w:val="953735"/>
              </w:rPr>
              <w:t>En cours</w:t>
            </w:r>
          </w:p>
        </w:tc>
        <w:tc>
          <w:tcPr>
            <w:tcW w:w="3312" w:type="dxa"/>
          </w:tcPr>
          <w:p w14:paraId="66AF48C2" w14:textId="36747CA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Supprimer, alléger ou convertir les anciennes sections en renvois.</w:t>
            </w:r>
          </w:p>
        </w:tc>
        <w:tc>
          <w:tcPr>
            <w:tcW w:w="3312" w:type="dxa"/>
          </w:tcPr>
          <w:p w14:paraId="5B7515B0" w14:textId="77456DD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progressivement, en commençant par les doublons de chantier et les sections déjà remplacées par un bloc consolidé.</w:t>
            </w:r>
          </w:p>
        </w:tc>
      </w:tr>
      <w:tr w:rsidR="49242FF4" w14:paraId="1C388B5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3DB3BCD" w14:textId="453F9C83" w:rsidR="49242FF4" w:rsidRDefault="49242FF4" w:rsidP="49242FF4">
            <w:r w:rsidRPr="49242FF4">
              <w:rPr>
                <w:color w:val="953735"/>
              </w:rPr>
              <w:t>Prochaine passe</w:t>
            </w:r>
          </w:p>
        </w:tc>
        <w:tc>
          <w:tcPr>
            <w:tcW w:w="3312" w:type="dxa"/>
          </w:tcPr>
          <w:p w14:paraId="77472382" w14:textId="6EBB7FF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W — Plan d’allègement des doublons.</w:t>
            </w:r>
          </w:p>
        </w:tc>
        <w:tc>
          <w:tcPr>
            <w:tcW w:w="3312" w:type="dxa"/>
          </w:tcPr>
          <w:p w14:paraId="3526831E" w14:textId="44F7F62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l’ordre de suppression ou conversion : zone chantier, anciennes tables de décision, anciennes Parties 7, 8, 9, Guide de référence et Référentiel initial.</w:t>
            </w:r>
          </w:p>
        </w:tc>
      </w:tr>
    </w:tbl>
    <w:p w14:paraId="3BCF61DB" w14:textId="3ACDD909" w:rsidR="49242FF4" w:rsidRDefault="49242FF4" w:rsidP="49242FF4">
      <w:pPr>
        <w:pStyle w:val="Titre3"/>
      </w:pPr>
      <w:r w:rsidRPr="49242FF4">
        <w:rPr>
          <w:color w:val="943634" w:themeColor="accent2" w:themeShade="BF"/>
        </w:rPr>
        <w:t>Exécution physique W — plan d’allègement des doublons</w:t>
      </w:r>
    </w:p>
    <w:p w14:paraId="4093D307" w14:textId="37F8C54C" w:rsidR="49242FF4" w:rsidRDefault="49242FF4" w:rsidP="49242FF4">
      <w:r w:rsidRPr="49242FF4">
        <w:rPr>
          <w:color w:val="943634" w:themeColor="accent2" w:themeShade="BF"/>
        </w:rPr>
        <w:t>Les décisions de conversion sont maintenant prises. La prochaine étape consiste à alléger le manuscrit sans perdre la matière utile. L’allègement doit suivre un ordre prudent : retirer d’abord ce qui appartient clairement au chantier, puis convertir les tables de décision en renvois, ensuite traiter les anciennes sections remplacées par les blocs consolidés. Le but n’est pas de réduire le livre pour le rendre plus court, mais de rendre son chemin plus lisible.</w:t>
      </w:r>
    </w:p>
    <w:tbl>
      <w:tblPr>
        <w:tblStyle w:val="TableauListe1Clair-Accentuation2"/>
        <w:tblW w:w="0" w:type="auto"/>
        <w:tblLook w:val="04A0" w:firstRow="1" w:lastRow="0" w:firstColumn="1" w:lastColumn="0" w:noHBand="0" w:noVBand="1"/>
      </w:tblPr>
      <w:tblGrid>
        <w:gridCol w:w="3312"/>
        <w:gridCol w:w="3312"/>
        <w:gridCol w:w="3312"/>
      </w:tblGrid>
      <w:tr w:rsidR="49242FF4" w14:paraId="740E5623"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C8125DD" w14:textId="5096956B" w:rsidR="49242FF4" w:rsidRDefault="49242FF4" w:rsidP="49242FF4">
            <w:r w:rsidRPr="49242FF4">
              <w:rPr>
                <w:color w:val="953735"/>
              </w:rPr>
              <w:t>Ordre d’allègement</w:t>
            </w:r>
          </w:p>
        </w:tc>
        <w:tc>
          <w:tcPr>
            <w:tcW w:w="3312" w:type="dxa"/>
          </w:tcPr>
          <w:p w14:paraId="669E7351" w14:textId="41E85B19"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recommandée</w:t>
            </w:r>
          </w:p>
        </w:tc>
        <w:tc>
          <w:tcPr>
            <w:tcW w:w="3312" w:type="dxa"/>
          </w:tcPr>
          <w:p w14:paraId="0433FD3F" w14:textId="4E396CC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Condition de sécurité</w:t>
            </w:r>
          </w:p>
        </w:tc>
      </w:tr>
      <w:tr w:rsidR="49242FF4" w14:paraId="500F5A1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7267FD5" w14:textId="76C46EAD" w:rsidR="49242FF4" w:rsidRDefault="49242FF4" w:rsidP="49242FF4">
            <w:r w:rsidRPr="49242FF4">
              <w:rPr>
                <w:color w:val="953735"/>
              </w:rPr>
              <w:t>1. Zone chantier et TODO</w:t>
            </w:r>
          </w:p>
        </w:tc>
        <w:tc>
          <w:tcPr>
            <w:tcW w:w="3312" w:type="dxa"/>
          </w:tcPr>
          <w:p w14:paraId="72CECF44" w14:textId="53008DC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temporairement pendant la construction, mais préparer son déplacement en annexe interne ou son retrait avant publication.</w:t>
            </w:r>
          </w:p>
        </w:tc>
        <w:tc>
          <w:tcPr>
            <w:tcW w:w="3312" w:type="dxa"/>
          </w:tcPr>
          <w:p w14:paraId="45F4FBA6" w14:textId="112F59E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Ne pas retirer tant que les conversions physiques ne sont pas complétées.</w:t>
            </w:r>
          </w:p>
        </w:tc>
      </w:tr>
      <w:tr w:rsidR="49242FF4" w14:paraId="4832DB6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C57F867" w14:textId="5FB5B2F9" w:rsidR="49242FF4" w:rsidRDefault="49242FF4" w:rsidP="49242FF4">
            <w:r w:rsidRPr="49242FF4">
              <w:rPr>
                <w:color w:val="953735"/>
              </w:rPr>
              <w:t>2. Tables de décision éditoriale</w:t>
            </w:r>
          </w:p>
        </w:tc>
        <w:tc>
          <w:tcPr>
            <w:tcW w:w="3312" w:type="dxa"/>
          </w:tcPr>
          <w:p w14:paraId="4E9348A3" w14:textId="73BB7AB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Transformer les longues tables de décision en renvois courts lorsque les blocs consolidés sont en place.</w:t>
            </w:r>
          </w:p>
        </w:tc>
        <w:tc>
          <w:tcPr>
            <w:tcW w:w="3312" w:type="dxa"/>
          </w:tcPr>
          <w:p w14:paraId="33D09120" w14:textId="60D1231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Vérifier que la décision est déjà reflétée dans une section consolidée.</w:t>
            </w:r>
          </w:p>
        </w:tc>
      </w:tr>
      <w:tr w:rsidR="49242FF4" w14:paraId="6D26C425"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C964F8A" w14:textId="36711128" w:rsidR="49242FF4" w:rsidRDefault="49242FF4" w:rsidP="49242FF4">
            <w:r w:rsidRPr="49242FF4">
              <w:rPr>
                <w:color w:val="953735"/>
              </w:rPr>
              <w:t>3. Anciennes Parties 7</w:t>
            </w:r>
          </w:p>
        </w:tc>
        <w:tc>
          <w:tcPr>
            <w:tcW w:w="3312" w:type="dxa"/>
          </w:tcPr>
          <w:p w14:paraId="56118118" w14:textId="0BDABF0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Intégrer les outils uniques dans la Partie 7 consolidée ; convertir les répétitions en renvois.</w:t>
            </w:r>
          </w:p>
        </w:tc>
        <w:tc>
          <w:tcPr>
            <w:tcW w:w="3312" w:type="dxa"/>
          </w:tcPr>
          <w:p w14:paraId="320FC078" w14:textId="228967E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Ne supprimer qu’après avoir confirmé que l’outil existe dans 7.1, 7.2, 7.3 ou 7.4.</w:t>
            </w:r>
          </w:p>
        </w:tc>
      </w:tr>
      <w:tr w:rsidR="49242FF4" w14:paraId="7A378A9E"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46D8F20" w14:textId="08127F92" w:rsidR="49242FF4" w:rsidRDefault="49242FF4" w:rsidP="49242FF4">
            <w:r w:rsidRPr="49242FF4">
              <w:rPr>
                <w:color w:val="953735"/>
              </w:rPr>
              <w:t>4. Anciennes Parties 8</w:t>
            </w:r>
          </w:p>
        </w:tc>
        <w:tc>
          <w:tcPr>
            <w:tcW w:w="3312" w:type="dxa"/>
          </w:tcPr>
          <w:p w14:paraId="43717866" w14:textId="7265E27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Préserver le récit vivant ; déplacer les synthèses généralisées vers la fin du cas.</w:t>
            </w:r>
          </w:p>
        </w:tc>
        <w:tc>
          <w:tcPr>
            <w:tcW w:w="3312" w:type="dxa"/>
          </w:tcPr>
          <w:p w14:paraId="65D8A43D" w14:textId="3A3A33C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Ne jamais supprimer un passage narratif sans vérifier s’il porte un apprentissage ou un signe terrain unique.</w:t>
            </w:r>
          </w:p>
        </w:tc>
      </w:tr>
      <w:tr w:rsidR="49242FF4" w14:paraId="232D5CF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8CE1642" w14:textId="0C1E893B" w:rsidR="49242FF4" w:rsidRDefault="49242FF4" w:rsidP="49242FF4">
            <w:r w:rsidRPr="49242FF4">
              <w:rPr>
                <w:color w:val="953735"/>
              </w:rPr>
              <w:t>5. Anciennes Parties 9</w:t>
            </w:r>
          </w:p>
        </w:tc>
        <w:tc>
          <w:tcPr>
            <w:tcW w:w="3312" w:type="dxa"/>
          </w:tcPr>
          <w:p w14:paraId="72428EE6" w14:textId="304E5AA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Fusionner les modèles uniques dans le Kit documentaire consolidé ; alléger les répétitions.</w:t>
            </w:r>
          </w:p>
        </w:tc>
        <w:tc>
          <w:tcPr>
            <w:tcW w:w="3312" w:type="dxa"/>
          </w:tcPr>
          <w:p w14:paraId="311283D8" w14:textId="0F7230C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Vérifier que chaque modèle existe en version terrain ou client au bon endroit.</w:t>
            </w:r>
          </w:p>
        </w:tc>
      </w:tr>
      <w:tr w:rsidR="49242FF4" w14:paraId="7B1954B7"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23B9E50" w14:textId="392C3E61" w:rsidR="49242FF4" w:rsidRDefault="49242FF4" w:rsidP="49242FF4">
            <w:r w:rsidRPr="49242FF4">
              <w:rPr>
                <w:color w:val="953735"/>
              </w:rPr>
              <w:t>6. Guide de référence</w:t>
            </w:r>
          </w:p>
        </w:tc>
        <w:tc>
          <w:tcPr>
            <w:tcW w:w="3312" w:type="dxa"/>
          </w:tcPr>
          <w:p w14:paraId="0EFD0A9E" w14:textId="0741E81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Démanteler la section autonome et répartir ses ressources selon leur fonction.</w:t>
            </w:r>
          </w:p>
        </w:tc>
        <w:tc>
          <w:tcPr>
            <w:tcW w:w="3312" w:type="dxa"/>
          </w:tcPr>
          <w:p w14:paraId="46A0B008" w14:textId="4E4870A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Confirmer que chaque canevas, rituel ou fiche est conservé en Partie 7, Partie 9 ou Partie 10.</w:t>
            </w:r>
          </w:p>
        </w:tc>
      </w:tr>
      <w:tr w:rsidR="49242FF4" w14:paraId="5E9B0A2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357B799" w14:textId="4DFEEC1A" w:rsidR="49242FF4" w:rsidRDefault="49242FF4" w:rsidP="49242FF4">
            <w:r w:rsidRPr="49242FF4">
              <w:rPr>
                <w:color w:val="953735"/>
              </w:rPr>
              <w:t>7. Référentiel initial</w:t>
            </w:r>
          </w:p>
        </w:tc>
        <w:tc>
          <w:tcPr>
            <w:tcW w:w="3312" w:type="dxa"/>
          </w:tcPr>
          <w:p w14:paraId="56690D00" w14:textId="332ACBD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Déplacer les définitions et principes durables vers la Partie 10 consolidée.</w:t>
            </w:r>
          </w:p>
        </w:tc>
        <w:tc>
          <w:tcPr>
            <w:tcW w:w="3312" w:type="dxa"/>
          </w:tcPr>
          <w:p w14:paraId="5CC2CEDE" w14:textId="7E22AAE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Garder au début seulement des renvois courts vers le Référentiel final.</w:t>
            </w:r>
          </w:p>
        </w:tc>
      </w:tr>
    </w:tbl>
    <w:p w14:paraId="07C9D364" w14:textId="7D1E483A" w:rsidR="49242FF4" w:rsidRDefault="49242FF4" w:rsidP="49242FF4"/>
    <w:p w14:paraId="023F27B9" w14:textId="528CD23A" w:rsidR="49242FF4" w:rsidRPr="00591660" w:rsidRDefault="49242FF4" w:rsidP="49242FF4">
      <w:pPr>
        <w:pStyle w:val="PhraserepreToTAL"/>
        <w:rPr>
          <w:lang w:val="fr-CA"/>
        </w:rPr>
      </w:pPr>
      <w:r w:rsidRPr="00591660">
        <w:rPr>
          <w:color w:val="943634" w:themeColor="accent2" w:themeShade="BF"/>
          <w:lang w:val="fr-CA"/>
        </w:rPr>
        <w:t>Phrase repère : alléger un manuscrit ToTAL, ce n’est pas perdre de la matière ; c’est enlever ce qui empêche la matière importante d’être trouvée, comprise et utilisée.</w:t>
      </w:r>
    </w:p>
    <w:p w14:paraId="10FC83A6" w14:textId="034CF107" w:rsidR="49242FF4" w:rsidRDefault="49242FF4" w:rsidP="49242FF4">
      <w:pPr>
        <w:pStyle w:val="Titre3"/>
      </w:pPr>
      <w:r w:rsidRPr="49242FF4">
        <w:rPr>
          <w:color w:val="943634" w:themeColor="accent2" w:themeShade="BF"/>
        </w:rPr>
        <w:t>Mise à jour TODO après l’exécution physique W</w:t>
      </w:r>
    </w:p>
    <w:tbl>
      <w:tblPr>
        <w:tblStyle w:val="TableauListe1Clair-Accentuation2"/>
        <w:tblW w:w="0" w:type="auto"/>
        <w:tblLook w:val="04A0" w:firstRow="1" w:lastRow="0" w:firstColumn="1" w:lastColumn="0" w:noHBand="0" w:noVBand="1"/>
      </w:tblPr>
      <w:tblGrid>
        <w:gridCol w:w="3312"/>
        <w:gridCol w:w="3312"/>
        <w:gridCol w:w="3312"/>
      </w:tblGrid>
      <w:tr w:rsidR="49242FF4" w14:paraId="2F8DF5E1"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A7BAB7C" w14:textId="2CC4D5C0" w:rsidR="49242FF4" w:rsidRDefault="49242FF4" w:rsidP="49242FF4">
            <w:r w:rsidRPr="49242FF4">
              <w:rPr>
                <w:color w:val="953735"/>
              </w:rPr>
              <w:t>État</w:t>
            </w:r>
          </w:p>
        </w:tc>
        <w:tc>
          <w:tcPr>
            <w:tcW w:w="3312" w:type="dxa"/>
          </w:tcPr>
          <w:p w14:paraId="309F398F" w14:textId="23CD686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A786AA6" w14:textId="3CAF6AF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4E4E460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1512517" w14:textId="0D262644" w:rsidR="49242FF4" w:rsidRDefault="49242FF4" w:rsidP="49242FF4">
            <w:r w:rsidRPr="49242FF4">
              <w:rPr>
                <w:color w:val="953735"/>
              </w:rPr>
              <w:t>Terminé</w:t>
            </w:r>
          </w:p>
        </w:tc>
        <w:tc>
          <w:tcPr>
            <w:tcW w:w="3312" w:type="dxa"/>
          </w:tcPr>
          <w:p w14:paraId="484B1232" w14:textId="18DBE28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W — Plan d’allègement des doublons.</w:t>
            </w:r>
          </w:p>
        </w:tc>
        <w:tc>
          <w:tcPr>
            <w:tcW w:w="3312" w:type="dxa"/>
          </w:tcPr>
          <w:p w14:paraId="6955E89B" w14:textId="124EF70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L’ordre d’allègement est établi : zone chantier, tables de décision, anciennes Parties 7, 8, 9, Guide de référence et Référentiel initial.</w:t>
            </w:r>
          </w:p>
        </w:tc>
      </w:tr>
      <w:tr w:rsidR="49242FF4" w14:paraId="5519EEBB"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340A99A" w14:textId="558E4D8E" w:rsidR="49242FF4" w:rsidRDefault="49242FF4" w:rsidP="49242FF4">
            <w:r w:rsidRPr="49242FF4">
              <w:rPr>
                <w:color w:val="953735"/>
              </w:rPr>
              <w:t>En cours</w:t>
            </w:r>
          </w:p>
        </w:tc>
        <w:tc>
          <w:tcPr>
            <w:tcW w:w="3312" w:type="dxa"/>
          </w:tcPr>
          <w:p w14:paraId="0D704050" w14:textId="7CDCFF0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Commencer l’allègement sécuritaire.</w:t>
            </w:r>
          </w:p>
        </w:tc>
        <w:tc>
          <w:tcPr>
            <w:tcW w:w="3312" w:type="dxa"/>
          </w:tcPr>
          <w:p w14:paraId="562E462D" w14:textId="59E18F2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Alléger progressivement, en vérifiant que chaque contenu utile existe déjà dans un bloc consolidé avant de supprimer ou réduire.</w:t>
            </w:r>
          </w:p>
        </w:tc>
      </w:tr>
      <w:tr w:rsidR="49242FF4" w14:paraId="3DA48F6C"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2691A17" w14:textId="142A5C3B" w:rsidR="49242FF4" w:rsidRDefault="49242FF4" w:rsidP="49242FF4">
            <w:r w:rsidRPr="49242FF4">
              <w:rPr>
                <w:color w:val="953735"/>
              </w:rPr>
              <w:t>Prochaine passe</w:t>
            </w:r>
          </w:p>
        </w:tc>
        <w:tc>
          <w:tcPr>
            <w:tcW w:w="3312" w:type="dxa"/>
          </w:tcPr>
          <w:p w14:paraId="1EA1FDDD" w14:textId="30086C5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X — Commencer par les tables de chantier répétitives.</w:t>
            </w:r>
          </w:p>
        </w:tc>
        <w:tc>
          <w:tcPr>
            <w:tcW w:w="3312" w:type="dxa"/>
          </w:tcPr>
          <w:p w14:paraId="031D8155" w14:textId="1FFFC21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Identifier les tables de décision déjà remplacées par les blocs consolidés et les convertir en résumé court ou en annexe interne.</w:t>
            </w:r>
          </w:p>
        </w:tc>
      </w:tr>
    </w:tbl>
    <w:p w14:paraId="3067A5F0" w14:textId="0439B1DB" w:rsidR="49242FF4" w:rsidRDefault="49242FF4" w:rsidP="49242FF4">
      <w:pPr>
        <w:pStyle w:val="Titre3"/>
      </w:pPr>
      <w:r w:rsidRPr="49242FF4">
        <w:rPr>
          <w:color w:val="943634" w:themeColor="accent2" w:themeShade="BF"/>
        </w:rPr>
        <w:t>Exécution physique X — commencer par les tables de chantier répétitives</w:t>
      </w:r>
    </w:p>
    <w:p w14:paraId="31336F35" w14:textId="419AC561" w:rsidR="49242FF4" w:rsidRDefault="49242FF4" w:rsidP="49242FF4">
      <w:r w:rsidRPr="49242FF4">
        <w:rPr>
          <w:color w:val="943634" w:themeColor="accent2" w:themeShade="BF"/>
        </w:rPr>
        <w:t>Les tables de chantier ont été utiles pour prendre les décisions de structure, mais elles ne doivent pas toutes rester dans le flux principal du livre. La première étape d’allègement consiste donc à distinguer les tables encore utiles pour piloter la construction, les tables déjà remplacées par des blocs consolidés, et les tables qui pourront être déplacées en annexe interne ou retirées avant publication.</w:t>
      </w:r>
    </w:p>
    <w:tbl>
      <w:tblPr>
        <w:tblStyle w:val="TableauListe1Clair-Accentuation2"/>
        <w:tblW w:w="0" w:type="auto"/>
        <w:tblLook w:val="04A0" w:firstRow="1" w:lastRow="0" w:firstColumn="1" w:lastColumn="0" w:noHBand="0" w:noVBand="1"/>
      </w:tblPr>
      <w:tblGrid>
        <w:gridCol w:w="3312"/>
        <w:gridCol w:w="3312"/>
        <w:gridCol w:w="3312"/>
      </w:tblGrid>
      <w:tr w:rsidR="49242FF4" w14:paraId="76D3152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72B14D6" w14:textId="63EDE216" w:rsidR="49242FF4" w:rsidRDefault="49242FF4" w:rsidP="49242FF4">
            <w:r w:rsidRPr="49242FF4">
              <w:rPr>
                <w:color w:val="953735"/>
              </w:rPr>
              <w:t>Type de table de chantier</w:t>
            </w:r>
          </w:p>
        </w:tc>
        <w:tc>
          <w:tcPr>
            <w:tcW w:w="3312" w:type="dxa"/>
          </w:tcPr>
          <w:p w14:paraId="698D8724" w14:textId="12355EA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d’allègement</w:t>
            </w:r>
          </w:p>
        </w:tc>
        <w:tc>
          <w:tcPr>
            <w:tcW w:w="3312" w:type="dxa"/>
          </w:tcPr>
          <w:p w14:paraId="7B0CE7BD" w14:textId="0ADA0F6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Traitement recommandé</w:t>
            </w:r>
          </w:p>
        </w:tc>
      </w:tr>
      <w:tr w:rsidR="49242FF4" w14:paraId="20B5DF2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0332D91" w14:textId="14299FB3" w:rsidR="49242FF4" w:rsidRDefault="49242FF4" w:rsidP="49242FF4">
            <w:r w:rsidRPr="49242FF4">
              <w:rPr>
                <w:color w:val="953735"/>
              </w:rPr>
              <w:t>Tables de cadrage des lots terminés</w:t>
            </w:r>
          </w:p>
        </w:tc>
        <w:tc>
          <w:tcPr>
            <w:tcW w:w="3312" w:type="dxa"/>
          </w:tcPr>
          <w:p w14:paraId="7AE4C586" w14:textId="7F300D0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résumer ou déplacer.</w:t>
            </w:r>
          </w:p>
        </w:tc>
        <w:tc>
          <w:tcPr>
            <w:tcW w:w="3312" w:type="dxa"/>
          </w:tcPr>
          <w:p w14:paraId="418BEE8E" w14:textId="4156616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une trace interne, mais remplacer dans le flux principal par une courte note de décision lorsque le bloc consolidé existe déjà.</w:t>
            </w:r>
          </w:p>
        </w:tc>
      </w:tr>
      <w:tr w:rsidR="49242FF4" w14:paraId="2527629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6BD1CFD" w14:textId="708052F1" w:rsidR="49242FF4" w:rsidRDefault="49242FF4" w:rsidP="49242FF4">
            <w:r w:rsidRPr="49242FF4">
              <w:rPr>
                <w:color w:val="953735"/>
              </w:rPr>
              <w:t>Tables de conversion des anciennes sections</w:t>
            </w:r>
          </w:p>
        </w:tc>
        <w:tc>
          <w:tcPr>
            <w:tcW w:w="3312" w:type="dxa"/>
          </w:tcPr>
          <w:p w14:paraId="0B23AA9F" w14:textId="43CDC76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conserver temporairement.</w:t>
            </w:r>
          </w:p>
        </w:tc>
        <w:tc>
          <w:tcPr>
            <w:tcW w:w="3312" w:type="dxa"/>
          </w:tcPr>
          <w:p w14:paraId="0A00556D" w14:textId="30C1D42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Elles restent utiles tant que les anciennes sections ne sont pas physiquement fusionnées ou converties en renvois.</w:t>
            </w:r>
          </w:p>
        </w:tc>
      </w:tr>
      <w:tr w:rsidR="49242FF4" w14:paraId="23716D0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4B2D091" w14:textId="39C7D76D" w:rsidR="49242FF4" w:rsidRDefault="49242FF4" w:rsidP="49242FF4">
            <w:r w:rsidRPr="49242FF4">
              <w:rPr>
                <w:color w:val="953735"/>
              </w:rPr>
              <w:t>Tables TODO successives</w:t>
            </w:r>
          </w:p>
        </w:tc>
        <w:tc>
          <w:tcPr>
            <w:tcW w:w="3312" w:type="dxa"/>
          </w:tcPr>
          <w:p w14:paraId="2C2F9A47" w14:textId="4CFD0E0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fusionner en un seul tableau de suivi.</w:t>
            </w:r>
          </w:p>
        </w:tc>
        <w:tc>
          <w:tcPr>
            <w:tcW w:w="3312" w:type="dxa"/>
          </w:tcPr>
          <w:p w14:paraId="073B5E84" w14:textId="3E8D138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une TODO maîtresse, puis supprimer les anciennes mises à jour intermédiaires de la version lecteur.</w:t>
            </w:r>
          </w:p>
        </w:tc>
      </w:tr>
      <w:tr w:rsidR="49242FF4" w14:paraId="2EC8B6FC"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92C8166" w14:textId="65B2FC4F" w:rsidR="49242FF4" w:rsidRDefault="49242FF4" w:rsidP="49242FF4">
            <w:r w:rsidRPr="49242FF4">
              <w:rPr>
                <w:color w:val="953735"/>
              </w:rPr>
              <w:t>Tables de table des matières de travail</w:t>
            </w:r>
          </w:p>
        </w:tc>
        <w:tc>
          <w:tcPr>
            <w:tcW w:w="3312" w:type="dxa"/>
          </w:tcPr>
          <w:p w14:paraId="63721117" w14:textId="15902F0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retirer après stabilisation.</w:t>
            </w:r>
          </w:p>
        </w:tc>
        <w:tc>
          <w:tcPr>
            <w:tcW w:w="3312" w:type="dxa"/>
          </w:tcPr>
          <w:p w14:paraId="7E5891B1" w14:textId="6AF1FA7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Elles seront remplacées par la table des matières finale et par une version interne de suivi éditorial.</w:t>
            </w:r>
          </w:p>
        </w:tc>
      </w:tr>
      <w:tr w:rsidR="49242FF4" w14:paraId="2855823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5B97C6E" w14:textId="059E330D" w:rsidR="49242FF4" w:rsidRDefault="49242FF4" w:rsidP="49242FF4">
            <w:r w:rsidRPr="49242FF4">
              <w:rPr>
                <w:color w:val="953735"/>
              </w:rPr>
              <w:t>Tables de décision déjà reflétées dans les Parties 7 à 11</w:t>
            </w:r>
          </w:p>
        </w:tc>
        <w:tc>
          <w:tcPr>
            <w:tcW w:w="3312" w:type="dxa"/>
          </w:tcPr>
          <w:p w14:paraId="047960B9" w14:textId="048DE08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alléger fortement.</w:t>
            </w:r>
          </w:p>
        </w:tc>
        <w:tc>
          <w:tcPr>
            <w:tcW w:w="3312" w:type="dxa"/>
          </w:tcPr>
          <w:p w14:paraId="1C71C513" w14:textId="4CA0D90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Garder seulement un résumé de décision ou un renvoi vers le bloc consolidé correspondant.</w:t>
            </w:r>
          </w:p>
        </w:tc>
      </w:tr>
    </w:tbl>
    <w:p w14:paraId="49C77D68" w14:textId="78AB2607" w:rsidR="49242FF4" w:rsidRDefault="49242FF4" w:rsidP="49242FF4"/>
    <w:p w14:paraId="715F33BB" w14:textId="623B4B98" w:rsidR="49242FF4" w:rsidRPr="00591660" w:rsidRDefault="49242FF4" w:rsidP="49242FF4">
      <w:pPr>
        <w:pStyle w:val="PhraserepreToTAL"/>
        <w:rPr>
          <w:lang w:val="fr-CA"/>
        </w:rPr>
      </w:pPr>
      <w:r w:rsidRPr="00591660">
        <w:rPr>
          <w:color w:val="943634" w:themeColor="accent2" w:themeShade="BF"/>
          <w:lang w:val="fr-CA"/>
        </w:rPr>
        <w:t>Phrase repère : les tables de chantier doivent aider à construire le livre ; dès qu’elles ont produit leur décision, elles doivent s’effacer derrière la structure qu’elles ont rendue possible.</w:t>
      </w:r>
    </w:p>
    <w:p w14:paraId="30AA38F7" w14:textId="7C20E3EF" w:rsidR="49242FF4" w:rsidRDefault="49242FF4" w:rsidP="49242FF4">
      <w:pPr>
        <w:pStyle w:val="Titre3"/>
      </w:pPr>
      <w:r w:rsidRPr="49242FF4">
        <w:rPr>
          <w:color w:val="943634" w:themeColor="accent2" w:themeShade="BF"/>
        </w:rPr>
        <w:t>Mise à jour TODO après l’exécution physique X</w:t>
      </w:r>
    </w:p>
    <w:tbl>
      <w:tblPr>
        <w:tblStyle w:val="TableauListe1Clair-Accentuation2"/>
        <w:tblW w:w="0" w:type="auto"/>
        <w:tblLook w:val="04A0" w:firstRow="1" w:lastRow="0" w:firstColumn="1" w:lastColumn="0" w:noHBand="0" w:noVBand="1"/>
      </w:tblPr>
      <w:tblGrid>
        <w:gridCol w:w="3312"/>
        <w:gridCol w:w="3312"/>
        <w:gridCol w:w="3312"/>
      </w:tblGrid>
      <w:tr w:rsidR="49242FF4" w14:paraId="33285D6E"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51BFA90" w14:textId="1651FCC6" w:rsidR="49242FF4" w:rsidRDefault="49242FF4" w:rsidP="49242FF4">
            <w:r w:rsidRPr="49242FF4">
              <w:rPr>
                <w:color w:val="953735"/>
              </w:rPr>
              <w:t>État</w:t>
            </w:r>
          </w:p>
        </w:tc>
        <w:tc>
          <w:tcPr>
            <w:tcW w:w="3312" w:type="dxa"/>
          </w:tcPr>
          <w:p w14:paraId="59885938" w14:textId="706082C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3B3BD807" w14:textId="6DC209E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2455CB9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1D4E3E5" w14:textId="30A0E40E" w:rsidR="49242FF4" w:rsidRDefault="49242FF4" w:rsidP="49242FF4">
            <w:r w:rsidRPr="49242FF4">
              <w:rPr>
                <w:color w:val="953735"/>
              </w:rPr>
              <w:t>Terminé</w:t>
            </w:r>
          </w:p>
        </w:tc>
        <w:tc>
          <w:tcPr>
            <w:tcW w:w="3312" w:type="dxa"/>
          </w:tcPr>
          <w:p w14:paraId="6D42CF1B" w14:textId="437BD8B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X — Commencer par les tables de chantier répétitives.</w:t>
            </w:r>
          </w:p>
        </w:tc>
        <w:tc>
          <w:tcPr>
            <w:tcW w:w="3312" w:type="dxa"/>
          </w:tcPr>
          <w:p w14:paraId="477DCE57" w14:textId="1C3AA36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tables de chantier sont maintenant classées : cadrage terminé, conversion encore utile, TODO successives, table de travail et décisions déjà reflétées dans les blocs consolidés.</w:t>
            </w:r>
          </w:p>
        </w:tc>
      </w:tr>
      <w:tr w:rsidR="49242FF4" w14:paraId="22DFA63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A913983" w14:textId="547BBC89" w:rsidR="49242FF4" w:rsidRDefault="49242FF4" w:rsidP="49242FF4">
            <w:r w:rsidRPr="49242FF4">
              <w:rPr>
                <w:color w:val="953735"/>
              </w:rPr>
              <w:t>En cours</w:t>
            </w:r>
          </w:p>
        </w:tc>
        <w:tc>
          <w:tcPr>
            <w:tcW w:w="3312" w:type="dxa"/>
          </w:tcPr>
          <w:p w14:paraId="696F0820" w14:textId="518CFD9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les TODO successives en une TODO maîtresse.</w:t>
            </w:r>
          </w:p>
        </w:tc>
        <w:tc>
          <w:tcPr>
            <w:tcW w:w="3312" w:type="dxa"/>
          </w:tcPr>
          <w:p w14:paraId="77E109F2" w14:textId="5A0C3A7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Créer un seul tableau de suivi actif, puis retirer les anciennes mises à jour intermédiaires de la version lecteur.</w:t>
            </w:r>
          </w:p>
        </w:tc>
      </w:tr>
      <w:tr w:rsidR="49242FF4" w14:paraId="3CA9303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CB398EC" w14:textId="3B68592A" w:rsidR="49242FF4" w:rsidRDefault="49242FF4" w:rsidP="49242FF4">
            <w:r w:rsidRPr="49242FF4">
              <w:rPr>
                <w:color w:val="953735"/>
              </w:rPr>
              <w:t>Prochaine passe</w:t>
            </w:r>
          </w:p>
        </w:tc>
        <w:tc>
          <w:tcPr>
            <w:tcW w:w="3312" w:type="dxa"/>
          </w:tcPr>
          <w:p w14:paraId="70918AC5" w14:textId="4A1BEFB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Y — Créer la TODO maîtresse restante.</w:t>
            </w:r>
          </w:p>
        </w:tc>
        <w:tc>
          <w:tcPr>
            <w:tcW w:w="3312" w:type="dxa"/>
          </w:tcPr>
          <w:p w14:paraId="7C84D76F" w14:textId="1157218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Regrouper tous les suivis ouverts en une liste unique : conversions physiques, transitions, annexes, table automatique et retrait de la zone chantier.</w:t>
            </w:r>
          </w:p>
        </w:tc>
      </w:tr>
    </w:tbl>
    <w:p w14:paraId="6D5F8113" w14:textId="3CE4192E" w:rsidR="49242FF4" w:rsidRDefault="49242FF4" w:rsidP="49242FF4">
      <w:pPr>
        <w:pStyle w:val="Titre3"/>
      </w:pPr>
      <w:r w:rsidRPr="49242FF4">
        <w:rPr>
          <w:color w:val="943634" w:themeColor="accent2" w:themeShade="BF"/>
        </w:rPr>
        <w:t>Exécution physique Z — réduction des anciennes TODO successives</w:t>
      </w:r>
    </w:p>
    <w:p w14:paraId="2D86491E" w14:textId="760512E9" w:rsidR="49242FF4" w:rsidRDefault="49242FF4" w:rsidP="49242FF4">
      <w:r w:rsidRPr="49242FF4">
        <w:rPr>
          <w:color w:val="943634" w:themeColor="accent2" w:themeShade="BF"/>
        </w:rPr>
        <w:t>Les anciennes TODO successives ont joué leur rôle : elles ont permis de suivre chaque lot, de marquer les décisions terminées et de préparer les prochaines passes. Maintenant qu’une TODO maîtresse existe, ces anciennes mises à jour ne doivent plus rester comme une longue série de tableaux dans le flux principal. Elles doivent être progressivement réduites en notes de décision, déplacées vers une annexe interne ou retirées lorsque leur contenu est entièrement reflété dans la TODO maîtresse et les blocs consolidés.</w:t>
      </w:r>
    </w:p>
    <w:tbl>
      <w:tblPr>
        <w:tblStyle w:val="TableauListe1Clair-Accentuation2"/>
        <w:tblW w:w="0" w:type="auto"/>
        <w:tblLook w:val="04A0" w:firstRow="1" w:lastRow="0" w:firstColumn="1" w:lastColumn="0" w:noHBand="0" w:noVBand="1"/>
      </w:tblPr>
      <w:tblGrid>
        <w:gridCol w:w="3312"/>
        <w:gridCol w:w="3312"/>
        <w:gridCol w:w="3312"/>
      </w:tblGrid>
      <w:tr w:rsidR="49242FF4" w14:paraId="60FFB342"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A779F39" w14:textId="64423192" w:rsidR="49242FF4" w:rsidRDefault="49242FF4" w:rsidP="49242FF4">
            <w:r w:rsidRPr="49242FF4">
              <w:rPr>
                <w:color w:val="953735"/>
              </w:rPr>
              <w:t>Ancien suivi</w:t>
            </w:r>
          </w:p>
        </w:tc>
        <w:tc>
          <w:tcPr>
            <w:tcW w:w="3312" w:type="dxa"/>
          </w:tcPr>
          <w:p w14:paraId="450B01FD" w14:textId="2986ADD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Traitement maintenant recommandé</w:t>
            </w:r>
          </w:p>
        </w:tc>
        <w:tc>
          <w:tcPr>
            <w:tcW w:w="3312" w:type="dxa"/>
          </w:tcPr>
          <w:p w14:paraId="62E7FAF5" w14:textId="13A7AB1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Condition de retrait du flux principal</w:t>
            </w:r>
          </w:p>
        </w:tc>
      </w:tr>
      <w:tr w:rsidR="49242FF4" w14:paraId="4542B2E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626D80E" w14:textId="6ACAE641" w:rsidR="49242FF4" w:rsidRDefault="49242FF4" w:rsidP="49242FF4">
            <w:r w:rsidRPr="49242FF4">
              <w:rPr>
                <w:color w:val="953735"/>
              </w:rPr>
              <w:t>Mises à jour TODO des lots terminés</w:t>
            </w:r>
          </w:p>
        </w:tc>
        <w:tc>
          <w:tcPr>
            <w:tcW w:w="3312" w:type="dxa"/>
          </w:tcPr>
          <w:p w14:paraId="0B886D77" w14:textId="3D187A4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Réduire en une note courte : « décision intégrée dans la TODO maîtresse ».</w:t>
            </w:r>
          </w:p>
        </w:tc>
        <w:tc>
          <w:tcPr>
            <w:tcW w:w="3312" w:type="dxa"/>
          </w:tcPr>
          <w:p w14:paraId="745A5083" w14:textId="101B7CD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décision doit déjà être présente dans le bloc consolidé ou dans la TODO maîtresse.</w:t>
            </w:r>
          </w:p>
        </w:tc>
      </w:tr>
      <w:tr w:rsidR="49242FF4" w14:paraId="14B8858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D70D8EB" w14:textId="24A5238E" w:rsidR="49242FF4" w:rsidRDefault="49242FF4" w:rsidP="49242FF4">
            <w:r w:rsidRPr="49242FF4">
              <w:rPr>
                <w:color w:val="953735"/>
              </w:rPr>
              <w:t>Tableaux de suivi qui répètent les mêmes priorités</w:t>
            </w:r>
          </w:p>
        </w:tc>
        <w:tc>
          <w:tcPr>
            <w:tcW w:w="3312" w:type="dxa"/>
          </w:tcPr>
          <w:p w14:paraId="48AA3D8F" w14:textId="6F495DD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dans la TODO maîtresse et retirer les versions intermédiaires.</w:t>
            </w:r>
          </w:p>
        </w:tc>
        <w:tc>
          <w:tcPr>
            <w:tcW w:w="3312" w:type="dxa"/>
          </w:tcPr>
          <w:p w14:paraId="654B3F8B" w14:textId="02F4905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Aucune information unique ne doit être perdue.</w:t>
            </w:r>
          </w:p>
        </w:tc>
      </w:tr>
      <w:tr w:rsidR="49242FF4" w14:paraId="17108F5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B36C774" w14:textId="0E5125E7" w:rsidR="49242FF4" w:rsidRDefault="49242FF4" w:rsidP="49242FF4">
            <w:r w:rsidRPr="49242FF4">
              <w:rPr>
                <w:color w:val="953735"/>
              </w:rPr>
              <w:t>Notes de chantier utiles pour l’auteur</w:t>
            </w:r>
          </w:p>
        </w:tc>
        <w:tc>
          <w:tcPr>
            <w:tcW w:w="3312" w:type="dxa"/>
          </w:tcPr>
          <w:p w14:paraId="0D7125B2" w14:textId="1248750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Déplacer en annexe interne ou document compagnon de travail.</w:t>
            </w:r>
          </w:p>
        </w:tc>
        <w:tc>
          <w:tcPr>
            <w:tcW w:w="3312" w:type="dxa"/>
          </w:tcPr>
          <w:p w14:paraId="2BE44655" w14:textId="19E90A6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version lecteur ne doit pas dépendre de ces notes pour comprendre le livre.</w:t>
            </w:r>
          </w:p>
        </w:tc>
      </w:tr>
      <w:tr w:rsidR="49242FF4" w14:paraId="271E9AEE"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AA1D8F9" w14:textId="65BF9850" w:rsidR="49242FF4" w:rsidRDefault="49242FF4" w:rsidP="49242FF4">
            <w:r w:rsidRPr="49242FF4">
              <w:rPr>
                <w:color w:val="953735"/>
              </w:rPr>
              <w:t>Décisions déjà incarnées dans les Parties 7 à 11</w:t>
            </w:r>
          </w:p>
        </w:tc>
        <w:tc>
          <w:tcPr>
            <w:tcW w:w="3312" w:type="dxa"/>
          </w:tcPr>
          <w:p w14:paraId="1F0E9711" w14:textId="10E618E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Remplacer par un renvoi court vers la partie consolidée correspondante.</w:t>
            </w:r>
          </w:p>
        </w:tc>
        <w:tc>
          <w:tcPr>
            <w:tcW w:w="3312" w:type="dxa"/>
          </w:tcPr>
          <w:p w14:paraId="4A5CC3F8" w14:textId="485BB23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 bloc consolidé doit contenir l’intention, la structure et la règle de lecture.</w:t>
            </w:r>
          </w:p>
        </w:tc>
      </w:tr>
    </w:tbl>
    <w:p w14:paraId="013B34DA" w14:textId="033CFD86" w:rsidR="49242FF4" w:rsidRDefault="49242FF4" w:rsidP="49242FF4"/>
    <w:p w14:paraId="78834766" w14:textId="41BF9FD2" w:rsidR="49242FF4" w:rsidRPr="00591660" w:rsidRDefault="49242FF4" w:rsidP="49242FF4">
      <w:pPr>
        <w:pStyle w:val="PhraserepreToTAL"/>
        <w:rPr>
          <w:lang w:val="fr-CA"/>
        </w:rPr>
      </w:pPr>
      <w:r w:rsidRPr="00591660">
        <w:rPr>
          <w:color w:val="943634" w:themeColor="accent2" w:themeShade="BF"/>
          <w:lang w:val="fr-CA"/>
        </w:rPr>
        <w:t>Phrase repère : une ancienne TODO peut disparaître du livre lorsque sa décision est déjà portée par la structure, la TODO maîtresse ou un bloc consolidé.</w:t>
      </w:r>
    </w:p>
    <w:p w14:paraId="511D54C4" w14:textId="5472A03B" w:rsidR="49242FF4" w:rsidRDefault="49242FF4" w:rsidP="49242FF4">
      <w:pPr>
        <w:pStyle w:val="Titre3"/>
      </w:pPr>
      <w:r w:rsidRPr="49242FF4">
        <w:rPr>
          <w:color w:val="943634" w:themeColor="accent2" w:themeShade="BF"/>
        </w:rPr>
        <w:t>Mise à jour TODO après l’exécution physique Z</w:t>
      </w:r>
    </w:p>
    <w:tbl>
      <w:tblPr>
        <w:tblStyle w:val="TableauListe1Clair-Accentuation2"/>
        <w:tblW w:w="0" w:type="auto"/>
        <w:tblLook w:val="04A0" w:firstRow="1" w:lastRow="0" w:firstColumn="1" w:lastColumn="0" w:noHBand="0" w:noVBand="1"/>
      </w:tblPr>
      <w:tblGrid>
        <w:gridCol w:w="3312"/>
        <w:gridCol w:w="3312"/>
        <w:gridCol w:w="3312"/>
      </w:tblGrid>
      <w:tr w:rsidR="49242FF4" w14:paraId="6B1D3A87"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2C4B8D2" w14:textId="2FC4250D" w:rsidR="49242FF4" w:rsidRDefault="49242FF4" w:rsidP="49242FF4">
            <w:r w:rsidRPr="49242FF4">
              <w:rPr>
                <w:color w:val="953735"/>
              </w:rPr>
              <w:t>État</w:t>
            </w:r>
          </w:p>
        </w:tc>
        <w:tc>
          <w:tcPr>
            <w:tcW w:w="3312" w:type="dxa"/>
          </w:tcPr>
          <w:p w14:paraId="43CB8A7C" w14:textId="1571C5F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076B38A9" w14:textId="0A17383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7F708365"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E0ACD9D" w14:textId="4D97180A" w:rsidR="49242FF4" w:rsidRDefault="49242FF4" w:rsidP="49242FF4">
            <w:r w:rsidRPr="49242FF4">
              <w:rPr>
                <w:color w:val="953735"/>
              </w:rPr>
              <w:t>Terminé</w:t>
            </w:r>
          </w:p>
        </w:tc>
        <w:tc>
          <w:tcPr>
            <w:tcW w:w="3312" w:type="dxa"/>
          </w:tcPr>
          <w:p w14:paraId="5D10C08D" w14:textId="14B2BCF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Z — Démarrer la réduction des anciennes TODO successives.</w:t>
            </w:r>
          </w:p>
        </w:tc>
        <w:tc>
          <w:tcPr>
            <w:tcW w:w="3312" w:type="dxa"/>
          </w:tcPr>
          <w:p w14:paraId="0E253E9F" w14:textId="7B39EAC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anciennes TODO doivent maintenant être remplacées progressivement par la TODO maîtresse, des notes courtes ou une annexe interne.</w:t>
            </w:r>
          </w:p>
        </w:tc>
      </w:tr>
      <w:tr w:rsidR="49242FF4" w14:paraId="4605459C"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CA001AA" w14:textId="785B5629" w:rsidR="49242FF4" w:rsidRDefault="49242FF4" w:rsidP="49242FF4">
            <w:r w:rsidRPr="49242FF4">
              <w:rPr>
                <w:color w:val="953735"/>
              </w:rPr>
              <w:t>En cours</w:t>
            </w:r>
          </w:p>
        </w:tc>
        <w:tc>
          <w:tcPr>
            <w:tcW w:w="3312" w:type="dxa"/>
          </w:tcPr>
          <w:p w14:paraId="76881094" w14:textId="65487D3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Réduire ou déplacer les anciennes tables de suivi terminées.</w:t>
            </w:r>
          </w:p>
        </w:tc>
        <w:tc>
          <w:tcPr>
            <w:tcW w:w="3312" w:type="dxa"/>
          </w:tcPr>
          <w:p w14:paraId="2CBC5651" w14:textId="6AE93D0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progressivement pour éviter de supprimer une décision encore utile au chantier.</w:t>
            </w:r>
          </w:p>
        </w:tc>
      </w:tr>
      <w:tr w:rsidR="49242FF4" w14:paraId="65472A8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7C31795" w14:textId="0234D3B2" w:rsidR="49242FF4" w:rsidRDefault="49242FF4" w:rsidP="49242FF4">
            <w:r w:rsidRPr="49242FF4">
              <w:rPr>
                <w:color w:val="953735"/>
              </w:rPr>
              <w:t>Prochaine passe</w:t>
            </w:r>
          </w:p>
        </w:tc>
        <w:tc>
          <w:tcPr>
            <w:tcW w:w="3312" w:type="dxa"/>
          </w:tcPr>
          <w:p w14:paraId="501F71B1" w14:textId="75879AE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AA — Créer une note de clôture de chantier temporaire.</w:t>
            </w:r>
          </w:p>
        </w:tc>
        <w:tc>
          <w:tcPr>
            <w:tcW w:w="3312" w:type="dxa"/>
          </w:tcPr>
          <w:p w14:paraId="02BA4570" w14:textId="167CF9A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Préparer une note courte qui indique au lecteur interne que la suite consiste à appliquer physiquement les conversions restantes, puis retirer la zone chantier de la version publiée.</w:t>
            </w:r>
          </w:p>
        </w:tc>
      </w:tr>
    </w:tbl>
    <w:p w14:paraId="72E759BA" w14:textId="1B4B62DB" w:rsidR="49242FF4" w:rsidRDefault="49242FF4" w:rsidP="49242FF4">
      <w:pPr>
        <w:pStyle w:val="Titre3"/>
      </w:pPr>
      <w:r w:rsidRPr="49242FF4">
        <w:rPr>
          <w:color w:val="943634" w:themeColor="accent2" w:themeShade="BF"/>
        </w:rPr>
        <w:t>Exécution physique AA — note de clôture de chantier temporaire</w:t>
      </w:r>
    </w:p>
    <w:p w14:paraId="524EB9F8" w14:textId="0B8A5870" w:rsidR="49242FF4" w:rsidRDefault="49242FF4" w:rsidP="49242FF4">
      <w:r w:rsidRPr="49242FF4">
        <w:rPr>
          <w:color w:val="943634" w:themeColor="accent2" w:themeShade="BF"/>
        </w:rPr>
        <w:t>Cette note clôt temporairement la phase de préparation éditoriale. La structure consolidée du livre existe maintenant : les Parties 7, 8, 9, 10 et 11 disposent chacune d’un bloc cible clair, et la TODO maîtresse devient le seul tableau de suivi actif. Les anciennes TODO, tables de décision et notes de chantier peuvent désormais être réduites, déplacées en annexe interne ou retirées lorsque leur décision est déjà portée par un bloc consolidé.</w:t>
      </w:r>
    </w:p>
    <w:p w14:paraId="0684D47B" w14:textId="032559D0" w:rsidR="49242FF4" w:rsidRDefault="49242FF4" w:rsidP="49242FF4">
      <w:r w:rsidRPr="49242FF4">
        <w:rPr>
          <w:color w:val="943634" w:themeColor="accent2" w:themeShade="BF"/>
        </w:rPr>
        <w:t>La suite du travail n’est plus de décider la structure, mais d’appliquer physiquement les conversions restantes : relire les anciennes Parties 7, 8 et 9, redistribuer le Guide de référence, convertir le Référentiel initial, placer les transitions, puis retirer la zone chantier de la version lecteur. Toute suppression devra respecter une règle simple : ne retirer un passage que si sa valeur existe déjà ailleurs, mieux placée et plus facile à retrouver.</w:t>
      </w:r>
    </w:p>
    <w:p w14:paraId="15011E68" w14:textId="317BE7F6" w:rsidR="49242FF4" w:rsidRPr="00591660" w:rsidRDefault="49242FF4" w:rsidP="49242FF4">
      <w:pPr>
        <w:pStyle w:val="PhraserepreToTAL"/>
        <w:rPr>
          <w:lang w:val="fr-CA"/>
        </w:rPr>
      </w:pPr>
      <w:r w:rsidRPr="00591660">
        <w:rPr>
          <w:color w:val="943634" w:themeColor="accent2" w:themeShade="BF"/>
          <w:lang w:val="fr-CA"/>
        </w:rPr>
        <w:t>Phrase repère : le chantier éditorial peut maintenant se refermer comme outil de pilotage ; le livre, lui, doit continuer à s’ouvrir comme parcours de lecture.</w:t>
      </w:r>
    </w:p>
    <w:p w14:paraId="4634F175" w14:textId="646DA8A5" w:rsidR="49242FF4" w:rsidRDefault="49242FF4" w:rsidP="49242FF4">
      <w:pPr>
        <w:pStyle w:val="Titre3"/>
      </w:pPr>
      <w:r w:rsidRPr="49242FF4">
        <w:rPr>
          <w:color w:val="943634" w:themeColor="accent2" w:themeShade="BF"/>
        </w:rPr>
        <w:t>Mise à jour TODO après l’exécution physique AA</w:t>
      </w:r>
    </w:p>
    <w:tbl>
      <w:tblPr>
        <w:tblStyle w:val="TableauListe1Clair-Accentuation2"/>
        <w:tblW w:w="0" w:type="auto"/>
        <w:tblLook w:val="04A0" w:firstRow="1" w:lastRow="0" w:firstColumn="1" w:lastColumn="0" w:noHBand="0" w:noVBand="1"/>
      </w:tblPr>
      <w:tblGrid>
        <w:gridCol w:w="3312"/>
        <w:gridCol w:w="3312"/>
        <w:gridCol w:w="3312"/>
      </w:tblGrid>
      <w:tr w:rsidR="49242FF4" w14:paraId="087F6DE1"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3219B85" w14:textId="6B3B1B46" w:rsidR="49242FF4" w:rsidRDefault="49242FF4" w:rsidP="49242FF4">
            <w:r w:rsidRPr="49242FF4">
              <w:rPr>
                <w:color w:val="953735"/>
              </w:rPr>
              <w:t>État</w:t>
            </w:r>
          </w:p>
        </w:tc>
        <w:tc>
          <w:tcPr>
            <w:tcW w:w="3312" w:type="dxa"/>
          </w:tcPr>
          <w:p w14:paraId="1DB42A12" w14:textId="13BFCED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0CB5213A" w14:textId="2EC0672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76F806E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2C1C11A" w14:textId="01EBACF3" w:rsidR="49242FF4" w:rsidRDefault="49242FF4" w:rsidP="49242FF4">
            <w:r w:rsidRPr="49242FF4">
              <w:rPr>
                <w:color w:val="953735"/>
              </w:rPr>
              <w:t>Terminé</w:t>
            </w:r>
          </w:p>
        </w:tc>
        <w:tc>
          <w:tcPr>
            <w:tcW w:w="3312" w:type="dxa"/>
          </w:tcPr>
          <w:p w14:paraId="3A689C75" w14:textId="521EAF0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AA — Créer une note de clôture de chantier temporaire.</w:t>
            </w:r>
          </w:p>
        </w:tc>
        <w:tc>
          <w:tcPr>
            <w:tcW w:w="3312" w:type="dxa"/>
          </w:tcPr>
          <w:p w14:paraId="45133A44" w14:textId="6FCF39B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phase de préparation éditoriale est clôturée temporairement ; la TODO maîtresse devient le suivi central.</w:t>
            </w:r>
          </w:p>
        </w:tc>
      </w:tr>
      <w:tr w:rsidR="49242FF4" w14:paraId="6AA064C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8B49774" w14:textId="20DDFAC2" w:rsidR="49242FF4" w:rsidRDefault="49242FF4" w:rsidP="49242FF4">
            <w:r w:rsidRPr="49242FF4">
              <w:rPr>
                <w:color w:val="953735"/>
              </w:rPr>
              <w:t>En cours</w:t>
            </w:r>
          </w:p>
        </w:tc>
        <w:tc>
          <w:tcPr>
            <w:tcW w:w="3312" w:type="dxa"/>
          </w:tcPr>
          <w:p w14:paraId="11F22E57" w14:textId="508242B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les conversions restantes.</w:t>
            </w:r>
          </w:p>
        </w:tc>
        <w:tc>
          <w:tcPr>
            <w:tcW w:w="3312" w:type="dxa"/>
          </w:tcPr>
          <w:p w14:paraId="5342CD5C" w14:textId="4ABBC1A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Relire et fusionner les anciennes Parties 7, 8 et 9, redistribuer le Guide de référence et convertir le Référentiel initial.</w:t>
            </w:r>
          </w:p>
        </w:tc>
      </w:tr>
      <w:tr w:rsidR="49242FF4" w14:paraId="4893F2F7"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9B206E7" w14:textId="74FCB697" w:rsidR="49242FF4" w:rsidRDefault="49242FF4" w:rsidP="49242FF4">
            <w:r w:rsidRPr="49242FF4">
              <w:rPr>
                <w:color w:val="953735"/>
              </w:rPr>
              <w:t>Prochaine passe</w:t>
            </w:r>
          </w:p>
        </w:tc>
        <w:tc>
          <w:tcPr>
            <w:tcW w:w="3312" w:type="dxa"/>
          </w:tcPr>
          <w:p w14:paraId="5DD78F9E" w14:textId="1D1A179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AB — Commencer l’intégration réelle des anciennes Parties 7 dans la Partie 7 consolidée.</w:t>
            </w:r>
          </w:p>
        </w:tc>
        <w:tc>
          <w:tcPr>
            <w:tcW w:w="3312" w:type="dxa"/>
          </w:tcPr>
          <w:p w14:paraId="2E25BD08" w14:textId="64754D3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Passer de la décision à l’intégration : récupérer les outils uniques et remplacer les doublons par des renvois courts.</w:t>
            </w:r>
          </w:p>
        </w:tc>
      </w:tr>
    </w:tbl>
    <w:p w14:paraId="4167A9B8" w14:textId="533B6262" w:rsidR="49242FF4" w:rsidRDefault="49242FF4" w:rsidP="49242FF4"/>
    <w:p w14:paraId="271374C9" w14:textId="33E8B14C" w:rsidR="49242FF4" w:rsidRDefault="49242FF4" w:rsidP="49242FF4">
      <w:pPr>
        <w:pStyle w:val="Titre3"/>
      </w:pPr>
      <w:r w:rsidRPr="49242FF4">
        <w:rPr>
          <w:color w:val="943634" w:themeColor="accent2" w:themeShade="BF"/>
        </w:rPr>
        <w:t>Exécution physique AB — intégration réelle des anciennes Parties 7</w:t>
      </w:r>
    </w:p>
    <w:p w14:paraId="3525206B" w14:textId="2E8348F3" w:rsidR="49242FF4" w:rsidRDefault="49242FF4" w:rsidP="49242FF4">
      <w:r w:rsidRPr="49242FF4">
        <w:rPr>
          <w:color w:val="943634" w:themeColor="accent2" w:themeShade="BF"/>
        </w:rPr>
        <w:t>Cette passe marque le début de l’intégration réelle des anciennes sections de Boîte à outils dans la Partie 7 consolidée. Les décisions sont maintenant prises : les fiches rapides doivent nourrir 7.1, les gabarits complets doivent nourrir 7.2, les listes de vérification doivent nourrir 7.3, et les éléments de formation continue doivent sortir de la Boîte à outils pour rejoindre la Partie 10, dans le Centre d’excellence et l’Académie ToTAL.</w:t>
      </w:r>
    </w:p>
    <w:tbl>
      <w:tblPr>
        <w:tblStyle w:val="TableauListe1Clair-Accentuation2"/>
        <w:tblW w:w="0" w:type="auto"/>
        <w:tblLook w:val="04A0" w:firstRow="1" w:lastRow="0" w:firstColumn="1" w:lastColumn="0" w:noHBand="0" w:noVBand="1"/>
      </w:tblPr>
      <w:tblGrid>
        <w:gridCol w:w="3312"/>
        <w:gridCol w:w="3312"/>
        <w:gridCol w:w="3312"/>
      </w:tblGrid>
      <w:tr w:rsidR="49242FF4" w14:paraId="66100EA3"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1BBE64E" w14:textId="4ECB5C30" w:rsidR="49242FF4" w:rsidRDefault="49242FF4" w:rsidP="49242FF4">
            <w:r w:rsidRPr="49242FF4">
              <w:rPr>
                <w:color w:val="953735"/>
              </w:rPr>
              <w:t>Ancienne matière Partie 7</w:t>
            </w:r>
          </w:p>
        </w:tc>
        <w:tc>
          <w:tcPr>
            <w:tcW w:w="3312" w:type="dxa"/>
          </w:tcPr>
          <w:p w14:paraId="47DFE299" w14:textId="10FF7CF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Intégration maintenant active</w:t>
            </w:r>
          </w:p>
        </w:tc>
        <w:tc>
          <w:tcPr>
            <w:tcW w:w="3312" w:type="dxa"/>
          </w:tcPr>
          <w:p w14:paraId="7A6BBA22" w14:textId="7384072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Effet sur l’ancienne section</w:t>
            </w:r>
          </w:p>
        </w:tc>
      </w:tr>
      <w:tr w:rsidR="49242FF4" w14:paraId="42F1A72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9C8A2D7" w14:textId="05177214" w:rsidR="49242FF4" w:rsidRDefault="49242FF4" w:rsidP="49242FF4">
            <w:r w:rsidRPr="49242FF4">
              <w:rPr>
                <w:color w:val="953735"/>
              </w:rPr>
              <w:t>Fiches-outils rapides</w:t>
            </w:r>
          </w:p>
        </w:tc>
        <w:tc>
          <w:tcPr>
            <w:tcW w:w="3312" w:type="dxa"/>
          </w:tcPr>
          <w:p w14:paraId="34F7C7E7" w14:textId="2831392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intégrer dans 7.1 — Commencer demain matin.</w:t>
            </w:r>
          </w:p>
        </w:tc>
        <w:tc>
          <w:tcPr>
            <w:tcW w:w="3312" w:type="dxa"/>
          </w:tcPr>
          <w:p w14:paraId="6FA60810" w14:textId="55680D2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anciennes fiches peuvent devenir des sous-sections courtes ou des renvois, selon leur niveau de détail.</w:t>
            </w:r>
          </w:p>
        </w:tc>
      </w:tr>
      <w:tr w:rsidR="49242FF4" w14:paraId="52EDCCB7"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DF02612" w14:textId="3DA65E88" w:rsidR="49242FF4" w:rsidRDefault="49242FF4" w:rsidP="49242FF4">
            <w:r w:rsidRPr="49242FF4">
              <w:rPr>
                <w:color w:val="953735"/>
              </w:rPr>
              <w:t>Gabarits terrain complets</w:t>
            </w:r>
          </w:p>
        </w:tc>
        <w:tc>
          <w:tcPr>
            <w:tcW w:w="3312" w:type="dxa"/>
          </w:tcPr>
          <w:p w14:paraId="49237F2C" w14:textId="17D392F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intégrer dans 7.2 — Documenter, animer et transmettre une mission.</w:t>
            </w:r>
          </w:p>
        </w:tc>
        <w:tc>
          <w:tcPr>
            <w:tcW w:w="3312" w:type="dxa"/>
          </w:tcPr>
          <w:p w14:paraId="6892AC3C" w14:textId="51DCB38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doublons avec les fiches rapides doivent être retirés ou transformés en approfondissements.</w:t>
            </w:r>
          </w:p>
        </w:tc>
      </w:tr>
      <w:tr w:rsidR="49242FF4" w14:paraId="1A43219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79C07F5" w14:textId="73EBE04F" w:rsidR="49242FF4" w:rsidRDefault="49242FF4" w:rsidP="49242FF4">
            <w:r w:rsidRPr="49242FF4">
              <w:rPr>
                <w:color w:val="953735"/>
              </w:rPr>
              <w:t>Listes de vérification terrain</w:t>
            </w:r>
          </w:p>
        </w:tc>
        <w:tc>
          <w:tcPr>
            <w:tcW w:w="3312" w:type="dxa"/>
          </w:tcPr>
          <w:p w14:paraId="6A8CF576" w14:textId="1C2977D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intégrer dans 7.3 — Vérifier sans alourdir.</w:t>
            </w:r>
          </w:p>
        </w:tc>
        <w:tc>
          <w:tcPr>
            <w:tcW w:w="3312" w:type="dxa"/>
          </w:tcPr>
          <w:p w14:paraId="6EF82E66" w14:textId="4578D08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versions approfondies doivent devenir des variantes ou des renvois vers les activités guidées.</w:t>
            </w:r>
          </w:p>
        </w:tc>
      </w:tr>
      <w:tr w:rsidR="49242FF4" w14:paraId="67CE9C11"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786272F" w14:textId="7FB82D79" w:rsidR="49242FF4" w:rsidRDefault="49242FF4" w:rsidP="49242FF4">
            <w:r w:rsidRPr="49242FF4">
              <w:rPr>
                <w:color w:val="953735"/>
              </w:rPr>
              <w:t>Plan de formation continue</w:t>
            </w:r>
          </w:p>
        </w:tc>
        <w:tc>
          <w:tcPr>
            <w:tcW w:w="3312" w:type="dxa"/>
          </w:tcPr>
          <w:p w14:paraId="5F531C36" w14:textId="22C9471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déplacer vers 10.8 — Centre d’excellence et Académie ToTAL.</w:t>
            </w:r>
          </w:p>
        </w:tc>
        <w:tc>
          <w:tcPr>
            <w:tcW w:w="3312" w:type="dxa"/>
          </w:tcPr>
          <w:p w14:paraId="623C9D56" w14:textId="35B2B4B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Ne doit plus rester dans la Boîte à outils, car sa fonction est la transmission durable.</w:t>
            </w:r>
          </w:p>
        </w:tc>
      </w:tr>
    </w:tbl>
    <w:p w14:paraId="4464257B" w14:textId="3BB0F329" w:rsidR="49242FF4" w:rsidRDefault="49242FF4" w:rsidP="49242FF4"/>
    <w:p w14:paraId="27029B02" w14:textId="7C27DBAB" w:rsidR="49242FF4" w:rsidRPr="00591660" w:rsidRDefault="49242FF4" w:rsidP="49242FF4">
      <w:pPr>
        <w:pStyle w:val="PhraserepreToTAL"/>
        <w:rPr>
          <w:lang w:val="fr-CA"/>
        </w:rPr>
      </w:pPr>
      <w:r w:rsidRPr="00591660">
        <w:rPr>
          <w:color w:val="943634" w:themeColor="accent2" w:themeShade="BF"/>
          <w:lang w:val="fr-CA"/>
        </w:rPr>
        <w:t>Phrase repère : intégrer les anciennes Parties 7, c’est transformer une collection d’outils dispersés en une boîte à outils praticable, courte à ouvrir et facile à utiliser.</w:t>
      </w:r>
    </w:p>
    <w:p w14:paraId="5C9D002F" w14:textId="588A2DC3" w:rsidR="49242FF4" w:rsidRDefault="49242FF4" w:rsidP="49242FF4">
      <w:pPr>
        <w:pStyle w:val="Titre3"/>
      </w:pPr>
      <w:r w:rsidRPr="49242FF4">
        <w:rPr>
          <w:color w:val="943634" w:themeColor="accent2" w:themeShade="BF"/>
        </w:rPr>
        <w:t>Mise à jour TODO après l’exécution physique AB</w:t>
      </w:r>
    </w:p>
    <w:tbl>
      <w:tblPr>
        <w:tblStyle w:val="TableauListe1Clair-Accentuation2"/>
        <w:tblW w:w="0" w:type="auto"/>
        <w:tblLook w:val="04A0" w:firstRow="1" w:lastRow="0" w:firstColumn="1" w:lastColumn="0" w:noHBand="0" w:noVBand="1"/>
      </w:tblPr>
      <w:tblGrid>
        <w:gridCol w:w="3312"/>
        <w:gridCol w:w="3312"/>
        <w:gridCol w:w="3312"/>
      </w:tblGrid>
      <w:tr w:rsidR="49242FF4" w14:paraId="13CC4CF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686D43E" w14:textId="4FE11124" w:rsidR="49242FF4" w:rsidRDefault="49242FF4" w:rsidP="49242FF4">
            <w:r w:rsidRPr="49242FF4">
              <w:rPr>
                <w:color w:val="953735"/>
              </w:rPr>
              <w:t>État</w:t>
            </w:r>
          </w:p>
        </w:tc>
        <w:tc>
          <w:tcPr>
            <w:tcW w:w="3312" w:type="dxa"/>
          </w:tcPr>
          <w:p w14:paraId="49F8853B" w14:textId="13BA47A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6C252B25" w14:textId="0CCC0E2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1C16B72C"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402BDA4" w14:textId="1CF7B0DD" w:rsidR="49242FF4" w:rsidRDefault="49242FF4" w:rsidP="49242FF4">
            <w:r w:rsidRPr="49242FF4">
              <w:rPr>
                <w:color w:val="953735"/>
              </w:rPr>
              <w:t>Terminé</w:t>
            </w:r>
          </w:p>
        </w:tc>
        <w:tc>
          <w:tcPr>
            <w:tcW w:w="3312" w:type="dxa"/>
          </w:tcPr>
          <w:p w14:paraId="3EFA0C63" w14:textId="318FD8F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AB — Commencer l’intégration réelle des anciennes Parties 7.</w:t>
            </w:r>
          </w:p>
        </w:tc>
        <w:tc>
          <w:tcPr>
            <w:tcW w:w="3312" w:type="dxa"/>
          </w:tcPr>
          <w:p w14:paraId="602DCDF8" w14:textId="3445F17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anciennes matières de Boîte à outils sont maintenant reliées à la Partie 7 consolidée : 7.1, 7.2, 7.3 ou 10.8 selon leur fonction.</w:t>
            </w:r>
          </w:p>
        </w:tc>
      </w:tr>
      <w:tr w:rsidR="49242FF4" w14:paraId="5BD6764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045EBE5" w14:textId="5E23D08D" w:rsidR="49242FF4" w:rsidRDefault="49242FF4" w:rsidP="49242FF4">
            <w:r w:rsidRPr="49242FF4">
              <w:rPr>
                <w:color w:val="953735"/>
              </w:rPr>
              <w:t>En cours</w:t>
            </w:r>
          </w:p>
        </w:tc>
        <w:tc>
          <w:tcPr>
            <w:tcW w:w="3312" w:type="dxa"/>
          </w:tcPr>
          <w:p w14:paraId="2377AB9B" w14:textId="7BE37E0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Remplacer les anciennes sections Partie 7 par contenu intégré ou renvois courts.</w:t>
            </w:r>
          </w:p>
        </w:tc>
        <w:tc>
          <w:tcPr>
            <w:tcW w:w="3312" w:type="dxa"/>
          </w:tcPr>
          <w:p w14:paraId="0AE22222" w14:textId="14F594C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en relisant le texte complet pour préserver les outils uniques et supprimer seulement les doublons exacts.</w:t>
            </w:r>
          </w:p>
        </w:tc>
      </w:tr>
      <w:tr w:rsidR="49242FF4" w14:paraId="706F0E49"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9599CD8" w14:textId="631FA3E1" w:rsidR="49242FF4" w:rsidRDefault="49242FF4" w:rsidP="49242FF4">
            <w:r w:rsidRPr="49242FF4">
              <w:rPr>
                <w:color w:val="953735"/>
              </w:rPr>
              <w:t>Prochaine passe</w:t>
            </w:r>
          </w:p>
        </w:tc>
        <w:tc>
          <w:tcPr>
            <w:tcW w:w="3312" w:type="dxa"/>
          </w:tcPr>
          <w:p w14:paraId="355933F9" w14:textId="448B83C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AC — Commencer l’intégration réelle des anciennes Parties 8.</w:t>
            </w:r>
          </w:p>
        </w:tc>
        <w:tc>
          <w:tcPr>
            <w:tcW w:w="3312" w:type="dxa"/>
          </w:tcPr>
          <w:p w14:paraId="079FC38D" w14:textId="20DCB37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Relier les anciens blocs du cas terrain au récit principal, à la conclusion narrative, à la synthèse transférable ou à la maturation.</w:t>
            </w:r>
          </w:p>
        </w:tc>
      </w:tr>
    </w:tbl>
    <w:p w14:paraId="2F516E00" w14:textId="1E0186BF" w:rsidR="49242FF4" w:rsidRDefault="49242FF4" w:rsidP="49242FF4">
      <w:pPr>
        <w:pStyle w:val="Titre3"/>
      </w:pPr>
      <w:r w:rsidRPr="49242FF4">
        <w:rPr>
          <w:color w:val="943634" w:themeColor="accent2" w:themeShade="BF"/>
        </w:rPr>
        <w:t>Exécution physique AC — intégration réelle des anciennes Parties 8</w:t>
      </w:r>
    </w:p>
    <w:p w14:paraId="24D0A47D" w14:textId="6B87D489" w:rsidR="49242FF4" w:rsidRDefault="49242FF4" w:rsidP="49242FF4">
      <w:r w:rsidRPr="49242FF4">
        <w:rPr>
          <w:color w:val="943634" w:themeColor="accent2" w:themeShade="BF"/>
        </w:rPr>
        <w:t>Cette passe marque le début de l’intégration réelle des anciennes sections du cas terrain dans la Partie 8 consolidée. Les décisions sont maintenant prises : le récit semaine par semaine nourrit 8.2, la conclusion narrative nourrit 8.3, les éléments généralisés nourrissent 8.4, et les limites ou conditions de suite nourrissent 8.5.</w:t>
      </w:r>
    </w:p>
    <w:tbl>
      <w:tblPr>
        <w:tblStyle w:val="TableauListe1Clair-Accentuation2"/>
        <w:tblW w:w="0" w:type="auto"/>
        <w:tblLook w:val="04A0" w:firstRow="1" w:lastRow="0" w:firstColumn="1" w:lastColumn="0" w:noHBand="0" w:noVBand="1"/>
      </w:tblPr>
      <w:tblGrid>
        <w:gridCol w:w="3312"/>
        <w:gridCol w:w="3312"/>
        <w:gridCol w:w="3312"/>
      </w:tblGrid>
      <w:tr w:rsidR="49242FF4" w14:paraId="6B8AD0C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3AC19DA" w14:textId="59DE9B00" w:rsidR="49242FF4" w:rsidRDefault="49242FF4" w:rsidP="49242FF4">
            <w:r w:rsidRPr="49242FF4">
              <w:rPr>
                <w:color w:val="953735"/>
              </w:rPr>
              <w:t>Ancienne matière Partie 8</w:t>
            </w:r>
          </w:p>
        </w:tc>
        <w:tc>
          <w:tcPr>
            <w:tcW w:w="3312" w:type="dxa"/>
          </w:tcPr>
          <w:p w14:paraId="2977365B" w14:textId="4FA80E1D"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Intégration maintenant active</w:t>
            </w:r>
          </w:p>
        </w:tc>
        <w:tc>
          <w:tcPr>
            <w:tcW w:w="3312" w:type="dxa"/>
          </w:tcPr>
          <w:p w14:paraId="17AA54D8" w14:textId="59EDDA5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Effet sur l’ancienne section</w:t>
            </w:r>
          </w:p>
        </w:tc>
      </w:tr>
      <w:tr w:rsidR="49242FF4" w14:paraId="7BA923B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2DD2CEC" w14:textId="504402CC" w:rsidR="49242FF4" w:rsidRDefault="49242FF4" w:rsidP="49242FF4">
            <w:r w:rsidRPr="49242FF4">
              <w:rPr>
                <w:color w:val="953735"/>
              </w:rPr>
              <w:t>Pourquoi ce cas compte</w:t>
            </w:r>
          </w:p>
        </w:tc>
        <w:tc>
          <w:tcPr>
            <w:tcW w:w="3312" w:type="dxa"/>
          </w:tcPr>
          <w:p w14:paraId="13699075" w14:textId="647C57C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intégrer dans 8.1 comme ouverture du cas.</w:t>
            </w:r>
          </w:p>
        </w:tc>
        <w:tc>
          <w:tcPr>
            <w:tcW w:w="3312" w:type="dxa"/>
          </w:tcPr>
          <w:p w14:paraId="16BFCB72" w14:textId="15292C6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L’ancienne ouverture peut être conservée si elle aide à lire le cas comme preuve vivante, sans le présenter comme modèle unique.</w:t>
            </w:r>
          </w:p>
        </w:tc>
      </w:tr>
      <w:tr w:rsidR="49242FF4" w14:paraId="3C760C80"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79029F9" w14:textId="57D01805" w:rsidR="49242FF4" w:rsidRDefault="49242FF4" w:rsidP="49242FF4">
            <w:r w:rsidRPr="49242FF4">
              <w:rPr>
                <w:color w:val="953735"/>
              </w:rPr>
              <w:t>Semaine 0 à semaine 6</w:t>
            </w:r>
          </w:p>
        </w:tc>
        <w:tc>
          <w:tcPr>
            <w:tcW w:w="3312" w:type="dxa"/>
          </w:tcPr>
          <w:p w14:paraId="1C6BC0DF" w14:textId="3B1E6C5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intégrer dans 8.2 comme récit principal.</w:t>
            </w:r>
          </w:p>
        </w:tc>
        <w:tc>
          <w:tcPr>
            <w:tcW w:w="3312" w:type="dxa"/>
          </w:tcPr>
          <w:p w14:paraId="325A4141" w14:textId="48B1D3A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 récit doit rester vivant et narratif ; les synthèses trop longues doivent être déplacées après l’histoire.</w:t>
            </w:r>
          </w:p>
        </w:tc>
      </w:tr>
      <w:tr w:rsidR="49242FF4" w14:paraId="1FC99B3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6ADC506" w14:textId="0AA5677F" w:rsidR="49242FF4" w:rsidRDefault="49242FF4" w:rsidP="49242FF4">
            <w:r w:rsidRPr="49242FF4">
              <w:rPr>
                <w:color w:val="953735"/>
              </w:rPr>
              <w:t>Conclusion narrative des six semaines</w:t>
            </w:r>
          </w:p>
        </w:tc>
        <w:tc>
          <w:tcPr>
            <w:tcW w:w="3312" w:type="dxa"/>
          </w:tcPr>
          <w:p w14:paraId="15106259" w14:textId="4B13484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intégrer dans 8.3 comme fermeture émotionnelle et opérationnelle.</w:t>
            </w:r>
          </w:p>
        </w:tc>
        <w:tc>
          <w:tcPr>
            <w:tcW w:w="3312" w:type="dxa"/>
          </w:tcPr>
          <w:p w14:paraId="4F8D53DD" w14:textId="2242F83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Elle doit fermer le récit avant toute synthèse transférable.</w:t>
            </w:r>
          </w:p>
        </w:tc>
      </w:tr>
      <w:tr w:rsidR="49242FF4" w14:paraId="39828A67"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123224C" w14:textId="640D8399" w:rsidR="49242FF4" w:rsidRDefault="49242FF4" w:rsidP="49242FF4">
            <w:r w:rsidRPr="49242FF4">
              <w:rPr>
                <w:color w:val="953735"/>
              </w:rPr>
              <w:t>Contexte anonymisé, cinq chantiers, trajectoire type et cycle terrain</w:t>
            </w:r>
          </w:p>
        </w:tc>
        <w:tc>
          <w:tcPr>
            <w:tcW w:w="3312" w:type="dxa"/>
          </w:tcPr>
          <w:p w14:paraId="25298268" w14:textId="4630988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intégrer dans 8.4 comme synthèse transférable.</w:t>
            </w:r>
          </w:p>
        </w:tc>
        <w:tc>
          <w:tcPr>
            <w:tcW w:w="3312" w:type="dxa"/>
          </w:tcPr>
          <w:p w14:paraId="4CD83DC1" w14:textId="44F677C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Ces éléments deviennent une grille d’apprentissage pour d’autres contextes, pas une répétition du récit.</w:t>
            </w:r>
          </w:p>
        </w:tc>
      </w:tr>
      <w:tr w:rsidR="49242FF4" w14:paraId="70C84C0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7BF78A9" w14:textId="6EA85FEC" w:rsidR="49242FF4" w:rsidRDefault="49242FF4" w:rsidP="49242FF4">
            <w:r w:rsidRPr="49242FF4">
              <w:rPr>
                <w:color w:val="953735"/>
              </w:rPr>
              <w:t>Limites, conditions de suite, relais et gouvernance</w:t>
            </w:r>
          </w:p>
        </w:tc>
        <w:tc>
          <w:tcPr>
            <w:tcW w:w="3312" w:type="dxa"/>
          </w:tcPr>
          <w:p w14:paraId="230C5FA3" w14:textId="2E52D76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intégrer dans 8.5 comme maturation.</w:t>
            </w:r>
          </w:p>
        </w:tc>
        <w:tc>
          <w:tcPr>
            <w:tcW w:w="3312" w:type="dxa"/>
          </w:tcPr>
          <w:p w14:paraId="4DA2EC83" w14:textId="027DB0A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Ces éléments préparent la transition vers « Après les six semaines ».</w:t>
            </w:r>
          </w:p>
        </w:tc>
      </w:tr>
    </w:tbl>
    <w:p w14:paraId="2BF8F7A2" w14:textId="5F576927" w:rsidR="49242FF4" w:rsidRDefault="49242FF4" w:rsidP="49242FF4"/>
    <w:p w14:paraId="026B192F" w14:textId="15979488" w:rsidR="49242FF4" w:rsidRPr="00591660" w:rsidRDefault="49242FF4" w:rsidP="49242FF4">
      <w:pPr>
        <w:pStyle w:val="PhraserepreToTAL"/>
        <w:rPr>
          <w:lang w:val="fr-CA"/>
        </w:rPr>
      </w:pPr>
      <w:r w:rsidRPr="00591660">
        <w:rPr>
          <w:color w:val="943634" w:themeColor="accent2" w:themeShade="BF"/>
          <w:lang w:val="fr-CA"/>
        </w:rPr>
        <w:t>Phrase repère : intégrer les anciennes Parties 8, c’est garder la force du récit et déplacer les généralisations là où elles deviennent des apprentissages transférables.</w:t>
      </w:r>
    </w:p>
    <w:p w14:paraId="2A01230E" w14:textId="72ED750A" w:rsidR="49242FF4" w:rsidRDefault="49242FF4" w:rsidP="49242FF4">
      <w:pPr>
        <w:pStyle w:val="Titre3"/>
      </w:pPr>
      <w:r w:rsidRPr="49242FF4">
        <w:rPr>
          <w:color w:val="943634" w:themeColor="accent2" w:themeShade="BF"/>
        </w:rPr>
        <w:t>Mise à jour TODO après l’exécution physique AC</w:t>
      </w:r>
    </w:p>
    <w:tbl>
      <w:tblPr>
        <w:tblStyle w:val="TableauListe1Clair-Accentuation2"/>
        <w:tblW w:w="0" w:type="auto"/>
        <w:tblLook w:val="04A0" w:firstRow="1" w:lastRow="0" w:firstColumn="1" w:lastColumn="0" w:noHBand="0" w:noVBand="1"/>
      </w:tblPr>
      <w:tblGrid>
        <w:gridCol w:w="3312"/>
        <w:gridCol w:w="3312"/>
        <w:gridCol w:w="3312"/>
      </w:tblGrid>
      <w:tr w:rsidR="49242FF4" w14:paraId="3930083E"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D2BA5DD" w14:textId="7AD98D4A" w:rsidR="49242FF4" w:rsidRDefault="49242FF4" w:rsidP="49242FF4">
            <w:r w:rsidRPr="49242FF4">
              <w:rPr>
                <w:color w:val="953735"/>
              </w:rPr>
              <w:t>État</w:t>
            </w:r>
          </w:p>
        </w:tc>
        <w:tc>
          <w:tcPr>
            <w:tcW w:w="3312" w:type="dxa"/>
          </w:tcPr>
          <w:p w14:paraId="2B7EF157" w14:textId="5B7854C3"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5CA0F1AF" w14:textId="5E03C94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2874F65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9C4041B" w14:textId="2F4F3361" w:rsidR="49242FF4" w:rsidRDefault="49242FF4" w:rsidP="49242FF4">
            <w:r w:rsidRPr="49242FF4">
              <w:rPr>
                <w:color w:val="953735"/>
              </w:rPr>
              <w:t>Terminé</w:t>
            </w:r>
          </w:p>
        </w:tc>
        <w:tc>
          <w:tcPr>
            <w:tcW w:w="3312" w:type="dxa"/>
          </w:tcPr>
          <w:p w14:paraId="3708F632" w14:textId="563D105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AC — Commencer l’intégration réelle des anciennes Parties 8.</w:t>
            </w:r>
          </w:p>
        </w:tc>
        <w:tc>
          <w:tcPr>
            <w:tcW w:w="3312" w:type="dxa"/>
          </w:tcPr>
          <w:p w14:paraId="38295F36" w14:textId="253F869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anciennes matières du cas terrain sont maintenant reliées à la Partie 8 consolidée : 8.1, 8.2, 8.3, 8.4 ou 8.5 selon leur fonction.</w:t>
            </w:r>
          </w:p>
        </w:tc>
      </w:tr>
      <w:tr w:rsidR="49242FF4" w14:paraId="0FDCD56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7808D9E" w14:textId="69CF8485" w:rsidR="49242FF4" w:rsidRDefault="49242FF4" w:rsidP="49242FF4">
            <w:r w:rsidRPr="49242FF4">
              <w:rPr>
                <w:color w:val="953735"/>
              </w:rPr>
              <w:t>En cours</w:t>
            </w:r>
          </w:p>
        </w:tc>
        <w:tc>
          <w:tcPr>
            <w:tcW w:w="3312" w:type="dxa"/>
          </w:tcPr>
          <w:p w14:paraId="30136381" w14:textId="03EDCA4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Remplacer les anciennes sections Partie 8 par récit intégré, synthèse transférable ou renvois courts.</w:t>
            </w:r>
          </w:p>
        </w:tc>
        <w:tc>
          <w:tcPr>
            <w:tcW w:w="3312" w:type="dxa"/>
          </w:tcPr>
          <w:p w14:paraId="14437257" w14:textId="76B5204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en relisant le texte complet pour préserver les passages narratifs uniques et alléger les répétitions générales.</w:t>
            </w:r>
          </w:p>
        </w:tc>
      </w:tr>
      <w:tr w:rsidR="49242FF4" w14:paraId="6EB5051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E064972" w14:textId="772F435F" w:rsidR="49242FF4" w:rsidRDefault="49242FF4" w:rsidP="49242FF4">
            <w:r w:rsidRPr="49242FF4">
              <w:rPr>
                <w:color w:val="953735"/>
              </w:rPr>
              <w:t>Prochaine passe</w:t>
            </w:r>
          </w:p>
        </w:tc>
        <w:tc>
          <w:tcPr>
            <w:tcW w:w="3312" w:type="dxa"/>
          </w:tcPr>
          <w:p w14:paraId="41CAA15A" w14:textId="1A62134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AD — Commencer l’intégration réelle des anciennes Parties 9.</w:t>
            </w:r>
          </w:p>
        </w:tc>
        <w:tc>
          <w:tcPr>
            <w:tcW w:w="3312" w:type="dxa"/>
          </w:tcPr>
          <w:p w14:paraId="037CF5E4" w14:textId="4914F04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Relier les anciens blocs du kit documentaire à la carte d’entrée, à la gouvernance, aux modules complets, aux modèles transmissibles ou aux renvois.</w:t>
            </w:r>
          </w:p>
        </w:tc>
      </w:tr>
    </w:tbl>
    <w:p w14:paraId="7814E400" w14:textId="5F30096B" w:rsidR="49242FF4" w:rsidRDefault="49242FF4" w:rsidP="49242FF4">
      <w:pPr>
        <w:pStyle w:val="Titre3"/>
      </w:pPr>
      <w:r w:rsidRPr="49242FF4">
        <w:rPr>
          <w:color w:val="943634" w:themeColor="accent2" w:themeShade="BF"/>
        </w:rPr>
        <w:t>Exécution physique AD — intégration réelle des anciennes Parties 9</w:t>
      </w:r>
    </w:p>
    <w:p w14:paraId="69B54D37" w14:textId="1AB424BD" w:rsidR="49242FF4" w:rsidRDefault="49242FF4" w:rsidP="49242FF4">
      <w:r w:rsidRPr="49242FF4">
        <w:rPr>
          <w:color w:val="943634" w:themeColor="accent2" w:themeShade="BF"/>
        </w:rPr>
        <w:t>Cette passe marque le début de l’intégration réelle des anciennes sections du Kit documentaire client dans la Partie 9 consolidée. Les décisions sont maintenant prises : les familles du kit nourrissent 9.1, la gouvernance nourrit 9.2, les modules complets nourrissent 9.3, les modèles courts transmissibles nourrissent 9.4, le protocole d’adaptation nourrit 9.5 et les éléments périphériques deviennent des renvois légers en 9.6.</w:t>
      </w:r>
    </w:p>
    <w:tbl>
      <w:tblPr>
        <w:tblStyle w:val="TableauListe1Clair-Accentuation2"/>
        <w:tblW w:w="0" w:type="auto"/>
        <w:tblLook w:val="04A0" w:firstRow="1" w:lastRow="0" w:firstColumn="1" w:lastColumn="0" w:noHBand="0" w:noVBand="1"/>
      </w:tblPr>
      <w:tblGrid>
        <w:gridCol w:w="3312"/>
        <w:gridCol w:w="3312"/>
        <w:gridCol w:w="3312"/>
      </w:tblGrid>
      <w:tr w:rsidR="49242FF4" w14:paraId="7B8353BF"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8906DAB" w14:textId="4407E593" w:rsidR="49242FF4" w:rsidRDefault="49242FF4" w:rsidP="49242FF4">
            <w:r w:rsidRPr="49242FF4">
              <w:rPr>
                <w:color w:val="953735"/>
              </w:rPr>
              <w:t>Ancienne matière Partie 9</w:t>
            </w:r>
          </w:p>
        </w:tc>
        <w:tc>
          <w:tcPr>
            <w:tcW w:w="3312" w:type="dxa"/>
          </w:tcPr>
          <w:p w14:paraId="25A7C7AC" w14:textId="1C3A718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Intégration maintenant active</w:t>
            </w:r>
          </w:p>
        </w:tc>
        <w:tc>
          <w:tcPr>
            <w:tcW w:w="3312" w:type="dxa"/>
          </w:tcPr>
          <w:p w14:paraId="5078D07C" w14:textId="7382CEE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Effet sur l’ancienne section</w:t>
            </w:r>
          </w:p>
        </w:tc>
      </w:tr>
      <w:tr w:rsidR="49242FF4" w14:paraId="586F14A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D3C6254" w14:textId="1857E345" w:rsidR="49242FF4" w:rsidRDefault="49242FF4" w:rsidP="49242FF4">
            <w:r w:rsidRPr="49242FF4">
              <w:rPr>
                <w:color w:val="953735"/>
              </w:rPr>
              <w:t>Les 10 familles du kit documentaire</w:t>
            </w:r>
          </w:p>
        </w:tc>
        <w:tc>
          <w:tcPr>
            <w:tcW w:w="3312" w:type="dxa"/>
          </w:tcPr>
          <w:p w14:paraId="41253C45" w14:textId="0664AA1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intégrer dans 9.1 — Carte d’entrée du kit.</w:t>
            </w:r>
          </w:p>
        </w:tc>
        <w:tc>
          <w:tcPr>
            <w:tcW w:w="3312" w:type="dxa"/>
          </w:tcPr>
          <w:p w14:paraId="27B8A240" w14:textId="33843E2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L’ancienne liste devient une aide au choix, sans créer l’impression qu’il faut tout livrer au client d’un seul coup.</w:t>
            </w:r>
          </w:p>
        </w:tc>
      </w:tr>
      <w:tr w:rsidR="49242FF4" w14:paraId="5D86BCA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BBD4118" w14:textId="2DD33B51" w:rsidR="49242FF4" w:rsidRDefault="49242FF4" w:rsidP="49242FF4">
            <w:r w:rsidRPr="49242FF4">
              <w:rPr>
                <w:color w:val="953735"/>
              </w:rPr>
              <w:t>Règles de gouvernance du kit</w:t>
            </w:r>
          </w:p>
        </w:tc>
        <w:tc>
          <w:tcPr>
            <w:tcW w:w="3312" w:type="dxa"/>
          </w:tcPr>
          <w:p w14:paraId="0DFAA463" w14:textId="47BD212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intégrer dans 9.2 — Gouvernance du kit.</w:t>
            </w:r>
          </w:p>
        </w:tc>
        <w:tc>
          <w:tcPr>
            <w:tcW w:w="3312" w:type="dxa"/>
          </w:tcPr>
          <w:p w14:paraId="09236CC4" w14:textId="10828DB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doublons doivent être retirés ou résumés, car la gouvernance devient un garde-fou unique du kit vivant.</w:t>
            </w:r>
          </w:p>
        </w:tc>
      </w:tr>
      <w:tr w:rsidR="49242FF4" w14:paraId="29B6002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98AA8ED" w14:textId="760238B5" w:rsidR="49242FF4" w:rsidRDefault="49242FF4" w:rsidP="49242FF4">
            <w:r w:rsidRPr="49242FF4">
              <w:rPr>
                <w:color w:val="953735"/>
              </w:rPr>
              <w:t>Architecture complète et modules du kit</w:t>
            </w:r>
          </w:p>
        </w:tc>
        <w:tc>
          <w:tcPr>
            <w:tcW w:w="3312" w:type="dxa"/>
          </w:tcPr>
          <w:p w14:paraId="01BF0879" w14:textId="28E281E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intégrer dans 9.3 — Modules complets.</w:t>
            </w:r>
          </w:p>
        </w:tc>
        <w:tc>
          <w:tcPr>
            <w:tcW w:w="3312" w:type="dxa"/>
          </w:tcPr>
          <w:p w14:paraId="685FF15D" w14:textId="3887553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modules doivent être regroupés comme modèles adaptables, avec renvois vers le Référentiel pour les principes durables.</w:t>
            </w:r>
          </w:p>
        </w:tc>
      </w:tr>
      <w:tr w:rsidR="49242FF4" w14:paraId="202EE4C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2957212" w14:textId="0C215EFD" w:rsidR="49242FF4" w:rsidRDefault="49242FF4" w:rsidP="49242FF4">
            <w:r w:rsidRPr="49242FF4">
              <w:rPr>
                <w:color w:val="953735"/>
              </w:rPr>
              <w:t>Gabarits clés courts</w:t>
            </w:r>
          </w:p>
        </w:tc>
        <w:tc>
          <w:tcPr>
            <w:tcW w:w="3312" w:type="dxa"/>
          </w:tcPr>
          <w:p w14:paraId="58A52C9F" w14:textId="4E6DCAC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intégrer dans 9.4 — Modèles courts transmissibles, lorsque leur version est destinée au client.</w:t>
            </w:r>
          </w:p>
        </w:tc>
        <w:tc>
          <w:tcPr>
            <w:tcW w:w="3312" w:type="dxa"/>
          </w:tcPr>
          <w:p w14:paraId="45717882" w14:textId="5DCE3DA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versions terrain restent en Partie 7 ; les versions stabilisées et transmissibles restent en Partie 9.</w:t>
            </w:r>
          </w:p>
        </w:tc>
      </w:tr>
      <w:tr w:rsidR="49242FF4" w14:paraId="5BBB776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ACA8681" w14:textId="0AC456FE" w:rsidR="49242FF4" w:rsidRDefault="49242FF4" w:rsidP="49242FF4">
            <w:r w:rsidRPr="49242FF4">
              <w:rPr>
                <w:color w:val="953735"/>
              </w:rPr>
              <w:t>Protocole d’adaptation client</w:t>
            </w:r>
          </w:p>
        </w:tc>
        <w:tc>
          <w:tcPr>
            <w:tcW w:w="3312" w:type="dxa"/>
          </w:tcPr>
          <w:p w14:paraId="7181F354" w14:textId="691CAA4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intégrer dans 9.5 — Protocole d’adaptation client.</w:t>
            </w:r>
          </w:p>
        </w:tc>
        <w:tc>
          <w:tcPr>
            <w:tcW w:w="3312" w:type="dxa"/>
          </w:tcPr>
          <w:p w14:paraId="5D4EB6AE" w14:textId="0AAADF2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Cette section devient la fermeture opérationnelle du kit pour éviter l’application mécanique.</w:t>
            </w:r>
          </w:p>
        </w:tc>
      </w:tr>
      <w:tr w:rsidR="49242FF4" w14:paraId="077F2B48"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87E07C5" w14:textId="270E1AF1" w:rsidR="49242FF4" w:rsidRDefault="49242FF4" w:rsidP="49242FF4">
            <w:r w:rsidRPr="49242FF4">
              <w:rPr>
                <w:color w:val="953735"/>
              </w:rPr>
              <w:t>Signes de réussite, anti-patterns et questions par rôle</w:t>
            </w:r>
          </w:p>
        </w:tc>
        <w:tc>
          <w:tcPr>
            <w:tcW w:w="3312" w:type="dxa"/>
          </w:tcPr>
          <w:p w14:paraId="41F30E07" w14:textId="26DC981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alléger en 9.6 — Renvois et annexes légères.</w:t>
            </w:r>
          </w:p>
        </w:tc>
        <w:tc>
          <w:tcPr>
            <w:tcW w:w="3312" w:type="dxa"/>
          </w:tcPr>
          <w:p w14:paraId="688F3183" w14:textId="141A74B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 contenu principal doit rester dans le guide pratique, la Boîte à outils ou le Référentiel, selon sa fonction.</w:t>
            </w:r>
          </w:p>
        </w:tc>
      </w:tr>
    </w:tbl>
    <w:p w14:paraId="5C0A3308" w14:textId="3A64A034" w:rsidR="49242FF4" w:rsidRDefault="49242FF4" w:rsidP="49242FF4"/>
    <w:p w14:paraId="1471389A" w14:textId="466A81D2" w:rsidR="49242FF4" w:rsidRPr="00591660" w:rsidRDefault="49242FF4" w:rsidP="49242FF4">
      <w:pPr>
        <w:pStyle w:val="PhraserepreToTAL"/>
        <w:rPr>
          <w:lang w:val="fr-CA"/>
        </w:rPr>
      </w:pPr>
      <w:r w:rsidRPr="00591660">
        <w:rPr>
          <w:color w:val="943634" w:themeColor="accent2" w:themeShade="BF"/>
          <w:lang w:val="fr-CA"/>
        </w:rPr>
        <w:t>Phrase repère : intégrer les anciennes Parties 9, c’est faire passer le kit d’une collection de documents à un système transmissible, gouverné et adaptable.</w:t>
      </w:r>
    </w:p>
    <w:p w14:paraId="1FFB1E36" w14:textId="7410C4C5" w:rsidR="49242FF4" w:rsidRDefault="49242FF4" w:rsidP="49242FF4">
      <w:pPr>
        <w:pStyle w:val="Titre3"/>
      </w:pPr>
      <w:r w:rsidRPr="49242FF4">
        <w:rPr>
          <w:color w:val="943634" w:themeColor="accent2" w:themeShade="BF"/>
        </w:rPr>
        <w:t>Mise à jour TODO après l’exécution physique AD</w:t>
      </w:r>
    </w:p>
    <w:tbl>
      <w:tblPr>
        <w:tblStyle w:val="TableauListe1Clair-Accentuation2"/>
        <w:tblW w:w="0" w:type="auto"/>
        <w:tblLook w:val="04A0" w:firstRow="1" w:lastRow="0" w:firstColumn="1" w:lastColumn="0" w:noHBand="0" w:noVBand="1"/>
      </w:tblPr>
      <w:tblGrid>
        <w:gridCol w:w="3312"/>
        <w:gridCol w:w="3312"/>
        <w:gridCol w:w="3312"/>
      </w:tblGrid>
      <w:tr w:rsidR="49242FF4" w14:paraId="65BC8861"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469B718" w14:textId="40477157" w:rsidR="49242FF4" w:rsidRDefault="49242FF4" w:rsidP="49242FF4">
            <w:r w:rsidRPr="49242FF4">
              <w:rPr>
                <w:color w:val="953735"/>
              </w:rPr>
              <w:t>État</w:t>
            </w:r>
          </w:p>
        </w:tc>
        <w:tc>
          <w:tcPr>
            <w:tcW w:w="3312" w:type="dxa"/>
          </w:tcPr>
          <w:p w14:paraId="1147CB9F" w14:textId="245DC4A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649E698A" w14:textId="14459649"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4BE7C3A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278564D" w14:textId="42DFC09C" w:rsidR="49242FF4" w:rsidRDefault="49242FF4" w:rsidP="49242FF4">
            <w:r w:rsidRPr="49242FF4">
              <w:rPr>
                <w:color w:val="953735"/>
              </w:rPr>
              <w:t>Terminé</w:t>
            </w:r>
          </w:p>
        </w:tc>
        <w:tc>
          <w:tcPr>
            <w:tcW w:w="3312" w:type="dxa"/>
          </w:tcPr>
          <w:p w14:paraId="51F4EFE5" w14:textId="7CC9CC8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AD — Commencer l’intégration réelle des anciennes Parties 9.</w:t>
            </w:r>
          </w:p>
        </w:tc>
        <w:tc>
          <w:tcPr>
            <w:tcW w:w="3312" w:type="dxa"/>
          </w:tcPr>
          <w:p w14:paraId="2E617D17" w14:textId="65D6C7E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anciennes matières du Kit documentaire sont maintenant reliées à la Partie 9 consolidée : 9.1, 9.2, 9.3, 9.4, 9.5 ou 9.6 selon leur fonction.</w:t>
            </w:r>
          </w:p>
        </w:tc>
      </w:tr>
      <w:tr w:rsidR="49242FF4" w14:paraId="5784516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3F8182A" w14:textId="52E5B828" w:rsidR="49242FF4" w:rsidRDefault="49242FF4" w:rsidP="49242FF4">
            <w:r w:rsidRPr="49242FF4">
              <w:rPr>
                <w:color w:val="953735"/>
              </w:rPr>
              <w:t>En cours</w:t>
            </w:r>
          </w:p>
        </w:tc>
        <w:tc>
          <w:tcPr>
            <w:tcW w:w="3312" w:type="dxa"/>
          </w:tcPr>
          <w:p w14:paraId="239865F9" w14:textId="24D3089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Remplacer les anciennes sections Partie 9 par contenu intégré ou renvois courts.</w:t>
            </w:r>
          </w:p>
        </w:tc>
        <w:tc>
          <w:tcPr>
            <w:tcW w:w="3312" w:type="dxa"/>
          </w:tcPr>
          <w:p w14:paraId="7CE7C569" w14:textId="1029ACA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en relisant le texte complet pour préserver les modèles uniques et alléger les répétitions documentaires.</w:t>
            </w:r>
          </w:p>
        </w:tc>
      </w:tr>
      <w:tr w:rsidR="49242FF4" w14:paraId="18CB914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DC79612" w14:textId="667F08A7" w:rsidR="49242FF4" w:rsidRDefault="49242FF4" w:rsidP="49242FF4">
            <w:r w:rsidRPr="49242FF4">
              <w:rPr>
                <w:color w:val="953735"/>
              </w:rPr>
              <w:t>Prochaine passe</w:t>
            </w:r>
          </w:p>
        </w:tc>
        <w:tc>
          <w:tcPr>
            <w:tcW w:w="3312" w:type="dxa"/>
          </w:tcPr>
          <w:p w14:paraId="20E0C277" w14:textId="68995FE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AE — Commencer l’intégration réelle du Guide de référence.</w:t>
            </w:r>
          </w:p>
        </w:tc>
        <w:tc>
          <w:tcPr>
            <w:tcW w:w="3312" w:type="dxa"/>
          </w:tcPr>
          <w:p w14:paraId="0E17E153" w14:textId="173C271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Relier les canevas, rituels et fiches pratiques à la Partie 7, à la Partie 9 ou à la Partie 10 selon leur fonction réelle.</w:t>
            </w:r>
          </w:p>
        </w:tc>
      </w:tr>
    </w:tbl>
    <w:p w14:paraId="768618EB" w14:textId="292998E5" w:rsidR="49242FF4" w:rsidRDefault="49242FF4" w:rsidP="49242FF4"/>
    <w:p w14:paraId="03D480F3" w14:textId="4F35D5AF" w:rsidR="49242FF4" w:rsidRDefault="49242FF4" w:rsidP="49242FF4"/>
    <w:p w14:paraId="34EBF0E6" w14:textId="1D685EA5" w:rsidR="49242FF4" w:rsidRDefault="49242FF4" w:rsidP="49242FF4"/>
    <w:p w14:paraId="16FFF1BD" w14:textId="2817C707" w:rsidR="49242FF4" w:rsidRDefault="49242FF4" w:rsidP="49242FF4"/>
    <w:p w14:paraId="266B32B0" w14:textId="52A9A727" w:rsidR="49242FF4" w:rsidRDefault="49242FF4" w:rsidP="49242FF4"/>
    <w:p w14:paraId="264B11EA" w14:textId="75400397" w:rsidR="49242FF4" w:rsidRDefault="49242FF4" w:rsidP="49242FF4"/>
    <w:p w14:paraId="40C5CECD" w14:textId="7C207D58" w:rsidR="49242FF4" w:rsidRDefault="49242FF4" w:rsidP="49242FF4"/>
    <w:p w14:paraId="5347DF2D" w14:textId="05DAFA72" w:rsidR="49242FF4" w:rsidRDefault="49242FF4" w:rsidP="49242FF4"/>
    <w:p w14:paraId="3FF36578" w14:textId="48C5CF90" w:rsidR="49242FF4" w:rsidRDefault="49242FF4" w:rsidP="49242FF4"/>
    <w:p w14:paraId="6BECAB79" w14:textId="22F8E5E3" w:rsidR="00791789" w:rsidRPr="005A12D7" w:rsidRDefault="004A7D22">
      <w:pPr>
        <w:pStyle w:val="TM1"/>
        <w:tabs>
          <w:tab w:val="right" w:leader="dot" w:pos="9926"/>
        </w:tabs>
        <w:rPr>
          <w:rFonts w:asciiTheme="minorHAnsi" w:eastAsiaTheme="minorEastAsia" w:hAnsiTheme="minorHAnsi"/>
          <w:noProof/>
          <w:kern w:val="2"/>
          <w:sz w:val="24"/>
          <w:szCs w:val="24"/>
          <w:lang w:val="fr-FR"/>
          <w14:ligatures w14:val="standardContextual"/>
        </w:rPr>
      </w:pPr>
      <w:r>
        <w:rPr>
          <w:sz w:val="2"/>
          <w:szCs w:val="2"/>
        </w:rPr>
        <w:fldChar w:fldCharType="begin"/>
      </w:r>
      <w:r>
        <w:rPr>
          <w:rFonts w:ascii="Arial" w:hAnsi="Arial" w:cs="Arial"/>
          <w:sz w:val="2"/>
          <w:szCs w:val="2"/>
        </w:rPr>
        <w:instrText xml:space="preserve"> TOC \o "1-3" \* MERGEFORMAT </w:instrText>
      </w:r>
      <w:r>
        <w:rPr>
          <w:sz w:val="2"/>
          <w:szCs w:val="2"/>
        </w:rPr>
        <w:fldChar w:fldCharType="separate"/>
      </w:r>
      <w:r w:rsidR="00791789" w:rsidRPr="0090783E">
        <w:rPr>
          <w:noProof/>
          <w:color w:val="943634" w:themeColor="accent2" w:themeShade="BF"/>
        </w:rPr>
        <w:t>Table des matières</w:t>
      </w:r>
      <w:r w:rsidR="00791789">
        <w:rPr>
          <w:noProof/>
        </w:rPr>
        <w:tab/>
      </w:r>
      <w:r w:rsidR="00791789">
        <w:rPr>
          <w:noProof/>
        </w:rPr>
        <w:fldChar w:fldCharType="begin"/>
      </w:r>
      <w:r w:rsidR="00791789">
        <w:rPr>
          <w:noProof/>
        </w:rPr>
        <w:instrText xml:space="preserve"> PAGEREF _Toc234870570 \h </w:instrText>
      </w:r>
      <w:r w:rsidR="00791789">
        <w:rPr>
          <w:noProof/>
        </w:rPr>
      </w:r>
      <w:r w:rsidR="00791789">
        <w:rPr>
          <w:noProof/>
        </w:rPr>
        <w:fldChar w:fldCharType="separate"/>
      </w:r>
      <w:r w:rsidR="00791789">
        <w:rPr>
          <w:noProof/>
        </w:rPr>
        <w:t>2</w:t>
      </w:r>
      <w:r w:rsidR="00791789">
        <w:rPr>
          <w:noProof/>
        </w:rPr>
        <w:fldChar w:fldCharType="end"/>
      </w:r>
    </w:p>
    <w:p w14:paraId="717B2103" w14:textId="7FBE49F4"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Comment utiliser ce livre</w:t>
      </w:r>
      <w:r>
        <w:rPr>
          <w:noProof/>
        </w:rPr>
        <w:tab/>
      </w:r>
      <w:r>
        <w:rPr>
          <w:noProof/>
        </w:rPr>
        <w:fldChar w:fldCharType="begin"/>
      </w:r>
      <w:r>
        <w:rPr>
          <w:noProof/>
        </w:rPr>
        <w:instrText xml:space="preserve"> PAGEREF _Toc234870571 \h </w:instrText>
      </w:r>
      <w:r>
        <w:rPr>
          <w:noProof/>
        </w:rPr>
      </w:r>
      <w:r>
        <w:rPr>
          <w:noProof/>
        </w:rPr>
        <w:fldChar w:fldCharType="separate"/>
      </w:r>
      <w:r>
        <w:rPr>
          <w:noProof/>
        </w:rPr>
        <w:t>8</w:t>
      </w:r>
      <w:r>
        <w:rPr>
          <w:noProof/>
        </w:rPr>
        <w:fldChar w:fldCharType="end"/>
      </w:r>
    </w:p>
    <w:p w14:paraId="1BAE6B33" w14:textId="1919B75A"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rPr>
        <w:t>Ce que ce livre ne promet pas</w:t>
      </w:r>
      <w:r>
        <w:rPr>
          <w:noProof/>
        </w:rPr>
        <w:tab/>
      </w:r>
      <w:r>
        <w:rPr>
          <w:noProof/>
        </w:rPr>
        <w:fldChar w:fldCharType="begin"/>
      </w:r>
      <w:r>
        <w:rPr>
          <w:noProof/>
        </w:rPr>
        <w:instrText xml:space="preserve"> PAGEREF _Toc234870572 \h </w:instrText>
      </w:r>
      <w:r>
        <w:rPr>
          <w:noProof/>
        </w:rPr>
      </w:r>
      <w:r>
        <w:rPr>
          <w:noProof/>
        </w:rPr>
        <w:fldChar w:fldCharType="separate"/>
      </w:r>
      <w:r>
        <w:rPr>
          <w:noProof/>
        </w:rPr>
        <w:t>8</w:t>
      </w:r>
      <w:r>
        <w:rPr>
          <w:noProof/>
        </w:rPr>
        <w:fldChar w:fldCharType="end"/>
      </w:r>
    </w:p>
    <w:p w14:paraId="0D5347CA" w14:textId="14F37B44"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Trois façons d’utiliser ce livre</w:t>
      </w:r>
      <w:r>
        <w:rPr>
          <w:noProof/>
        </w:rPr>
        <w:tab/>
      </w:r>
      <w:r>
        <w:rPr>
          <w:noProof/>
        </w:rPr>
        <w:fldChar w:fldCharType="begin"/>
      </w:r>
      <w:r>
        <w:rPr>
          <w:noProof/>
        </w:rPr>
        <w:instrText xml:space="preserve"> PAGEREF _Toc234870573 \h </w:instrText>
      </w:r>
      <w:r>
        <w:rPr>
          <w:noProof/>
        </w:rPr>
      </w:r>
      <w:r>
        <w:rPr>
          <w:noProof/>
        </w:rPr>
        <w:fldChar w:fldCharType="separate"/>
      </w:r>
      <w:r>
        <w:rPr>
          <w:noProof/>
        </w:rPr>
        <w:t>9</w:t>
      </w:r>
      <w:r>
        <w:rPr>
          <w:noProof/>
        </w:rPr>
        <w:fldChar w:fldCharType="end"/>
      </w:r>
    </w:p>
    <w:p w14:paraId="4EF5D611" w14:textId="53D7EAA1"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rPr>
        <w:t>Carte de navigation du livre — choisir son parcours</w:t>
      </w:r>
      <w:r>
        <w:rPr>
          <w:noProof/>
        </w:rPr>
        <w:tab/>
      </w:r>
      <w:r>
        <w:rPr>
          <w:noProof/>
        </w:rPr>
        <w:fldChar w:fldCharType="begin"/>
      </w:r>
      <w:r>
        <w:rPr>
          <w:noProof/>
        </w:rPr>
        <w:instrText xml:space="preserve"> PAGEREF _Toc234870574 \h </w:instrText>
      </w:r>
      <w:r>
        <w:rPr>
          <w:noProof/>
        </w:rPr>
      </w:r>
      <w:r>
        <w:rPr>
          <w:noProof/>
        </w:rPr>
        <w:fldChar w:fldCharType="separate"/>
      </w:r>
      <w:r>
        <w:rPr>
          <w:noProof/>
        </w:rPr>
        <w:t>9</w:t>
      </w:r>
      <w:r>
        <w:rPr>
          <w:noProof/>
        </w:rPr>
        <w:fldChar w:fldCharType="end"/>
      </w:r>
    </w:p>
    <w:p w14:paraId="4822212B" w14:textId="494B78E6"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rPr>
        <w:t>Architecture éditoriale — trois couches pour ne pas perdre le lecteur</w:t>
      </w:r>
      <w:r>
        <w:rPr>
          <w:noProof/>
        </w:rPr>
        <w:tab/>
      </w:r>
      <w:r>
        <w:rPr>
          <w:noProof/>
        </w:rPr>
        <w:fldChar w:fldCharType="begin"/>
      </w:r>
      <w:r>
        <w:rPr>
          <w:noProof/>
        </w:rPr>
        <w:instrText xml:space="preserve"> PAGEREF _Toc234870575 \h </w:instrText>
      </w:r>
      <w:r>
        <w:rPr>
          <w:noProof/>
        </w:rPr>
      </w:r>
      <w:r>
        <w:rPr>
          <w:noProof/>
        </w:rPr>
        <w:fldChar w:fldCharType="separate"/>
      </w:r>
      <w:r>
        <w:rPr>
          <w:noProof/>
        </w:rPr>
        <w:t>10</w:t>
      </w:r>
      <w:r>
        <w:rPr>
          <w:noProof/>
        </w:rPr>
        <w:fldChar w:fldCharType="end"/>
      </w:r>
    </w:p>
    <w:p w14:paraId="605F440A" w14:textId="4F05E406"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Choisir sa recette de mise en place ToTAL</w:t>
      </w:r>
      <w:r>
        <w:rPr>
          <w:noProof/>
        </w:rPr>
        <w:tab/>
      </w:r>
      <w:r>
        <w:rPr>
          <w:noProof/>
        </w:rPr>
        <w:fldChar w:fldCharType="begin"/>
      </w:r>
      <w:r>
        <w:rPr>
          <w:noProof/>
        </w:rPr>
        <w:instrText xml:space="preserve"> PAGEREF _Toc234870576 \h </w:instrText>
      </w:r>
      <w:r>
        <w:rPr>
          <w:noProof/>
        </w:rPr>
      </w:r>
      <w:r>
        <w:rPr>
          <w:noProof/>
        </w:rPr>
        <w:fldChar w:fldCharType="separate"/>
      </w:r>
      <w:r>
        <w:rPr>
          <w:noProof/>
        </w:rPr>
        <w:t>11</w:t>
      </w:r>
      <w:r>
        <w:rPr>
          <w:noProof/>
        </w:rPr>
        <w:fldChar w:fldCharType="end"/>
      </w:r>
    </w:p>
    <w:p w14:paraId="41C2102B" w14:textId="7C0743E6"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La recette mère ToTAL</w:t>
      </w:r>
      <w:r>
        <w:rPr>
          <w:noProof/>
        </w:rPr>
        <w:tab/>
      </w:r>
      <w:r>
        <w:rPr>
          <w:noProof/>
        </w:rPr>
        <w:fldChar w:fldCharType="begin"/>
      </w:r>
      <w:r>
        <w:rPr>
          <w:noProof/>
        </w:rPr>
        <w:instrText xml:space="preserve"> PAGEREF _Toc234870577 \h </w:instrText>
      </w:r>
      <w:r>
        <w:rPr>
          <w:noProof/>
        </w:rPr>
      </w:r>
      <w:r>
        <w:rPr>
          <w:noProof/>
        </w:rPr>
        <w:fldChar w:fldCharType="separate"/>
      </w:r>
      <w:r>
        <w:rPr>
          <w:noProof/>
        </w:rPr>
        <w:t>11</w:t>
      </w:r>
      <w:r>
        <w:rPr>
          <w:noProof/>
        </w:rPr>
        <w:fldChar w:fldCharType="end"/>
      </w:r>
    </w:p>
    <w:p w14:paraId="4CF327F9" w14:textId="3EAAA359"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Sept recettes possibles</w:t>
      </w:r>
      <w:r>
        <w:rPr>
          <w:noProof/>
        </w:rPr>
        <w:tab/>
      </w:r>
      <w:r>
        <w:rPr>
          <w:noProof/>
        </w:rPr>
        <w:fldChar w:fldCharType="begin"/>
      </w:r>
      <w:r>
        <w:rPr>
          <w:noProof/>
        </w:rPr>
        <w:instrText xml:space="preserve"> PAGEREF _Toc234870578 \h </w:instrText>
      </w:r>
      <w:r>
        <w:rPr>
          <w:noProof/>
        </w:rPr>
      </w:r>
      <w:r>
        <w:rPr>
          <w:noProof/>
        </w:rPr>
        <w:fldChar w:fldCharType="separate"/>
      </w:r>
      <w:r>
        <w:rPr>
          <w:noProof/>
        </w:rPr>
        <w:t>11</w:t>
      </w:r>
      <w:r>
        <w:rPr>
          <w:noProof/>
        </w:rPr>
        <w:fldChar w:fldCharType="end"/>
      </w:r>
    </w:p>
    <w:p w14:paraId="275159F2" w14:textId="23ED9ECD"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Recette recommandée : preuve rapide + capacité durable</w:t>
      </w:r>
      <w:r>
        <w:rPr>
          <w:noProof/>
        </w:rPr>
        <w:tab/>
      </w:r>
      <w:r>
        <w:rPr>
          <w:noProof/>
        </w:rPr>
        <w:fldChar w:fldCharType="begin"/>
      </w:r>
      <w:r>
        <w:rPr>
          <w:noProof/>
        </w:rPr>
        <w:instrText xml:space="preserve"> PAGEREF _Toc234870579 \h </w:instrText>
      </w:r>
      <w:r>
        <w:rPr>
          <w:noProof/>
        </w:rPr>
      </w:r>
      <w:r>
        <w:rPr>
          <w:noProof/>
        </w:rPr>
        <w:fldChar w:fldCharType="separate"/>
      </w:r>
      <w:r>
        <w:rPr>
          <w:noProof/>
        </w:rPr>
        <w:t>11</w:t>
      </w:r>
      <w:r>
        <w:rPr>
          <w:noProof/>
        </w:rPr>
        <w:fldChar w:fldCharType="end"/>
      </w:r>
    </w:p>
    <w:p w14:paraId="76F44E43" w14:textId="75DB91B9"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Garder la mise en place flexible</w:t>
      </w:r>
      <w:r>
        <w:rPr>
          <w:noProof/>
        </w:rPr>
        <w:tab/>
      </w:r>
      <w:r>
        <w:rPr>
          <w:noProof/>
        </w:rPr>
        <w:fldChar w:fldCharType="begin"/>
      </w:r>
      <w:r>
        <w:rPr>
          <w:noProof/>
        </w:rPr>
        <w:instrText xml:space="preserve"> PAGEREF _Toc234870580 \h </w:instrText>
      </w:r>
      <w:r>
        <w:rPr>
          <w:noProof/>
        </w:rPr>
      </w:r>
      <w:r>
        <w:rPr>
          <w:noProof/>
        </w:rPr>
        <w:fldChar w:fldCharType="separate"/>
      </w:r>
      <w:r>
        <w:rPr>
          <w:noProof/>
        </w:rPr>
        <w:t>12</w:t>
      </w:r>
      <w:r>
        <w:rPr>
          <w:noProof/>
        </w:rPr>
        <w:fldChar w:fldCharType="end"/>
      </w:r>
    </w:p>
    <w:p w14:paraId="156B46C5" w14:textId="5781D3DF"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Catalogue des formules de mise en place ToTAL</w:t>
      </w:r>
      <w:r>
        <w:rPr>
          <w:noProof/>
        </w:rPr>
        <w:tab/>
      </w:r>
      <w:r>
        <w:rPr>
          <w:noProof/>
        </w:rPr>
        <w:fldChar w:fldCharType="begin"/>
      </w:r>
      <w:r>
        <w:rPr>
          <w:noProof/>
        </w:rPr>
        <w:instrText xml:space="preserve"> PAGEREF _Toc234870581 \h </w:instrText>
      </w:r>
      <w:r>
        <w:rPr>
          <w:noProof/>
        </w:rPr>
      </w:r>
      <w:r>
        <w:rPr>
          <w:noProof/>
        </w:rPr>
        <w:fldChar w:fldCharType="separate"/>
      </w:r>
      <w:r>
        <w:rPr>
          <w:noProof/>
        </w:rPr>
        <w:t>12</w:t>
      </w:r>
      <w:r>
        <w:rPr>
          <w:noProof/>
        </w:rPr>
        <w:fldChar w:fldCharType="end"/>
      </w:r>
    </w:p>
    <w:p w14:paraId="4F86B2BB" w14:textId="56B81A1D"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Une discipline universellement compatible avec les cadres existants</w:t>
      </w:r>
      <w:r>
        <w:rPr>
          <w:noProof/>
        </w:rPr>
        <w:tab/>
      </w:r>
      <w:r>
        <w:rPr>
          <w:noProof/>
        </w:rPr>
        <w:fldChar w:fldCharType="begin"/>
      </w:r>
      <w:r>
        <w:rPr>
          <w:noProof/>
        </w:rPr>
        <w:instrText xml:space="preserve"> PAGEREF _Toc234870582 \h </w:instrText>
      </w:r>
      <w:r>
        <w:rPr>
          <w:noProof/>
        </w:rPr>
      </w:r>
      <w:r>
        <w:rPr>
          <w:noProof/>
        </w:rPr>
        <w:fldChar w:fldCharType="separate"/>
      </w:r>
      <w:r>
        <w:rPr>
          <w:noProof/>
        </w:rPr>
        <w:t>13</w:t>
      </w:r>
      <w:r>
        <w:rPr>
          <w:noProof/>
        </w:rPr>
        <w:fldChar w:fldCharType="end"/>
      </w:r>
    </w:p>
    <w:p w14:paraId="7D838E7D" w14:textId="653CEBC7"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Faut-il un coach ToTAL ?</w:t>
      </w:r>
      <w:r>
        <w:rPr>
          <w:noProof/>
        </w:rPr>
        <w:tab/>
      </w:r>
      <w:r>
        <w:rPr>
          <w:noProof/>
        </w:rPr>
        <w:fldChar w:fldCharType="begin"/>
      </w:r>
      <w:r>
        <w:rPr>
          <w:noProof/>
        </w:rPr>
        <w:instrText xml:space="preserve"> PAGEREF _Toc234870583 \h </w:instrText>
      </w:r>
      <w:r>
        <w:rPr>
          <w:noProof/>
        </w:rPr>
      </w:r>
      <w:r>
        <w:rPr>
          <w:noProof/>
        </w:rPr>
        <w:fldChar w:fldCharType="separate"/>
      </w:r>
      <w:r>
        <w:rPr>
          <w:noProof/>
        </w:rPr>
        <w:t>13</w:t>
      </w:r>
      <w:r>
        <w:rPr>
          <w:noProof/>
        </w:rPr>
        <w:fldChar w:fldCharType="end"/>
      </w:r>
    </w:p>
    <w:p w14:paraId="3AFE5A74" w14:textId="1E507C47"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Les trois semaines restantes — quand l’aide arrive à temps</w:t>
      </w:r>
      <w:r>
        <w:rPr>
          <w:noProof/>
        </w:rPr>
        <w:tab/>
      </w:r>
      <w:r>
        <w:rPr>
          <w:noProof/>
        </w:rPr>
        <w:fldChar w:fldCharType="begin"/>
      </w:r>
      <w:r>
        <w:rPr>
          <w:noProof/>
        </w:rPr>
        <w:instrText xml:space="preserve"> PAGEREF _Toc234870584 \h </w:instrText>
      </w:r>
      <w:r>
        <w:rPr>
          <w:noProof/>
        </w:rPr>
      </w:r>
      <w:r>
        <w:rPr>
          <w:noProof/>
        </w:rPr>
        <w:fldChar w:fldCharType="separate"/>
      </w:r>
      <w:r>
        <w:rPr>
          <w:noProof/>
        </w:rPr>
        <w:t>14</w:t>
      </w:r>
      <w:r>
        <w:rPr>
          <w:noProof/>
        </w:rPr>
        <w:fldChar w:fldCharType="end"/>
      </w:r>
    </w:p>
    <w:p w14:paraId="4AE0F685" w14:textId="2AF0696C"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Utiliser ToTAL pour mettre en place ToTAL</w:t>
      </w:r>
      <w:r>
        <w:rPr>
          <w:noProof/>
        </w:rPr>
        <w:tab/>
      </w:r>
      <w:r>
        <w:rPr>
          <w:noProof/>
        </w:rPr>
        <w:fldChar w:fldCharType="begin"/>
      </w:r>
      <w:r>
        <w:rPr>
          <w:noProof/>
        </w:rPr>
        <w:instrText xml:space="preserve"> PAGEREF _Toc234870585 \h </w:instrText>
      </w:r>
      <w:r>
        <w:rPr>
          <w:noProof/>
        </w:rPr>
      </w:r>
      <w:r>
        <w:rPr>
          <w:noProof/>
        </w:rPr>
        <w:fldChar w:fldCharType="separate"/>
      </w:r>
      <w:r>
        <w:rPr>
          <w:noProof/>
        </w:rPr>
        <w:t>15</w:t>
      </w:r>
      <w:r>
        <w:rPr>
          <w:noProof/>
        </w:rPr>
        <w:fldChar w:fldCharType="end"/>
      </w:r>
    </w:p>
    <w:p w14:paraId="335E391D" w14:textId="4E7BA91C"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rPr>
        <w:t>Les anti-patterns ToTAL — reconnaître que la transformation dérive</w:t>
      </w:r>
      <w:r>
        <w:rPr>
          <w:noProof/>
        </w:rPr>
        <w:tab/>
      </w:r>
      <w:r>
        <w:rPr>
          <w:noProof/>
        </w:rPr>
        <w:fldChar w:fldCharType="begin"/>
      </w:r>
      <w:r>
        <w:rPr>
          <w:noProof/>
        </w:rPr>
        <w:instrText xml:space="preserve"> PAGEREF _Toc234870586 \h </w:instrText>
      </w:r>
      <w:r>
        <w:rPr>
          <w:noProof/>
        </w:rPr>
      </w:r>
      <w:r>
        <w:rPr>
          <w:noProof/>
        </w:rPr>
        <w:fldChar w:fldCharType="separate"/>
      </w:r>
      <w:r>
        <w:rPr>
          <w:noProof/>
        </w:rPr>
        <w:t>27</w:t>
      </w:r>
      <w:r>
        <w:rPr>
          <w:noProof/>
        </w:rPr>
        <w:fldChar w:fldCharType="end"/>
      </w:r>
    </w:p>
    <w:p w14:paraId="40C1DD7C" w14:textId="7A564C96"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Recette de secours pour les semaines 4 à 6</w:t>
      </w:r>
      <w:r>
        <w:rPr>
          <w:noProof/>
        </w:rPr>
        <w:tab/>
      </w:r>
      <w:r>
        <w:rPr>
          <w:noProof/>
        </w:rPr>
        <w:fldChar w:fldCharType="begin"/>
      </w:r>
      <w:r>
        <w:rPr>
          <w:noProof/>
        </w:rPr>
        <w:instrText xml:space="preserve"> PAGEREF _Toc234870587 \h </w:instrText>
      </w:r>
      <w:r>
        <w:rPr>
          <w:noProof/>
        </w:rPr>
      </w:r>
      <w:r>
        <w:rPr>
          <w:noProof/>
        </w:rPr>
        <w:fldChar w:fldCharType="separate"/>
      </w:r>
      <w:r>
        <w:rPr>
          <w:noProof/>
        </w:rPr>
        <w:t>46</w:t>
      </w:r>
      <w:r>
        <w:rPr>
          <w:noProof/>
        </w:rPr>
        <w:fldChar w:fldCharType="end"/>
      </w:r>
    </w:p>
    <w:p w14:paraId="685AB09E" w14:textId="31441096"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Alignement des carnets de mission — semaines 4 à 6</w:t>
      </w:r>
      <w:r>
        <w:rPr>
          <w:noProof/>
        </w:rPr>
        <w:tab/>
      </w:r>
      <w:r>
        <w:rPr>
          <w:noProof/>
        </w:rPr>
        <w:fldChar w:fldCharType="begin"/>
      </w:r>
      <w:r>
        <w:rPr>
          <w:noProof/>
        </w:rPr>
        <w:instrText xml:space="preserve"> PAGEREF _Toc234870588 \h </w:instrText>
      </w:r>
      <w:r>
        <w:rPr>
          <w:noProof/>
        </w:rPr>
      </w:r>
      <w:r>
        <w:rPr>
          <w:noProof/>
        </w:rPr>
        <w:fldChar w:fldCharType="separate"/>
      </w:r>
      <w:r>
        <w:rPr>
          <w:noProof/>
        </w:rPr>
        <w:t>46</w:t>
      </w:r>
      <w:r>
        <w:rPr>
          <w:noProof/>
        </w:rPr>
        <w:fldChar w:fldCharType="end"/>
      </w:r>
    </w:p>
    <w:p w14:paraId="7A367DAE" w14:textId="133D4757"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Canevas de conclusion provisoire — à remplir après l’épreuve</w:t>
      </w:r>
      <w:r>
        <w:rPr>
          <w:noProof/>
        </w:rPr>
        <w:tab/>
      </w:r>
      <w:r>
        <w:rPr>
          <w:noProof/>
        </w:rPr>
        <w:fldChar w:fldCharType="begin"/>
      </w:r>
      <w:r>
        <w:rPr>
          <w:noProof/>
        </w:rPr>
        <w:instrText xml:space="preserve"> PAGEREF _Toc234870589 \h </w:instrText>
      </w:r>
      <w:r>
        <w:rPr>
          <w:noProof/>
        </w:rPr>
      </w:r>
      <w:r>
        <w:rPr>
          <w:noProof/>
        </w:rPr>
        <w:fldChar w:fldCharType="separate"/>
      </w:r>
      <w:r>
        <w:rPr>
          <w:noProof/>
        </w:rPr>
        <w:t>46</w:t>
      </w:r>
      <w:r>
        <w:rPr>
          <w:noProof/>
        </w:rPr>
        <w:fldChar w:fldCharType="end"/>
      </w:r>
    </w:p>
    <w:p w14:paraId="178065B6" w14:textId="16C8C1C3"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Règle d’écriture de la conclusion</w:t>
      </w:r>
      <w:r>
        <w:rPr>
          <w:noProof/>
        </w:rPr>
        <w:tab/>
      </w:r>
      <w:r>
        <w:rPr>
          <w:noProof/>
        </w:rPr>
        <w:fldChar w:fldCharType="begin"/>
      </w:r>
      <w:r>
        <w:rPr>
          <w:noProof/>
        </w:rPr>
        <w:instrText xml:space="preserve"> PAGEREF _Toc234870590 \h </w:instrText>
      </w:r>
      <w:r>
        <w:rPr>
          <w:noProof/>
        </w:rPr>
      </w:r>
      <w:r>
        <w:rPr>
          <w:noProof/>
        </w:rPr>
        <w:fldChar w:fldCharType="separate"/>
      </w:r>
      <w:r>
        <w:rPr>
          <w:noProof/>
        </w:rPr>
        <w:t>47</w:t>
      </w:r>
      <w:r>
        <w:rPr>
          <w:noProof/>
        </w:rPr>
        <w:fldChar w:fldCharType="end"/>
      </w:r>
    </w:p>
    <w:p w14:paraId="33CAC75E" w14:textId="4BA35828"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rPr>
        <w:t>Grille de conclusion — reconnaître ce que le réel a confirmé</w:t>
      </w:r>
      <w:r>
        <w:rPr>
          <w:noProof/>
        </w:rPr>
        <w:tab/>
      </w:r>
      <w:r>
        <w:rPr>
          <w:noProof/>
        </w:rPr>
        <w:fldChar w:fldCharType="begin"/>
      </w:r>
      <w:r>
        <w:rPr>
          <w:noProof/>
        </w:rPr>
        <w:instrText xml:space="preserve"> PAGEREF _Toc234870591 \h </w:instrText>
      </w:r>
      <w:r>
        <w:rPr>
          <w:noProof/>
        </w:rPr>
      </w:r>
      <w:r>
        <w:rPr>
          <w:noProof/>
        </w:rPr>
        <w:fldChar w:fldCharType="separate"/>
      </w:r>
      <w:r>
        <w:rPr>
          <w:noProof/>
        </w:rPr>
        <w:t>47</w:t>
      </w:r>
      <w:r>
        <w:rPr>
          <w:noProof/>
        </w:rPr>
        <w:fldChar w:fldCharType="end"/>
      </w:r>
    </w:p>
    <w:p w14:paraId="054F293C" w14:textId="62666539"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rPr>
        <w:t>Référentiel de fin de livre — retrouver, réutiliser, transmettre</w:t>
      </w:r>
      <w:r>
        <w:rPr>
          <w:noProof/>
        </w:rPr>
        <w:tab/>
      </w:r>
      <w:r>
        <w:rPr>
          <w:noProof/>
        </w:rPr>
        <w:fldChar w:fldCharType="begin"/>
      </w:r>
      <w:r>
        <w:rPr>
          <w:noProof/>
        </w:rPr>
        <w:instrText xml:space="preserve"> PAGEREF _Toc234870592 \h </w:instrText>
      </w:r>
      <w:r>
        <w:rPr>
          <w:noProof/>
        </w:rPr>
      </w:r>
      <w:r>
        <w:rPr>
          <w:noProof/>
        </w:rPr>
        <w:fldChar w:fldCharType="separate"/>
      </w:r>
      <w:r>
        <w:rPr>
          <w:noProof/>
        </w:rPr>
        <w:t>47</w:t>
      </w:r>
      <w:r>
        <w:rPr>
          <w:noProof/>
        </w:rPr>
        <w:fldChar w:fldCharType="end"/>
      </w:r>
    </w:p>
    <w:p w14:paraId="48ED8C3B" w14:textId="562DFC97"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Référentiel ToTAL — source de référence opérationnelle</w:t>
      </w:r>
      <w:r>
        <w:rPr>
          <w:noProof/>
        </w:rPr>
        <w:tab/>
      </w:r>
      <w:r>
        <w:rPr>
          <w:noProof/>
        </w:rPr>
        <w:fldChar w:fldCharType="begin"/>
      </w:r>
      <w:r>
        <w:rPr>
          <w:noProof/>
        </w:rPr>
        <w:instrText xml:space="preserve"> PAGEREF _Toc234870593 \h </w:instrText>
      </w:r>
      <w:r>
        <w:rPr>
          <w:noProof/>
        </w:rPr>
      </w:r>
      <w:r>
        <w:rPr>
          <w:noProof/>
        </w:rPr>
        <w:fldChar w:fldCharType="separate"/>
      </w:r>
      <w:r>
        <w:rPr>
          <w:noProof/>
        </w:rPr>
        <w:t>48</w:t>
      </w:r>
      <w:r>
        <w:rPr>
          <w:noProof/>
        </w:rPr>
        <w:fldChar w:fldCharType="end"/>
      </w:r>
    </w:p>
    <w:p w14:paraId="5C299E6E" w14:textId="5BD211E5"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12. Lexique ToTAL — terminologies de référence</w:t>
      </w:r>
      <w:r>
        <w:rPr>
          <w:noProof/>
        </w:rPr>
        <w:tab/>
      </w:r>
      <w:r>
        <w:rPr>
          <w:noProof/>
        </w:rPr>
        <w:fldChar w:fldCharType="begin"/>
      </w:r>
      <w:r>
        <w:rPr>
          <w:noProof/>
        </w:rPr>
        <w:instrText xml:space="preserve"> PAGEREF _Toc234870594 \h </w:instrText>
      </w:r>
      <w:r>
        <w:rPr>
          <w:noProof/>
        </w:rPr>
      </w:r>
      <w:r>
        <w:rPr>
          <w:noProof/>
        </w:rPr>
        <w:fldChar w:fldCharType="separate"/>
      </w:r>
      <w:r>
        <w:rPr>
          <w:noProof/>
        </w:rPr>
        <w:t>48</w:t>
      </w:r>
      <w:r>
        <w:rPr>
          <w:noProof/>
        </w:rPr>
        <w:fldChar w:fldCharType="end"/>
      </w:r>
    </w:p>
    <w:p w14:paraId="43AFCA7C" w14:textId="5C8CF45B"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13. SDLC ToTAL — cycle de maîtrise</w:t>
      </w:r>
      <w:r>
        <w:rPr>
          <w:noProof/>
        </w:rPr>
        <w:tab/>
      </w:r>
      <w:r>
        <w:rPr>
          <w:noProof/>
        </w:rPr>
        <w:fldChar w:fldCharType="begin"/>
      </w:r>
      <w:r>
        <w:rPr>
          <w:noProof/>
        </w:rPr>
        <w:instrText xml:space="preserve"> PAGEREF _Toc234870595 \h </w:instrText>
      </w:r>
      <w:r>
        <w:rPr>
          <w:noProof/>
        </w:rPr>
      </w:r>
      <w:r>
        <w:rPr>
          <w:noProof/>
        </w:rPr>
        <w:fldChar w:fldCharType="separate"/>
      </w:r>
      <w:r>
        <w:rPr>
          <w:noProof/>
        </w:rPr>
        <w:t>72</w:t>
      </w:r>
      <w:r>
        <w:rPr>
          <w:noProof/>
        </w:rPr>
        <w:fldChar w:fldCharType="end"/>
      </w:r>
    </w:p>
    <w:p w14:paraId="49F7DFCC" w14:textId="2C5BA2D1"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14. Cérémonies ToTAL — formats prêts à animer</w:t>
      </w:r>
      <w:r>
        <w:rPr>
          <w:noProof/>
        </w:rPr>
        <w:tab/>
      </w:r>
      <w:r>
        <w:rPr>
          <w:noProof/>
        </w:rPr>
        <w:fldChar w:fldCharType="begin"/>
      </w:r>
      <w:r>
        <w:rPr>
          <w:noProof/>
        </w:rPr>
        <w:instrText xml:space="preserve"> PAGEREF _Toc234870596 \h </w:instrText>
      </w:r>
      <w:r>
        <w:rPr>
          <w:noProof/>
        </w:rPr>
      </w:r>
      <w:r>
        <w:rPr>
          <w:noProof/>
        </w:rPr>
        <w:fldChar w:fldCharType="separate"/>
      </w:r>
      <w:r>
        <w:rPr>
          <w:noProof/>
        </w:rPr>
        <w:t>72</w:t>
      </w:r>
      <w:r>
        <w:rPr>
          <w:noProof/>
        </w:rPr>
        <w:fldChar w:fldCharType="end"/>
      </w:r>
    </w:p>
    <w:p w14:paraId="45516C67" w14:textId="619F9C50"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15. Rôles et responsabilités — RACI ToTAL</w:t>
      </w:r>
      <w:r>
        <w:rPr>
          <w:noProof/>
        </w:rPr>
        <w:tab/>
      </w:r>
      <w:r>
        <w:rPr>
          <w:noProof/>
        </w:rPr>
        <w:fldChar w:fldCharType="begin"/>
      </w:r>
      <w:r>
        <w:rPr>
          <w:noProof/>
        </w:rPr>
        <w:instrText xml:space="preserve"> PAGEREF _Toc234870597 \h </w:instrText>
      </w:r>
      <w:r>
        <w:rPr>
          <w:noProof/>
        </w:rPr>
      </w:r>
      <w:r>
        <w:rPr>
          <w:noProof/>
        </w:rPr>
        <w:fldChar w:fldCharType="separate"/>
      </w:r>
      <w:r>
        <w:rPr>
          <w:noProof/>
        </w:rPr>
        <w:t>73</w:t>
      </w:r>
      <w:r>
        <w:rPr>
          <w:noProof/>
        </w:rPr>
        <w:fldChar w:fldCharType="end"/>
      </w:r>
    </w:p>
    <w:p w14:paraId="5FB87658" w14:textId="0595F127"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16. Contrats ToTAL — engagements de maîtrise et règles de confiance</w:t>
      </w:r>
      <w:r>
        <w:rPr>
          <w:noProof/>
        </w:rPr>
        <w:tab/>
      </w:r>
      <w:r>
        <w:rPr>
          <w:noProof/>
        </w:rPr>
        <w:fldChar w:fldCharType="begin"/>
      </w:r>
      <w:r>
        <w:rPr>
          <w:noProof/>
        </w:rPr>
        <w:instrText xml:space="preserve"> PAGEREF _Toc234870598 \h </w:instrText>
      </w:r>
      <w:r>
        <w:rPr>
          <w:noProof/>
        </w:rPr>
      </w:r>
      <w:r>
        <w:rPr>
          <w:noProof/>
        </w:rPr>
        <w:fldChar w:fldCharType="separate"/>
      </w:r>
      <w:r>
        <w:rPr>
          <w:noProof/>
        </w:rPr>
        <w:t>73</w:t>
      </w:r>
      <w:r>
        <w:rPr>
          <w:noProof/>
        </w:rPr>
        <w:fldChar w:fldCharType="end"/>
      </w:r>
    </w:p>
    <w:p w14:paraId="42A10062" w14:textId="145C7870"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17. Gabarits et modèles ToTAL — traces réutilisables</w:t>
      </w:r>
      <w:r>
        <w:rPr>
          <w:noProof/>
        </w:rPr>
        <w:tab/>
      </w:r>
      <w:r>
        <w:rPr>
          <w:noProof/>
        </w:rPr>
        <w:fldChar w:fldCharType="begin"/>
      </w:r>
      <w:r>
        <w:rPr>
          <w:noProof/>
        </w:rPr>
        <w:instrText xml:space="preserve"> PAGEREF _Toc234870599 \h </w:instrText>
      </w:r>
      <w:r>
        <w:rPr>
          <w:noProof/>
        </w:rPr>
      </w:r>
      <w:r>
        <w:rPr>
          <w:noProof/>
        </w:rPr>
        <w:fldChar w:fldCharType="separate"/>
      </w:r>
      <w:r>
        <w:rPr>
          <w:noProof/>
        </w:rPr>
        <w:t>73</w:t>
      </w:r>
      <w:r>
        <w:rPr>
          <w:noProof/>
        </w:rPr>
        <w:fldChar w:fldCharType="end"/>
      </w:r>
    </w:p>
    <w:p w14:paraId="35989774" w14:textId="20042E2E"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18. Centre d’excellence et Académie ToTAL — transmission durable</w:t>
      </w:r>
      <w:r>
        <w:rPr>
          <w:noProof/>
        </w:rPr>
        <w:tab/>
      </w:r>
      <w:r>
        <w:rPr>
          <w:noProof/>
        </w:rPr>
        <w:fldChar w:fldCharType="begin"/>
      </w:r>
      <w:r>
        <w:rPr>
          <w:noProof/>
        </w:rPr>
        <w:instrText xml:space="preserve"> PAGEREF _Toc234870600 \h </w:instrText>
      </w:r>
      <w:r>
        <w:rPr>
          <w:noProof/>
        </w:rPr>
      </w:r>
      <w:r>
        <w:rPr>
          <w:noProof/>
        </w:rPr>
        <w:fldChar w:fldCharType="separate"/>
      </w:r>
      <w:r>
        <w:rPr>
          <w:noProof/>
        </w:rPr>
        <w:t>74</w:t>
      </w:r>
      <w:r>
        <w:rPr>
          <w:noProof/>
        </w:rPr>
        <w:fldChar w:fldCharType="end"/>
      </w:r>
    </w:p>
    <w:p w14:paraId="39F70D8A" w14:textId="675EDDD2"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19. Recommandations ToTAL — enjeux, constats et ajustements organisationnels</w:t>
      </w:r>
      <w:r>
        <w:rPr>
          <w:noProof/>
        </w:rPr>
        <w:tab/>
      </w:r>
      <w:r>
        <w:rPr>
          <w:noProof/>
        </w:rPr>
        <w:fldChar w:fldCharType="begin"/>
      </w:r>
      <w:r>
        <w:rPr>
          <w:noProof/>
        </w:rPr>
        <w:instrText xml:space="preserve"> PAGEREF _Toc234870601 \h </w:instrText>
      </w:r>
      <w:r>
        <w:rPr>
          <w:noProof/>
        </w:rPr>
      </w:r>
      <w:r>
        <w:rPr>
          <w:noProof/>
        </w:rPr>
        <w:fldChar w:fldCharType="separate"/>
      </w:r>
      <w:r>
        <w:rPr>
          <w:noProof/>
        </w:rPr>
        <w:t>74</w:t>
      </w:r>
      <w:r>
        <w:rPr>
          <w:noProof/>
        </w:rPr>
        <w:fldChar w:fldCharType="end"/>
      </w:r>
    </w:p>
    <w:p w14:paraId="55CF3D26" w14:textId="25D65D53"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Transition vers le corps du livre</w:t>
      </w:r>
      <w:r>
        <w:rPr>
          <w:noProof/>
        </w:rPr>
        <w:tab/>
      </w:r>
      <w:r>
        <w:rPr>
          <w:noProof/>
        </w:rPr>
        <w:fldChar w:fldCharType="begin"/>
      </w:r>
      <w:r>
        <w:rPr>
          <w:noProof/>
        </w:rPr>
        <w:instrText xml:space="preserve"> PAGEREF _Toc234870602 \h </w:instrText>
      </w:r>
      <w:r>
        <w:rPr>
          <w:noProof/>
        </w:rPr>
      </w:r>
      <w:r>
        <w:rPr>
          <w:noProof/>
        </w:rPr>
        <w:fldChar w:fldCharType="separate"/>
      </w:r>
      <w:r>
        <w:rPr>
          <w:noProof/>
        </w:rPr>
        <w:t>82</w:t>
      </w:r>
      <w:r>
        <w:rPr>
          <w:noProof/>
        </w:rPr>
        <w:fldChar w:fldCharType="end"/>
      </w:r>
    </w:p>
    <w:p w14:paraId="0A69C8BA" w14:textId="0AF4BCB4"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Prologue — Le défi des 6 semaines</w:t>
      </w:r>
      <w:r>
        <w:rPr>
          <w:noProof/>
        </w:rPr>
        <w:tab/>
      </w:r>
      <w:r>
        <w:rPr>
          <w:noProof/>
        </w:rPr>
        <w:fldChar w:fldCharType="begin"/>
      </w:r>
      <w:r>
        <w:rPr>
          <w:noProof/>
        </w:rPr>
        <w:instrText xml:space="preserve"> PAGEREF _Toc234870603 \h </w:instrText>
      </w:r>
      <w:r>
        <w:rPr>
          <w:noProof/>
        </w:rPr>
      </w:r>
      <w:r>
        <w:rPr>
          <w:noProof/>
        </w:rPr>
        <w:fldChar w:fldCharType="separate"/>
      </w:r>
      <w:r>
        <w:rPr>
          <w:noProof/>
        </w:rPr>
        <w:t>83</w:t>
      </w:r>
      <w:r>
        <w:rPr>
          <w:noProof/>
        </w:rPr>
        <w:fldChar w:fldCharType="end"/>
      </w:r>
    </w:p>
    <w:p w14:paraId="17464CF5" w14:textId="6BDEEE1E"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Introduction — De la théorie à la réussite observable</w:t>
      </w:r>
      <w:r>
        <w:rPr>
          <w:noProof/>
        </w:rPr>
        <w:tab/>
      </w:r>
      <w:r>
        <w:rPr>
          <w:noProof/>
        </w:rPr>
        <w:fldChar w:fldCharType="begin"/>
      </w:r>
      <w:r>
        <w:rPr>
          <w:noProof/>
        </w:rPr>
        <w:instrText xml:space="preserve"> PAGEREF _Toc234870604 \h </w:instrText>
      </w:r>
      <w:r>
        <w:rPr>
          <w:noProof/>
        </w:rPr>
      </w:r>
      <w:r>
        <w:rPr>
          <w:noProof/>
        </w:rPr>
        <w:fldChar w:fldCharType="separate"/>
      </w:r>
      <w:r>
        <w:rPr>
          <w:noProof/>
        </w:rPr>
        <w:t>83</w:t>
      </w:r>
      <w:r>
        <w:rPr>
          <w:noProof/>
        </w:rPr>
        <w:fldChar w:fldCharType="end"/>
      </w:r>
    </w:p>
    <w:p w14:paraId="7F030E1E" w14:textId="5EA68A9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Fil conducteur — Ramener l’expérience client ToTAL dans le livre</w:t>
      </w:r>
      <w:r>
        <w:rPr>
          <w:noProof/>
        </w:rPr>
        <w:tab/>
      </w:r>
      <w:r>
        <w:rPr>
          <w:noProof/>
        </w:rPr>
        <w:fldChar w:fldCharType="begin"/>
      </w:r>
      <w:r>
        <w:rPr>
          <w:noProof/>
        </w:rPr>
        <w:instrText xml:space="preserve"> PAGEREF _Toc234870605 \h </w:instrText>
      </w:r>
      <w:r>
        <w:rPr>
          <w:noProof/>
        </w:rPr>
      </w:r>
      <w:r>
        <w:rPr>
          <w:noProof/>
        </w:rPr>
        <w:fldChar w:fldCharType="separate"/>
      </w:r>
      <w:r>
        <w:rPr>
          <w:noProof/>
        </w:rPr>
        <w:t>83</w:t>
      </w:r>
      <w:r>
        <w:rPr>
          <w:noProof/>
        </w:rPr>
        <w:fldChar w:fldCharType="end"/>
      </w:r>
    </w:p>
    <w:p w14:paraId="3341A12A" w14:textId="5F984A0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Intégrer le contenu source dans le livre, pas le référencer</w:t>
      </w:r>
      <w:r>
        <w:rPr>
          <w:noProof/>
        </w:rPr>
        <w:tab/>
      </w:r>
      <w:r>
        <w:rPr>
          <w:noProof/>
        </w:rPr>
        <w:fldChar w:fldCharType="begin"/>
      </w:r>
      <w:r>
        <w:rPr>
          <w:noProof/>
        </w:rPr>
        <w:instrText xml:space="preserve"> PAGEREF _Toc234870606 \h </w:instrText>
      </w:r>
      <w:r>
        <w:rPr>
          <w:noProof/>
        </w:rPr>
      </w:r>
      <w:r>
        <w:rPr>
          <w:noProof/>
        </w:rPr>
        <w:fldChar w:fldCharType="separate"/>
      </w:r>
      <w:r>
        <w:rPr>
          <w:noProof/>
        </w:rPr>
        <w:t>84</w:t>
      </w:r>
      <w:r>
        <w:rPr>
          <w:noProof/>
        </w:rPr>
        <w:fldChar w:fldCharType="end"/>
      </w:r>
    </w:p>
    <w:p w14:paraId="77D0A34B" w14:textId="1D94FA36"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Matrice d’intégration du contenu source</w:t>
      </w:r>
      <w:r>
        <w:rPr>
          <w:noProof/>
        </w:rPr>
        <w:tab/>
      </w:r>
      <w:r>
        <w:rPr>
          <w:noProof/>
        </w:rPr>
        <w:fldChar w:fldCharType="begin"/>
      </w:r>
      <w:r>
        <w:rPr>
          <w:noProof/>
        </w:rPr>
        <w:instrText xml:space="preserve"> PAGEREF _Toc234870607 \h </w:instrText>
      </w:r>
      <w:r>
        <w:rPr>
          <w:noProof/>
        </w:rPr>
      </w:r>
      <w:r>
        <w:rPr>
          <w:noProof/>
        </w:rPr>
        <w:fldChar w:fldCharType="separate"/>
      </w:r>
      <w:r>
        <w:rPr>
          <w:noProof/>
        </w:rPr>
        <w:t>84</w:t>
      </w:r>
      <w:r>
        <w:rPr>
          <w:noProof/>
        </w:rPr>
        <w:fldChar w:fldCharType="end"/>
      </w:r>
    </w:p>
    <w:p w14:paraId="1A1568B0" w14:textId="44F6EBA2"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Repères de cohérence : fondations, terrain et langage commun</w:t>
      </w:r>
      <w:r>
        <w:rPr>
          <w:noProof/>
        </w:rPr>
        <w:tab/>
      </w:r>
      <w:r>
        <w:rPr>
          <w:noProof/>
        </w:rPr>
        <w:fldChar w:fldCharType="begin"/>
      </w:r>
      <w:r>
        <w:rPr>
          <w:noProof/>
        </w:rPr>
        <w:instrText xml:space="preserve"> PAGEREF _Toc234870608 \h </w:instrText>
      </w:r>
      <w:r>
        <w:rPr>
          <w:noProof/>
        </w:rPr>
      </w:r>
      <w:r>
        <w:rPr>
          <w:noProof/>
        </w:rPr>
        <w:fldChar w:fldCharType="separate"/>
      </w:r>
      <w:r>
        <w:rPr>
          <w:noProof/>
        </w:rPr>
        <w:t>85</w:t>
      </w:r>
      <w:r>
        <w:rPr>
          <w:noProof/>
        </w:rPr>
        <w:fldChar w:fldCharType="end"/>
      </w:r>
    </w:p>
    <w:p w14:paraId="425DE5E7" w14:textId="3E2698FA"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Matrice de couverture — Mission Faucon, Livre 1 et lexique</w:t>
      </w:r>
      <w:r>
        <w:rPr>
          <w:noProof/>
        </w:rPr>
        <w:tab/>
      </w:r>
      <w:r>
        <w:rPr>
          <w:noProof/>
        </w:rPr>
        <w:fldChar w:fldCharType="begin"/>
      </w:r>
      <w:r>
        <w:rPr>
          <w:noProof/>
        </w:rPr>
        <w:instrText xml:space="preserve"> PAGEREF _Toc234870609 \h </w:instrText>
      </w:r>
      <w:r>
        <w:rPr>
          <w:noProof/>
        </w:rPr>
      </w:r>
      <w:r>
        <w:rPr>
          <w:noProof/>
        </w:rPr>
        <w:fldChar w:fldCharType="separate"/>
      </w:r>
      <w:r>
        <w:rPr>
          <w:noProof/>
        </w:rPr>
        <w:t>85</w:t>
      </w:r>
      <w:r>
        <w:rPr>
          <w:noProof/>
        </w:rPr>
        <w:fldChar w:fldCharType="end"/>
      </w:r>
    </w:p>
    <w:p w14:paraId="2749B113" w14:textId="264E5304"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Rappel éditorial — le lexique doit rester une section vivante</w:t>
      </w:r>
      <w:r>
        <w:rPr>
          <w:noProof/>
        </w:rPr>
        <w:tab/>
      </w:r>
      <w:r>
        <w:rPr>
          <w:noProof/>
        </w:rPr>
        <w:fldChar w:fldCharType="begin"/>
      </w:r>
      <w:r>
        <w:rPr>
          <w:noProof/>
        </w:rPr>
        <w:instrText xml:space="preserve"> PAGEREF _Toc234870610 \h </w:instrText>
      </w:r>
      <w:r>
        <w:rPr>
          <w:noProof/>
        </w:rPr>
      </w:r>
      <w:r>
        <w:rPr>
          <w:noProof/>
        </w:rPr>
        <w:fldChar w:fldCharType="separate"/>
      </w:r>
      <w:r>
        <w:rPr>
          <w:noProof/>
        </w:rPr>
        <w:t>86</w:t>
      </w:r>
      <w:r>
        <w:rPr>
          <w:noProof/>
        </w:rPr>
        <w:fldChar w:fldCharType="end"/>
      </w:r>
    </w:p>
    <w:p w14:paraId="511AFDCB" w14:textId="416B859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Lexique ToTAL — source de vérité terminologique vivante</w:t>
      </w:r>
      <w:r>
        <w:rPr>
          <w:noProof/>
        </w:rPr>
        <w:tab/>
      </w:r>
      <w:r>
        <w:rPr>
          <w:noProof/>
        </w:rPr>
        <w:fldChar w:fldCharType="begin"/>
      </w:r>
      <w:r>
        <w:rPr>
          <w:noProof/>
        </w:rPr>
        <w:instrText xml:space="preserve"> PAGEREF _Toc234870611 \h </w:instrText>
      </w:r>
      <w:r>
        <w:rPr>
          <w:noProof/>
        </w:rPr>
      </w:r>
      <w:r>
        <w:rPr>
          <w:noProof/>
        </w:rPr>
        <w:fldChar w:fldCharType="separate"/>
      </w:r>
      <w:r>
        <w:rPr>
          <w:noProof/>
        </w:rPr>
        <w:t>86</w:t>
      </w:r>
      <w:r>
        <w:rPr>
          <w:noProof/>
        </w:rPr>
        <w:fldChar w:fldCharType="end"/>
      </w:r>
    </w:p>
    <w:p w14:paraId="13873110" w14:textId="1CEF8FC5"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Structure minimale d’une entrée de lexique</w:t>
      </w:r>
      <w:r>
        <w:rPr>
          <w:noProof/>
        </w:rPr>
        <w:tab/>
      </w:r>
      <w:r>
        <w:rPr>
          <w:noProof/>
        </w:rPr>
        <w:fldChar w:fldCharType="begin"/>
      </w:r>
      <w:r>
        <w:rPr>
          <w:noProof/>
        </w:rPr>
        <w:instrText xml:space="preserve"> PAGEREF _Toc234870612 \h </w:instrText>
      </w:r>
      <w:r>
        <w:rPr>
          <w:noProof/>
        </w:rPr>
      </w:r>
      <w:r>
        <w:rPr>
          <w:noProof/>
        </w:rPr>
        <w:fldChar w:fldCharType="separate"/>
      </w:r>
      <w:r>
        <w:rPr>
          <w:noProof/>
        </w:rPr>
        <w:t>86</w:t>
      </w:r>
      <w:r>
        <w:rPr>
          <w:noProof/>
        </w:rPr>
        <w:fldChar w:fldCharType="end"/>
      </w:r>
    </w:p>
    <w:p w14:paraId="4471DDE5" w14:textId="032977CF"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Noyau initial du lexique ToTAL</w:t>
      </w:r>
      <w:r>
        <w:rPr>
          <w:noProof/>
        </w:rPr>
        <w:tab/>
      </w:r>
      <w:r>
        <w:rPr>
          <w:noProof/>
        </w:rPr>
        <w:fldChar w:fldCharType="begin"/>
      </w:r>
      <w:r>
        <w:rPr>
          <w:noProof/>
        </w:rPr>
        <w:instrText xml:space="preserve"> PAGEREF _Toc234870613 \h </w:instrText>
      </w:r>
      <w:r>
        <w:rPr>
          <w:noProof/>
        </w:rPr>
      </w:r>
      <w:r>
        <w:rPr>
          <w:noProof/>
        </w:rPr>
        <w:fldChar w:fldCharType="separate"/>
      </w:r>
      <w:r>
        <w:rPr>
          <w:noProof/>
        </w:rPr>
        <w:t>86</w:t>
      </w:r>
      <w:r>
        <w:rPr>
          <w:noProof/>
        </w:rPr>
        <w:fldChar w:fldCharType="end"/>
      </w:r>
    </w:p>
    <w:p w14:paraId="5F5A850A" w14:textId="5B34A954"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Lien avec la mission Faucon et le kit documentaire</w:t>
      </w:r>
      <w:r>
        <w:rPr>
          <w:noProof/>
        </w:rPr>
        <w:tab/>
      </w:r>
      <w:r>
        <w:rPr>
          <w:noProof/>
        </w:rPr>
        <w:fldChar w:fldCharType="begin"/>
      </w:r>
      <w:r>
        <w:rPr>
          <w:noProof/>
        </w:rPr>
        <w:instrText xml:space="preserve"> PAGEREF _Toc234870614 \h </w:instrText>
      </w:r>
      <w:r>
        <w:rPr>
          <w:noProof/>
        </w:rPr>
      </w:r>
      <w:r>
        <w:rPr>
          <w:noProof/>
        </w:rPr>
        <w:fldChar w:fldCharType="separate"/>
      </w:r>
      <w:r>
        <w:rPr>
          <w:noProof/>
        </w:rPr>
        <w:t>87</w:t>
      </w:r>
      <w:r>
        <w:rPr>
          <w:noProof/>
        </w:rPr>
        <w:fldChar w:fldCharType="end"/>
      </w:r>
    </w:p>
    <w:p w14:paraId="2EAEAB39" w14:textId="4F0FEA7A"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Passe éditoriale de consolidation — ce qui reste à sécuriser</w:t>
      </w:r>
      <w:r>
        <w:rPr>
          <w:noProof/>
        </w:rPr>
        <w:tab/>
      </w:r>
      <w:r>
        <w:rPr>
          <w:noProof/>
        </w:rPr>
        <w:fldChar w:fldCharType="begin"/>
      </w:r>
      <w:r>
        <w:rPr>
          <w:noProof/>
        </w:rPr>
        <w:instrText xml:space="preserve"> PAGEREF _Toc234870615 \h </w:instrText>
      </w:r>
      <w:r>
        <w:rPr>
          <w:noProof/>
        </w:rPr>
      </w:r>
      <w:r>
        <w:rPr>
          <w:noProof/>
        </w:rPr>
        <w:fldChar w:fldCharType="separate"/>
      </w:r>
      <w:r>
        <w:rPr>
          <w:noProof/>
        </w:rPr>
        <w:t>87</w:t>
      </w:r>
      <w:r>
        <w:rPr>
          <w:noProof/>
        </w:rPr>
        <w:fldChar w:fldCharType="end"/>
      </w:r>
    </w:p>
    <w:p w14:paraId="7DEB7455" w14:textId="0160C006"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Table de correspondance — L’expérience client ToTAL au cœur du livre</w:t>
      </w:r>
      <w:r>
        <w:rPr>
          <w:noProof/>
        </w:rPr>
        <w:tab/>
      </w:r>
      <w:r>
        <w:rPr>
          <w:noProof/>
        </w:rPr>
        <w:fldChar w:fldCharType="begin"/>
      </w:r>
      <w:r>
        <w:rPr>
          <w:noProof/>
        </w:rPr>
        <w:instrText xml:space="preserve"> PAGEREF _Toc234870616 \h </w:instrText>
      </w:r>
      <w:r>
        <w:rPr>
          <w:noProof/>
        </w:rPr>
      </w:r>
      <w:r>
        <w:rPr>
          <w:noProof/>
        </w:rPr>
        <w:fldChar w:fldCharType="separate"/>
      </w:r>
      <w:r>
        <w:rPr>
          <w:noProof/>
        </w:rPr>
        <w:t>87</w:t>
      </w:r>
      <w:r>
        <w:rPr>
          <w:noProof/>
        </w:rPr>
        <w:fldChar w:fldCharType="end"/>
      </w:r>
    </w:p>
    <w:p w14:paraId="4CDADDC9" w14:textId="347B0B1D"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Les activités 10 à 12 comme fermeture de la boucle terrain</w:t>
      </w:r>
      <w:r>
        <w:rPr>
          <w:noProof/>
        </w:rPr>
        <w:tab/>
      </w:r>
      <w:r>
        <w:rPr>
          <w:noProof/>
        </w:rPr>
        <w:fldChar w:fldCharType="begin"/>
      </w:r>
      <w:r>
        <w:rPr>
          <w:noProof/>
        </w:rPr>
        <w:instrText xml:space="preserve"> PAGEREF _Toc234870617 \h </w:instrText>
      </w:r>
      <w:r>
        <w:rPr>
          <w:noProof/>
        </w:rPr>
      </w:r>
      <w:r>
        <w:rPr>
          <w:noProof/>
        </w:rPr>
        <w:fldChar w:fldCharType="separate"/>
      </w:r>
      <w:r>
        <w:rPr>
          <w:noProof/>
        </w:rPr>
        <w:t>88</w:t>
      </w:r>
      <w:r>
        <w:rPr>
          <w:noProof/>
        </w:rPr>
        <w:fldChar w:fldCharType="end"/>
      </w:r>
    </w:p>
    <w:p w14:paraId="037B3A12" w14:textId="3CFA1323"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7 — Boîte à outils terrain de l'excellence appliquée</w:t>
      </w:r>
      <w:r>
        <w:rPr>
          <w:noProof/>
        </w:rPr>
        <w:tab/>
      </w:r>
      <w:r>
        <w:rPr>
          <w:noProof/>
        </w:rPr>
        <w:fldChar w:fldCharType="begin"/>
      </w:r>
      <w:r>
        <w:rPr>
          <w:noProof/>
        </w:rPr>
        <w:instrText xml:space="preserve"> PAGEREF _Toc234870618 \h </w:instrText>
      </w:r>
      <w:r>
        <w:rPr>
          <w:noProof/>
        </w:rPr>
      </w:r>
      <w:r>
        <w:rPr>
          <w:noProof/>
        </w:rPr>
        <w:fldChar w:fldCharType="separate"/>
      </w:r>
      <w:r>
        <w:rPr>
          <w:noProof/>
        </w:rPr>
        <w:t>89</w:t>
      </w:r>
      <w:r>
        <w:rPr>
          <w:noProof/>
        </w:rPr>
        <w:fldChar w:fldCharType="end"/>
      </w:r>
    </w:p>
    <w:p w14:paraId="296F740C" w14:textId="4B5A56A4"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Fiche-outil 1 — Le diagnostic éclair en 5 questions</w:t>
      </w:r>
      <w:r>
        <w:rPr>
          <w:noProof/>
        </w:rPr>
        <w:tab/>
      </w:r>
      <w:r>
        <w:rPr>
          <w:noProof/>
        </w:rPr>
        <w:fldChar w:fldCharType="begin"/>
      </w:r>
      <w:r>
        <w:rPr>
          <w:noProof/>
        </w:rPr>
        <w:instrText xml:space="preserve"> PAGEREF _Toc234870619 \h </w:instrText>
      </w:r>
      <w:r>
        <w:rPr>
          <w:noProof/>
        </w:rPr>
      </w:r>
      <w:r>
        <w:rPr>
          <w:noProof/>
        </w:rPr>
        <w:fldChar w:fldCharType="separate"/>
      </w:r>
      <w:r>
        <w:rPr>
          <w:noProof/>
        </w:rPr>
        <w:t>89</w:t>
      </w:r>
      <w:r>
        <w:rPr>
          <w:noProof/>
        </w:rPr>
        <w:fldChar w:fldCharType="end"/>
      </w:r>
    </w:p>
    <w:p w14:paraId="33C3A9FB" w14:textId="0ABF400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Fiche-outil 2 — Le gabarit de spécification SI / ALORS</w:t>
      </w:r>
      <w:r>
        <w:rPr>
          <w:noProof/>
        </w:rPr>
        <w:tab/>
      </w:r>
      <w:r>
        <w:rPr>
          <w:noProof/>
        </w:rPr>
        <w:fldChar w:fldCharType="begin"/>
      </w:r>
      <w:r>
        <w:rPr>
          <w:noProof/>
        </w:rPr>
        <w:instrText xml:space="preserve"> PAGEREF _Toc234870620 \h </w:instrText>
      </w:r>
      <w:r>
        <w:rPr>
          <w:noProof/>
        </w:rPr>
      </w:r>
      <w:r>
        <w:rPr>
          <w:noProof/>
        </w:rPr>
        <w:fldChar w:fldCharType="separate"/>
      </w:r>
      <w:r>
        <w:rPr>
          <w:noProof/>
        </w:rPr>
        <w:t>89</w:t>
      </w:r>
      <w:r>
        <w:rPr>
          <w:noProof/>
        </w:rPr>
        <w:fldChar w:fldCharType="end"/>
      </w:r>
    </w:p>
    <w:p w14:paraId="745CCFCE" w14:textId="4707828D"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Fiche-outil 3 — La fiche de livraison consciente (DELIVERY)</w:t>
      </w:r>
      <w:r>
        <w:rPr>
          <w:noProof/>
        </w:rPr>
        <w:tab/>
      </w:r>
      <w:r>
        <w:rPr>
          <w:noProof/>
        </w:rPr>
        <w:fldChar w:fldCharType="begin"/>
      </w:r>
      <w:r>
        <w:rPr>
          <w:noProof/>
        </w:rPr>
        <w:instrText xml:space="preserve"> PAGEREF _Toc234870621 \h </w:instrText>
      </w:r>
      <w:r>
        <w:rPr>
          <w:noProof/>
        </w:rPr>
      </w:r>
      <w:r>
        <w:rPr>
          <w:noProof/>
        </w:rPr>
        <w:fldChar w:fldCharType="separate"/>
      </w:r>
      <w:r>
        <w:rPr>
          <w:noProof/>
        </w:rPr>
        <w:t>89</w:t>
      </w:r>
      <w:r>
        <w:rPr>
          <w:noProof/>
        </w:rPr>
        <w:fldChar w:fldCharType="end"/>
      </w:r>
    </w:p>
    <w:p w14:paraId="279D18EF" w14:textId="50D029BE"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Fiche-outil 4 — La liste de vérification IA : clarifier avant d’amplifier</w:t>
      </w:r>
      <w:r>
        <w:rPr>
          <w:noProof/>
        </w:rPr>
        <w:tab/>
      </w:r>
      <w:r>
        <w:rPr>
          <w:noProof/>
        </w:rPr>
        <w:fldChar w:fldCharType="begin"/>
      </w:r>
      <w:r>
        <w:rPr>
          <w:noProof/>
        </w:rPr>
        <w:instrText xml:space="preserve"> PAGEREF _Toc234870622 \h </w:instrText>
      </w:r>
      <w:r>
        <w:rPr>
          <w:noProof/>
        </w:rPr>
      </w:r>
      <w:r>
        <w:rPr>
          <w:noProof/>
        </w:rPr>
        <w:fldChar w:fldCharType="separate"/>
      </w:r>
      <w:r>
        <w:rPr>
          <w:noProof/>
        </w:rPr>
        <w:t>90</w:t>
      </w:r>
      <w:r>
        <w:rPr>
          <w:noProof/>
        </w:rPr>
        <w:fldChar w:fldCharType="end"/>
      </w:r>
    </w:p>
    <w:p w14:paraId="50D24F7B" w14:textId="52967C07"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Fiche-outil 5 — Les anti-patterns à surveiller</w:t>
      </w:r>
      <w:r>
        <w:rPr>
          <w:noProof/>
        </w:rPr>
        <w:tab/>
      </w:r>
      <w:r>
        <w:rPr>
          <w:noProof/>
        </w:rPr>
        <w:fldChar w:fldCharType="begin"/>
      </w:r>
      <w:r>
        <w:rPr>
          <w:noProof/>
        </w:rPr>
        <w:instrText xml:space="preserve"> PAGEREF _Toc234870623 \h </w:instrText>
      </w:r>
      <w:r>
        <w:rPr>
          <w:noProof/>
        </w:rPr>
      </w:r>
      <w:r>
        <w:rPr>
          <w:noProof/>
        </w:rPr>
        <w:fldChar w:fldCharType="separate"/>
      </w:r>
      <w:r>
        <w:rPr>
          <w:noProof/>
        </w:rPr>
        <w:t>90</w:t>
      </w:r>
      <w:r>
        <w:rPr>
          <w:noProof/>
        </w:rPr>
        <w:fldChar w:fldCharType="end"/>
      </w:r>
    </w:p>
    <w:p w14:paraId="2F40068A" w14:textId="75F6A026"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Fiche-outil 6 — Une question ToTAL par rôle</w:t>
      </w:r>
      <w:r>
        <w:rPr>
          <w:noProof/>
        </w:rPr>
        <w:tab/>
      </w:r>
      <w:r>
        <w:rPr>
          <w:noProof/>
        </w:rPr>
        <w:fldChar w:fldCharType="begin"/>
      </w:r>
      <w:r>
        <w:rPr>
          <w:noProof/>
        </w:rPr>
        <w:instrText xml:space="preserve"> PAGEREF _Toc234870624 \h </w:instrText>
      </w:r>
      <w:r>
        <w:rPr>
          <w:noProof/>
        </w:rPr>
      </w:r>
      <w:r>
        <w:rPr>
          <w:noProof/>
        </w:rPr>
        <w:fldChar w:fldCharType="separate"/>
      </w:r>
      <w:r>
        <w:rPr>
          <w:noProof/>
        </w:rPr>
        <w:t>90</w:t>
      </w:r>
      <w:r>
        <w:rPr>
          <w:noProof/>
        </w:rPr>
        <w:fldChar w:fldCharType="end"/>
      </w:r>
    </w:p>
    <w:p w14:paraId="4647A257" w14:textId="48977907"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Fiche-outil 7 — Commencer demain matin et tenir dans le temps</w:t>
      </w:r>
      <w:r>
        <w:rPr>
          <w:noProof/>
        </w:rPr>
        <w:tab/>
      </w:r>
      <w:r>
        <w:rPr>
          <w:noProof/>
        </w:rPr>
        <w:fldChar w:fldCharType="begin"/>
      </w:r>
      <w:r>
        <w:rPr>
          <w:noProof/>
        </w:rPr>
        <w:instrText xml:space="preserve"> PAGEREF _Toc234870625 \h </w:instrText>
      </w:r>
      <w:r>
        <w:rPr>
          <w:noProof/>
        </w:rPr>
      </w:r>
      <w:r>
        <w:rPr>
          <w:noProof/>
        </w:rPr>
        <w:fldChar w:fldCharType="separate"/>
      </w:r>
      <w:r>
        <w:rPr>
          <w:noProof/>
        </w:rPr>
        <w:t>90</w:t>
      </w:r>
      <w:r>
        <w:rPr>
          <w:noProof/>
        </w:rPr>
        <w:fldChar w:fldCharType="end"/>
      </w:r>
    </w:p>
    <w:p w14:paraId="452BC503" w14:textId="19193594"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8 — Cas terrain anonymisé : une mission ToTAL en 6 semaines</w:t>
      </w:r>
      <w:r>
        <w:rPr>
          <w:noProof/>
        </w:rPr>
        <w:tab/>
      </w:r>
      <w:r>
        <w:rPr>
          <w:noProof/>
        </w:rPr>
        <w:fldChar w:fldCharType="begin"/>
      </w:r>
      <w:r>
        <w:rPr>
          <w:noProof/>
        </w:rPr>
        <w:instrText xml:space="preserve"> PAGEREF _Toc234870626 \h </w:instrText>
      </w:r>
      <w:r>
        <w:rPr>
          <w:noProof/>
        </w:rPr>
      </w:r>
      <w:r>
        <w:rPr>
          <w:noProof/>
        </w:rPr>
        <w:fldChar w:fldCharType="separate"/>
      </w:r>
      <w:r>
        <w:rPr>
          <w:noProof/>
        </w:rPr>
        <w:t>90</w:t>
      </w:r>
      <w:r>
        <w:rPr>
          <w:noProof/>
        </w:rPr>
        <w:fldChar w:fldCharType="end"/>
      </w:r>
    </w:p>
    <w:p w14:paraId="3B31E306" w14:textId="02581C1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Semaine 0 — Le pari</w:t>
      </w:r>
      <w:r>
        <w:rPr>
          <w:noProof/>
        </w:rPr>
        <w:tab/>
      </w:r>
      <w:r>
        <w:rPr>
          <w:noProof/>
        </w:rPr>
        <w:fldChar w:fldCharType="begin"/>
      </w:r>
      <w:r>
        <w:rPr>
          <w:noProof/>
        </w:rPr>
        <w:instrText xml:space="preserve"> PAGEREF _Toc234870627 \h </w:instrText>
      </w:r>
      <w:r>
        <w:rPr>
          <w:noProof/>
        </w:rPr>
      </w:r>
      <w:r>
        <w:rPr>
          <w:noProof/>
        </w:rPr>
        <w:fldChar w:fldCharType="separate"/>
      </w:r>
      <w:r>
        <w:rPr>
          <w:noProof/>
        </w:rPr>
        <w:t>91</w:t>
      </w:r>
      <w:r>
        <w:rPr>
          <w:noProof/>
        </w:rPr>
        <w:fldChar w:fldCharType="end"/>
      </w:r>
    </w:p>
    <w:p w14:paraId="03DF3C58" w14:textId="080C9FC7"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Semaine 1 — Les fondations en parallèle</w:t>
      </w:r>
      <w:r>
        <w:rPr>
          <w:noProof/>
        </w:rPr>
        <w:tab/>
      </w:r>
      <w:r>
        <w:rPr>
          <w:noProof/>
        </w:rPr>
        <w:fldChar w:fldCharType="begin"/>
      </w:r>
      <w:r>
        <w:rPr>
          <w:noProof/>
        </w:rPr>
        <w:instrText xml:space="preserve"> PAGEREF _Toc234870628 \h </w:instrText>
      </w:r>
      <w:r>
        <w:rPr>
          <w:noProof/>
        </w:rPr>
      </w:r>
      <w:r>
        <w:rPr>
          <w:noProof/>
        </w:rPr>
        <w:fldChar w:fldCharType="separate"/>
      </w:r>
      <w:r>
        <w:rPr>
          <w:noProof/>
        </w:rPr>
        <w:t>91</w:t>
      </w:r>
      <w:r>
        <w:rPr>
          <w:noProof/>
        </w:rPr>
        <w:fldChar w:fldCharType="end"/>
      </w:r>
    </w:p>
    <w:p w14:paraId="261AA34F" w14:textId="0BDD17D2"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Semaine 2 — Reprendre le contrôle avant et après</w:t>
      </w:r>
      <w:r>
        <w:rPr>
          <w:noProof/>
        </w:rPr>
        <w:tab/>
      </w:r>
      <w:r>
        <w:rPr>
          <w:noProof/>
        </w:rPr>
        <w:fldChar w:fldCharType="begin"/>
      </w:r>
      <w:r>
        <w:rPr>
          <w:noProof/>
        </w:rPr>
        <w:instrText xml:space="preserve"> PAGEREF _Toc234870629 \h </w:instrText>
      </w:r>
      <w:r>
        <w:rPr>
          <w:noProof/>
        </w:rPr>
      </w:r>
      <w:r>
        <w:rPr>
          <w:noProof/>
        </w:rPr>
        <w:fldChar w:fldCharType="separate"/>
      </w:r>
      <w:r>
        <w:rPr>
          <w:noProof/>
        </w:rPr>
        <w:t>91</w:t>
      </w:r>
      <w:r>
        <w:rPr>
          <w:noProof/>
        </w:rPr>
        <w:fldChar w:fldCharType="end"/>
      </w:r>
    </w:p>
    <w:p w14:paraId="66F7CF09" w14:textId="3D5A912B"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Semaine 3 — Le cas réel et le doute</w:t>
      </w:r>
      <w:r>
        <w:rPr>
          <w:noProof/>
        </w:rPr>
        <w:tab/>
      </w:r>
      <w:r>
        <w:rPr>
          <w:noProof/>
        </w:rPr>
        <w:fldChar w:fldCharType="begin"/>
      </w:r>
      <w:r>
        <w:rPr>
          <w:noProof/>
        </w:rPr>
        <w:instrText xml:space="preserve"> PAGEREF _Toc234870630 \h </w:instrText>
      </w:r>
      <w:r>
        <w:rPr>
          <w:noProof/>
        </w:rPr>
      </w:r>
      <w:r>
        <w:rPr>
          <w:noProof/>
        </w:rPr>
        <w:fldChar w:fldCharType="separate"/>
      </w:r>
      <w:r>
        <w:rPr>
          <w:noProof/>
        </w:rPr>
        <w:t>91</w:t>
      </w:r>
      <w:r>
        <w:rPr>
          <w:noProof/>
        </w:rPr>
        <w:fldChar w:fldCharType="end"/>
      </w:r>
    </w:p>
    <w:p w14:paraId="4BCE7518" w14:textId="042132ED"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Semaine 4 — Prouver la valeur</w:t>
      </w:r>
      <w:r>
        <w:rPr>
          <w:noProof/>
        </w:rPr>
        <w:tab/>
      </w:r>
      <w:r>
        <w:rPr>
          <w:noProof/>
        </w:rPr>
        <w:fldChar w:fldCharType="begin"/>
      </w:r>
      <w:r>
        <w:rPr>
          <w:noProof/>
        </w:rPr>
        <w:instrText xml:space="preserve"> PAGEREF _Toc234870631 \h </w:instrText>
      </w:r>
      <w:r>
        <w:rPr>
          <w:noProof/>
        </w:rPr>
      </w:r>
      <w:r>
        <w:rPr>
          <w:noProof/>
        </w:rPr>
        <w:fldChar w:fldCharType="separate"/>
      </w:r>
      <w:r>
        <w:rPr>
          <w:noProof/>
        </w:rPr>
        <w:t>91</w:t>
      </w:r>
      <w:r>
        <w:rPr>
          <w:noProof/>
        </w:rPr>
        <w:fldChar w:fldCharType="end"/>
      </w:r>
    </w:p>
    <w:p w14:paraId="4A6EF7FA" w14:textId="313B5C8B"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Semaine 5 — Protéger ce qui commence à vivre</w:t>
      </w:r>
      <w:r>
        <w:rPr>
          <w:noProof/>
        </w:rPr>
        <w:tab/>
      </w:r>
      <w:r>
        <w:rPr>
          <w:noProof/>
        </w:rPr>
        <w:fldChar w:fldCharType="begin"/>
      </w:r>
      <w:r>
        <w:rPr>
          <w:noProof/>
        </w:rPr>
        <w:instrText xml:space="preserve"> PAGEREF _Toc234870632 \h </w:instrText>
      </w:r>
      <w:r>
        <w:rPr>
          <w:noProof/>
        </w:rPr>
      </w:r>
      <w:r>
        <w:rPr>
          <w:noProof/>
        </w:rPr>
        <w:fldChar w:fldCharType="separate"/>
      </w:r>
      <w:r>
        <w:rPr>
          <w:noProof/>
        </w:rPr>
        <w:t>92</w:t>
      </w:r>
      <w:r>
        <w:rPr>
          <w:noProof/>
        </w:rPr>
        <w:fldChar w:fldCharType="end"/>
      </w:r>
    </w:p>
    <w:p w14:paraId="1E2C1EFE" w14:textId="11025156"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Semaine 6 — Reconnaître la vraie réussite</w:t>
      </w:r>
      <w:r>
        <w:rPr>
          <w:noProof/>
        </w:rPr>
        <w:tab/>
      </w:r>
      <w:r>
        <w:rPr>
          <w:noProof/>
        </w:rPr>
        <w:fldChar w:fldCharType="begin"/>
      </w:r>
      <w:r>
        <w:rPr>
          <w:noProof/>
        </w:rPr>
        <w:instrText xml:space="preserve"> PAGEREF _Toc234870633 \h </w:instrText>
      </w:r>
      <w:r>
        <w:rPr>
          <w:noProof/>
        </w:rPr>
      </w:r>
      <w:r>
        <w:rPr>
          <w:noProof/>
        </w:rPr>
        <w:fldChar w:fldCharType="separate"/>
      </w:r>
      <w:r>
        <w:rPr>
          <w:noProof/>
        </w:rPr>
        <w:t>92</w:t>
      </w:r>
      <w:r>
        <w:rPr>
          <w:noProof/>
        </w:rPr>
        <w:fldChar w:fldCharType="end"/>
      </w:r>
    </w:p>
    <w:p w14:paraId="1DADC2B4" w14:textId="409E2CC6"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9 — Kit documentaire client ToTAL : remplacer la recréation par la réutilisation</w:t>
      </w:r>
      <w:r>
        <w:rPr>
          <w:noProof/>
        </w:rPr>
        <w:tab/>
      </w:r>
      <w:r>
        <w:rPr>
          <w:noProof/>
        </w:rPr>
        <w:fldChar w:fldCharType="begin"/>
      </w:r>
      <w:r>
        <w:rPr>
          <w:noProof/>
        </w:rPr>
        <w:instrText xml:space="preserve"> PAGEREF _Toc234870634 \h </w:instrText>
      </w:r>
      <w:r>
        <w:rPr>
          <w:noProof/>
        </w:rPr>
      </w:r>
      <w:r>
        <w:rPr>
          <w:noProof/>
        </w:rPr>
        <w:fldChar w:fldCharType="separate"/>
      </w:r>
      <w:r>
        <w:rPr>
          <w:noProof/>
        </w:rPr>
        <w:t>92</w:t>
      </w:r>
      <w:r>
        <w:rPr>
          <w:noProof/>
        </w:rPr>
        <w:fldChar w:fldCharType="end"/>
      </w:r>
    </w:p>
    <w:p w14:paraId="2E13315C" w14:textId="1E8BC550"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Les 10 familles du kit documentaire</w:t>
      </w:r>
      <w:r>
        <w:rPr>
          <w:noProof/>
        </w:rPr>
        <w:tab/>
      </w:r>
      <w:r>
        <w:rPr>
          <w:noProof/>
        </w:rPr>
        <w:fldChar w:fldCharType="begin"/>
      </w:r>
      <w:r>
        <w:rPr>
          <w:noProof/>
        </w:rPr>
        <w:instrText xml:space="preserve"> PAGEREF _Toc234870635 \h </w:instrText>
      </w:r>
      <w:r>
        <w:rPr>
          <w:noProof/>
        </w:rPr>
      </w:r>
      <w:r>
        <w:rPr>
          <w:noProof/>
        </w:rPr>
        <w:fldChar w:fldCharType="separate"/>
      </w:r>
      <w:r>
        <w:rPr>
          <w:noProof/>
        </w:rPr>
        <w:t>92</w:t>
      </w:r>
      <w:r>
        <w:rPr>
          <w:noProof/>
        </w:rPr>
        <w:fldChar w:fldCharType="end"/>
      </w:r>
    </w:p>
    <w:p w14:paraId="31595237" w14:textId="455F51AF"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Règles de gouvernance du kit</w:t>
      </w:r>
      <w:r>
        <w:rPr>
          <w:noProof/>
        </w:rPr>
        <w:tab/>
      </w:r>
      <w:r>
        <w:rPr>
          <w:noProof/>
        </w:rPr>
        <w:fldChar w:fldCharType="begin"/>
      </w:r>
      <w:r>
        <w:rPr>
          <w:noProof/>
        </w:rPr>
        <w:instrText xml:space="preserve"> PAGEREF _Toc234870636 \h </w:instrText>
      </w:r>
      <w:r>
        <w:rPr>
          <w:noProof/>
        </w:rPr>
      </w:r>
      <w:r>
        <w:rPr>
          <w:noProof/>
        </w:rPr>
        <w:fldChar w:fldCharType="separate"/>
      </w:r>
      <w:r>
        <w:rPr>
          <w:noProof/>
        </w:rPr>
        <w:t>93</w:t>
      </w:r>
      <w:r>
        <w:rPr>
          <w:noProof/>
        </w:rPr>
        <w:fldChar w:fldCharType="end"/>
      </w:r>
    </w:p>
    <w:p w14:paraId="4AB3DFDF" w14:textId="095444BD"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clé — Fiche SI / ALORS</w:t>
      </w:r>
      <w:r>
        <w:rPr>
          <w:noProof/>
        </w:rPr>
        <w:tab/>
      </w:r>
      <w:r>
        <w:rPr>
          <w:noProof/>
        </w:rPr>
        <w:fldChar w:fldCharType="begin"/>
      </w:r>
      <w:r>
        <w:rPr>
          <w:noProof/>
        </w:rPr>
        <w:instrText xml:space="preserve"> PAGEREF _Toc234870637 \h </w:instrText>
      </w:r>
      <w:r>
        <w:rPr>
          <w:noProof/>
        </w:rPr>
      </w:r>
      <w:r>
        <w:rPr>
          <w:noProof/>
        </w:rPr>
        <w:fldChar w:fldCharType="separate"/>
      </w:r>
      <w:r>
        <w:rPr>
          <w:noProof/>
        </w:rPr>
        <w:t>93</w:t>
      </w:r>
      <w:r>
        <w:rPr>
          <w:noProof/>
        </w:rPr>
        <w:fldChar w:fldCharType="end"/>
      </w:r>
    </w:p>
    <w:p w14:paraId="71A04A52" w14:textId="53BF3375"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clé — Fiche DELIVERY</w:t>
      </w:r>
      <w:r>
        <w:rPr>
          <w:noProof/>
        </w:rPr>
        <w:tab/>
      </w:r>
      <w:r>
        <w:rPr>
          <w:noProof/>
        </w:rPr>
        <w:fldChar w:fldCharType="begin"/>
      </w:r>
      <w:r>
        <w:rPr>
          <w:noProof/>
        </w:rPr>
        <w:instrText xml:space="preserve"> PAGEREF _Toc234870638 \h </w:instrText>
      </w:r>
      <w:r>
        <w:rPr>
          <w:noProof/>
        </w:rPr>
      </w:r>
      <w:r>
        <w:rPr>
          <w:noProof/>
        </w:rPr>
        <w:fldChar w:fldCharType="separate"/>
      </w:r>
      <w:r>
        <w:rPr>
          <w:noProof/>
        </w:rPr>
        <w:t>93</w:t>
      </w:r>
      <w:r>
        <w:rPr>
          <w:noProof/>
        </w:rPr>
        <w:fldChar w:fldCharType="end"/>
      </w:r>
    </w:p>
    <w:p w14:paraId="2D50239A" w14:textId="6F6CE6FB"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clé — Fiche KPI / signal</w:t>
      </w:r>
      <w:r>
        <w:rPr>
          <w:noProof/>
        </w:rPr>
        <w:tab/>
      </w:r>
      <w:r>
        <w:rPr>
          <w:noProof/>
        </w:rPr>
        <w:fldChar w:fldCharType="begin"/>
      </w:r>
      <w:r>
        <w:rPr>
          <w:noProof/>
        </w:rPr>
        <w:instrText xml:space="preserve"> PAGEREF _Toc234870639 \h </w:instrText>
      </w:r>
      <w:r>
        <w:rPr>
          <w:noProof/>
        </w:rPr>
      </w:r>
      <w:r>
        <w:rPr>
          <w:noProof/>
        </w:rPr>
        <w:fldChar w:fldCharType="separate"/>
      </w:r>
      <w:r>
        <w:rPr>
          <w:noProof/>
        </w:rPr>
        <w:t>93</w:t>
      </w:r>
      <w:r>
        <w:rPr>
          <w:noProof/>
        </w:rPr>
        <w:fldChar w:fldCharType="end"/>
      </w:r>
    </w:p>
    <w:p w14:paraId="76728F80" w14:textId="7977C506"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clé — RACI de démarrage</w:t>
      </w:r>
      <w:r>
        <w:rPr>
          <w:noProof/>
        </w:rPr>
        <w:tab/>
      </w:r>
      <w:r>
        <w:rPr>
          <w:noProof/>
        </w:rPr>
        <w:fldChar w:fldCharType="begin"/>
      </w:r>
      <w:r>
        <w:rPr>
          <w:noProof/>
        </w:rPr>
        <w:instrText xml:space="preserve"> PAGEREF _Toc234870640 \h </w:instrText>
      </w:r>
      <w:r>
        <w:rPr>
          <w:noProof/>
        </w:rPr>
      </w:r>
      <w:r>
        <w:rPr>
          <w:noProof/>
        </w:rPr>
        <w:fldChar w:fldCharType="separate"/>
      </w:r>
      <w:r>
        <w:rPr>
          <w:noProof/>
        </w:rPr>
        <w:t>93</w:t>
      </w:r>
      <w:r>
        <w:rPr>
          <w:noProof/>
        </w:rPr>
        <w:fldChar w:fldCharType="end"/>
      </w:r>
    </w:p>
    <w:p w14:paraId="23F8296C" w14:textId="471CCD09"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clé — Carnet de mission</w:t>
      </w:r>
      <w:r>
        <w:rPr>
          <w:noProof/>
        </w:rPr>
        <w:tab/>
      </w:r>
      <w:r>
        <w:rPr>
          <w:noProof/>
        </w:rPr>
        <w:fldChar w:fldCharType="begin"/>
      </w:r>
      <w:r>
        <w:rPr>
          <w:noProof/>
        </w:rPr>
        <w:instrText xml:space="preserve"> PAGEREF _Toc234870641 \h </w:instrText>
      </w:r>
      <w:r>
        <w:rPr>
          <w:noProof/>
        </w:rPr>
      </w:r>
      <w:r>
        <w:rPr>
          <w:noProof/>
        </w:rPr>
        <w:fldChar w:fldCharType="separate"/>
      </w:r>
      <w:r>
        <w:rPr>
          <w:noProof/>
        </w:rPr>
        <w:t>93</w:t>
      </w:r>
      <w:r>
        <w:rPr>
          <w:noProof/>
        </w:rPr>
        <w:fldChar w:fldCharType="end"/>
      </w:r>
    </w:p>
    <w:p w14:paraId="0259DAE5" w14:textId="1446536E"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Pourquoi commencer par les outils, le récit et le kit ?</w:t>
      </w:r>
      <w:r>
        <w:rPr>
          <w:noProof/>
        </w:rPr>
        <w:tab/>
      </w:r>
      <w:r>
        <w:rPr>
          <w:noProof/>
        </w:rPr>
        <w:fldChar w:fldCharType="begin"/>
      </w:r>
      <w:r>
        <w:rPr>
          <w:noProof/>
        </w:rPr>
        <w:instrText xml:space="preserve"> PAGEREF _Toc234870642 \h </w:instrText>
      </w:r>
      <w:r>
        <w:rPr>
          <w:noProof/>
        </w:rPr>
      </w:r>
      <w:r>
        <w:rPr>
          <w:noProof/>
        </w:rPr>
        <w:fldChar w:fldCharType="separate"/>
      </w:r>
      <w:r>
        <w:rPr>
          <w:noProof/>
        </w:rPr>
        <w:t>94</w:t>
      </w:r>
      <w:r>
        <w:rPr>
          <w:noProof/>
        </w:rPr>
        <w:fldChar w:fldCharType="end"/>
      </w:r>
    </w:p>
    <w:p w14:paraId="4C2F41AE" w14:textId="100437C6"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1 — Comprendre la réussite ToTAL</w:t>
      </w:r>
      <w:r>
        <w:rPr>
          <w:noProof/>
        </w:rPr>
        <w:tab/>
      </w:r>
      <w:r>
        <w:rPr>
          <w:noProof/>
        </w:rPr>
        <w:fldChar w:fldCharType="begin"/>
      </w:r>
      <w:r>
        <w:rPr>
          <w:noProof/>
        </w:rPr>
        <w:instrText xml:space="preserve"> PAGEREF _Toc234870643 \h </w:instrText>
      </w:r>
      <w:r>
        <w:rPr>
          <w:noProof/>
        </w:rPr>
      </w:r>
      <w:r>
        <w:rPr>
          <w:noProof/>
        </w:rPr>
        <w:fldChar w:fldCharType="separate"/>
      </w:r>
      <w:r>
        <w:rPr>
          <w:noProof/>
        </w:rPr>
        <w:t>94</w:t>
      </w:r>
      <w:r>
        <w:rPr>
          <w:noProof/>
        </w:rPr>
        <w:fldChar w:fldCharType="end"/>
      </w:r>
    </w:p>
    <w:p w14:paraId="4BF79CC9" w14:textId="7C0C5EE2"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 — L’excellence comme âme de ToTAL</w:t>
      </w:r>
      <w:r>
        <w:rPr>
          <w:noProof/>
        </w:rPr>
        <w:tab/>
      </w:r>
      <w:r>
        <w:rPr>
          <w:noProof/>
        </w:rPr>
        <w:fldChar w:fldCharType="begin"/>
      </w:r>
      <w:r>
        <w:rPr>
          <w:noProof/>
        </w:rPr>
        <w:instrText xml:space="preserve"> PAGEREF _Toc234870644 \h </w:instrText>
      </w:r>
      <w:r>
        <w:rPr>
          <w:noProof/>
        </w:rPr>
      </w:r>
      <w:r>
        <w:rPr>
          <w:noProof/>
        </w:rPr>
        <w:fldChar w:fldCharType="separate"/>
      </w:r>
      <w:r>
        <w:rPr>
          <w:noProof/>
        </w:rPr>
        <w:t>94</w:t>
      </w:r>
      <w:r>
        <w:rPr>
          <w:noProof/>
        </w:rPr>
        <w:fldChar w:fldCharType="end"/>
      </w:r>
    </w:p>
    <w:p w14:paraId="75469D10" w14:textId="164F1731"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2 — L’art comme maîtrise de la discipline</w:t>
      </w:r>
      <w:r>
        <w:rPr>
          <w:noProof/>
        </w:rPr>
        <w:tab/>
      </w:r>
      <w:r>
        <w:rPr>
          <w:noProof/>
        </w:rPr>
        <w:fldChar w:fldCharType="begin"/>
      </w:r>
      <w:r>
        <w:rPr>
          <w:noProof/>
        </w:rPr>
        <w:instrText xml:space="preserve"> PAGEREF _Toc234870645 \h </w:instrText>
      </w:r>
      <w:r>
        <w:rPr>
          <w:noProof/>
        </w:rPr>
      </w:r>
      <w:r>
        <w:rPr>
          <w:noProof/>
        </w:rPr>
        <w:fldChar w:fldCharType="separate"/>
      </w:r>
      <w:r>
        <w:rPr>
          <w:noProof/>
        </w:rPr>
        <w:t>94</w:t>
      </w:r>
      <w:r>
        <w:rPr>
          <w:noProof/>
        </w:rPr>
        <w:fldChar w:fldCharType="end"/>
      </w:r>
    </w:p>
    <w:p w14:paraId="31046B0B" w14:textId="7FEF829B"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3 — La réussite comme preuve dans le réel</w:t>
      </w:r>
      <w:r>
        <w:rPr>
          <w:noProof/>
        </w:rPr>
        <w:tab/>
      </w:r>
      <w:r>
        <w:rPr>
          <w:noProof/>
        </w:rPr>
        <w:fldChar w:fldCharType="begin"/>
      </w:r>
      <w:r>
        <w:rPr>
          <w:noProof/>
        </w:rPr>
        <w:instrText xml:space="preserve"> PAGEREF _Toc234870646 \h </w:instrText>
      </w:r>
      <w:r>
        <w:rPr>
          <w:noProof/>
        </w:rPr>
      </w:r>
      <w:r>
        <w:rPr>
          <w:noProof/>
        </w:rPr>
        <w:fldChar w:fldCharType="separate"/>
      </w:r>
      <w:r>
        <w:rPr>
          <w:noProof/>
        </w:rPr>
        <w:t>95</w:t>
      </w:r>
      <w:r>
        <w:rPr>
          <w:noProof/>
        </w:rPr>
        <w:fldChar w:fldCharType="end"/>
      </w:r>
    </w:p>
    <w:p w14:paraId="118B6522" w14:textId="1934F6A3"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2 — Trouver le point de départ</w:t>
      </w:r>
      <w:r>
        <w:rPr>
          <w:noProof/>
        </w:rPr>
        <w:tab/>
      </w:r>
      <w:r>
        <w:rPr>
          <w:noProof/>
        </w:rPr>
        <w:fldChar w:fldCharType="begin"/>
      </w:r>
      <w:r>
        <w:rPr>
          <w:noProof/>
        </w:rPr>
        <w:instrText xml:space="preserve"> PAGEREF _Toc234870647 \h </w:instrText>
      </w:r>
      <w:r>
        <w:rPr>
          <w:noProof/>
        </w:rPr>
      </w:r>
      <w:r>
        <w:rPr>
          <w:noProof/>
        </w:rPr>
        <w:fldChar w:fldCharType="separate"/>
      </w:r>
      <w:r>
        <w:rPr>
          <w:noProof/>
        </w:rPr>
        <w:t>96</w:t>
      </w:r>
      <w:r>
        <w:rPr>
          <w:noProof/>
        </w:rPr>
        <w:fldChar w:fldCharType="end"/>
      </w:r>
    </w:p>
    <w:p w14:paraId="2BB37E8D" w14:textId="698B72FA"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4 — Lire le terrain avant d’intervenir</w:t>
      </w:r>
      <w:r>
        <w:rPr>
          <w:noProof/>
        </w:rPr>
        <w:tab/>
      </w:r>
      <w:r>
        <w:rPr>
          <w:noProof/>
        </w:rPr>
        <w:fldChar w:fldCharType="begin"/>
      </w:r>
      <w:r>
        <w:rPr>
          <w:noProof/>
        </w:rPr>
        <w:instrText xml:space="preserve"> PAGEREF _Toc234870648 \h </w:instrText>
      </w:r>
      <w:r>
        <w:rPr>
          <w:noProof/>
        </w:rPr>
      </w:r>
      <w:r>
        <w:rPr>
          <w:noProof/>
        </w:rPr>
        <w:fldChar w:fldCharType="separate"/>
      </w:r>
      <w:r>
        <w:rPr>
          <w:noProof/>
        </w:rPr>
        <w:t>96</w:t>
      </w:r>
      <w:r>
        <w:rPr>
          <w:noProof/>
        </w:rPr>
        <w:fldChar w:fldCharType="end"/>
      </w:r>
    </w:p>
    <w:p w14:paraId="200ABFB7" w14:textId="58E19E4B"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5 — Identifier la première décision à améliorer</w:t>
      </w:r>
      <w:r>
        <w:rPr>
          <w:noProof/>
        </w:rPr>
        <w:tab/>
      </w:r>
      <w:r>
        <w:rPr>
          <w:noProof/>
        </w:rPr>
        <w:fldChar w:fldCharType="begin"/>
      </w:r>
      <w:r>
        <w:rPr>
          <w:noProof/>
        </w:rPr>
        <w:instrText xml:space="preserve"> PAGEREF _Toc234870649 \h </w:instrText>
      </w:r>
      <w:r>
        <w:rPr>
          <w:noProof/>
        </w:rPr>
      </w:r>
      <w:r>
        <w:rPr>
          <w:noProof/>
        </w:rPr>
        <w:fldChar w:fldCharType="separate"/>
      </w:r>
      <w:r>
        <w:rPr>
          <w:noProof/>
        </w:rPr>
        <w:t>96</w:t>
      </w:r>
      <w:r>
        <w:rPr>
          <w:noProof/>
        </w:rPr>
        <w:fldChar w:fldCharType="end"/>
      </w:r>
    </w:p>
    <w:p w14:paraId="576996D0" w14:textId="420B71EA"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6 — Choisir le bon premier terrain</w:t>
      </w:r>
      <w:r>
        <w:rPr>
          <w:noProof/>
        </w:rPr>
        <w:tab/>
      </w:r>
      <w:r>
        <w:rPr>
          <w:noProof/>
        </w:rPr>
        <w:fldChar w:fldCharType="begin"/>
      </w:r>
      <w:r>
        <w:rPr>
          <w:noProof/>
        </w:rPr>
        <w:instrText xml:space="preserve"> PAGEREF _Toc234870650 \h </w:instrText>
      </w:r>
      <w:r>
        <w:rPr>
          <w:noProof/>
        </w:rPr>
      </w:r>
      <w:r>
        <w:rPr>
          <w:noProof/>
        </w:rPr>
        <w:fldChar w:fldCharType="separate"/>
      </w:r>
      <w:r>
        <w:rPr>
          <w:noProof/>
        </w:rPr>
        <w:t>97</w:t>
      </w:r>
      <w:r>
        <w:rPr>
          <w:noProof/>
        </w:rPr>
        <w:fldChar w:fldCharType="end"/>
      </w:r>
    </w:p>
    <w:p w14:paraId="08CB8068" w14:textId="36A59B64"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3 — Produire la première réussite ToTAL</w:t>
      </w:r>
      <w:r>
        <w:rPr>
          <w:noProof/>
        </w:rPr>
        <w:tab/>
      </w:r>
      <w:r>
        <w:rPr>
          <w:noProof/>
        </w:rPr>
        <w:fldChar w:fldCharType="begin"/>
      </w:r>
      <w:r>
        <w:rPr>
          <w:noProof/>
        </w:rPr>
        <w:instrText xml:space="preserve"> PAGEREF _Toc234870651 \h </w:instrText>
      </w:r>
      <w:r>
        <w:rPr>
          <w:noProof/>
        </w:rPr>
      </w:r>
      <w:r>
        <w:rPr>
          <w:noProof/>
        </w:rPr>
        <w:fldChar w:fldCharType="separate"/>
      </w:r>
      <w:r>
        <w:rPr>
          <w:noProof/>
        </w:rPr>
        <w:t>98</w:t>
      </w:r>
      <w:r>
        <w:rPr>
          <w:noProof/>
        </w:rPr>
        <w:fldChar w:fldCharType="end"/>
      </w:r>
    </w:p>
    <w:p w14:paraId="0209DD44" w14:textId="64392D82"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7 — Clarifier une demande réelle</w:t>
      </w:r>
      <w:r>
        <w:rPr>
          <w:noProof/>
        </w:rPr>
        <w:tab/>
      </w:r>
      <w:r>
        <w:rPr>
          <w:noProof/>
        </w:rPr>
        <w:fldChar w:fldCharType="begin"/>
      </w:r>
      <w:r>
        <w:rPr>
          <w:noProof/>
        </w:rPr>
        <w:instrText xml:space="preserve"> PAGEREF _Toc234870652 \h </w:instrText>
      </w:r>
      <w:r>
        <w:rPr>
          <w:noProof/>
        </w:rPr>
      </w:r>
      <w:r>
        <w:rPr>
          <w:noProof/>
        </w:rPr>
        <w:fldChar w:fldCharType="separate"/>
      </w:r>
      <w:r>
        <w:rPr>
          <w:noProof/>
        </w:rPr>
        <w:t>98</w:t>
      </w:r>
      <w:r>
        <w:rPr>
          <w:noProof/>
        </w:rPr>
        <w:fldChar w:fldCharType="end"/>
      </w:r>
    </w:p>
    <w:p w14:paraId="4F7A381E" w14:textId="41EA75E7"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8 — Qualifier un concept sensible</w:t>
      </w:r>
      <w:r>
        <w:rPr>
          <w:noProof/>
        </w:rPr>
        <w:tab/>
      </w:r>
      <w:r>
        <w:rPr>
          <w:noProof/>
        </w:rPr>
        <w:fldChar w:fldCharType="begin"/>
      </w:r>
      <w:r>
        <w:rPr>
          <w:noProof/>
        </w:rPr>
        <w:instrText xml:space="preserve"> PAGEREF _Toc234870653 \h </w:instrText>
      </w:r>
      <w:r>
        <w:rPr>
          <w:noProof/>
        </w:rPr>
      </w:r>
      <w:r>
        <w:rPr>
          <w:noProof/>
        </w:rPr>
        <w:fldChar w:fldCharType="separate"/>
      </w:r>
      <w:r>
        <w:rPr>
          <w:noProof/>
        </w:rPr>
        <w:t>99</w:t>
      </w:r>
      <w:r>
        <w:rPr>
          <w:noProof/>
        </w:rPr>
        <w:fldChar w:fldCharType="end"/>
      </w:r>
    </w:p>
    <w:p w14:paraId="1EC7BC82" w14:textId="28DA0686"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9 — Transformer une attente en spécification testable</w:t>
      </w:r>
      <w:r>
        <w:rPr>
          <w:noProof/>
        </w:rPr>
        <w:tab/>
      </w:r>
      <w:r>
        <w:rPr>
          <w:noProof/>
        </w:rPr>
        <w:fldChar w:fldCharType="begin"/>
      </w:r>
      <w:r>
        <w:rPr>
          <w:noProof/>
        </w:rPr>
        <w:instrText xml:space="preserve"> PAGEREF _Toc234870654 \h </w:instrText>
      </w:r>
      <w:r>
        <w:rPr>
          <w:noProof/>
        </w:rPr>
      </w:r>
      <w:r>
        <w:rPr>
          <w:noProof/>
        </w:rPr>
        <w:fldChar w:fldCharType="separate"/>
      </w:r>
      <w:r>
        <w:rPr>
          <w:noProof/>
        </w:rPr>
        <w:t>99</w:t>
      </w:r>
      <w:r>
        <w:rPr>
          <w:noProof/>
        </w:rPr>
        <w:fldChar w:fldCharType="end"/>
      </w:r>
    </w:p>
    <w:p w14:paraId="6F977707" w14:textId="59E3103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10 — Relier la qualité à une preuve de confiance</w:t>
      </w:r>
      <w:r>
        <w:rPr>
          <w:noProof/>
        </w:rPr>
        <w:tab/>
      </w:r>
      <w:r>
        <w:rPr>
          <w:noProof/>
        </w:rPr>
        <w:fldChar w:fldCharType="begin"/>
      </w:r>
      <w:r>
        <w:rPr>
          <w:noProof/>
        </w:rPr>
        <w:instrText xml:space="preserve"> PAGEREF _Toc234870655 \h </w:instrText>
      </w:r>
      <w:r>
        <w:rPr>
          <w:noProof/>
        </w:rPr>
      </w:r>
      <w:r>
        <w:rPr>
          <w:noProof/>
        </w:rPr>
        <w:fldChar w:fldCharType="separate"/>
      </w:r>
      <w:r>
        <w:rPr>
          <w:noProof/>
        </w:rPr>
        <w:t>99</w:t>
      </w:r>
      <w:r>
        <w:rPr>
          <w:noProof/>
        </w:rPr>
        <w:fldChar w:fldCharType="end"/>
      </w:r>
    </w:p>
    <w:p w14:paraId="20BE4367" w14:textId="22B9F96D"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11 — Réussir une livraison avec ToTAL</w:t>
      </w:r>
      <w:r>
        <w:rPr>
          <w:noProof/>
        </w:rPr>
        <w:tab/>
      </w:r>
      <w:r>
        <w:rPr>
          <w:noProof/>
        </w:rPr>
        <w:fldChar w:fldCharType="begin"/>
      </w:r>
      <w:r>
        <w:rPr>
          <w:noProof/>
        </w:rPr>
        <w:instrText xml:space="preserve"> PAGEREF _Toc234870656 \h </w:instrText>
      </w:r>
      <w:r>
        <w:rPr>
          <w:noProof/>
        </w:rPr>
      </w:r>
      <w:r>
        <w:rPr>
          <w:noProof/>
        </w:rPr>
        <w:fldChar w:fldCharType="separate"/>
      </w:r>
      <w:r>
        <w:rPr>
          <w:noProof/>
        </w:rPr>
        <w:t>100</w:t>
      </w:r>
      <w:r>
        <w:rPr>
          <w:noProof/>
        </w:rPr>
        <w:fldChar w:fldCharType="end"/>
      </w:r>
    </w:p>
    <w:p w14:paraId="3E2C83A3" w14:textId="1DB9DA55"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12 — Réinjecter l’apprentissage</w:t>
      </w:r>
      <w:r>
        <w:rPr>
          <w:noProof/>
        </w:rPr>
        <w:tab/>
      </w:r>
      <w:r>
        <w:rPr>
          <w:noProof/>
        </w:rPr>
        <w:fldChar w:fldCharType="begin"/>
      </w:r>
      <w:r>
        <w:rPr>
          <w:noProof/>
        </w:rPr>
        <w:instrText xml:space="preserve"> PAGEREF _Toc234870657 \h </w:instrText>
      </w:r>
      <w:r>
        <w:rPr>
          <w:noProof/>
        </w:rPr>
      </w:r>
      <w:r>
        <w:rPr>
          <w:noProof/>
        </w:rPr>
        <w:fldChar w:fldCharType="separate"/>
      </w:r>
      <w:r>
        <w:rPr>
          <w:noProof/>
        </w:rPr>
        <w:t>100</w:t>
      </w:r>
      <w:r>
        <w:rPr>
          <w:noProof/>
        </w:rPr>
        <w:fldChar w:fldCharType="end"/>
      </w:r>
    </w:p>
    <w:p w14:paraId="4CC2C70D" w14:textId="6FC76CD8"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4 — Installer les pratiques de maîtrise</w:t>
      </w:r>
      <w:r>
        <w:rPr>
          <w:noProof/>
        </w:rPr>
        <w:tab/>
      </w:r>
      <w:r>
        <w:rPr>
          <w:noProof/>
        </w:rPr>
        <w:fldChar w:fldCharType="begin"/>
      </w:r>
      <w:r>
        <w:rPr>
          <w:noProof/>
        </w:rPr>
        <w:instrText xml:space="preserve"> PAGEREF _Toc234870658 \h </w:instrText>
      </w:r>
      <w:r>
        <w:rPr>
          <w:noProof/>
        </w:rPr>
      </w:r>
      <w:r>
        <w:rPr>
          <w:noProof/>
        </w:rPr>
        <w:fldChar w:fldCharType="separate"/>
      </w:r>
      <w:r>
        <w:rPr>
          <w:noProof/>
        </w:rPr>
        <w:t>101</w:t>
      </w:r>
      <w:r>
        <w:rPr>
          <w:noProof/>
        </w:rPr>
        <w:fldChar w:fldCharType="end"/>
      </w:r>
    </w:p>
    <w:p w14:paraId="675B1875" w14:textId="47FF9494"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13 — Les ateliers ToTAL qui changent les décisions</w:t>
      </w:r>
      <w:r>
        <w:rPr>
          <w:noProof/>
        </w:rPr>
        <w:tab/>
      </w:r>
      <w:r>
        <w:rPr>
          <w:noProof/>
        </w:rPr>
        <w:fldChar w:fldCharType="begin"/>
      </w:r>
      <w:r>
        <w:rPr>
          <w:noProof/>
        </w:rPr>
        <w:instrText xml:space="preserve"> PAGEREF _Toc234870659 \h </w:instrText>
      </w:r>
      <w:r>
        <w:rPr>
          <w:noProof/>
        </w:rPr>
      </w:r>
      <w:r>
        <w:rPr>
          <w:noProof/>
        </w:rPr>
        <w:fldChar w:fldCharType="separate"/>
      </w:r>
      <w:r>
        <w:rPr>
          <w:noProof/>
        </w:rPr>
        <w:t>101</w:t>
      </w:r>
      <w:r>
        <w:rPr>
          <w:noProof/>
        </w:rPr>
        <w:fldChar w:fldCharType="end"/>
      </w:r>
    </w:p>
    <w:p w14:paraId="2CC63F6F" w14:textId="4C7AFAA1"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14 — La qualimétrie comme langage de réussite</w:t>
      </w:r>
      <w:r>
        <w:rPr>
          <w:noProof/>
        </w:rPr>
        <w:tab/>
      </w:r>
      <w:r>
        <w:rPr>
          <w:noProof/>
        </w:rPr>
        <w:fldChar w:fldCharType="begin"/>
      </w:r>
      <w:r>
        <w:rPr>
          <w:noProof/>
        </w:rPr>
        <w:instrText xml:space="preserve"> PAGEREF _Toc234870660 \h </w:instrText>
      </w:r>
      <w:r>
        <w:rPr>
          <w:noProof/>
        </w:rPr>
      </w:r>
      <w:r>
        <w:rPr>
          <w:noProof/>
        </w:rPr>
        <w:fldChar w:fldCharType="separate"/>
      </w:r>
      <w:r>
        <w:rPr>
          <w:noProof/>
        </w:rPr>
        <w:t>102</w:t>
      </w:r>
      <w:r>
        <w:rPr>
          <w:noProof/>
        </w:rPr>
        <w:fldChar w:fldCharType="end"/>
      </w:r>
    </w:p>
    <w:p w14:paraId="4C7C53A0" w14:textId="51B06518"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15 — Automatiser la clarté</w:t>
      </w:r>
      <w:r>
        <w:rPr>
          <w:noProof/>
        </w:rPr>
        <w:tab/>
      </w:r>
      <w:r>
        <w:rPr>
          <w:noProof/>
        </w:rPr>
        <w:fldChar w:fldCharType="begin"/>
      </w:r>
      <w:r>
        <w:rPr>
          <w:noProof/>
        </w:rPr>
        <w:instrText xml:space="preserve"> PAGEREF _Toc234870661 \h </w:instrText>
      </w:r>
      <w:r>
        <w:rPr>
          <w:noProof/>
        </w:rPr>
      </w:r>
      <w:r>
        <w:rPr>
          <w:noProof/>
        </w:rPr>
        <w:fldChar w:fldCharType="separate"/>
      </w:r>
      <w:r>
        <w:rPr>
          <w:noProof/>
        </w:rPr>
        <w:t>103</w:t>
      </w:r>
      <w:r>
        <w:rPr>
          <w:noProof/>
        </w:rPr>
        <w:fldChar w:fldCharType="end"/>
      </w:r>
    </w:p>
    <w:p w14:paraId="58A0F3D8" w14:textId="1899A7D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16 — Utiliser l’IA sans perdre la maîtrise</w:t>
      </w:r>
      <w:r>
        <w:rPr>
          <w:noProof/>
        </w:rPr>
        <w:tab/>
      </w:r>
      <w:r>
        <w:rPr>
          <w:noProof/>
        </w:rPr>
        <w:fldChar w:fldCharType="begin"/>
      </w:r>
      <w:r>
        <w:rPr>
          <w:noProof/>
        </w:rPr>
        <w:instrText xml:space="preserve"> PAGEREF _Toc234870662 \h </w:instrText>
      </w:r>
      <w:r>
        <w:rPr>
          <w:noProof/>
        </w:rPr>
      </w:r>
      <w:r>
        <w:rPr>
          <w:noProof/>
        </w:rPr>
        <w:fldChar w:fldCharType="separate"/>
      </w:r>
      <w:r>
        <w:rPr>
          <w:noProof/>
        </w:rPr>
        <w:t>103</w:t>
      </w:r>
      <w:r>
        <w:rPr>
          <w:noProof/>
        </w:rPr>
        <w:fldChar w:fldCharType="end"/>
      </w:r>
    </w:p>
    <w:p w14:paraId="31B793B1" w14:textId="69DEDA4B"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17 — Les rôles catalyseurs</w:t>
      </w:r>
      <w:r>
        <w:rPr>
          <w:noProof/>
        </w:rPr>
        <w:tab/>
      </w:r>
      <w:r>
        <w:rPr>
          <w:noProof/>
        </w:rPr>
        <w:fldChar w:fldCharType="begin"/>
      </w:r>
      <w:r>
        <w:rPr>
          <w:noProof/>
        </w:rPr>
        <w:instrText xml:space="preserve"> PAGEREF _Toc234870663 \h </w:instrText>
      </w:r>
      <w:r>
        <w:rPr>
          <w:noProof/>
        </w:rPr>
      </w:r>
      <w:r>
        <w:rPr>
          <w:noProof/>
        </w:rPr>
        <w:fldChar w:fldCharType="separate"/>
      </w:r>
      <w:r>
        <w:rPr>
          <w:noProof/>
        </w:rPr>
        <w:t>104</w:t>
      </w:r>
      <w:r>
        <w:rPr>
          <w:noProof/>
        </w:rPr>
        <w:fldChar w:fldCharType="end"/>
      </w:r>
    </w:p>
    <w:p w14:paraId="6AA9A831" w14:textId="575E7209"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5 — Faire durer la réussite</w:t>
      </w:r>
      <w:r>
        <w:rPr>
          <w:noProof/>
        </w:rPr>
        <w:tab/>
      </w:r>
      <w:r>
        <w:rPr>
          <w:noProof/>
        </w:rPr>
        <w:fldChar w:fldCharType="begin"/>
      </w:r>
      <w:r>
        <w:rPr>
          <w:noProof/>
        </w:rPr>
        <w:instrText xml:space="preserve"> PAGEREF _Toc234870664 \h </w:instrText>
      </w:r>
      <w:r>
        <w:rPr>
          <w:noProof/>
        </w:rPr>
      </w:r>
      <w:r>
        <w:rPr>
          <w:noProof/>
        </w:rPr>
        <w:fldChar w:fldCharType="separate"/>
      </w:r>
      <w:r>
        <w:rPr>
          <w:noProof/>
        </w:rPr>
        <w:t>105</w:t>
      </w:r>
      <w:r>
        <w:rPr>
          <w:noProof/>
        </w:rPr>
        <w:fldChar w:fldCharType="end"/>
      </w:r>
    </w:p>
    <w:p w14:paraId="09A6572A" w14:textId="6F8CA544"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18 — Pourquoi les réussites ne durent pas toutes seules</w:t>
      </w:r>
      <w:r>
        <w:rPr>
          <w:noProof/>
        </w:rPr>
        <w:tab/>
      </w:r>
      <w:r>
        <w:rPr>
          <w:noProof/>
        </w:rPr>
        <w:fldChar w:fldCharType="begin"/>
      </w:r>
      <w:r>
        <w:rPr>
          <w:noProof/>
        </w:rPr>
        <w:instrText xml:space="preserve"> PAGEREF _Toc234870665 \h </w:instrText>
      </w:r>
      <w:r>
        <w:rPr>
          <w:noProof/>
        </w:rPr>
      </w:r>
      <w:r>
        <w:rPr>
          <w:noProof/>
        </w:rPr>
        <w:fldChar w:fldCharType="separate"/>
      </w:r>
      <w:r>
        <w:rPr>
          <w:noProof/>
        </w:rPr>
        <w:t>105</w:t>
      </w:r>
      <w:r>
        <w:rPr>
          <w:noProof/>
        </w:rPr>
        <w:fldChar w:fldCharType="end"/>
      </w:r>
    </w:p>
    <w:p w14:paraId="4D6AA74C" w14:textId="6AA70B44"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19 — Le Centre d’excellence ToTAL comme gardien de la maîtrise</w:t>
      </w:r>
      <w:r>
        <w:rPr>
          <w:noProof/>
        </w:rPr>
        <w:tab/>
      </w:r>
      <w:r>
        <w:rPr>
          <w:noProof/>
        </w:rPr>
        <w:fldChar w:fldCharType="begin"/>
      </w:r>
      <w:r>
        <w:rPr>
          <w:noProof/>
        </w:rPr>
        <w:instrText xml:space="preserve"> PAGEREF _Toc234870666 \h </w:instrText>
      </w:r>
      <w:r>
        <w:rPr>
          <w:noProof/>
        </w:rPr>
      </w:r>
      <w:r>
        <w:rPr>
          <w:noProof/>
        </w:rPr>
        <w:fldChar w:fldCharType="separate"/>
      </w:r>
      <w:r>
        <w:rPr>
          <w:noProof/>
        </w:rPr>
        <w:t>106</w:t>
      </w:r>
      <w:r>
        <w:rPr>
          <w:noProof/>
        </w:rPr>
        <w:fldChar w:fldCharType="end"/>
      </w:r>
    </w:p>
    <w:p w14:paraId="0FA0DB90" w14:textId="276D7231"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Du Centre d’excellence officiel au mini Centre d’excellence praticable</w:t>
      </w:r>
      <w:r>
        <w:rPr>
          <w:noProof/>
        </w:rPr>
        <w:tab/>
      </w:r>
      <w:r>
        <w:rPr>
          <w:noProof/>
        </w:rPr>
        <w:fldChar w:fldCharType="begin"/>
      </w:r>
      <w:r>
        <w:rPr>
          <w:noProof/>
        </w:rPr>
        <w:instrText xml:space="preserve"> PAGEREF _Toc234870667 \h </w:instrText>
      </w:r>
      <w:r>
        <w:rPr>
          <w:noProof/>
        </w:rPr>
      </w:r>
      <w:r>
        <w:rPr>
          <w:noProof/>
        </w:rPr>
        <w:fldChar w:fldCharType="separate"/>
      </w:r>
      <w:r>
        <w:rPr>
          <w:noProof/>
        </w:rPr>
        <w:t>106</w:t>
      </w:r>
      <w:r>
        <w:rPr>
          <w:noProof/>
        </w:rPr>
        <w:fldChar w:fldCharType="end"/>
      </w:r>
    </w:p>
    <w:p w14:paraId="2913EBB2" w14:textId="40443AFA"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20 — Gouvernance légère et mémoire vivante</w:t>
      </w:r>
      <w:r>
        <w:rPr>
          <w:noProof/>
        </w:rPr>
        <w:tab/>
      </w:r>
      <w:r>
        <w:rPr>
          <w:noProof/>
        </w:rPr>
        <w:fldChar w:fldCharType="begin"/>
      </w:r>
      <w:r>
        <w:rPr>
          <w:noProof/>
        </w:rPr>
        <w:instrText xml:space="preserve"> PAGEREF _Toc234870668 \h </w:instrText>
      </w:r>
      <w:r>
        <w:rPr>
          <w:noProof/>
        </w:rPr>
      </w:r>
      <w:r>
        <w:rPr>
          <w:noProof/>
        </w:rPr>
        <w:fldChar w:fldCharType="separate"/>
      </w:r>
      <w:r>
        <w:rPr>
          <w:noProof/>
        </w:rPr>
        <w:t>107</w:t>
      </w:r>
      <w:r>
        <w:rPr>
          <w:noProof/>
        </w:rPr>
        <w:fldChar w:fldCharType="end"/>
      </w:r>
    </w:p>
    <w:p w14:paraId="7C45D0F8" w14:textId="0C3E1B43"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Faire vivre la mémoire : de la trace au prochain geste</w:t>
      </w:r>
      <w:r>
        <w:rPr>
          <w:noProof/>
        </w:rPr>
        <w:tab/>
      </w:r>
      <w:r>
        <w:rPr>
          <w:noProof/>
        </w:rPr>
        <w:fldChar w:fldCharType="begin"/>
      </w:r>
      <w:r>
        <w:rPr>
          <w:noProof/>
        </w:rPr>
        <w:instrText xml:space="preserve"> PAGEREF _Toc234870669 \h </w:instrText>
      </w:r>
      <w:r>
        <w:rPr>
          <w:noProof/>
        </w:rPr>
      </w:r>
      <w:r>
        <w:rPr>
          <w:noProof/>
        </w:rPr>
        <w:fldChar w:fldCharType="separate"/>
      </w:r>
      <w:r>
        <w:rPr>
          <w:noProof/>
        </w:rPr>
        <w:t>107</w:t>
      </w:r>
      <w:r>
        <w:rPr>
          <w:noProof/>
        </w:rPr>
        <w:fldChar w:fldCharType="end"/>
      </w:r>
    </w:p>
    <w:p w14:paraId="1D6EBAF9" w14:textId="7084E4B2"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21 — Maturité ToTAL : choisir le prochain meilleur pas</w:t>
      </w:r>
      <w:r>
        <w:rPr>
          <w:noProof/>
        </w:rPr>
        <w:tab/>
      </w:r>
      <w:r>
        <w:rPr>
          <w:noProof/>
        </w:rPr>
        <w:fldChar w:fldCharType="begin"/>
      </w:r>
      <w:r>
        <w:rPr>
          <w:noProof/>
        </w:rPr>
        <w:instrText xml:space="preserve"> PAGEREF _Toc234870670 \h </w:instrText>
      </w:r>
      <w:r>
        <w:rPr>
          <w:noProof/>
        </w:rPr>
      </w:r>
      <w:r>
        <w:rPr>
          <w:noProof/>
        </w:rPr>
        <w:fldChar w:fldCharType="separate"/>
      </w:r>
      <w:r>
        <w:rPr>
          <w:noProof/>
        </w:rPr>
        <w:t>108</w:t>
      </w:r>
      <w:r>
        <w:rPr>
          <w:noProof/>
        </w:rPr>
        <w:fldChar w:fldCharType="end"/>
      </w:r>
    </w:p>
    <w:p w14:paraId="3C07A61E" w14:textId="6ABF6DEE"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22 — Le plan 30-60-90 jours</w:t>
      </w:r>
      <w:r>
        <w:rPr>
          <w:noProof/>
        </w:rPr>
        <w:tab/>
      </w:r>
      <w:r>
        <w:rPr>
          <w:noProof/>
        </w:rPr>
        <w:fldChar w:fldCharType="begin"/>
      </w:r>
      <w:r>
        <w:rPr>
          <w:noProof/>
        </w:rPr>
        <w:instrText xml:space="preserve"> PAGEREF _Toc234870671 \h </w:instrText>
      </w:r>
      <w:r>
        <w:rPr>
          <w:noProof/>
        </w:rPr>
      </w:r>
      <w:r>
        <w:rPr>
          <w:noProof/>
        </w:rPr>
        <w:fldChar w:fldCharType="separate"/>
      </w:r>
      <w:r>
        <w:rPr>
          <w:noProof/>
        </w:rPr>
        <w:t>108</w:t>
      </w:r>
      <w:r>
        <w:rPr>
          <w:noProof/>
        </w:rPr>
        <w:fldChar w:fldCharType="end"/>
      </w:r>
    </w:p>
    <w:p w14:paraId="0C7CA791" w14:textId="2A3A94ED"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Alignement du plan 30-60-90 jours avec les activités 10 à 12</w:t>
      </w:r>
      <w:r>
        <w:rPr>
          <w:noProof/>
        </w:rPr>
        <w:tab/>
      </w:r>
      <w:r>
        <w:rPr>
          <w:noProof/>
        </w:rPr>
        <w:fldChar w:fldCharType="begin"/>
      </w:r>
      <w:r>
        <w:rPr>
          <w:noProof/>
        </w:rPr>
        <w:instrText xml:space="preserve"> PAGEREF _Toc234870672 \h </w:instrText>
      </w:r>
      <w:r>
        <w:rPr>
          <w:noProof/>
        </w:rPr>
      </w:r>
      <w:r>
        <w:rPr>
          <w:noProof/>
        </w:rPr>
        <w:fldChar w:fldCharType="separate"/>
      </w:r>
      <w:r>
        <w:rPr>
          <w:noProof/>
        </w:rPr>
        <w:t>109</w:t>
      </w:r>
      <w:r>
        <w:rPr>
          <w:noProof/>
        </w:rPr>
        <w:fldChar w:fldCharType="end"/>
      </w:r>
    </w:p>
    <w:p w14:paraId="253510E9" w14:textId="791590EC"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6 — Le système de pratique terrain ToTAL</w:t>
      </w:r>
      <w:r>
        <w:rPr>
          <w:noProof/>
        </w:rPr>
        <w:tab/>
      </w:r>
      <w:r>
        <w:rPr>
          <w:noProof/>
        </w:rPr>
        <w:fldChar w:fldCharType="begin"/>
      </w:r>
      <w:r>
        <w:rPr>
          <w:noProof/>
        </w:rPr>
        <w:instrText xml:space="preserve"> PAGEREF _Toc234870673 \h </w:instrText>
      </w:r>
      <w:r>
        <w:rPr>
          <w:noProof/>
        </w:rPr>
      </w:r>
      <w:r>
        <w:rPr>
          <w:noProof/>
        </w:rPr>
        <w:fldChar w:fldCharType="separate"/>
      </w:r>
      <w:r>
        <w:rPr>
          <w:noProof/>
        </w:rPr>
        <w:t>109</w:t>
      </w:r>
      <w:r>
        <w:rPr>
          <w:noProof/>
        </w:rPr>
        <w:fldChar w:fldCharType="end"/>
      </w:r>
    </w:p>
    <w:p w14:paraId="7FD68D10" w14:textId="156D11C5"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Parcours guidé de mission en 6 semaines</w:t>
      </w:r>
      <w:r>
        <w:rPr>
          <w:noProof/>
        </w:rPr>
        <w:tab/>
      </w:r>
      <w:r>
        <w:rPr>
          <w:noProof/>
        </w:rPr>
        <w:fldChar w:fldCharType="begin"/>
      </w:r>
      <w:r>
        <w:rPr>
          <w:noProof/>
        </w:rPr>
        <w:instrText xml:space="preserve"> PAGEREF _Toc234870674 \h </w:instrText>
      </w:r>
      <w:r>
        <w:rPr>
          <w:noProof/>
        </w:rPr>
      </w:r>
      <w:r>
        <w:rPr>
          <w:noProof/>
        </w:rPr>
        <w:fldChar w:fldCharType="separate"/>
      </w:r>
      <w:r>
        <w:rPr>
          <w:noProof/>
        </w:rPr>
        <w:t>110</w:t>
      </w:r>
      <w:r>
        <w:rPr>
          <w:noProof/>
        </w:rPr>
        <w:fldChar w:fldCharType="end"/>
      </w:r>
    </w:p>
    <w:p w14:paraId="64EE9785" w14:textId="46329859"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Activités guidées d’acquisition</w:t>
      </w:r>
      <w:r>
        <w:rPr>
          <w:noProof/>
        </w:rPr>
        <w:tab/>
      </w:r>
      <w:r>
        <w:rPr>
          <w:noProof/>
        </w:rPr>
        <w:fldChar w:fldCharType="begin"/>
      </w:r>
      <w:r>
        <w:rPr>
          <w:noProof/>
        </w:rPr>
        <w:instrText xml:space="preserve"> PAGEREF _Toc234870675 \h </w:instrText>
      </w:r>
      <w:r>
        <w:rPr>
          <w:noProof/>
        </w:rPr>
      </w:r>
      <w:r>
        <w:rPr>
          <w:noProof/>
        </w:rPr>
        <w:fldChar w:fldCharType="separate"/>
      </w:r>
      <w:r>
        <w:rPr>
          <w:noProof/>
        </w:rPr>
        <w:t>111</w:t>
      </w:r>
      <w:r>
        <w:rPr>
          <w:noProof/>
        </w:rPr>
        <w:fldChar w:fldCharType="end"/>
      </w:r>
    </w:p>
    <w:p w14:paraId="3037BB22" w14:textId="363816B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Extension du parcours de formation — Modules 11 à 13</w:t>
      </w:r>
      <w:r>
        <w:rPr>
          <w:noProof/>
        </w:rPr>
        <w:tab/>
      </w:r>
      <w:r>
        <w:rPr>
          <w:noProof/>
        </w:rPr>
        <w:fldChar w:fldCharType="begin"/>
      </w:r>
      <w:r>
        <w:rPr>
          <w:noProof/>
        </w:rPr>
        <w:instrText xml:space="preserve"> PAGEREF _Toc234870676 \h </w:instrText>
      </w:r>
      <w:r>
        <w:rPr>
          <w:noProof/>
        </w:rPr>
      </w:r>
      <w:r>
        <w:rPr>
          <w:noProof/>
        </w:rPr>
        <w:fldChar w:fldCharType="separate"/>
      </w:r>
      <w:r>
        <w:rPr>
          <w:noProof/>
        </w:rPr>
        <w:t>112</w:t>
      </w:r>
      <w:r>
        <w:rPr>
          <w:noProof/>
        </w:rPr>
        <w:fldChar w:fldCharType="end"/>
      </w:r>
    </w:p>
    <w:p w14:paraId="6512DDD1" w14:textId="416C6C8D"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Structure recommandée pour chaque activité guidée</w:t>
      </w:r>
      <w:r>
        <w:rPr>
          <w:noProof/>
        </w:rPr>
        <w:tab/>
      </w:r>
      <w:r>
        <w:rPr>
          <w:noProof/>
        </w:rPr>
        <w:fldChar w:fldCharType="begin"/>
      </w:r>
      <w:r>
        <w:rPr>
          <w:noProof/>
        </w:rPr>
        <w:instrText xml:space="preserve"> PAGEREF _Toc234870677 \h </w:instrText>
      </w:r>
      <w:r>
        <w:rPr>
          <w:noProof/>
        </w:rPr>
      </w:r>
      <w:r>
        <w:rPr>
          <w:noProof/>
        </w:rPr>
        <w:fldChar w:fldCharType="separate"/>
      </w:r>
      <w:r>
        <w:rPr>
          <w:noProof/>
        </w:rPr>
        <w:t>112</w:t>
      </w:r>
      <w:r>
        <w:rPr>
          <w:noProof/>
        </w:rPr>
        <w:fldChar w:fldCharType="end"/>
      </w:r>
    </w:p>
    <w:p w14:paraId="1FD48C4B" w14:textId="00BF8464"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Boucle de clôture — Activités guidées 10 à 12</w:t>
      </w:r>
      <w:r>
        <w:rPr>
          <w:noProof/>
        </w:rPr>
        <w:tab/>
      </w:r>
      <w:r>
        <w:rPr>
          <w:noProof/>
        </w:rPr>
        <w:fldChar w:fldCharType="begin"/>
      </w:r>
      <w:r>
        <w:rPr>
          <w:noProof/>
        </w:rPr>
        <w:instrText xml:space="preserve"> PAGEREF _Toc234870678 \h </w:instrText>
      </w:r>
      <w:r>
        <w:rPr>
          <w:noProof/>
        </w:rPr>
      </w:r>
      <w:r>
        <w:rPr>
          <w:noProof/>
        </w:rPr>
        <w:fldChar w:fldCharType="separate"/>
      </w:r>
      <w:r>
        <w:rPr>
          <w:noProof/>
        </w:rPr>
        <w:t>113</w:t>
      </w:r>
      <w:r>
        <w:rPr>
          <w:noProof/>
        </w:rPr>
        <w:fldChar w:fldCharType="end"/>
      </w:r>
    </w:p>
    <w:p w14:paraId="3816EC44" w14:textId="08A4D4E4"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10 — Animer une rétro ToTAL de confirmation</w:t>
      </w:r>
      <w:r>
        <w:rPr>
          <w:noProof/>
        </w:rPr>
        <w:tab/>
      </w:r>
      <w:r>
        <w:rPr>
          <w:noProof/>
        </w:rPr>
        <w:fldChar w:fldCharType="begin"/>
      </w:r>
      <w:r>
        <w:rPr>
          <w:noProof/>
        </w:rPr>
        <w:instrText xml:space="preserve"> PAGEREF _Toc234870679 \h </w:instrText>
      </w:r>
      <w:r>
        <w:rPr>
          <w:noProof/>
        </w:rPr>
      </w:r>
      <w:r>
        <w:rPr>
          <w:noProof/>
        </w:rPr>
        <w:fldChar w:fldCharType="separate"/>
      </w:r>
      <w:r>
        <w:rPr>
          <w:noProof/>
        </w:rPr>
        <w:t>113</w:t>
      </w:r>
      <w:r>
        <w:rPr>
          <w:noProof/>
        </w:rPr>
        <w:fldChar w:fldCharType="end"/>
      </w:r>
    </w:p>
    <w:p w14:paraId="6272D06E" w14:textId="14F6480A"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11 — Construire un mini Centre d’excellence ToTAL</w:t>
      </w:r>
      <w:r>
        <w:rPr>
          <w:noProof/>
        </w:rPr>
        <w:tab/>
      </w:r>
      <w:r>
        <w:rPr>
          <w:noProof/>
        </w:rPr>
        <w:fldChar w:fldCharType="begin"/>
      </w:r>
      <w:r>
        <w:rPr>
          <w:noProof/>
        </w:rPr>
        <w:instrText xml:space="preserve"> PAGEREF _Toc234870680 \h </w:instrText>
      </w:r>
      <w:r>
        <w:rPr>
          <w:noProof/>
        </w:rPr>
      </w:r>
      <w:r>
        <w:rPr>
          <w:noProof/>
        </w:rPr>
        <w:fldChar w:fldCharType="separate"/>
      </w:r>
      <w:r>
        <w:rPr>
          <w:noProof/>
        </w:rPr>
        <w:t>114</w:t>
      </w:r>
      <w:r>
        <w:rPr>
          <w:noProof/>
        </w:rPr>
        <w:fldChar w:fldCharType="end"/>
      </w:r>
    </w:p>
    <w:p w14:paraId="69B30318" w14:textId="0B327445"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12 — Réaliser le bilan de mission ToTAL</w:t>
      </w:r>
      <w:r>
        <w:rPr>
          <w:noProof/>
        </w:rPr>
        <w:tab/>
      </w:r>
      <w:r>
        <w:rPr>
          <w:noProof/>
        </w:rPr>
        <w:fldChar w:fldCharType="begin"/>
      </w:r>
      <w:r>
        <w:rPr>
          <w:noProof/>
        </w:rPr>
        <w:instrText xml:space="preserve"> PAGEREF _Toc234870681 \h </w:instrText>
      </w:r>
      <w:r>
        <w:rPr>
          <w:noProof/>
        </w:rPr>
      </w:r>
      <w:r>
        <w:rPr>
          <w:noProof/>
        </w:rPr>
        <w:fldChar w:fldCharType="separate"/>
      </w:r>
      <w:r>
        <w:rPr>
          <w:noProof/>
        </w:rPr>
        <w:t>115</w:t>
      </w:r>
      <w:r>
        <w:rPr>
          <w:noProof/>
        </w:rPr>
        <w:fldChar w:fldCharType="end"/>
      </w:r>
    </w:p>
    <w:p w14:paraId="138AA895" w14:textId="753770EA"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Clôture de l’activité 12 — Critères, pièges et modes d’animation</w:t>
      </w:r>
      <w:r>
        <w:rPr>
          <w:noProof/>
        </w:rPr>
        <w:tab/>
      </w:r>
      <w:r>
        <w:rPr>
          <w:noProof/>
        </w:rPr>
        <w:fldChar w:fldCharType="begin"/>
      </w:r>
      <w:r>
        <w:rPr>
          <w:noProof/>
        </w:rPr>
        <w:instrText xml:space="preserve"> PAGEREF _Toc234870682 \h </w:instrText>
      </w:r>
      <w:r>
        <w:rPr>
          <w:noProof/>
        </w:rPr>
      </w:r>
      <w:r>
        <w:rPr>
          <w:noProof/>
        </w:rPr>
        <w:fldChar w:fldCharType="separate"/>
      </w:r>
      <w:r>
        <w:rPr>
          <w:noProof/>
        </w:rPr>
        <w:t>115</w:t>
      </w:r>
      <w:r>
        <w:rPr>
          <w:noProof/>
        </w:rPr>
        <w:fldChar w:fldCharType="end"/>
      </w:r>
    </w:p>
    <w:p w14:paraId="49720F14" w14:textId="2239FDF5"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Reprendre ici le parcours de base — Activités 1 à 9</w:t>
      </w:r>
      <w:r>
        <w:rPr>
          <w:noProof/>
        </w:rPr>
        <w:tab/>
      </w:r>
      <w:r>
        <w:rPr>
          <w:noProof/>
        </w:rPr>
        <w:fldChar w:fldCharType="begin"/>
      </w:r>
      <w:r>
        <w:rPr>
          <w:noProof/>
        </w:rPr>
        <w:instrText xml:space="preserve"> PAGEREF _Toc234870683 \h </w:instrText>
      </w:r>
      <w:r>
        <w:rPr>
          <w:noProof/>
        </w:rPr>
      </w:r>
      <w:r>
        <w:rPr>
          <w:noProof/>
        </w:rPr>
        <w:fldChar w:fldCharType="separate"/>
      </w:r>
      <w:r>
        <w:rPr>
          <w:noProof/>
        </w:rPr>
        <w:t>116</w:t>
      </w:r>
      <w:r>
        <w:rPr>
          <w:noProof/>
        </w:rPr>
        <w:fldChar w:fldCharType="end"/>
      </w:r>
    </w:p>
    <w:p w14:paraId="37B95FE3" w14:textId="47D9BC6B"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1 — Repérer le flou</w:t>
      </w:r>
      <w:r>
        <w:rPr>
          <w:noProof/>
        </w:rPr>
        <w:tab/>
      </w:r>
      <w:r>
        <w:rPr>
          <w:noProof/>
        </w:rPr>
        <w:fldChar w:fldCharType="begin"/>
      </w:r>
      <w:r>
        <w:rPr>
          <w:noProof/>
        </w:rPr>
        <w:instrText xml:space="preserve"> PAGEREF _Toc234870684 \h </w:instrText>
      </w:r>
      <w:r>
        <w:rPr>
          <w:noProof/>
        </w:rPr>
      </w:r>
      <w:r>
        <w:rPr>
          <w:noProof/>
        </w:rPr>
        <w:fldChar w:fldCharType="separate"/>
      </w:r>
      <w:r>
        <w:rPr>
          <w:noProof/>
        </w:rPr>
        <w:t>116</w:t>
      </w:r>
      <w:r>
        <w:rPr>
          <w:noProof/>
        </w:rPr>
        <w:fldChar w:fldCharType="end"/>
      </w:r>
    </w:p>
    <w:p w14:paraId="5DA05756" w14:textId="2DCFF85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2 — Clarifier une décision</w:t>
      </w:r>
      <w:r>
        <w:rPr>
          <w:noProof/>
        </w:rPr>
        <w:tab/>
      </w:r>
      <w:r>
        <w:rPr>
          <w:noProof/>
        </w:rPr>
        <w:fldChar w:fldCharType="begin"/>
      </w:r>
      <w:r>
        <w:rPr>
          <w:noProof/>
        </w:rPr>
        <w:instrText xml:space="preserve"> PAGEREF _Toc234870685 \h </w:instrText>
      </w:r>
      <w:r>
        <w:rPr>
          <w:noProof/>
        </w:rPr>
      </w:r>
      <w:r>
        <w:rPr>
          <w:noProof/>
        </w:rPr>
        <w:fldChar w:fldCharType="separate"/>
      </w:r>
      <w:r>
        <w:rPr>
          <w:noProof/>
        </w:rPr>
        <w:t>117</w:t>
      </w:r>
      <w:r>
        <w:rPr>
          <w:noProof/>
        </w:rPr>
        <w:fldChar w:fldCharType="end"/>
      </w:r>
    </w:p>
    <w:p w14:paraId="6B437035" w14:textId="39C056D1"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3 — Qualifier un concept sensible</w:t>
      </w:r>
      <w:r>
        <w:rPr>
          <w:noProof/>
        </w:rPr>
        <w:tab/>
      </w:r>
      <w:r>
        <w:rPr>
          <w:noProof/>
        </w:rPr>
        <w:fldChar w:fldCharType="begin"/>
      </w:r>
      <w:r>
        <w:rPr>
          <w:noProof/>
        </w:rPr>
        <w:instrText xml:space="preserve"> PAGEREF _Toc234870686 \h </w:instrText>
      </w:r>
      <w:r>
        <w:rPr>
          <w:noProof/>
        </w:rPr>
      </w:r>
      <w:r>
        <w:rPr>
          <w:noProof/>
        </w:rPr>
        <w:fldChar w:fldCharType="separate"/>
      </w:r>
      <w:r>
        <w:rPr>
          <w:noProof/>
        </w:rPr>
        <w:t>118</w:t>
      </w:r>
      <w:r>
        <w:rPr>
          <w:noProof/>
        </w:rPr>
        <w:fldChar w:fldCharType="end"/>
      </w:r>
    </w:p>
    <w:p w14:paraId="153485A9" w14:textId="069E3DF8"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4 — Spécifier une attente</w:t>
      </w:r>
      <w:r>
        <w:rPr>
          <w:noProof/>
        </w:rPr>
        <w:tab/>
      </w:r>
      <w:r>
        <w:rPr>
          <w:noProof/>
        </w:rPr>
        <w:fldChar w:fldCharType="begin"/>
      </w:r>
      <w:r>
        <w:rPr>
          <w:noProof/>
        </w:rPr>
        <w:instrText xml:space="preserve"> PAGEREF _Toc234870687 \h </w:instrText>
      </w:r>
      <w:r>
        <w:rPr>
          <w:noProof/>
        </w:rPr>
      </w:r>
      <w:r>
        <w:rPr>
          <w:noProof/>
        </w:rPr>
        <w:fldChar w:fldCharType="separate"/>
      </w:r>
      <w:r>
        <w:rPr>
          <w:noProof/>
        </w:rPr>
        <w:t>118</w:t>
      </w:r>
      <w:r>
        <w:rPr>
          <w:noProof/>
        </w:rPr>
        <w:fldChar w:fldCharType="end"/>
      </w:r>
    </w:p>
    <w:p w14:paraId="1AF86729" w14:textId="6CFE4D91"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Activité-jeu — La chasse à la couverture minimale</w:t>
      </w:r>
      <w:r>
        <w:rPr>
          <w:noProof/>
        </w:rPr>
        <w:tab/>
      </w:r>
      <w:r>
        <w:rPr>
          <w:noProof/>
        </w:rPr>
        <w:fldChar w:fldCharType="begin"/>
      </w:r>
      <w:r>
        <w:rPr>
          <w:noProof/>
        </w:rPr>
        <w:instrText xml:space="preserve"> PAGEREF _Toc234870688 \h </w:instrText>
      </w:r>
      <w:r>
        <w:rPr>
          <w:noProof/>
        </w:rPr>
      </w:r>
      <w:r>
        <w:rPr>
          <w:noProof/>
        </w:rPr>
        <w:fldChar w:fldCharType="separate"/>
      </w:r>
      <w:r>
        <w:rPr>
          <w:noProof/>
        </w:rPr>
        <w:t>119</w:t>
      </w:r>
      <w:r>
        <w:rPr>
          <w:noProof/>
        </w:rPr>
        <w:fldChar w:fldCharType="end"/>
      </w:r>
    </w:p>
    <w:p w14:paraId="469A3D4D" w14:textId="64758A47"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5 — Transformer une métrique</w:t>
      </w:r>
      <w:r>
        <w:rPr>
          <w:noProof/>
        </w:rPr>
        <w:tab/>
      </w:r>
      <w:r>
        <w:rPr>
          <w:noProof/>
        </w:rPr>
        <w:fldChar w:fldCharType="begin"/>
      </w:r>
      <w:r>
        <w:rPr>
          <w:noProof/>
        </w:rPr>
        <w:instrText xml:space="preserve"> PAGEREF _Toc234870689 \h </w:instrText>
      </w:r>
      <w:r>
        <w:rPr>
          <w:noProof/>
        </w:rPr>
      </w:r>
      <w:r>
        <w:rPr>
          <w:noProof/>
        </w:rPr>
        <w:fldChar w:fldCharType="separate"/>
      </w:r>
      <w:r>
        <w:rPr>
          <w:noProof/>
        </w:rPr>
        <w:t>120</w:t>
      </w:r>
      <w:r>
        <w:rPr>
          <w:noProof/>
        </w:rPr>
        <w:fldChar w:fldCharType="end"/>
      </w:r>
    </w:p>
    <w:p w14:paraId="262E8FA9" w14:textId="0C7DDA7E"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6 — Préparer une livraison consciente</w:t>
      </w:r>
      <w:r>
        <w:rPr>
          <w:noProof/>
        </w:rPr>
        <w:tab/>
      </w:r>
      <w:r>
        <w:rPr>
          <w:noProof/>
        </w:rPr>
        <w:fldChar w:fldCharType="begin"/>
      </w:r>
      <w:r>
        <w:rPr>
          <w:noProof/>
        </w:rPr>
        <w:instrText xml:space="preserve"> PAGEREF _Toc234870690 \h </w:instrText>
      </w:r>
      <w:r>
        <w:rPr>
          <w:noProof/>
        </w:rPr>
      </w:r>
      <w:r>
        <w:rPr>
          <w:noProof/>
        </w:rPr>
        <w:fldChar w:fldCharType="separate"/>
      </w:r>
      <w:r>
        <w:rPr>
          <w:noProof/>
        </w:rPr>
        <w:t>121</w:t>
      </w:r>
      <w:r>
        <w:rPr>
          <w:noProof/>
        </w:rPr>
        <w:fldChar w:fldCharType="end"/>
      </w:r>
    </w:p>
    <w:p w14:paraId="634A1451" w14:textId="052D6B64"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7 — Réinjecter un apprentissage</w:t>
      </w:r>
      <w:r>
        <w:rPr>
          <w:noProof/>
        </w:rPr>
        <w:tab/>
      </w:r>
      <w:r>
        <w:rPr>
          <w:noProof/>
        </w:rPr>
        <w:fldChar w:fldCharType="begin"/>
      </w:r>
      <w:r>
        <w:rPr>
          <w:noProof/>
        </w:rPr>
        <w:instrText xml:space="preserve"> PAGEREF _Toc234870691 \h </w:instrText>
      </w:r>
      <w:r>
        <w:rPr>
          <w:noProof/>
        </w:rPr>
      </w:r>
      <w:r>
        <w:rPr>
          <w:noProof/>
        </w:rPr>
        <w:fldChar w:fldCharType="separate"/>
      </w:r>
      <w:r>
        <w:rPr>
          <w:noProof/>
        </w:rPr>
        <w:t>122</w:t>
      </w:r>
      <w:r>
        <w:rPr>
          <w:noProof/>
        </w:rPr>
        <w:fldChar w:fldCharType="end"/>
      </w:r>
    </w:p>
    <w:p w14:paraId="2BFA6408" w14:textId="7D46CD3B"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8 — Revue IA : clarifier avant d’amplifier</w:t>
      </w:r>
      <w:r>
        <w:rPr>
          <w:noProof/>
        </w:rPr>
        <w:tab/>
      </w:r>
      <w:r>
        <w:rPr>
          <w:noProof/>
        </w:rPr>
        <w:fldChar w:fldCharType="begin"/>
      </w:r>
      <w:r>
        <w:rPr>
          <w:noProof/>
        </w:rPr>
        <w:instrText xml:space="preserve"> PAGEREF _Toc234870692 \h </w:instrText>
      </w:r>
      <w:r>
        <w:rPr>
          <w:noProof/>
        </w:rPr>
      </w:r>
      <w:r>
        <w:rPr>
          <w:noProof/>
        </w:rPr>
        <w:fldChar w:fldCharType="separate"/>
      </w:r>
      <w:r>
        <w:rPr>
          <w:noProof/>
        </w:rPr>
        <w:t>123</w:t>
      </w:r>
      <w:r>
        <w:rPr>
          <w:noProof/>
        </w:rPr>
        <w:fldChar w:fldCharType="end"/>
      </w:r>
    </w:p>
    <w:p w14:paraId="3FDC635E" w14:textId="427BAB28"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Encadré pratique — Transformer la revue IA en cérémonie ToTAL</w:t>
      </w:r>
      <w:r>
        <w:rPr>
          <w:noProof/>
        </w:rPr>
        <w:tab/>
      </w:r>
      <w:r>
        <w:rPr>
          <w:noProof/>
        </w:rPr>
        <w:fldChar w:fldCharType="begin"/>
      </w:r>
      <w:r>
        <w:rPr>
          <w:noProof/>
        </w:rPr>
        <w:instrText xml:space="preserve"> PAGEREF _Toc234870693 \h </w:instrText>
      </w:r>
      <w:r>
        <w:rPr>
          <w:noProof/>
        </w:rPr>
      </w:r>
      <w:r>
        <w:rPr>
          <w:noProof/>
        </w:rPr>
        <w:fldChar w:fldCharType="separate"/>
      </w:r>
      <w:r>
        <w:rPr>
          <w:noProof/>
        </w:rPr>
        <w:t>123</w:t>
      </w:r>
      <w:r>
        <w:rPr>
          <w:noProof/>
        </w:rPr>
        <w:fldChar w:fldCharType="end"/>
      </w:r>
    </w:p>
    <w:p w14:paraId="04DCEC89" w14:textId="4FFD4478"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9 — Préparer une cérémonie ToTAL</w:t>
      </w:r>
      <w:r>
        <w:rPr>
          <w:noProof/>
        </w:rPr>
        <w:tab/>
      </w:r>
      <w:r>
        <w:rPr>
          <w:noProof/>
        </w:rPr>
        <w:fldChar w:fldCharType="begin"/>
      </w:r>
      <w:r>
        <w:rPr>
          <w:noProof/>
        </w:rPr>
        <w:instrText xml:space="preserve"> PAGEREF _Toc234870694 \h </w:instrText>
      </w:r>
      <w:r>
        <w:rPr>
          <w:noProof/>
        </w:rPr>
      </w:r>
      <w:r>
        <w:rPr>
          <w:noProof/>
        </w:rPr>
        <w:fldChar w:fldCharType="separate"/>
      </w:r>
      <w:r>
        <w:rPr>
          <w:noProof/>
        </w:rPr>
        <w:t>124</w:t>
      </w:r>
      <w:r>
        <w:rPr>
          <w:noProof/>
        </w:rPr>
        <w:fldChar w:fldCharType="end"/>
      </w:r>
    </w:p>
    <w:p w14:paraId="2A6B0003" w14:textId="11C02DAD"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Évaluation et maturité d’acquisition</w:t>
      </w:r>
      <w:r>
        <w:rPr>
          <w:noProof/>
        </w:rPr>
        <w:tab/>
      </w:r>
      <w:r>
        <w:rPr>
          <w:noProof/>
        </w:rPr>
        <w:fldChar w:fldCharType="begin"/>
      </w:r>
      <w:r>
        <w:rPr>
          <w:noProof/>
        </w:rPr>
        <w:instrText xml:space="preserve"> PAGEREF _Toc234870695 \h </w:instrText>
      </w:r>
      <w:r>
        <w:rPr>
          <w:noProof/>
        </w:rPr>
      </w:r>
      <w:r>
        <w:rPr>
          <w:noProof/>
        </w:rPr>
        <w:fldChar w:fldCharType="separate"/>
      </w:r>
      <w:r>
        <w:rPr>
          <w:noProof/>
        </w:rPr>
        <w:t>125</w:t>
      </w:r>
      <w:r>
        <w:rPr>
          <w:noProof/>
        </w:rPr>
        <w:fldChar w:fldCharType="end"/>
      </w:r>
    </w:p>
    <w:p w14:paraId="65EC4E6D" w14:textId="180096B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Grille de progression d’acquisition ToTAL</w:t>
      </w:r>
      <w:r>
        <w:rPr>
          <w:noProof/>
        </w:rPr>
        <w:tab/>
      </w:r>
      <w:r>
        <w:rPr>
          <w:noProof/>
        </w:rPr>
        <w:fldChar w:fldCharType="begin"/>
      </w:r>
      <w:r>
        <w:rPr>
          <w:noProof/>
        </w:rPr>
        <w:instrText xml:space="preserve"> PAGEREF _Toc234870696 \h </w:instrText>
      </w:r>
      <w:r>
        <w:rPr>
          <w:noProof/>
        </w:rPr>
      </w:r>
      <w:r>
        <w:rPr>
          <w:noProof/>
        </w:rPr>
        <w:fldChar w:fldCharType="separate"/>
      </w:r>
      <w:r>
        <w:rPr>
          <w:noProof/>
        </w:rPr>
        <w:t>126</w:t>
      </w:r>
      <w:r>
        <w:rPr>
          <w:noProof/>
        </w:rPr>
        <w:fldChar w:fldCharType="end"/>
      </w:r>
    </w:p>
    <w:p w14:paraId="3589958C" w14:textId="06E4426E"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Cérémonies ToTAL prêtes à animer</w:t>
      </w:r>
      <w:r>
        <w:rPr>
          <w:noProof/>
        </w:rPr>
        <w:tab/>
      </w:r>
      <w:r>
        <w:rPr>
          <w:noProof/>
        </w:rPr>
        <w:fldChar w:fldCharType="begin"/>
      </w:r>
      <w:r>
        <w:rPr>
          <w:noProof/>
        </w:rPr>
        <w:instrText xml:space="preserve"> PAGEREF _Toc234870697 \h </w:instrText>
      </w:r>
      <w:r>
        <w:rPr>
          <w:noProof/>
        </w:rPr>
      </w:r>
      <w:r>
        <w:rPr>
          <w:noProof/>
        </w:rPr>
        <w:fldChar w:fldCharType="separate"/>
      </w:r>
      <w:r>
        <w:rPr>
          <w:noProof/>
        </w:rPr>
        <w:t>128</w:t>
      </w:r>
      <w:r>
        <w:rPr>
          <w:noProof/>
        </w:rPr>
        <w:fldChar w:fldCharType="end"/>
      </w:r>
    </w:p>
    <w:p w14:paraId="7A3AEF8D" w14:textId="72FFFDC0"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Format détaillé d’une cérémonie ToTAL</w:t>
      </w:r>
      <w:r>
        <w:rPr>
          <w:noProof/>
        </w:rPr>
        <w:tab/>
      </w:r>
      <w:r>
        <w:rPr>
          <w:noProof/>
        </w:rPr>
        <w:fldChar w:fldCharType="begin"/>
      </w:r>
      <w:r>
        <w:rPr>
          <w:noProof/>
        </w:rPr>
        <w:instrText xml:space="preserve"> PAGEREF _Toc234870698 \h </w:instrText>
      </w:r>
      <w:r>
        <w:rPr>
          <w:noProof/>
        </w:rPr>
      </w:r>
      <w:r>
        <w:rPr>
          <w:noProof/>
        </w:rPr>
        <w:fldChar w:fldCharType="separate"/>
      </w:r>
      <w:r>
        <w:rPr>
          <w:noProof/>
        </w:rPr>
        <w:t>129</w:t>
      </w:r>
      <w:r>
        <w:rPr>
          <w:noProof/>
        </w:rPr>
        <w:fldChar w:fldCharType="end"/>
      </w:r>
    </w:p>
    <w:p w14:paraId="4204F04E" w14:textId="33FBCB16"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Cérémonie détaillée — Élicitation ToTAL</w:t>
      </w:r>
      <w:r>
        <w:rPr>
          <w:noProof/>
        </w:rPr>
        <w:tab/>
      </w:r>
      <w:r>
        <w:rPr>
          <w:noProof/>
        </w:rPr>
        <w:fldChar w:fldCharType="begin"/>
      </w:r>
      <w:r>
        <w:rPr>
          <w:noProof/>
        </w:rPr>
        <w:instrText xml:space="preserve"> PAGEREF _Toc234870699 \h </w:instrText>
      </w:r>
      <w:r>
        <w:rPr>
          <w:noProof/>
        </w:rPr>
      </w:r>
      <w:r>
        <w:rPr>
          <w:noProof/>
        </w:rPr>
        <w:fldChar w:fldCharType="separate"/>
      </w:r>
      <w:r>
        <w:rPr>
          <w:noProof/>
        </w:rPr>
        <w:t>129</w:t>
      </w:r>
      <w:r>
        <w:rPr>
          <w:noProof/>
        </w:rPr>
        <w:fldChar w:fldCharType="end"/>
      </w:r>
    </w:p>
    <w:p w14:paraId="5283B262" w14:textId="7BF4E0C5"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Cérémonie détaillée — Définition ToTAL</w:t>
      </w:r>
      <w:r>
        <w:rPr>
          <w:noProof/>
        </w:rPr>
        <w:tab/>
      </w:r>
      <w:r>
        <w:rPr>
          <w:noProof/>
        </w:rPr>
        <w:fldChar w:fldCharType="begin"/>
      </w:r>
      <w:r>
        <w:rPr>
          <w:noProof/>
        </w:rPr>
        <w:instrText xml:space="preserve"> PAGEREF _Toc234870700 \h </w:instrText>
      </w:r>
      <w:r>
        <w:rPr>
          <w:noProof/>
        </w:rPr>
      </w:r>
      <w:r>
        <w:rPr>
          <w:noProof/>
        </w:rPr>
        <w:fldChar w:fldCharType="separate"/>
      </w:r>
      <w:r>
        <w:rPr>
          <w:noProof/>
        </w:rPr>
        <w:t>130</w:t>
      </w:r>
      <w:r>
        <w:rPr>
          <w:noProof/>
        </w:rPr>
        <w:fldChar w:fldCharType="end"/>
      </w:r>
    </w:p>
    <w:p w14:paraId="215F2F79" w14:textId="03D980F2"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Cérémonie détaillée — Revue DELIVERY</w:t>
      </w:r>
      <w:r>
        <w:rPr>
          <w:noProof/>
        </w:rPr>
        <w:tab/>
      </w:r>
      <w:r>
        <w:rPr>
          <w:noProof/>
        </w:rPr>
        <w:fldChar w:fldCharType="begin"/>
      </w:r>
      <w:r>
        <w:rPr>
          <w:noProof/>
        </w:rPr>
        <w:instrText xml:space="preserve"> PAGEREF _Toc234870701 \h </w:instrText>
      </w:r>
      <w:r>
        <w:rPr>
          <w:noProof/>
        </w:rPr>
      </w:r>
      <w:r>
        <w:rPr>
          <w:noProof/>
        </w:rPr>
        <w:fldChar w:fldCharType="separate"/>
      </w:r>
      <w:r>
        <w:rPr>
          <w:noProof/>
        </w:rPr>
        <w:t>130</w:t>
      </w:r>
      <w:r>
        <w:rPr>
          <w:noProof/>
        </w:rPr>
        <w:fldChar w:fldCharType="end"/>
      </w:r>
    </w:p>
    <w:p w14:paraId="5BACEE93" w14:textId="5700A997"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8 — Cas terrain anonymisé : une mission ToTAL en 6 semaines</w:t>
      </w:r>
      <w:r>
        <w:rPr>
          <w:noProof/>
        </w:rPr>
        <w:tab/>
      </w:r>
      <w:r>
        <w:rPr>
          <w:noProof/>
        </w:rPr>
        <w:fldChar w:fldCharType="begin"/>
      </w:r>
      <w:r>
        <w:rPr>
          <w:noProof/>
        </w:rPr>
        <w:instrText xml:space="preserve"> PAGEREF _Toc234870702 \h </w:instrText>
      </w:r>
      <w:r>
        <w:rPr>
          <w:noProof/>
        </w:rPr>
      </w:r>
      <w:r>
        <w:rPr>
          <w:noProof/>
        </w:rPr>
        <w:fldChar w:fldCharType="separate"/>
      </w:r>
      <w:r>
        <w:rPr>
          <w:noProof/>
        </w:rPr>
        <w:t>131</w:t>
      </w:r>
      <w:r>
        <w:rPr>
          <w:noProof/>
        </w:rPr>
        <w:fldChar w:fldCharType="end"/>
      </w:r>
    </w:p>
    <w:p w14:paraId="14497165" w14:textId="1EC6BD75"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Cérémonie détaillée — Rétro ToTAL et réinjection</w:t>
      </w:r>
      <w:r>
        <w:rPr>
          <w:noProof/>
        </w:rPr>
        <w:tab/>
      </w:r>
      <w:r>
        <w:rPr>
          <w:noProof/>
        </w:rPr>
        <w:fldChar w:fldCharType="begin"/>
      </w:r>
      <w:r>
        <w:rPr>
          <w:noProof/>
        </w:rPr>
        <w:instrText xml:space="preserve"> PAGEREF _Toc234870703 \h </w:instrText>
      </w:r>
      <w:r>
        <w:rPr>
          <w:noProof/>
        </w:rPr>
      </w:r>
      <w:r>
        <w:rPr>
          <w:noProof/>
        </w:rPr>
        <w:fldChar w:fldCharType="separate"/>
      </w:r>
      <w:r>
        <w:rPr>
          <w:noProof/>
        </w:rPr>
        <w:t>132</w:t>
      </w:r>
      <w:r>
        <w:rPr>
          <w:noProof/>
        </w:rPr>
        <w:fldChar w:fldCharType="end"/>
      </w:r>
    </w:p>
    <w:p w14:paraId="608FEA0F" w14:textId="5CEA1029"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Livrables de terrain à produire</w:t>
      </w:r>
      <w:r>
        <w:rPr>
          <w:noProof/>
        </w:rPr>
        <w:tab/>
      </w:r>
      <w:r>
        <w:rPr>
          <w:noProof/>
        </w:rPr>
        <w:fldChar w:fldCharType="begin"/>
      </w:r>
      <w:r>
        <w:rPr>
          <w:noProof/>
        </w:rPr>
        <w:instrText xml:space="preserve"> PAGEREF _Toc234870704 \h </w:instrText>
      </w:r>
      <w:r>
        <w:rPr>
          <w:noProof/>
        </w:rPr>
      </w:r>
      <w:r>
        <w:rPr>
          <w:noProof/>
        </w:rPr>
        <w:fldChar w:fldCharType="separate"/>
      </w:r>
      <w:r>
        <w:rPr>
          <w:noProof/>
        </w:rPr>
        <w:t>132</w:t>
      </w:r>
      <w:r>
        <w:rPr>
          <w:noProof/>
        </w:rPr>
        <w:fldChar w:fldCharType="end"/>
      </w:r>
    </w:p>
    <w:p w14:paraId="0C132E66" w14:textId="73A79BFC"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Mode coach, mode autonome et mode apprentissage</w:t>
      </w:r>
      <w:r>
        <w:rPr>
          <w:noProof/>
        </w:rPr>
        <w:tab/>
      </w:r>
      <w:r>
        <w:rPr>
          <w:noProof/>
        </w:rPr>
        <w:fldChar w:fldCharType="begin"/>
      </w:r>
      <w:r>
        <w:rPr>
          <w:noProof/>
        </w:rPr>
        <w:instrText xml:space="preserve"> PAGEREF _Toc234870705 \h </w:instrText>
      </w:r>
      <w:r>
        <w:rPr>
          <w:noProof/>
        </w:rPr>
      </w:r>
      <w:r>
        <w:rPr>
          <w:noProof/>
        </w:rPr>
        <w:fldChar w:fldCharType="separate"/>
      </w:r>
      <w:r>
        <w:rPr>
          <w:noProof/>
        </w:rPr>
        <w:t>133</w:t>
      </w:r>
      <w:r>
        <w:rPr>
          <w:noProof/>
        </w:rPr>
        <w:fldChar w:fldCharType="end"/>
      </w:r>
    </w:p>
    <w:p w14:paraId="56E7B693" w14:textId="348EB8C7"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Rôle du coach ToTAL dans le guide terrain</w:t>
      </w:r>
      <w:r>
        <w:rPr>
          <w:noProof/>
        </w:rPr>
        <w:tab/>
      </w:r>
      <w:r>
        <w:rPr>
          <w:noProof/>
        </w:rPr>
        <w:fldChar w:fldCharType="begin"/>
      </w:r>
      <w:r>
        <w:rPr>
          <w:noProof/>
        </w:rPr>
        <w:instrText xml:space="preserve"> PAGEREF _Toc234870706 \h </w:instrText>
      </w:r>
      <w:r>
        <w:rPr>
          <w:noProof/>
        </w:rPr>
      </w:r>
      <w:r>
        <w:rPr>
          <w:noProof/>
        </w:rPr>
        <w:fldChar w:fldCharType="separate"/>
      </w:r>
      <w:r>
        <w:rPr>
          <w:noProof/>
        </w:rPr>
        <w:t>133</w:t>
      </w:r>
      <w:r>
        <w:rPr>
          <w:noProof/>
        </w:rPr>
        <w:fldChar w:fldCharType="end"/>
      </w:r>
    </w:p>
    <w:p w14:paraId="12541619" w14:textId="3629AC61"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Journal d’apprentissage du praticien ToTAL</w:t>
      </w:r>
      <w:r>
        <w:rPr>
          <w:noProof/>
        </w:rPr>
        <w:tab/>
      </w:r>
      <w:r>
        <w:rPr>
          <w:noProof/>
        </w:rPr>
        <w:fldChar w:fldCharType="begin"/>
      </w:r>
      <w:r>
        <w:rPr>
          <w:noProof/>
        </w:rPr>
        <w:instrText xml:space="preserve"> PAGEREF _Toc234870707 \h </w:instrText>
      </w:r>
      <w:r>
        <w:rPr>
          <w:noProof/>
        </w:rPr>
      </w:r>
      <w:r>
        <w:rPr>
          <w:noProof/>
        </w:rPr>
        <w:fldChar w:fldCharType="separate"/>
      </w:r>
      <w:r>
        <w:rPr>
          <w:noProof/>
        </w:rPr>
        <w:t>134</w:t>
      </w:r>
      <w:r>
        <w:rPr>
          <w:noProof/>
        </w:rPr>
        <w:fldChar w:fldCharType="end"/>
      </w:r>
    </w:p>
    <w:p w14:paraId="3EE077C0" w14:textId="24B36511"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7 — Boîte à outils terrain de l’excellence appliquée</w:t>
      </w:r>
      <w:r>
        <w:rPr>
          <w:noProof/>
        </w:rPr>
        <w:tab/>
      </w:r>
      <w:r>
        <w:rPr>
          <w:noProof/>
        </w:rPr>
        <w:fldChar w:fldCharType="begin"/>
      </w:r>
      <w:r>
        <w:rPr>
          <w:noProof/>
        </w:rPr>
        <w:instrText xml:space="preserve"> PAGEREF _Toc234870708 \h </w:instrText>
      </w:r>
      <w:r>
        <w:rPr>
          <w:noProof/>
        </w:rPr>
      </w:r>
      <w:r>
        <w:rPr>
          <w:noProof/>
        </w:rPr>
        <w:fldChar w:fldCharType="separate"/>
      </w:r>
      <w:r>
        <w:rPr>
          <w:noProof/>
        </w:rPr>
        <w:t>134</w:t>
      </w:r>
      <w:r>
        <w:rPr>
          <w:noProof/>
        </w:rPr>
        <w:fldChar w:fldCharType="end"/>
      </w:r>
    </w:p>
    <w:p w14:paraId="445EE335" w14:textId="541E1E2E"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Gabarits terrain complets</w:t>
      </w:r>
      <w:r>
        <w:rPr>
          <w:noProof/>
        </w:rPr>
        <w:tab/>
      </w:r>
      <w:r>
        <w:rPr>
          <w:noProof/>
        </w:rPr>
        <w:fldChar w:fldCharType="begin"/>
      </w:r>
      <w:r>
        <w:rPr>
          <w:noProof/>
        </w:rPr>
        <w:instrText xml:space="preserve"> PAGEREF _Toc234870709 \h </w:instrText>
      </w:r>
      <w:r>
        <w:rPr>
          <w:noProof/>
        </w:rPr>
      </w:r>
      <w:r>
        <w:rPr>
          <w:noProof/>
        </w:rPr>
        <w:fldChar w:fldCharType="separate"/>
      </w:r>
      <w:r>
        <w:rPr>
          <w:noProof/>
        </w:rPr>
        <w:t>134</w:t>
      </w:r>
      <w:r>
        <w:rPr>
          <w:noProof/>
        </w:rPr>
        <w:fldChar w:fldCharType="end"/>
      </w:r>
    </w:p>
    <w:p w14:paraId="073F35A9" w14:textId="091F88F8"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Gabarits approfondis pour mission et acquisition</w:t>
      </w:r>
      <w:r>
        <w:rPr>
          <w:noProof/>
        </w:rPr>
        <w:tab/>
      </w:r>
      <w:r>
        <w:rPr>
          <w:noProof/>
        </w:rPr>
        <w:fldChar w:fldCharType="begin"/>
      </w:r>
      <w:r>
        <w:rPr>
          <w:noProof/>
        </w:rPr>
        <w:instrText xml:space="preserve"> PAGEREF _Toc234870710 \h </w:instrText>
      </w:r>
      <w:r>
        <w:rPr>
          <w:noProof/>
        </w:rPr>
      </w:r>
      <w:r>
        <w:rPr>
          <w:noProof/>
        </w:rPr>
        <w:fldChar w:fldCharType="separate"/>
      </w:r>
      <w:r>
        <w:rPr>
          <w:noProof/>
        </w:rPr>
        <w:t>134</w:t>
      </w:r>
      <w:r>
        <w:rPr>
          <w:noProof/>
        </w:rPr>
        <w:fldChar w:fldCharType="end"/>
      </w:r>
    </w:p>
    <w:p w14:paraId="1EFA39DC" w14:textId="4A88971C"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approfondi — Charte de mission ToTAL</w:t>
      </w:r>
      <w:r>
        <w:rPr>
          <w:noProof/>
        </w:rPr>
        <w:tab/>
      </w:r>
      <w:r>
        <w:rPr>
          <w:noProof/>
        </w:rPr>
        <w:fldChar w:fldCharType="begin"/>
      </w:r>
      <w:r>
        <w:rPr>
          <w:noProof/>
        </w:rPr>
        <w:instrText xml:space="preserve"> PAGEREF _Toc234870711 \h </w:instrText>
      </w:r>
      <w:r>
        <w:rPr>
          <w:noProof/>
        </w:rPr>
      </w:r>
      <w:r>
        <w:rPr>
          <w:noProof/>
        </w:rPr>
        <w:fldChar w:fldCharType="separate"/>
      </w:r>
      <w:r>
        <w:rPr>
          <w:noProof/>
        </w:rPr>
        <w:t>134</w:t>
      </w:r>
      <w:r>
        <w:rPr>
          <w:noProof/>
        </w:rPr>
        <w:fldChar w:fldCharType="end"/>
      </w:r>
    </w:p>
    <w:p w14:paraId="008A7FDF" w14:textId="7E55A909"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 Charte de mission ToTAL</w:t>
      </w:r>
      <w:r>
        <w:rPr>
          <w:noProof/>
        </w:rPr>
        <w:tab/>
      </w:r>
      <w:r>
        <w:rPr>
          <w:noProof/>
        </w:rPr>
        <w:fldChar w:fldCharType="begin"/>
      </w:r>
      <w:r>
        <w:rPr>
          <w:noProof/>
        </w:rPr>
        <w:instrText xml:space="preserve"> PAGEREF _Toc234870712 \h </w:instrText>
      </w:r>
      <w:r>
        <w:rPr>
          <w:noProof/>
        </w:rPr>
      </w:r>
      <w:r>
        <w:rPr>
          <w:noProof/>
        </w:rPr>
        <w:fldChar w:fldCharType="separate"/>
      </w:r>
      <w:r>
        <w:rPr>
          <w:noProof/>
        </w:rPr>
        <w:t>135</w:t>
      </w:r>
      <w:r>
        <w:rPr>
          <w:noProof/>
        </w:rPr>
        <w:fldChar w:fldCharType="end"/>
      </w:r>
    </w:p>
    <w:p w14:paraId="5C584469" w14:textId="13282106"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 Portrait initial de maîtrise</w:t>
      </w:r>
      <w:r>
        <w:rPr>
          <w:noProof/>
        </w:rPr>
        <w:tab/>
      </w:r>
      <w:r>
        <w:rPr>
          <w:noProof/>
        </w:rPr>
        <w:fldChar w:fldCharType="begin"/>
      </w:r>
      <w:r>
        <w:rPr>
          <w:noProof/>
        </w:rPr>
        <w:instrText xml:space="preserve"> PAGEREF _Toc234870713 \h </w:instrText>
      </w:r>
      <w:r>
        <w:rPr>
          <w:noProof/>
        </w:rPr>
      </w:r>
      <w:r>
        <w:rPr>
          <w:noProof/>
        </w:rPr>
        <w:fldChar w:fldCharType="separate"/>
      </w:r>
      <w:r>
        <w:rPr>
          <w:noProof/>
        </w:rPr>
        <w:t>136</w:t>
      </w:r>
      <w:r>
        <w:rPr>
          <w:noProof/>
        </w:rPr>
        <w:fldChar w:fldCharType="end"/>
      </w:r>
    </w:p>
    <w:p w14:paraId="4145450A" w14:textId="3CABA837"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 Registre des décisions fragiles</w:t>
      </w:r>
      <w:r>
        <w:rPr>
          <w:noProof/>
        </w:rPr>
        <w:tab/>
      </w:r>
      <w:r>
        <w:rPr>
          <w:noProof/>
        </w:rPr>
        <w:fldChar w:fldCharType="begin"/>
      </w:r>
      <w:r>
        <w:rPr>
          <w:noProof/>
        </w:rPr>
        <w:instrText xml:space="preserve"> PAGEREF _Toc234870714 \h </w:instrText>
      </w:r>
      <w:r>
        <w:rPr>
          <w:noProof/>
        </w:rPr>
      </w:r>
      <w:r>
        <w:rPr>
          <w:noProof/>
        </w:rPr>
        <w:fldChar w:fldCharType="separate"/>
      </w:r>
      <w:r>
        <w:rPr>
          <w:noProof/>
        </w:rPr>
        <w:t>136</w:t>
      </w:r>
      <w:r>
        <w:rPr>
          <w:noProof/>
        </w:rPr>
        <w:fldChar w:fldCharType="end"/>
      </w:r>
    </w:p>
    <w:p w14:paraId="19766E39" w14:textId="46768AD6"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 Registre des concepts sensibles</w:t>
      </w:r>
      <w:r>
        <w:rPr>
          <w:noProof/>
        </w:rPr>
        <w:tab/>
      </w:r>
      <w:r>
        <w:rPr>
          <w:noProof/>
        </w:rPr>
        <w:fldChar w:fldCharType="begin"/>
      </w:r>
      <w:r>
        <w:rPr>
          <w:noProof/>
        </w:rPr>
        <w:instrText xml:space="preserve"> PAGEREF _Toc234870715 \h </w:instrText>
      </w:r>
      <w:r>
        <w:rPr>
          <w:noProof/>
        </w:rPr>
      </w:r>
      <w:r>
        <w:rPr>
          <w:noProof/>
        </w:rPr>
        <w:fldChar w:fldCharType="separate"/>
      </w:r>
      <w:r>
        <w:rPr>
          <w:noProof/>
        </w:rPr>
        <w:t>136</w:t>
      </w:r>
      <w:r>
        <w:rPr>
          <w:noProof/>
        </w:rPr>
        <w:fldChar w:fldCharType="end"/>
      </w:r>
    </w:p>
    <w:p w14:paraId="6F6F2F29" w14:textId="71288BDC"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 Journal des spécifications SI / ALORS</w:t>
      </w:r>
      <w:r>
        <w:rPr>
          <w:noProof/>
        </w:rPr>
        <w:tab/>
      </w:r>
      <w:r>
        <w:rPr>
          <w:noProof/>
        </w:rPr>
        <w:fldChar w:fldCharType="begin"/>
      </w:r>
      <w:r>
        <w:rPr>
          <w:noProof/>
        </w:rPr>
        <w:instrText xml:space="preserve"> PAGEREF _Toc234870716 \h </w:instrText>
      </w:r>
      <w:r>
        <w:rPr>
          <w:noProof/>
        </w:rPr>
      </w:r>
      <w:r>
        <w:rPr>
          <w:noProof/>
        </w:rPr>
        <w:fldChar w:fldCharType="separate"/>
      </w:r>
      <w:r>
        <w:rPr>
          <w:noProof/>
        </w:rPr>
        <w:t>136</w:t>
      </w:r>
      <w:r>
        <w:rPr>
          <w:noProof/>
        </w:rPr>
        <w:fldChar w:fldCharType="end"/>
      </w:r>
    </w:p>
    <w:p w14:paraId="1771296A" w14:textId="491A4308"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 Journal des apprentissages réinjectés</w:t>
      </w:r>
      <w:r>
        <w:rPr>
          <w:noProof/>
        </w:rPr>
        <w:tab/>
      </w:r>
      <w:r>
        <w:rPr>
          <w:noProof/>
        </w:rPr>
        <w:fldChar w:fldCharType="begin"/>
      </w:r>
      <w:r>
        <w:rPr>
          <w:noProof/>
        </w:rPr>
        <w:instrText xml:space="preserve"> PAGEREF _Toc234870717 \h </w:instrText>
      </w:r>
      <w:r>
        <w:rPr>
          <w:noProof/>
        </w:rPr>
      </w:r>
      <w:r>
        <w:rPr>
          <w:noProof/>
        </w:rPr>
        <w:fldChar w:fldCharType="separate"/>
      </w:r>
      <w:r>
        <w:rPr>
          <w:noProof/>
        </w:rPr>
        <w:t>136</w:t>
      </w:r>
      <w:r>
        <w:rPr>
          <w:noProof/>
        </w:rPr>
        <w:fldChar w:fldCharType="end"/>
      </w:r>
    </w:p>
    <w:p w14:paraId="6B4E822D" w14:textId="4A948E65"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 RACI ToTAL simplifié</w:t>
      </w:r>
      <w:r>
        <w:rPr>
          <w:noProof/>
        </w:rPr>
        <w:tab/>
      </w:r>
      <w:r>
        <w:rPr>
          <w:noProof/>
        </w:rPr>
        <w:fldChar w:fldCharType="begin"/>
      </w:r>
      <w:r>
        <w:rPr>
          <w:noProof/>
        </w:rPr>
        <w:instrText xml:space="preserve"> PAGEREF _Toc234870718 \h </w:instrText>
      </w:r>
      <w:r>
        <w:rPr>
          <w:noProof/>
        </w:rPr>
      </w:r>
      <w:r>
        <w:rPr>
          <w:noProof/>
        </w:rPr>
        <w:fldChar w:fldCharType="separate"/>
      </w:r>
      <w:r>
        <w:rPr>
          <w:noProof/>
        </w:rPr>
        <w:t>137</w:t>
      </w:r>
      <w:r>
        <w:rPr>
          <w:noProof/>
        </w:rPr>
        <w:fldChar w:fldCharType="end"/>
      </w:r>
    </w:p>
    <w:p w14:paraId="3DE4DACE" w14:textId="4AA00C65"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 Catalogue de recommandations priorisées</w:t>
      </w:r>
      <w:r>
        <w:rPr>
          <w:noProof/>
        </w:rPr>
        <w:tab/>
      </w:r>
      <w:r>
        <w:rPr>
          <w:noProof/>
        </w:rPr>
        <w:fldChar w:fldCharType="begin"/>
      </w:r>
      <w:r>
        <w:rPr>
          <w:noProof/>
        </w:rPr>
        <w:instrText xml:space="preserve"> PAGEREF _Toc234870719 \h </w:instrText>
      </w:r>
      <w:r>
        <w:rPr>
          <w:noProof/>
        </w:rPr>
      </w:r>
      <w:r>
        <w:rPr>
          <w:noProof/>
        </w:rPr>
        <w:fldChar w:fldCharType="separate"/>
      </w:r>
      <w:r>
        <w:rPr>
          <w:noProof/>
        </w:rPr>
        <w:t>137</w:t>
      </w:r>
      <w:r>
        <w:rPr>
          <w:noProof/>
        </w:rPr>
        <w:fldChar w:fldCharType="end"/>
      </w:r>
    </w:p>
    <w:p w14:paraId="0FAADE64" w14:textId="50F9C26A"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Listes de vérification terrain</w:t>
      </w:r>
      <w:r>
        <w:rPr>
          <w:noProof/>
        </w:rPr>
        <w:tab/>
      </w:r>
      <w:r>
        <w:rPr>
          <w:noProof/>
        </w:rPr>
        <w:fldChar w:fldCharType="begin"/>
      </w:r>
      <w:r>
        <w:rPr>
          <w:noProof/>
        </w:rPr>
        <w:instrText xml:space="preserve"> PAGEREF _Toc234870720 \h </w:instrText>
      </w:r>
      <w:r>
        <w:rPr>
          <w:noProof/>
        </w:rPr>
      </w:r>
      <w:r>
        <w:rPr>
          <w:noProof/>
        </w:rPr>
        <w:fldChar w:fldCharType="separate"/>
      </w:r>
      <w:r>
        <w:rPr>
          <w:noProof/>
        </w:rPr>
        <w:t>137</w:t>
      </w:r>
      <w:r>
        <w:rPr>
          <w:noProof/>
        </w:rPr>
        <w:fldChar w:fldCharType="end"/>
      </w:r>
    </w:p>
    <w:p w14:paraId="292255BB" w14:textId="6D9513B6"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 Élicitation ToTAL</w:t>
      </w:r>
      <w:r>
        <w:rPr>
          <w:noProof/>
        </w:rPr>
        <w:tab/>
      </w:r>
      <w:r>
        <w:rPr>
          <w:noProof/>
        </w:rPr>
        <w:fldChar w:fldCharType="begin"/>
      </w:r>
      <w:r>
        <w:rPr>
          <w:noProof/>
        </w:rPr>
        <w:instrText xml:space="preserve"> PAGEREF _Toc234870721 \h </w:instrText>
      </w:r>
      <w:r>
        <w:rPr>
          <w:noProof/>
        </w:rPr>
      </w:r>
      <w:r>
        <w:rPr>
          <w:noProof/>
        </w:rPr>
        <w:fldChar w:fldCharType="separate"/>
      </w:r>
      <w:r>
        <w:rPr>
          <w:noProof/>
        </w:rPr>
        <w:t>137</w:t>
      </w:r>
      <w:r>
        <w:rPr>
          <w:noProof/>
        </w:rPr>
        <w:fldChar w:fldCharType="end"/>
      </w:r>
    </w:p>
    <w:p w14:paraId="253FB1A4" w14:textId="35999DEC"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approfondie — Élicitation ToTAL</w:t>
      </w:r>
      <w:r>
        <w:rPr>
          <w:noProof/>
        </w:rPr>
        <w:tab/>
      </w:r>
      <w:r>
        <w:rPr>
          <w:noProof/>
        </w:rPr>
        <w:fldChar w:fldCharType="begin"/>
      </w:r>
      <w:r>
        <w:rPr>
          <w:noProof/>
        </w:rPr>
        <w:instrText xml:space="preserve"> PAGEREF _Toc234870722 \h </w:instrText>
      </w:r>
      <w:r>
        <w:rPr>
          <w:noProof/>
        </w:rPr>
      </w:r>
      <w:r>
        <w:rPr>
          <w:noProof/>
        </w:rPr>
        <w:fldChar w:fldCharType="separate"/>
      </w:r>
      <w:r>
        <w:rPr>
          <w:noProof/>
        </w:rPr>
        <w:t>137</w:t>
      </w:r>
      <w:r>
        <w:rPr>
          <w:noProof/>
        </w:rPr>
        <w:fldChar w:fldCharType="end"/>
      </w:r>
    </w:p>
    <w:p w14:paraId="178E97BA" w14:textId="42B85735"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 Couverture minimale et modularisation</w:t>
      </w:r>
      <w:r>
        <w:rPr>
          <w:noProof/>
        </w:rPr>
        <w:tab/>
      </w:r>
      <w:r>
        <w:rPr>
          <w:noProof/>
        </w:rPr>
        <w:fldChar w:fldCharType="begin"/>
      </w:r>
      <w:r>
        <w:rPr>
          <w:noProof/>
        </w:rPr>
        <w:instrText xml:space="preserve"> PAGEREF _Toc234870723 \h </w:instrText>
      </w:r>
      <w:r>
        <w:rPr>
          <w:noProof/>
        </w:rPr>
      </w:r>
      <w:r>
        <w:rPr>
          <w:noProof/>
        </w:rPr>
        <w:fldChar w:fldCharType="separate"/>
      </w:r>
      <w:r>
        <w:rPr>
          <w:noProof/>
        </w:rPr>
        <w:t>138</w:t>
      </w:r>
      <w:r>
        <w:rPr>
          <w:noProof/>
        </w:rPr>
        <w:fldChar w:fldCharType="end"/>
      </w:r>
    </w:p>
    <w:p w14:paraId="545F886B" w14:textId="6BD15739"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 Définition et spécification</w:t>
      </w:r>
      <w:r>
        <w:rPr>
          <w:noProof/>
        </w:rPr>
        <w:tab/>
      </w:r>
      <w:r>
        <w:rPr>
          <w:noProof/>
        </w:rPr>
        <w:fldChar w:fldCharType="begin"/>
      </w:r>
      <w:r>
        <w:rPr>
          <w:noProof/>
        </w:rPr>
        <w:instrText xml:space="preserve"> PAGEREF _Toc234870724 \h </w:instrText>
      </w:r>
      <w:r>
        <w:rPr>
          <w:noProof/>
        </w:rPr>
      </w:r>
      <w:r>
        <w:rPr>
          <w:noProof/>
        </w:rPr>
        <w:fldChar w:fldCharType="separate"/>
      </w:r>
      <w:r>
        <w:rPr>
          <w:noProof/>
        </w:rPr>
        <w:t>138</w:t>
      </w:r>
      <w:r>
        <w:rPr>
          <w:noProof/>
        </w:rPr>
        <w:fldChar w:fldCharType="end"/>
      </w:r>
    </w:p>
    <w:p w14:paraId="70016682" w14:textId="4236CC0B"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 Planification ToTAL</w:t>
      </w:r>
      <w:r>
        <w:rPr>
          <w:noProof/>
        </w:rPr>
        <w:tab/>
      </w:r>
      <w:r>
        <w:rPr>
          <w:noProof/>
        </w:rPr>
        <w:fldChar w:fldCharType="begin"/>
      </w:r>
      <w:r>
        <w:rPr>
          <w:noProof/>
        </w:rPr>
        <w:instrText xml:space="preserve"> PAGEREF _Toc234870725 \h </w:instrText>
      </w:r>
      <w:r>
        <w:rPr>
          <w:noProof/>
        </w:rPr>
      </w:r>
      <w:r>
        <w:rPr>
          <w:noProof/>
        </w:rPr>
        <w:fldChar w:fldCharType="separate"/>
      </w:r>
      <w:r>
        <w:rPr>
          <w:noProof/>
        </w:rPr>
        <w:t>139</w:t>
      </w:r>
      <w:r>
        <w:rPr>
          <w:noProof/>
        </w:rPr>
        <w:fldChar w:fldCharType="end"/>
      </w:r>
    </w:p>
    <w:p w14:paraId="00C669D0" w14:textId="3CE7472A"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 Livraison consciente</w:t>
      </w:r>
      <w:r>
        <w:rPr>
          <w:noProof/>
        </w:rPr>
        <w:tab/>
      </w:r>
      <w:r>
        <w:rPr>
          <w:noProof/>
        </w:rPr>
        <w:fldChar w:fldCharType="begin"/>
      </w:r>
      <w:r>
        <w:rPr>
          <w:noProof/>
        </w:rPr>
        <w:instrText xml:space="preserve"> PAGEREF _Toc234870726 \h </w:instrText>
      </w:r>
      <w:r>
        <w:rPr>
          <w:noProof/>
        </w:rPr>
      </w:r>
      <w:r>
        <w:rPr>
          <w:noProof/>
        </w:rPr>
        <w:fldChar w:fldCharType="separate"/>
      </w:r>
      <w:r>
        <w:rPr>
          <w:noProof/>
        </w:rPr>
        <w:t>139</w:t>
      </w:r>
      <w:r>
        <w:rPr>
          <w:noProof/>
        </w:rPr>
        <w:fldChar w:fldCharType="end"/>
      </w:r>
    </w:p>
    <w:p w14:paraId="56D60948" w14:textId="5076B86B"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 Réinjection d’apprentissage</w:t>
      </w:r>
      <w:r>
        <w:rPr>
          <w:noProof/>
        </w:rPr>
        <w:tab/>
      </w:r>
      <w:r>
        <w:rPr>
          <w:noProof/>
        </w:rPr>
        <w:fldChar w:fldCharType="begin"/>
      </w:r>
      <w:r>
        <w:rPr>
          <w:noProof/>
        </w:rPr>
        <w:instrText xml:space="preserve"> PAGEREF _Toc234870727 \h </w:instrText>
      </w:r>
      <w:r>
        <w:rPr>
          <w:noProof/>
        </w:rPr>
      </w:r>
      <w:r>
        <w:rPr>
          <w:noProof/>
        </w:rPr>
        <w:fldChar w:fldCharType="separate"/>
      </w:r>
      <w:r>
        <w:rPr>
          <w:noProof/>
        </w:rPr>
        <w:t>139</w:t>
      </w:r>
      <w:r>
        <w:rPr>
          <w:noProof/>
        </w:rPr>
        <w:fldChar w:fldCharType="end"/>
      </w:r>
    </w:p>
    <w:p w14:paraId="6C2EFC40" w14:textId="5CF81EFB"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Plan de formation détaillé — Parcours ToTAL complet</w:t>
      </w:r>
      <w:r>
        <w:rPr>
          <w:noProof/>
        </w:rPr>
        <w:tab/>
      </w:r>
      <w:r>
        <w:rPr>
          <w:noProof/>
        </w:rPr>
        <w:fldChar w:fldCharType="begin"/>
      </w:r>
      <w:r>
        <w:rPr>
          <w:noProof/>
        </w:rPr>
        <w:instrText xml:space="preserve"> PAGEREF _Toc234870728 \h </w:instrText>
      </w:r>
      <w:r>
        <w:rPr>
          <w:noProof/>
        </w:rPr>
      </w:r>
      <w:r>
        <w:rPr>
          <w:noProof/>
        </w:rPr>
        <w:fldChar w:fldCharType="separate"/>
      </w:r>
      <w:r>
        <w:rPr>
          <w:noProof/>
        </w:rPr>
        <w:t>139</w:t>
      </w:r>
      <w:r>
        <w:rPr>
          <w:noProof/>
        </w:rPr>
        <w:fldChar w:fldCharType="end"/>
      </w:r>
    </w:p>
    <w:p w14:paraId="61901A89" w14:textId="0B80A425"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Plan de formation continue ToTAL</w:t>
      </w:r>
      <w:r>
        <w:rPr>
          <w:noProof/>
        </w:rPr>
        <w:tab/>
      </w:r>
      <w:r>
        <w:rPr>
          <w:noProof/>
        </w:rPr>
        <w:fldChar w:fldCharType="begin"/>
      </w:r>
      <w:r>
        <w:rPr>
          <w:noProof/>
        </w:rPr>
        <w:instrText xml:space="preserve"> PAGEREF _Toc234870729 \h </w:instrText>
      </w:r>
      <w:r>
        <w:rPr>
          <w:noProof/>
        </w:rPr>
      </w:r>
      <w:r>
        <w:rPr>
          <w:noProof/>
        </w:rPr>
        <w:fldChar w:fldCharType="separate"/>
      </w:r>
      <w:r>
        <w:rPr>
          <w:noProof/>
        </w:rPr>
        <w:t>140</w:t>
      </w:r>
      <w:r>
        <w:rPr>
          <w:noProof/>
        </w:rPr>
        <w:fldChar w:fldCharType="end"/>
      </w:r>
    </w:p>
    <w:p w14:paraId="7056DA33" w14:textId="03E849BC"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Parcours de formation sur 8 semaines</w:t>
      </w:r>
      <w:r>
        <w:rPr>
          <w:noProof/>
        </w:rPr>
        <w:tab/>
      </w:r>
      <w:r>
        <w:rPr>
          <w:noProof/>
        </w:rPr>
        <w:fldChar w:fldCharType="begin"/>
      </w:r>
      <w:r>
        <w:rPr>
          <w:noProof/>
        </w:rPr>
        <w:instrText xml:space="preserve"> PAGEREF _Toc234870730 \h </w:instrText>
      </w:r>
      <w:r>
        <w:rPr>
          <w:noProof/>
        </w:rPr>
      </w:r>
      <w:r>
        <w:rPr>
          <w:noProof/>
        </w:rPr>
        <w:fldChar w:fldCharType="separate"/>
      </w:r>
      <w:r>
        <w:rPr>
          <w:noProof/>
        </w:rPr>
        <w:t>141</w:t>
      </w:r>
      <w:r>
        <w:rPr>
          <w:noProof/>
        </w:rPr>
        <w:fldChar w:fldCharType="end"/>
      </w:r>
    </w:p>
    <w:p w14:paraId="4EFDCDF6" w14:textId="11D980CB"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Rituel mensuel de formation continue</w:t>
      </w:r>
      <w:r>
        <w:rPr>
          <w:noProof/>
        </w:rPr>
        <w:tab/>
      </w:r>
      <w:r>
        <w:rPr>
          <w:noProof/>
        </w:rPr>
        <w:fldChar w:fldCharType="begin"/>
      </w:r>
      <w:r>
        <w:rPr>
          <w:noProof/>
        </w:rPr>
        <w:instrText xml:space="preserve"> PAGEREF _Toc234870731 \h </w:instrText>
      </w:r>
      <w:r>
        <w:rPr>
          <w:noProof/>
        </w:rPr>
      </w:r>
      <w:r>
        <w:rPr>
          <w:noProof/>
        </w:rPr>
        <w:fldChar w:fldCharType="separate"/>
      </w:r>
      <w:r>
        <w:rPr>
          <w:noProof/>
        </w:rPr>
        <w:t>141</w:t>
      </w:r>
      <w:r>
        <w:rPr>
          <w:noProof/>
        </w:rPr>
        <w:fldChar w:fldCharType="end"/>
      </w:r>
    </w:p>
    <w:p w14:paraId="79D344E2" w14:textId="77C1A953"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8 — Cas terrain anonymisé : une mission ToTAL en 6 semaines</w:t>
      </w:r>
      <w:r>
        <w:rPr>
          <w:noProof/>
        </w:rPr>
        <w:tab/>
      </w:r>
      <w:r>
        <w:rPr>
          <w:noProof/>
        </w:rPr>
        <w:fldChar w:fldCharType="begin"/>
      </w:r>
      <w:r>
        <w:rPr>
          <w:noProof/>
        </w:rPr>
        <w:instrText xml:space="preserve"> PAGEREF _Toc234870732 \h </w:instrText>
      </w:r>
      <w:r>
        <w:rPr>
          <w:noProof/>
        </w:rPr>
      </w:r>
      <w:r>
        <w:rPr>
          <w:noProof/>
        </w:rPr>
        <w:fldChar w:fldCharType="separate"/>
      </w:r>
      <w:r>
        <w:rPr>
          <w:noProof/>
        </w:rPr>
        <w:t>142</w:t>
      </w:r>
      <w:r>
        <w:rPr>
          <w:noProof/>
        </w:rPr>
        <w:fldChar w:fldCharType="end"/>
      </w:r>
    </w:p>
    <w:p w14:paraId="39068F3C" w14:textId="5240B06D"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Pourquoi ce cas compte</w:t>
      </w:r>
      <w:r>
        <w:rPr>
          <w:noProof/>
        </w:rPr>
        <w:tab/>
      </w:r>
      <w:r>
        <w:rPr>
          <w:noProof/>
        </w:rPr>
        <w:fldChar w:fldCharType="begin"/>
      </w:r>
      <w:r>
        <w:rPr>
          <w:noProof/>
        </w:rPr>
        <w:instrText xml:space="preserve"> PAGEREF _Toc234870733 \h </w:instrText>
      </w:r>
      <w:r>
        <w:rPr>
          <w:noProof/>
        </w:rPr>
      </w:r>
      <w:r>
        <w:rPr>
          <w:noProof/>
        </w:rPr>
        <w:fldChar w:fldCharType="separate"/>
      </w:r>
      <w:r>
        <w:rPr>
          <w:noProof/>
        </w:rPr>
        <w:t>142</w:t>
      </w:r>
      <w:r>
        <w:rPr>
          <w:noProof/>
        </w:rPr>
        <w:fldChar w:fldCharType="end"/>
      </w:r>
    </w:p>
    <w:p w14:paraId="4BB1B176" w14:textId="73C756B0"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Contexte anonymisé de la mission</w:t>
      </w:r>
      <w:r>
        <w:rPr>
          <w:noProof/>
        </w:rPr>
        <w:tab/>
      </w:r>
      <w:r>
        <w:rPr>
          <w:noProof/>
        </w:rPr>
        <w:fldChar w:fldCharType="begin"/>
      </w:r>
      <w:r>
        <w:rPr>
          <w:noProof/>
        </w:rPr>
        <w:instrText xml:space="preserve"> PAGEREF _Toc234870734 \h </w:instrText>
      </w:r>
      <w:r>
        <w:rPr>
          <w:noProof/>
        </w:rPr>
      </w:r>
      <w:r>
        <w:rPr>
          <w:noProof/>
        </w:rPr>
        <w:fldChar w:fldCharType="separate"/>
      </w:r>
      <w:r>
        <w:rPr>
          <w:noProof/>
        </w:rPr>
        <w:t>142</w:t>
      </w:r>
      <w:r>
        <w:rPr>
          <w:noProof/>
        </w:rPr>
        <w:fldChar w:fldCharType="end"/>
      </w:r>
    </w:p>
    <w:p w14:paraId="7AF1CC56" w14:textId="0BE0056B"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Les cinq chantiers de transformation</w:t>
      </w:r>
      <w:r>
        <w:rPr>
          <w:noProof/>
        </w:rPr>
        <w:tab/>
      </w:r>
      <w:r>
        <w:rPr>
          <w:noProof/>
        </w:rPr>
        <w:fldChar w:fldCharType="begin"/>
      </w:r>
      <w:r>
        <w:rPr>
          <w:noProof/>
        </w:rPr>
        <w:instrText xml:space="preserve"> PAGEREF _Toc234870735 \h </w:instrText>
      </w:r>
      <w:r>
        <w:rPr>
          <w:noProof/>
        </w:rPr>
      </w:r>
      <w:r>
        <w:rPr>
          <w:noProof/>
        </w:rPr>
        <w:fldChar w:fldCharType="separate"/>
      </w:r>
      <w:r>
        <w:rPr>
          <w:noProof/>
        </w:rPr>
        <w:t>142</w:t>
      </w:r>
      <w:r>
        <w:rPr>
          <w:noProof/>
        </w:rPr>
        <w:fldChar w:fldCharType="end"/>
      </w:r>
    </w:p>
    <w:p w14:paraId="29390298" w14:textId="2B1874B8"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Trajectoire type de la mission en 6 semaines</w:t>
      </w:r>
      <w:r>
        <w:rPr>
          <w:noProof/>
        </w:rPr>
        <w:tab/>
      </w:r>
      <w:r>
        <w:rPr>
          <w:noProof/>
        </w:rPr>
        <w:fldChar w:fldCharType="begin"/>
      </w:r>
      <w:r>
        <w:rPr>
          <w:noProof/>
        </w:rPr>
        <w:instrText xml:space="preserve"> PAGEREF _Toc234870736 \h </w:instrText>
      </w:r>
      <w:r>
        <w:rPr>
          <w:noProof/>
        </w:rPr>
      </w:r>
      <w:r>
        <w:rPr>
          <w:noProof/>
        </w:rPr>
        <w:fldChar w:fldCharType="separate"/>
      </w:r>
      <w:r>
        <w:rPr>
          <w:noProof/>
        </w:rPr>
        <w:t>143</w:t>
      </w:r>
      <w:r>
        <w:rPr>
          <w:noProof/>
        </w:rPr>
        <w:fldChar w:fldCharType="end"/>
      </w:r>
    </w:p>
    <w:p w14:paraId="0B2544BC" w14:textId="67764999"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Le cycle terrain généralisé</w:t>
      </w:r>
      <w:r>
        <w:rPr>
          <w:noProof/>
        </w:rPr>
        <w:tab/>
      </w:r>
      <w:r>
        <w:rPr>
          <w:noProof/>
        </w:rPr>
        <w:fldChar w:fldCharType="begin"/>
      </w:r>
      <w:r>
        <w:rPr>
          <w:noProof/>
        </w:rPr>
        <w:instrText xml:space="preserve"> PAGEREF _Toc234870737 \h </w:instrText>
      </w:r>
      <w:r>
        <w:rPr>
          <w:noProof/>
        </w:rPr>
      </w:r>
      <w:r>
        <w:rPr>
          <w:noProof/>
        </w:rPr>
        <w:fldChar w:fldCharType="separate"/>
      </w:r>
      <w:r>
        <w:rPr>
          <w:noProof/>
        </w:rPr>
        <w:t>143</w:t>
      </w:r>
      <w:r>
        <w:rPr>
          <w:noProof/>
        </w:rPr>
        <w:fldChar w:fldCharType="end"/>
      </w:r>
    </w:p>
    <w:p w14:paraId="2FCA86A9" w14:textId="52A9008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Livrables produits par une mission terrain</w:t>
      </w:r>
      <w:r>
        <w:rPr>
          <w:noProof/>
        </w:rPr>
        <w:tab/>
      </w:r>
      <w:r>
        <w:rPr>
          <w:noProof/>
        </w:rPr>
        <w:fldChar w:fldCharType="begin"/>
      </w:r>
      <w:r>
        <w:rPr>
          <w:noProof/>
        </w:rPr>
        <w:instrText xml:space="preserve"> PAGEREF _Toc234870738 \h </w:instrText>
      </w:r>
      <w:r>
        <w:rPr>
          <w:noProof/>
        </w:rPr>
      </w:r>
      <w:r>
        <w:rPr>
          <w:noProof/>
        </w:rPr>
        <w:fldChar w:fldCharType="separate"/>
      </w:r>
      <w:r>
        <w:rPr>
          <w:noProof/>
        </w:rPr>
        <w:t>144</w:t>
      </w:r>
      <w:r>
        <w:rPr>
          <w:noProof/>
        </w:rPr>
        <w:fldChar w:fldCharType="end"/>
      </w:r>
    </w:p>
    <w:p w14:paraId="079CDB3D" w14:textId="72D76866"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Apprentissages majeurs du cas</w:t>
      </w:r>
      <w:r>
        <w:rPr>
          <w:noProof/>
        </w:rPr>
        <w:tab/>
      </w:r>
      <w:r>
        <w:rPr>
          <w:noProof/>
        </w:rPr>
        <w:fldChar w:fldCharType="begin"/>
      </w:r>
      <w:r>
        <w:rPr>
          <w:noProof/>
        </w:rPr>
        <w:instrText xml:space="preserve"> PAGEREF _Toc234870739 \h </w:instrText>
      </w:r>
      <w:r>
        <w:rPr>
          <w:noProof/>
        </w:rPr>
      </w:r>
      <w:r>
        <w:rPr>
          <w:noProof/>
        </w:rPr>
        <w:fldChar w:fldCharType="separate"/>
      </w:r>
      <w:r>
        <w:rPr>
          <w:noProof/>
        </w:rPr>
        <w:t>144</w:t>
      </w:r>
      <w:r>
        <w:rPr>
          <w:noProof/>
        </w:rPr>
        <w:fldChar w:fldCharType="end"/>
      </w:r>
    </w:p>
    <w:p w14:paraId="27935E78" w14:textId="70C01272"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Catalogue type de recommandations anonymisées</w:t>
      </w:r>
      <w:r>
        <w:rPr>
          <w:noProof/>
        </w:rPr>
        <w:tab/>
      </w:r>
      <w:r>
        <w:rPr>
          <w:noProof/>
        </w:rPr>
        <w:fldChar w:fldCharType="begin"/>
      </w:r>
      <w:r>
        <w:rPr>
          <w:noProof/>
        </w:rPr>
        <w:instrText xml:space="preserve"> PAGEREF _Toc234870740 \h </w:instrText>
      </w:r>
      <w:r>
        <w:rPr>
          <w:noProof/>
        </w:rPr>
      </w:r>
      <w:r>
        <w:rPr>
          <w:noProof/>
        </w:rPr>
        <w:fldChar w:fldCharType="separate"/>
      </w:r>
      <w:r>
        <w:rPr>
          <w:noProof/>
        </w:rPr>
        <w:t>144</w:t>
      </w:r>
      <w:r>
        <w:rPr>
          <w:noProof/>
        </w:rPr>
        <w:fldChar w:fldCharType="end"/>
      </w:r>
    </w:p>
    <w:p w14:paraId="5B9BFAFB" w14:textId="2A8B0D4A"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Ce que le cas prouve sur ToTAL</w:t>
      </w:r>
      <w:r>
        <w:rPr>
          <w:noProof/>
        </w:rPr>
        <w:tab/>
      </w:r>
      <w:r>
        <w:rPr>
          <w:noProof/>
        </w:rPr>
        <w:fldChar w:fldCharType="begin"/>
      </w:r>
      <w:r>
        <w:rPr>
          <w:noProof/>
        </w:rPr>
        <w:instrText xml:space="preserve"> PAGEREF _Toc234870741 \h </w:instrText>
      </w:r>
      <w:r>
        <w:rPr>
          <w:noProof/>
        </w:rPr>
      </w:r>
      <w:r>
        <w:rPr>
          <w:noProof/>
        </w:rPr>
        <w:fldChar w:fldCharType="separate"/>
      </w:r>
      <w:r>
        <w:rPr>
          <w:noProof/>
        </w:rPr>
        <w:t>145</w:t>
      </w:r>
      <w:r>
        <w:rPr>
          <w:noProof/>
        </w:rPr>
        <w:fldChar w:fldCharType="end"/>
      </w:r>
    </w:p>
    <w:p w14:paraId="09F863C7" w14:textId="3E3649F2"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Ce qui reste à maturer après la mission</w:t>
      </w:r>
      <w:r>
        <w:rPr>
          <w:noProof/>
        </w:rPr>
        <w:tab/>
      </w:r>
      <w:r>
        <w:rPr>
          <w:noProof/>
        </w:rPr>
        <w:fldChar w:fldCharType="begin"/>
      </w:r>
      <w:r>
        <w:rPr>
          <w:noProof/>
        </w:rPr>
        <w:instrText xml:space="preserve"> PAGEREF _Toc234870742 \h </w:instrText>
      </w:r>
      <w:r>
        <w:rPr>
          <w:noProof/>
        </w:rPr>
      </w:r>
      <w:r>
        <w:rPr>
          <w:noProof/>
        </w:rPr>
        <w:fldChar w:fldCharType="separate"/>
      </w:r>
      <w:r>
        <w:rPr>
          <w:noProof/>
        </w:rPr>
        <w:t>145</w:t>
      </w:r>
      <w:r>
        <w:rPr>
          <w:noProof/>
        </w:rPr>
        <w:fldChar w:fldCharType="end"/>
      </w:r>
    </w:p>
    <w:p w14:paraId="19186EAF" w14:textId="2B18692C"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9 — Kit documentaire client ToTAL : remplacer la recréation par la réutilisation</w:t>
      </w:r>
      <w:r>
        <w:rPr>
          <w:noProof/>
        </w:rPr>
        <w:tab/>
      </w:r>
      <w:r>
        <w:rPr>
          <w:noProof/>
        </w:rPr>
        <w:fldChar w:fldCharType="begin"/>
      </w:r>
      <w:r>
        <w:rPr>
          <w:noProof/>
        </w:rPr>
        <w:instrText xml:space="preserve"> PAGEREF _Toc234870743 \h </w:instrText>
      </w:r>
      <w:r>
        <w:rPr>
          <w:noProof/>
        </w:rPr>
      </w:r>
      <w:r>
        <w:rPr>
          <w:noProof/>
        </w:rPr>
        <w:fldChar w:fldCharType="separate"/>
      </w:r>
      <w:r>
        <w:rPr>
          <w:noProof/>
        </w:rPr>
        <w:t>145</w:t>
      </w:r>
      <w:r>
        <w:rPr>
          <w:noProof/>
        </w:rPr>
        <w:fldChar w:fldCharType="end"/>
      </w:r>
    </w:p>
    <w:p w14:paraId="595AFB8D" w14:textId="05D49849"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Intention du kit documentaire</w:t>
      </w:r>
      <w:r>
        <w:rPr>
          <w:noProof/>
        </w:rPr>
        <w:tab/>
      </w:r>
      <w:r>
        <w:rPr>
          <w:noProof/>
        </w:rPr>
        <w:fldChar w:fldCharType="begin"/>
      </w:r>
      <w:r>
        <w:rPr>
          <w:noProof/>
        </w:rPr>
        <w:instrText xml:space="preserve"> PAGEREF _Toc234870744 \h </w:instrText>
      </w:r>
      <w:r>
        <w:rPr>
          <w:noProof/>
        </w:rPr>
      </w:r>
      <w:r>
        <w:rPr>
          <w:noProof/>
        </w:rPr>
        <w:fldChar w:fldCharType="separate"/>
      </w:r>
      <w:r>
        <w:rPr>
          <w:noProof/>
        </w:rPr>
        <w:t>145</w:t>
      </w:r>
      <w:r>
        <w:rPr>
          <w:noProof/>
        </w:rPr>
        <w:fldChar w:fldCharType="end"/>
      </w:r>
    </w:p>
    <w:p w14:paraId="1271311C" w14:textId="669CE61B"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Architecture du kit documentaire ToTAL</w:t>
      </w:r>
      <w:r>
        <w:rPr>
          <w:noProof/>
        </w:rPr>
        <w:tab/>
      </w:r>
      <w:r>
        <w:rPr>
          <w:noProof/>
        </w:rPr>
        <w:fldChar w:fldCharType="begin"/>
      </w:r>
      <w:r>
        <w:rPr>
          <w:noProof/>
        </w:rPr>
        <w:instrText xml:space="preserve"> PAGEREF _Toc234870745 \h </w:instrText>
      </w:r>
      <w:r>
        <w:rPr>
          <w:noProof/>
        </w:rPr>
      </w:r>
      <w:r>
        <w:rPr>
          <w:noProof/>
        </w:rPr>
        <w:fldChar w:fldCharType="separate"/>
      </w:r>
      <w:r>
        <w:rPr>
          <w:noProof/>
        </w:rPr>
        <w:t>146</w:t>
      </w:r>
      <w:r>
        <w:rPr>
          <w:noProof/>
        </w:rPr>
        <w:fldChar w:fldCharType="end"/>
      </w:r>
    </w:p>
    <w:p w14:paraId="1B75AD55" w14:textId="774D6A8C"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Module 1 — SDLC ToTAL générique</w:t>
      </w:r>
      <w:r>
        <w:rPr>
          <w:noProof/>
        </w:rPr>
        <w:tab/>
      </w:r>
      <w:r>
        <w:rPr>
          <w:noProof/>
        </w:rPr>
        <w:fldChar w:fldCharType="begin"/>
      </w:r>
      <w:r>
        <w:rPr>
          <w:noProof/>
        </w:rPr>
        <w:instrText xml:space="preserve"> PAGEREF _Toc234870746 \h </w:instrText>
      </w:r>
      <w:r>
        <w:rPr>
          <w:noProof/>
        </w:rPr>
      </w:r>
      <w:r>
        <w:rPr>
          <w:noProof/>
        </w:rPr>
        <w:fldChar w:fldCharType="separate"/>
      </w:r>
      <w:r>
        <w:rPr>
          <w:noProof/>
        </w:rPr>
        <w:t>146</w:t>
      </w:r>
      <w:r>
        <w:rPr>
          <w:noProof/>
        </w:rPr>
        <w:fldChar w:fldCharType="end"/>
      </w:r>
    </w:p>
    <w:p w14:paraId="0C87452A" w14:textId="6763A6A2" w:rsidR="00791789" w:rsidRPr="005A12D7" w:rsidRDefault="00791789">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SDLC ToTAL complète</w:t>
      </w:r>
      <w:r>
        <w:rPr>
          <w:noProof/>
        </w:rPr>
        <w:tab/>
      </w:r>
      <w:r>
        <w:rPr>
          <w:noProof/>
        </w:rPr>
        <w:fldChar w:fldCharType="begin"/>
      </w:r>
      <w:r>
        <w:rPr>
          <w:noProof/>
        </w:rPr>
        <w:instrText xml:space="preserve"> PAGEREF _Toc234870747 \h </w:instrText>
      </w:r>
      <w:r>
        <w:rPr>
          <w:noProof/>
        </w:rPr>
      </w:r>
      <w:r>
        <w:rPr>
          <w:noProof/>
        </w:rPr>
        <w:fldChar w:fldCharType="separate"/>
      </w:r>
      <w:r>
        <w:rPr>
          <w:noProof/>
        </w:rPr>
        <w:t>147</w:t>
      </w:r>
      <w:r>
        <w:rPr>
          <w:noProof/>
        </w:rPr>
        <w:fldChar w:fldCharType="end"/>
      </w:r>
    </w:p>
    <w:p w14:paraId="3C7500F9" w14:textId="1717A0F8"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Module 2 — Contrat de maîtrise ToTAL</w:t>
      </w:r>
      <w:r>
        <w:rPr>
          <w:noProof/>
        </w:rPr>
        <w:tab/>
      </w:r>
      <w:r>
        <w:rPr>
          <w:noProof/>
        </w:rPr>
        <w:fldChar w:fldCharType="begin"/>
      </w:r>
      <w:r>
        <w:rPr>
          <w:noProof/>
        </w:rPr>
        <w:instrText xml:space="preserve"> PAGEREF _Toc234870748 \h </w:instrText>
      </w:r>
      <w:r>
        <w:rPr>
          <w:noProof/>
        </w:rPr>
      </w:r>
      <w:r>
        <w:rPr>
          <w:noProof/>
        </w:rPr>
        <w:fldChar w:fldCharType="separate"/>
      </w:r>
      <w:r>
        <w:rPr>
          <w:noProof/>
        </w:rPr>
        <w:t>147</w:t>
      </w:r>
      <w:r>
        <w:rPr>
          <w:noProof/>
        </w:rPr>
        <w:fldChar w:fldCharType="end"/>
      </w:r>
    </w:p>
    <w:p w14:paraId="6FB32A71" w14:textId="593B735C"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Module 3 — RACI ToTAL complet</w:t>
      </w:r>
      <w:r>
        <w:rPr>
          <w:noProof/>
        </w:rPr>
        <w:tab/>
      </w:r>
      <w:r>
        <w:rPr>
          <w:noProof/>
        </w:rPr>
        <w:fldChar w:fldCharType="begin"/>
      </w:r>
      <w:r>
        <w:rPr>
          <w:noProof/>
        </w:rPr>
        <w:instrText xml:space="preserve"> PAGEREF _Toc234870749 \h </w:instrText>
      </w:r>
      <w:r>
        <w:rPr>
          <w:noProof/>
        </w:rPr>
      </w:r>
      <w:r>
        <w:rPr>
          <w:noProof/>
        </w:rPr>
        <w:fldChar w:fldCharType="separate"/>
      </w:r>
      <w:r>
        <w:rPr>
          <w:noProof/>
        </w:rPr>
        <w:t>148</w:t>
      </w:r>
      <w:r>
        <w:rPr>
          <w:noProof/>
        </w:rPr>
        <w:fldChar w:fldCharType="end"/>
      </w:r>
    </w:p>
    <w:p w14:paraId="47703706" w14:textId="2B420A2E"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Module 4 — Lexique ToTAL de mission</w:t>
      </w:r>
      <w:r>
        <w:rPr>
          <w:noProof/>
        </w:rPr>
        <w:tab/>
      </w:r>
      <w:r>
        <w:rPr>
          <w:noProof/>
        </w:rPr>
        <w:fldChar w:fldCharType="begin"/>
      </w:r>
      <w:r>
        <w:rPr>
          <w:noProof/>
        </w:rPr>
        <w:instrText xml:space="preserve"> PAGEREF _Toc234870750 \h </w:instrText>
      </w:r>
      <w:r>
        <w:rPr>
          <w:noProof/>
        </w:rPr>
      </w:r>
      <w:r>
        <w:rPr>
          <w:noProof/>
        </w:rPr>
        <w:fldChar w:fldCharType="separate"/>
      </w:r>
      <w:r>
        <w:rPr>
          <w:noProof/>
        </w:rPr>
        <w:t>149</w:t>
      </w:r>
      <w:r>
        <w:rPr>
          <w:noProof/>
        </w:rPr>
        <w:fldChar w:fldCharType="end"/>
      </w:r>
    </w:p>
    <w:p w14:paraId="36FBB254" w14:textId="0C7EC141"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Module 5 — Qualimétrie ToTAL et scorecard de maîtrise</w:t>
      </w:r>
      <w:r>
        <w:rPr>
          <w:noProof/>
        </w:rPr>
        <w:tab/>
      </w:r>
      <w:r>
        <w:rPr>
          <w:noProof/>
        </w:rPr>
        <w:fldChar w:fldCharType="begin"/>
      </w:r>
      <w:r>
        <w:rPr>
          <w:noProof/>
        </w:rPr>
        <w:instrText xml:space="preserve"> PAGEREF _Toc234870751 \h </w:instrText>
      </w:r>
      <w:r>
        <w:rPr>
          <w:noProof/>
        </w:rPr>
      </w:r>
      <w:r>
        <w:rPr>
          <w:noProof/>
        </w:rPr>
        <w:fldChar w:fldCharType="separate"/>
      </w:r>
      <w:r>
        <w:rPr>
          <w:noProof/>
        </w:rPr>
        <w:t>149</w:t>
      </w:r>
      <w:r>
        <w:rPr>
          <w:noProof/>
        </w:rPr>
        <w:fldChar w:fldCharType="end"/>
      </w:r>
    </w:p>
    <w:p w14:paraId="70F50F7D" w14:textId="297E7FD9"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Module 6 — Grille de couverture de validation</w:t>
      </w:r>
      <w:r>
        <w:rPr>
          <w:noProof/>
        </w:rPr>
        <w:tab/>
      </w:r>
      <w:r>
        <w:rPr>
          <w:noProof/>
        </w:rPr>
        <w:fldChar w:fldCharType="begin"/>
      </w:r>
      <w:r>
        <w:rPr>
          <w:noProof/>
        </w:rPr>
        <w:instrText xml:space="preserve"> PAGEREF _Toc234870752 \h </w:instrText>
      </w:r>
      <w:r>
        <w:rPr>
          <w:noProof/>
        </w:rPr>
      </w:r>
      <w:r>
        <w:rPr>
          <w:noProof/>
        </w:rPr>
        <w:fldChar w:fldCharType="separate"/>
      </w:r>
      <w:r>
        <w:rPr>
          <w:noProof/>
        </w:rPr>
        <w:t>150</w:t>
      </w:r>
      <w:r>
        <w:rPr>
          <w:noProof/>
        </w:rPr>
        <w:fldChar w:fldCharType="end"/>
      </w:r>
    </w:p>
    <w:p w14:paraId="0460197D" w14:textId="6EA7C0CB"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Module 7 — Mécanisme d’évolution en mission live</w:t>
      </w:r>
      <w:r>
        <w:rPr>
          <w:noProof/>
        </w:rPr>
        <w:tab/>
      </w:r>
      <w:r>
        <w:rPr>
          <w:noProof/>
        </w:rPr>
        <w:fldChar w:fldCharType="begin"/>
      </w:r>
      <w:r>
        <w:rPr>
          <w:noProof/>
        </w:rPr>
        <w:instrText xml:space="preserve"> PAGEREF _Toc234870753 \h </w:instrText>
      </w:r>
      <w:r>
        <w:rPr>
          <w:noProof/>
        </w:rPr>
      </w:r>
      <w:r>
        <w:rPr>
          <w:noProof/>
        </w:rPr>
        <w:fldChar w:fldCharType="separate"/>
      </w:r>
      <w:r>
        <w:rPr>
          <w:noProof/>
        </w:rPr>
        <w:t>150</w:t>
      </w:r>
      <w:r>
        <w:rPr>
          <w:noProof/>
        </w:rPr>
        <w:fldChar w:fldCharType="end"/>
      </w:r>
    </w:p>
    <w:p w14:paraId="75BE7340" w14:textId="6454F1C9"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Protocole d’adaptation client</w:t>
      </w:r>
      <w:r>
        <w:rPr>
          <w:noProof/>
        </w:rPr>
        <w:tab/>
      </w:r>
      <w:r>
        <w:rPr>
          <w:noProof/>
        </w:rPr>
        <w:fldChar w:fldCharType="begin"/>
      </w:r>
      <w:r>
        <w:rPr>
          <w:noProof/>
        </w:rPr>
        <w:instrText xml:space="preserve"> PAGEREF _Toc234870754 \h </w:instrText>
      </w:r>
      <w:r>
        <w:rPr>
          <w:noProof/>
        </w:rPr>
      </w:r>
      <w:r>
        <w:rPr>
          <w:noProof/>
        </w:rPr>
        <w:fldChar w:fldCharType="separate"/>
      </w:r>
      <w:r>
        <w:rPr>
          <w:noProof/>
        </w:rPr>
        <w:t>151</w:t>
      </w:r>
      <w:r>
        <w:rPr>
          <w:noProof/>
        </w:rPr>
        <w:fldChar w:fldCharType="end"/>
      </w:r>
    </w:p>
    <w:p w14:paraId="265849D9" w14:textId="26A8358D"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Ce qui sera complété avec l’expérience en cours</w:t>
      </w:r>
      <w:r>
        <w:rPr>
          <w:noProof/>
        </w:rPr>
        <w:tab/>
      </w:r>
      <w:r>
        <w:rPr>
          <w:noProof/>
        </w:rPr>
        <w:fldChar w:fldCharType="begin"/>
      </w:r>
      <w:r>
        <w:rPr>
          <w:noProof/>
        </w:rPr>
        <w:instrText xml:space="preserve"> PAGEREF _Toc234870755 \h </w:instrText>
      </w:r>
      <w:r>
        <w:rPr>
          <w:noProof/>
        </w:rPr>
      </w:r>
      <w:r>
        <w:rPr>
          <w:noProof/>
        </w:rPr>
        <w:fldChar w:fldCharType="separate"/>
      </w:r>
      <w:r>
        <w:rPr>
          <w:noProof/>
        </w:rPr>
        <w:t>151</w:t>
      </w:r>
      <w:r>
        <w:rPr>
          <w:noProof/>
        </w:rPr>
        <w:fldChar w:fldCharType="end"/>
      </w:r>
    </w:p>
    <w:p w14:paraId="2415DD61" w14:textId="14B3F0CF"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Signes de réussite observable</w:t>
      </w:r>
      <w:r>
        <w:rPr>
          <w:noProof/>
        </w:rPr>
        <w:tab/>
      </w:r>
      <w:r>
        <w:rPr>
          <w:noProof/>
        </w:rPr>
        <w:fldChar w:fldCharType="begin"/>
      </w:r>
      <w:r>
        <w:rPr>
          <w:noProof/>
        </w:rPr>
        <w:instrText xml:space="preserve"> PAGEREF _Toc234870756 \h </w:instrText>
      </w:r>
      <w:r>
        <w:rPr>
          <w:noProof/>
        </w:rPr>
      </w:r>
      <w:r>
        <w:rPr>
          <w:noProof/>
        </w:rPr>
        <w:fldChar w:fldCharType="separate"/>
      </w:r>
      <w:r>
        <w:rPr>
          <w:noProof/>
        </w:rPr>
        <w:t>152</w:t>
      </w:r>
      <w:r>
        <w:rPr>
          <w:noProof/>
        </w:rPr>
        <w:fldChar w:fldCharType="end"/>
      </w:r>
    </w:p>
    <w:p w14:paraId="75DA9A04" w14:textId="211DA308"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Anti-patterns à surveiller</w:t>
      </w:r>
      <w:r>
        <w:rPr>
          <w:noProof/>
        </w:rPr>
        <w:tab/>
      </w:r>
      <w:r>
        <w:rPr>
          <w:noProof/>
        </w:rPr>
        <w:fldChar w:fldCharType="begin"/>
      </w:r>
      <w:r>
        <w:rPr>
          <w:noProof/>
        </w:rPr>
        <w:instrText xml:space="preserve"> PAGEREF _Toc234870757 \h </w:instrText>
      </w:r>
      <w:r>
        <w:rPr>
          <w:noProof/>
        </w:rPr>
      </w:r>
      <w:r>
        <w:rPr>
          <w:noProof/>
        </w:rPr>
        <w:fldChar w:fldCharType="separate"/>
      </w:r>
      <w:r>
        <w:rPr>
          <w:noProof/>
        </w:rPr>
        <w:t>152</w:t>
      </w:r>
      <w:r>
        <w:rPr>
          <w:noProof/>
        </w:rPr>
        <w:fldChar w:fldCharType="end"/>
      </w:r>
    </w:p>
    <w:p w14:paraId="5E538C1A" w14:textId="7E69647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Questions par rôle</w:t>
      </w:r>
      <w:r>
        <w:rPr>
          <w:noProof/>
        </w:rPr>
        <w:tab/>
      </w:r>
      <w:r>
        <w:rPr>
          <w:noProof/>
        </w:rPr>
        <w:fldChar w:fldCharType="begin"/>
      </w:r>
      <w:r>
        <w:rPr>
          <w:noProof/>
        </w:rPr>
        <w:instrText xml:space="preserve"> PAGEREF _Toc234870758 \h </w:instrText>
      </w:r>
      <w:r>
        <w:rPr>
          <w:noProof/>
        </w:rPr>
      </w:r>
      <w:r>
        <w:rPr>
          <w:noProof/>
        </w:rPr>
        <w:fldChar w:fldCharType="separate"/>
      </w:r>
      <w:r>
        <w:rPr>
          <w:noProof/>
        </w:rPr>
        <w:t>152</w:t>
      </w:r>
      <w:r>
        <w:rPr>
          <w:noProof/>
        </w:rPr>
        <w:fldChar w:fldCharType="end"/>
      </w:r>
    </w:p>
    <w:p w14:paraId="4632BD01" w14:textId="1E6677CA"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Guide de référence — Canevas, rituels et fiches pratiques</w:t>
      </w:r>
      <w:r>
        <w:rPr>
          <w:noProof/>
        </w:rPr>
        <w:tab/>
      </w:r>
      <w:r>
        <w:rPr>
          <w:noProof/>
        </w:rPr>
        <w:fldChar w:fldCharType="begin"/>
      </w:r>
      <w:r>
        <w:rPr>
          <w:noProof/>
        </w:rPr>
        <w:instrText xml:space="preserve"> PAGEREF _Toc234870759 \h </w:instrText>
      </w:r>
      <w:r>
        <w:rPr>
          <w:noProof/>
        </w:rPr>
      </w:r>
      <w:r>
        <w:rPr>
          <w:noProof/>
        </w:rPr>
        <w:fldChar w:fldCharType="separate"/>
      </w:r>
      <w:r>
        <w:rPr>
          <w:noProof/>
        </w:rPr>
        <w:t>153</w:t>
      </w:r>
      <w:r>
        <w:rPr>
          <w:noProof/>
        </w:rPr>
        <w:fldChar w:fldCharType="end"/>
      </w:r>
    </w:p>
    <w:p w14:paraId="238996FF" w14:textId="2CE1B74E"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Canevas de diagnostic ToTAL</w:t>
      </w:r>
      <w:r>
        <w:rPr>
          <w:noProof/>
        </w:rPr>
        <w:tab/>
      </w:r>
      <w:r>
        <w:rPr>
          <w:noProof/>
        </w:rPr>
        <w:fldChar w:fldCharType="begin"/>
      </w:r>
      <w:r>
        <w:rPr>
          <w:noProof/>
        </w:rPr>
        <w:instrText xml:space="preserve"> PAGEREF _Toc234870760 \h </w:instrText>
      </w:r>
      <w:r>
        <w:rPr>
          <w:noProof/>
        </w:rPr>
      </w:r>
      <w:r>
        <w:rPr>
          <w:noProof/>
        </w:rPr>
        <w:fldChar w:fldCharType="separate"/>
      </w:r>
      <w:r>
        <w:rPr>
          <w:noProof/>
        </w:rPr>
        <w:t>153</w:t>
      </w:r>
      <w:r>
        <w:rPr>
          <w:noProof/>
        </w:rPr>
        <w:fldChar w:fldCharType="end"/>
      </w:r>
    </w:p>
    <w:p w14:paraId="707280FC" w14:textId="7E5AE8B8"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Canevas de première réussite ToTAL</w:t>
      </w:r>
      <w:r>
        <w:rPr>
          <w:noProof/>
        </w:rPr>
        <w:tab/>
      </w:r>
      <w:r>
        <w:rPr>
          <w:noProof/>
        </w:rPr>
        <w:fldChar w:fldCharType="begin"/>
      </w:r>
      <w:r>
        <w:rPr>
          <w:noProof/>
        </w:rPr>
        <w:instrText xml:space="preserve"> PAGEREF _Toc234870761 \h </w:instrText>
      </w:r>
      <w:r>
        <w:rPr>
          <w:noProof/>
        </w:rPr>
      </w:r>
      <w:r>
        <w:rPr>
          <w:noProof/>
        </w:rPr>
        <w:fldChar w:fldCharType="separate"/>
      </w:r>
      <w:r>
        <w:rPr>
          <w:noProof/>
        </w:rPr>
        <w:t>153</w:t>
      </w:r>
      <w:r>
        <w:rPr>
          <w:noProof/>
        </w:rPr>
        <w:fldChar w:fldCharType="end"/>
      </w:r>
    </w:p>
    <w:p w14:paraId="73CB4745" w14:textId="69154F61"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 atelier de spécification</w:t>
      </w:r>
      <w:r>
        <w:rPr>
          <w:noProof/>
        </w:rPr>
        <w:tab/>
      </w:r>
      <w:r>
        <w:rPr>
          <w:noProof/>
        </w:rPr>
        <w:fldChar w:fldCharType="begin"/>
      </w:r>
      <w:r>
        <w:rPr>
          <w:noProof/>
        </w:rPr>
        <w:instrText xml:space="preserve"> PAGEREF _Toc234870762 \h </w:instrText>
      </w:r>
      <w:r>
        <w:rPr>
          <w:noProof/>
        </w:rPr>
      </w:r>
      <w:r>
        <w:rPr>
          <w:noProof/>
        </w:rPr>
        <w:fldChar w:fldCharType="separate"/>
      </w:r>
      <w:r>
        <w:rPr>
          <w:noProof/>
        </w:rPr>
        <w:t>154</w:t>
      </w:r>
      <w:r>
        <w:rPr>
          <w:noProof/>
        </w:rPr>
        <w:fldChar w:fldCharType="end"/>
      </w:r>
    </w:p>
    <w:p w14:paraId="587A087E" w14:textId="33C86EA2"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 DELIVERY — Livrer avec confiance</w:t>
      </w:r>
      <w:r>
        <w:rPr>
          <w:noProof/>
        </w:rPr>
        <w:tab/>
      </w:r>
      <w:r>
        <w:rPr>
          <w:noProof/>
        </w:rPr>
        <w:fldChar w:fldCharType="begin"/>
      </w:r>
      <w:r>
        <w:rPr>
          <w:noProof/>
        </w:rPr>
        <w:instrText xml:space="preserve"> PAGEREF _Toc234870763 \h </w:instrText>
      </w:r>
      <w:r>
        <w:rPr>
          <w:noProof/>
        </w:rPr>
      </w:r>
      <w:r>
        <w:rPr>
          <w:noProof/>
        </w:rPr>
        <w:fldChar w:fldCharType="separate"/>
      </w:r>
      <w:r>
        <w:rPr>
          <w:noProof/>
        </w:rPr>
        <w:t>154</w:t>
      </w:r>
      <w:r>
        <w:rPr>
          <w:noProof/>
        </w:rPr>
        <w:fldChar w:fldCharType="end"/>
      </w:r>
    </w:p>
    <w:p w14:paraId="5CA4AF4D" w14:textId="2E03D575"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 qualimétrie</w:t>
      </w:r>
      <w:r>
        <w:rPr>
          <w:noProof/>
        </w:rPr>
        <w:tab/>
      </w:r>
      <w:r>
        <w:rPr>
          <w:noProof/>
        </w:rPr>
        <w:fldChar w:fldCharType="begin"/>
      </w:r>
      <w:r>
        <w:rPr>
          <w:noProof/>
        </w:rPr>
        <w:instrText xml:space="preserve"> PAGEREF _Toc234870764 \h </w:instrText>
      </w:r>
      <w:r>
        <w:rPr>
          <w:noProof/>
        </w:rPr>
      </w:r>
      <w:r>
        <w:rPr>
          <w:noProof/>
        </w:rPr>
        <w:fldChar w:fldCharType="separate"/>
      </w:r>
      <w:r>
        <w:rPr>
          <w:noProof/>
        </w:rPr>
        <w:t>154</w:t>
      </w:r>
      <w:r>
        <w:rPr>
          <w:noProof/>
        </w:rPr>
        <w:fldChar w:fldCharType="end"/>
      </w:r>
    </w:p>
    <w:p w14:paraId="34E5FB88" w14:textId="556935DE"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 rétro ToTAL — Réinjecter l’apprentissage</w:t>
      </w:r>
      <w:r>
        <w:rPr>
          <w:noProof/>
        </w:rPr>
        <w:tab/>
      </w:r>
      <w:r>
        <w:rPr>
          <w:noProof/>
        </w:rPr>
        <w:fldChar w:fldCharType="begin"/>
      </w:r>
      <w:r>
        <w:rPr>
          <w:noProof/>
        </w:rPr>
        <w:instrText xml:space="preserve"> PAGEREF _Toc234870765 \h </w:instrText>
      </w:r>
      <w:r>
        <w:rPr>
          <w:noProof/>
        </w:rPr>
      </w:r>
      <w:r>
        <w:rPr>
          <w:noProof/>
        </w:rPr>
        <w:fldChar w:fldCharType="separate"/>
      </w:r>
      <w:r>
        <w:rPr>
          <w:noProof/>
        </w:rPr>
        <w:t>154</w:t>
      </w:r>
      <w:r>
        <w:rPr>
          <w:noProof/>
        </w:rPr>
        <w:fldChar w:fldCharType="end"/>
      </w:r>
    </w:p>
    <w:p w14:paraId="75EF7315" w14:textId="1B96FE7F"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Commencer le jour 1</w:t>
      </w:r>
      <w:r>
        <w:rPr>
          <w:noProof/>
        </w:rPr>
        <w:tab/>
      </w:r>
      <w:r>
        <w:rPr>
          <w:noProof/>
        </w:rPr>
        <w:fldChar w:fldCharType="begin"/>
      </w:r>
      <w:r>
        <w:rPr>
          <w:noProof/>
        </w:rPr>
        <w:instrText xml:space="preserve"> PAGEREF _Toc234870766 \h </w:instrText>
      </w:r>
      <w:r>
        <w:rPr>
          <w:noProof/>
        </w:rPr>
      </w:r>
      <w:r>
        <w:rPr>
          <w:noProof/>
        </w:rPr>
        <w:fldChar w:fldCharType="separate"/>
      </w:r>
      <w:r>
        <w:rPr>
          <w:noProof/>
        </w:rPr>
        <w:t>155</w:t>
      </w:r>
      <w:r>
        <w:rPr>
          <w:noProof/>
        </w:rPr>
        <w:fldChar w:fldCharType="end"/>
      </w:r>
    </w:p>
    <w:p w14:paraId="7E1EF54B" w14:textId="52AE5C9E"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Conclusion — Quand la réussite devient plus grande que la mission</w:t>
      </w:r>
      <w:r>
        <w:rPr>
          <w:noProof/>
        </w:rPr>
        <w:tab/>
      </w:r>
      <w:r>
        <w:rPr>
          <w:noProof/>
        </w:rPr>
        <w:fldChar w:fldCharType="begin"/>
      </w:r>
      <w:r>
        <w:rPr>
          <w:noProof/>
        </w:rPr>
        <w:instrText xml:space="preserve"> PAGEREF _Toc234870767 \h </w:instrText>
      </w:r>
      <w:r>
        <w:rPr>
          <w:noProof/>
        </w:rPr>
      </w:r>
      <w:r>
        <w:rPr>
          <w:noProof/>
        </w:rPr>
        <w:fldChar w:fldCharType="separate"/>
      </w:r>
      <w:r>
        <w:rPr>
          <w:noProof/>
        </w:rPr>
        <w:t>155</w:t>
      </w:r>
      <w:r>
        <w:rPr>
          <w:noProof/>
        </w:rPr>
        <w:fldChar w:fldCharType="end"/>
      </w:r>
    </w:p>
    <w:p w14:paraId="04B54A71" w14:textId="2D11B301" w:rsidR="00791789" w:rsidRPr="005A12D7" w:rsidRDefault="00791789">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Annexes — Grilles rapides</w:t>
      </w:r>
      <w:r>
        <w:rPr>
          <w:noProof/>
        </w:rPr>
        <w:tab/>
      </w:r>
      <w:r>
        <w:rPr>
          <w:noProof/>
        </w:rPr>
        <w:fldChar w:fldCharType="begin"/>
      </w:r>
      <w:r>
        <w:rPr>
          <w:noProof/>
        </w:rPr>
        <w:instrText xml:space="preserve"> PAGEREF _Toc234870768 \h </w:instrText>
      </w:r>
      <w:r>
        <w:rPr>
          <w:noProof/>
        </w:rPr>
      </w:r>
      <w:r>
        <w:rPr>
          <w:noProof/>
        </w:rPr>
        <w:fldChar w:fldCharType="separate"/>
      </w:r>
      <w:r>
        <w:rPr>
          <w:noProof/>
        </w:rPr>
        <w:t>156</w:t>
      </w:r>
      <w:r>
        <w:rPr>
          <w:noProof/>
        </w:rPr>
        <w:fldChar w:fldCharType="end"/>
      </w:r>
    </w:p>
    <w:p w14:paraId="39F57ED5" w14:textId="5CD77333"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IA — Clarifier avant d’amplifier</w:t>
      </w:r>
      <w:r>
        <w:rPr>
          <w:noProof/>
        </w:rPr>
        <w:tab/>
      </w:r>
      <w:r>
        <w:rPr>
          <w:noProof/>
        </w:rPr>
        <w:fldChar w:fldCharType="begin"/>
      </w:r>
      <w:r>
        <w:rPr>
          <w:noProof/>
        </w:rPr>
        <w:instrText xml:space="preserve"> PAGEREF _Toc234870769 \h </w:instrText>
      </w:r>
      <w:r>
        <w:rPr>
          <w:noProof/>
        </w:rPr>
      </w:r>
      <w:r>
        <w:rPr>
          <w:noProof/>
        </w:rPr>
        <w:fldChar w:fldCharType="separate"/>
      </w:r>
      <w:r>
        <w:rPr>
          <w:noProof/>
        </w:rPr>
        <w:t>156</w:t>
      </w:r>
      <w:r>
        <w:rPr>
          <w:noProof/>
        </w:rPr>
        <w:fldChar w:fldCharType="end"/>
      </w:r>
    </w:p>
    <w:p w14:paraId="1A0F8A8C" w14:textId="4216CD5E" w:rsidR="00791789" w:rsidRPr="005A12D7" w:rsidRDefault="00791789">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automatisation — Automatiser la clarté</w:t>
      </w:r>
      <w:r>
        <w:rPr>
          <w:noProof/>
        </w:rPr>
        <w:tab/>
      </w:r>
      <w:r>
        <w:rPr>
          <w:noProof/>
        </w:rPr>
        <w:fldChar w:fldCharType="begin"/>
      </w:r>
      <w:r>
        <w:rPr>
          <w:noProof/>
        </w:rPr>
        <w:instrText xml:space="preserve"> PAGEREF _Toc234870770 \h </w:instrText>
      </w:r>
      <w:r>
        <w:rPr>
          <w:noProof/>
        </w:rPr>
      </w:r>
      <w:r>
        <w:rPr>
          <w:noProof/>
        </w:rPr>
        <w:fldChar w:fldCharType="separate"/>
      </w:r>
      <w:r>
        <w:rPr>
          <w:noProof/>
        </w:rPr>
        <w:t>156</w:t>
      </w:r>
      <w:r>
        <w:rPr>
          <w:noProof/>
        </w:rPr>
        <w:fldChar w:fldCharType="end"/>
      </w:r>
    </w:p>
    <w:p w14:paraId="186E4928" w14:textId="6142D62E" w:rsidR="004A7D22" w:rsidRDefault="004A7D22" w:rsidP="004A7D22">
      <w:pPr>
        <w:rPr>
          <w:sz w:val="2"/>
          <w:szCs w:val="2"/>
        </w:rPr>
      </w:pPr>
      <w:r>
        <w:rPr>
          <w:sz w:val="2"/>
          <w:szCs w:val="2"/>
        </w:rPr>
        <w:fldChar w:fldCharType="end"/>
      </w:r>
    </w:p>
    <w:p w14:paraId="747A7F62" w14:textId="77777777" w:rsidR="004A7D22" w:rsidRDefault="004A7D22" w:rsidP="004A7D22">
      <w:pPr>
        <w:rPr>
          <w:sz w:val="2"/>
          <w:szCs w:val="2"/>
        </w:rPr>
      </w:pPr>
      <w:r>
        <w:rPr>
          <w:rFonts w:ascii="Arial" w:hAnsi="Arial" w:cs="Arial"/>
          <w:sz w:val="2"/>
          <w:szCs w:val="2"/>
        </w:rPr>
        <w:t>​</w:t>
      </w:r>
    </w:p>
    <w:p w14:paraId="625E6EB1" w14:textId="275DA84D" w:rsidR="003A23DB" w:rsidRPr="00283112" w:rsidRDefault="003A23DB" w:rsidP="003A23DB">
      <w:pPr>
        <w:rPr>
          <w:color w:val="943634" w:themeColor="accent2" w:themeShade="BF"/>
          <w:sz w:val="2"/>
          <w:szCs w:val="2"/>
        </w:rPr>
      </w:pPr>
    </w:p>
    <w:p w14:paraId="2D82FC08" w14:textId="77777777" w:rsidR="003A23DB" w:rsidRPr="00283112" w:rsidRDefault="003A23DB">
      <w:pPr>
        <w:rPr>
          <w:rFonts w:asciiTheme="majorHAnsi" w:eastAsiaTheme="majorEastAsia" w:hAnsiTheme="majorHAnsi" w:cstheme="majorBidi"/>
          <w:b/>
          <w:bCs/>
          <w:color w:val="943634" w:themeColor="accent2" w:themeShade="BF"/>
          <w:sz w:val="40"/>
          <w:szCs w:val="28"/>
        </w:rPr>
      </w:pPr>
      <w:bookmarkStart w:id="2" w:name="_Toc234101700"/>
      <w:r w:rsidRPr="00283112">
        <w:rPr>
          <w:color w:val="943634" w:themeColor="accent2" w:themeShade="BF"/>
        </w:rPr>
        <w:br w:type="page"/>
      </w:r>
    </w:p>
    <w:p w14:paraId="7EFBF3C2" w14:textId="72367066" w:rsidR="00470E1B" w:rsidRPr="00283112" w:rsidRDefault="00BC533F">
      <w:pPr>
        <w:pStyle w:val="Titre1"/>
        <w:rPr>
          <w:color w:val="943634" w:themeColor="accent2" w:themeShade="BF"/>
        </w:rPr>
      </w:pPr>
      <w:bookmarkStart w:id="3" w:name="_Toc234870571"/>
      <w:r w:rsidRPr="00283112">
        <w:rPr>
          <w:color w:val="943634" w:themeColor="accent2" w:themeShade="BF"/>
        </w:rPr>
        <w:t>Comment utiliser ce livre</w:t>
      </w:r>
      <w:bookmarkEnd w:id="2"/>
      <w:bookmarkEnd w:id="3"/>
    </w:p>
    <w:p w14:paraId="4DA072EC" w14:textId="77777777" w:rsidR="00470E1B" w:rsidRPr="00283112" w:rsidRDefault="00963959" w:rsidP="00AD29C3">
      <w:pPr>
        <w:rPr>
          <w:color w:val="943634" w:themeColor="accent2" w:themeShade="BF"/>
        </w:rPr>
      </w:pPr>
      <w:r w:rsidRPr="00283112">
        <w:rPr>
          <w:color w:val="943634" w:themeColor="accent2" w:themeShade="BF"/>
        </w:rPr>
        <w:t xml:space="preserve">Ce document est une </w:t>
      </w:r>
      <w:r w:rsidR="003A23DB" w:rsidRPr="00283112">
        <w:rPr>
          <w:color w:val="943634" w:themeColor="accent2" w:themeShade="BF"/>
        </w:rPr>
        <w:t>version</w:t>
      </w:r>
      <w:r w:rsidRPr="00283112">
        <w:rPr>
          <w:color w:val="943634" w:themeColor="accent2" w:themeShade="BF"/>
        </w:rPr>
        <w:t xml:space="preserve"> de travail pour le deuxième livre de la collection ToTAL. Il se présente comme le compagnon pratique de </w:t>
      </w:r>
      <w:r w:rsidRPr="00283112">
        <w:rPr>
          <w:i/>
          <w:iCs/>
          <w:color w:val="943634" w:themeColor="accent2" w:themeShade="BF"/>
        </w:rPr>
        <w:t>ToTAL — L’art de réaliser un produit logiciel</w:t>
      </w:r>
      <w:r w:rsidRPr="00283112">
        <w:rPr>
          <w:color w:val="943634" w:themeColor="accent2" w:themeShade="BF"/>
        </w:rPr>
        <w:t>, qui pose les fondations : l’art de réaliser avec maîtrise, la qualité holistique, la chaîne clarté → qualité → confiance → excellence durable, l</w:t>
      </w:r>
      <w:r w:rsidRPr="00283112">
        <w:rPr>
          <w:rFonts w:cs="Verdana"/>
          <w:color w:val="943634" w:themeColor="accent2" w:themeShade="BF"/>
        </w:rPr>
        <w:t>’</w:t>
      </w:r>
      <w:r w:rsidRPr="00283112">
        <w:rPr>
          <w:color w:val="943634" w:themeColor="accent2" w:themeShade="BF"/>
        </w:rPr>
        <w:t>assurance qualit</w:t>
      </w:r>
      <w:r w:rsidRPr="00283112">
        <w:rPr>
          <w:rFonts w:cs="Verdana"/>
          <w:color w:val="943634" w:themeColor="accent2" w:themeShade="BF"/>
        </w:rPr>
        <w:t>é</w:t>
      </w:r>
      <w:r w:rsidRPr="00283112">
        <w:rPr>
          <w:color w:val="943634" w:themeColor="accent2" w:themeShade="BF"/>
        </w:rPr>
        <w:t xml:space="preserve"> des concepts, la sp</w:t>
      </w:r>
      <w:r w:rsidRPr="00283112">
        <w:rPr>
          <w:rFonts w:cs="Verdana"/>
          <w:color w:val="943634" w:themeColor="accent2" w:themeShade="BF"/>
        </w:rPr>
        <w:t>é</w:t>
      </w:r>
      <w:r w:rsidRPr="00283112">
        <w:rPr>
          <w:color w:val="943634" w:themeColor="accent2" w:themeShade="BF"/>
        </w:rPr>
        <w:t>cification SI / ALORS, ainsi que la posture non dogmatique de ToTAL.</w:t>
      </w:r>
    </w:p>
    <w:p w14:paraId="03869370" w14:textId="77777777" w:rsidR="007E5FE4" w:rsidRPr="00283112" w:rsidRDefault="007E5FE4">
      <w:pPr>
        <w:rPr>
          <w:color w:val="943634" w:themeColor="accent2" w:themeShade="BF"/>
          <w:kern w:val="2"/>
          <w:szCs w:val="21"/>
          <w:lang w:eastAsia="fr-CA"/>
          <w14:ligatures w14:val="standardContextual"/>
        </w:rPr>
      </w:pPr>
      <w:r w:rsidRPr="00283112">
        <w:rPr>
          <w:color w:val="943634" w:themeColor="accent2" w:themeShade="BF"/>
        </w:rPr>
        <w:t>Le lien avec le premier livre tient dans une question fondatrice : et si nos grands concepts avaient eux aussi besoin d’assurance qualité ? Avant de vérifier un produit, ToTAL invite à vérifier les mots qui guident les décisions : réussite, qualité, valeur, spécification, acceptation, livraison, confiance, dette, preuve et excellence. Lorsqu’un concept reste flou, tout ce qu’il pilote devient fragile.</w:t>
      </w:r>
    </w:p>
    <w:p w14:paraId="49EC99E4" w14:textId="77777777" w:rsidR="007E5FE4" w:rsidRPr="00283112" w:rsidRDefault="007E5FE4">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avant d’assurer la qualité d’un produit, ToTAL demande d’assurer la qualité des concepts qui nous font décider.</w:t>
      </w:r>
    </w:p>
    <w:p w14:paraId="23FB4B80" w14:textId="77777777" w:rsidR="005B0948" w:rsidRPr="00283112" w:rsidRDefault="005B0948">
      <w:pPr>
        <w:rPr>
          <w:color w:val="943634" w:themeColor="accent2" w:themeShade="BF"/>
          <w:kern w:val="2"/>
          <w:szCs w:val="21"/>
          <w:lang w:eastAsia="fr-CA"/>
          <w14:ligatures w14:val="standardContextual"/>
        </w:rPr>
      </w:pPr>
      <w:r w:rsidRPr="00283112">
        <w:rPr>
          <w:color w:val="943634" w:themeColor="accent2" w:themeShade="BF"/>
        </w:rPr>
        <w:t>Lecture préalable recommandée : avant de vivre les ateliers du jour 1, le premier livre permet de se familiariser avec le vocabulaire, les repères et les questions fondamentales. Le présent livre suppose que le lecteur connaît au moins l’esprit général de ToTAL, puis l’accompagne vers l’application, la pratique et la réussite observable.</w:t>
      </w:r>
    </w:p>
    <w:p w14:paraId="645A4687" w14:textId="77777777" w:rsidR="004C72A5" w:rsidRDefault="004C72A5">
      <w:pPr>
        <w:pStyle w:val="Titre2"/>
        <w:rPr>
          <w:kern w:val="2"/>
          <w:szCs w:val="30"/>
          <w14:ligatures w14:val="standardContextual"/>
        </w:rPr>
      </w:pPr>
      <w:bookmarkStart w:id="4" w:name="_Toc234870572"/>
      <w:bookmarkStart w:id="5" w:name="_Toc234101701"/>
      <w:r>
        <w:rPr>
          <w:color w:val="943634"/>
        </w:rPr>
        <w:t>Ce que ce livre ne promet pas</w:t>
      </w:r>
      <w:bookmarkEnd w:id="4"/>
    </w:p>
    <w:p w14:paraId="13910173" w14:textId="77777777" w:rsidR="004C72A5" w:rsidRDefault="004C72A5">
      <w:pPr>
        <w:rPr>
          <w:kern w:val="2"/>
          <w:szCs w:val="21"/>
          <w14:ligatures w14:val="standardContextual"/>
        </w:rPr>
      </w:pPr>
      <w:r>
        <w:rPr>
          <w:color w:val="943634"/>
        </w:rPr>
        <w:t>Ce livre ne promet pas une transformation complète en six semaines. Il ne promet pas non plus qu’un canevas, un atelier, un contrat qualité ou un Centre d’excellence suffira à changer une organisation. ToTAL ne supprime pas le réel : il le rend plus visible. Il aide à voir où la clarté manque, où la preuve n’est pas encore construite, où les rôles sont flous, où les décisions se déplacent, et où les tensions doivent être traitées plutôt que contournées.</w:t>
      </w:r>
    </w:p>
    <w:p w14:paraId="60EC371D" w14:textId="77777777" w:rsidR="004C72A5" w:rsidRDefault="004C72A5">
      <w:pPr>
        <w:rPr>
          <w:kern w:val="2"/>
          <w:szCs w:val="21"/>
          <w14:ligatures w14:val="standardContextual"/>
        </w:rPr>
      </w:pPr>
      <w:r>
        <w:rPr>
          <w:color w:val="943634"/>
        </w:rPr>
        <w:t>Le défi des six semaines n’est donc pas une garantie de réussite. C’est une épreuve de lucidité. Il permet de vérifier si une organisation peut commencer à clarifier, décider, pratiquer, observer et apprendre autrement. Dans certains contextes, six semaines suffiront à faire apparaître une fondation utile. Dans d’autres, elles révéleront surtout les conditions qui manquent encore pour aller plus loin.</w:t>
      </w:r>
    </w:p>
    <w:tbl>
      <w:tblPr>
        <w:tblW w:w="5000" w:type="pct"/>
        <w:tblCellMar>
          <w:left w:w="0" w:type="dxa"/>
          <w:right w:w="0" w:type="dxa"/>
        </w:tblCellMar>
        <w:tblLook w:val="04A0" w:firstRow="1" w:lastRow="0" w:firstColumn="1" w:lastColumn="0" w:noHBand="0" w:noVBand="1"/>
      </w:tblPr>
      <w:tblGrid>
        <w:gridCol w:w="4420"/>
        <w:gridCol w:w="5516"/>
      </w:tblGrid>
      <w:tr w:rsidR="004C72A5" w14:paraId="5391C90F"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353FEA55" w14:textId="77777777" w:rsidR="004C72A5" w:rsidRDefault="004C72A5">
            <w:pPr>
              <w:spacing w:after="0"/>
              <w:rPr>
                <w:kern w:val="2"/>
                <w:szCs w:val="21"/>
                <w14:ligatures w14:val="standardContextual"/>
              </w:rPr>
            </w:pPr>
            <w:r>
              <w:rPr>
                <w:color w:val="953735"/>
              </w:rPr>
              <w:t>Ce que le livre ne promet pas</w:t>
            </w:r>
          </w:p>
        </w:tc>
        <w:tc>
          <w:tcPr>
            <w:tcW w:w="0" w:type="auto"/>
            <w:tcBorders>
              <w:top w:val="nil"/>
              <w:left w:val="nil"/>
              <w:bottom w:val="single" w:sz="8" w:space="0" w:color="D99594"/>
              <w:right w:val="nil"/>
            </w:tcBorders>
            <w:tcMar>
              <w:top w:w="0" w:type="dxa"/>
              <w:left w:w="108" w:type="dxa"/>
              <w:bottom w:w="0" w:type="dxa"/>
              <w:right w:w="108" w:type="dxa"/>
            </w:tcMar>
            <w:hideMark/>
          </w:tcPr>
          <w:p w14:paraId="700D9173" w14:textId="77777777" w:rsidR="004C72A5" w:rsidRDefault="004C72A5">
            <w:pPr>
              <w:spacing w:after="0"/>
            </w:pPr>
            <w:r>
              <w:rPr>
                <w:color w:val="953735"/>
              </w:rPr>
              <w:t>Ce qu’il cherche plutôt à rendre possible</w:t>
            </w:r>
          </w:p>
        </w:tc>
      </w:tr>
      <w:tr w:rsidR="004C72A5" w14:paraId="3234D404" w14:textId="77777777">
        <w:tc>
          <w:tcPr>
            <w:tcW w:w="0" w:type="auto"/>
            <w:shd w:val="clear" w:color="auto" w:fill="F2DBDB"/>
            <w:tcMar>
              <w:top w:w="0" w:type="dxa"/>
              <w:left w:w="108" w:type="dxa"/>
              <w:bottom w:w="0" w:type="dxa"/>
              <w:right w:w="108" w:type="dxa"/>
            </w:tcMar>
            <w:hideMark/>
          </w:tcPr>
          <w:p w14:paraId="1ADB2E07" w14:textId="77777777" w:rsidR="004C72A5" w:rsidRDefault="004C72A5">
            <w:pPr>
              <w:spacing w:after="0"/>
            </w:pPr>
            <w:r>
              <w:rPr>
                <w:color w:val="953735"/>
              </w:rPr>
              <w:t>Une transformation complète en six semaines.</w:t>
            </w:r>
          </w:p>
        </w:tc>
        <w:tc>
          <w:tcPr>
            <w:tcW w:w="0" w:type="auto"/>
            <w:shd w:val="clear" w:color="auto" w:fill="F2DBDB"/>
            <w:tcMar>
              <w:top w:w="0" w:type="dxa"/>
              <w:left w:w="108" w:type="dxa"/>
              <w:bottom w:w="0" w:type="dxa"/>
              <w:right w:w="108" w:type="dxa"/>
            </w:tcMar>
            <w:hideMark/>
          </w:tcPr>
          <w:p w14:paraId="65817365" w14:textId="77777777" w:rsidR="004C72A5" w:rsidRDefault="004C72A5">
            <w:pPr>
              <w:spacing w:after="0"/>
            </w:pPr>
            <w:r>
              <w:rPr>
                <w:color w:val="953735"/>
              </w:rPr>
              <w:t>Une première fondation observable, assez claire pour décider de la suite.</w:t>
            </w:r>
          </w:p>
        </w:tc>
      </w:tr>
      <w:tr w:rsidR="004C72A5" w14:paraId="68A439DD" w14:textId="77777777">
        <w:tc>
          <w:tcPr>
            <w:tcW w:w="0" w:type="auto"/>
            <w:tcMar>
              <w:top w:w="0" w:type="dxa"/>
              <w:left w:w="108" w:type="dxa"/>
              <w:bottom w:w="0" w:type="dxa"/>
              <w:right w:w="108" w:type="dxa"/>
            </w:tcMar>
            <w:hideMark/>
          </w:tcPr>
          <w:p w14:paraId="2FB66DA1" w14:textId="77777777" w:rsidR="004C72A5" w:rsidRDefault="004C72A5">
            <w:pPr>
              <w:spacing w:after="0"/>
            </w:pPr>
            <w:r>
              <w:rPr>
                <w:color w:val="953735"/>
              </w:rPr>
              <w:t>La disparition des tensions politiques, relationnelles ou organisationnelles.</w:t>
            </w:r>
          </w:p>
        </w:tc>
        <w:tc>
          <w:tcPr>
            <w:tcW w:w="0" w:type="auto"/>
            <w:tcMar>
              <w:top w:w="0" w:type="dxa"/>
              <w:left w:w="108" w:type="dxa"/>
              <w:bottom w:w="0" w:type="dxa"/>
              <w:right w:w="108" w:type="dxa"/>
            </w:tcMar>
            <w:hideMark/>
          </w:tcPr>
          <w:p w14:paraId="04987A9B" w14:textId="77777777" w:rsidR="004C72A5" w:rsidRDefault="004C72A5">
            <w:pPr>
              <w:spacing w:after="0"/>
            </w:pPr>
            <w:r>
              <w:rPr>
                <w:color w:val="953735"/>
              </w:rPr>
              <w:t>Une manière plus saine de les rendre visibles, les nommer et les traiter comme des conditions de réussite.</w:t>
            </w:r>
          </w:p>
        </w:tc>
      </w:tr>
      <w:tr w:rsidR="004C72A5" w14:paraId="2D55C2A9" w14:textId="77777777">
        <w:tc>
          <w:tcPr>
            <w:tcW w:w="0" w:type="auto"/>
            <w:shd w:val="clear" w:color="auto" w:fill="F2DBDB"/>
            <w:tcMar>
              <w:top w:w="0" w:type="dxa"/>
              <w:left w:w="108" w:type="dxa"/>
              <w:bottom w:w="0" w:type="dxa"/>
              <w:right w:w="108" w:type="dxa"/>
            </w:tcMar>
            <w:hideMark/>
          </w:tcPr>
          <w:p w14:paraId="7F4CBDE8" w14:textId="77777777" w:rsidR="004C72A5" w:rsidRDefault="004C72A5">
            <w:pPr>
              <w:spacing w:after="0"/>
            </w:pPr>
            <w:r>
              <w:rPr>
                <w:color w:val="953735"/>
              </w:rPr>
              <w:t>Qu’un coach remplace les décisions de direction.</w:t>
            </w:r>
          </w:p>
        </w:tc>
        <w:tc>
          <w:tcPr>
            <w:tcW w:w="0" w:type="auto"/>
            <w:shd w:val="clear" w:color="auto" w:fill="F2DBDB"/>
            <w:tcMar>
              <w:top w:w="0" w:type="dxa"/>
              <w:left w:w="108" w:type="dxa"/>
              <w:bottom w:w="0" w:type="dxa"/>
              <w:right w:w="108" w:type="dxa"/>
            </w:tcMar>
            <w:hideMark/>
          </w:tcPr>
          <w:p w14:paraId="3E1E5954" w14:textId="77777777" w:rsidR="004C72A5" w:rsidRDefault="004C72A5">
            <w:pPr>
              <w:spacing w:after="0"/>
            </w:pPr>
            <w:r>
              <w:rPr>
                <w:color w:val="953735"/>
              </w:rPr>
              <w:t>Une meilleure formulation des décisions, arbitrages et engagements nécessaires.</w:t>
            </w:r>
          </w:p>
        </w:tc>
      </w:tr>
      <w:tr w:rsidR="004C72A5" w14:paraId="324EE714" w14:textId="77777777">
        <w:tc>
          <w:tcPr>
            <w:tcW w:w="0" w:type="auto"/>
            <w:tcMar>
              <w:top w:w="0" w:type="dxa"/>
              <w:left w:w="108" w:type="dxa"/>
              <w:bottom w:w="0" w:type="dxa"/>
              <w:right w:w="108" w:type="dxa"/>
            </w:tcMar>
            <w:hideMark/>
          </w:tcPr>
          <w:p w14:paraId="4E198A63" w14:textId="77777777" w:rsidR="004C72A5" w:rsidRDefault="004C72A5">
            <w:pPr>
              <w:spacing w:after="0"/>
            </w:pPr>
            <w:r>
              <w:rPr>
                <w:color w:val="953735"/>
              </w:rPr>
              <w:t>Qu’un référentiel change les pratiques à lui seul.</w:t>
            </w:r>
          </w:p>
        </w:tc>
        <w:tc>
          <w:tcPr>
            <w:tcW w:w="0" w:type="auto"/>
            <w:tcMar>
              <w:top w:w="0" w:type="dxa"/>
              <w:left w:w="108" w:type="dxa"/>
              <w:bottom w:w="0" w:type="dxa"/>
              <w:right w:w="108" w:type="dxa"/>
            </w:tcMar>
            <w:hideMark/>
          </w:tcPr>
          <w:p w14:paraId="44DECC42" w14:textId="77777777" w:rsidR="004C72A5" w:rsidRDefault="004C72A5">
            <w:pPr>
              <w:spacing w:after="0"/>
            </w:pPr>
            <w:r>
              <w:rPr>
                <w:color w:val="953735"/>
              </w:rPr>
              <w:t>Des gestes répétables, des traces utiles, des relais et des décisions de continuité.</w:t>
            </w:r>
          </w:p>
        </w:tc>
      </w:tr>
      <w:tr w:rsidR="004C72A5" w14:paraId="06E93893" w14:textId="77777777">
        <w:tc>
          <w:tcPr>
            <w:tcW w:w="0" w:type="auto"/>
            <w:shd w:val="clear" w:color="auto" w:fill="F2DBDB"/>
            <w:tcMar>
              <w:top w:w="0" w:type="dxa"/>
              <w:left w:w="108" w:type="dxa"/>
              <w:bottom w:w="0" w:type="dxa"/>
              <w:right w:w="108" w:type="dxa"/>
            </w:tcMar>
            <w:hideMark/>
          </w:tcPr>
          <w:p w14:paraId="1803C1B6" w14:textId="77777777" w:rsidR="004C72A5" w:rsidRDefault="004C72A5">
            <w:pPr>
              <w:spacing w:after="0"/>
            </w:pPr>
            <w:r>
              <w:rPr>
                <w:color w:val="953735"/>
              </w:rPr>
              <w:t>Que l’alignement verbal signifie une appropriation réelle.</w:t>
            </w:r>
          </w:p>
        </w:tc>
        <w:tc>
          <w:tcPr>
            <w:tcW w:w="0" w:type="auto"/>
            <w:shd w:val="clear" w:color="auto" w:fill="F2DBDB"/>
            <w:tcMar>
              <w:top w:w="0" w:type="dxa"/>
              <w:left w:w="108" w:type="dxa"/>
              <w:bottom w:w="0" w:type="dxa"/>
              <w:right w:w="108" w:type="dxa"/>
            </w:tcMar>
            <w:hideMark/>
          </w:tcPr>
          <w:p w14:paraId="632B159E" w14:textId="77777777" w:rsidR="004C72A5" w:rsidRDefault="004C72A5">
            <w:pPr>
              <w:spacing w:after="0"/>
            </w:pPr>
            <w:r>
              <w:rPr>
                <w:color w:val="953735"/>
              </w:rPr>
              <w:t>Une preuve d’appropriation par les gestes, les responsabilités, les décisions et les traces qui changent.</w:t>
            </w:r>
          </w:p>
        </w:tc>
      </w:tr>
    </w:tbl>
    <w:p w14:paraId="6B5BE975" w14:textId="77777777" w:rsidR="004C72A5" w:rsidRPr="004C72A5" w:rsidRDefault="004C72A5">
      <w:pPr>
        <w:pStyle w:val="PhraserepreToTAL"/>
        <w:rPr>
          <w:kern w:val="2"/>
          <w:szCs w:val="21"/>
          <w:lang w:val="fr-FR"/>
          <w14:ligatures w14:val="standardContextual"/>
        </w:rPr>
      </w:pPr>
      <w:r>
        <w:rPr>
          <w:color w:val="943634"/>
          <w:lang w:val="fr-CA"/>
        </w:rPr>
        <w:t>Phrase repère : ToTAL ne promet pas de supprimer le réel ; il promet de le rendre assez visible pour décider plus lucidement.</w:t>
      </w:r>
    </w:p>
    <w:p w14:paraId="63789B6F" w14:textId="77777777" w:rsidR="001F3970" w:rsidRPr="00283112" w:rsidRDefault="001F3970">
      <w:pPr>
        <w:pStyle w:val="Titre2"/>
        <w:rPr>
          <w:color w:val="943634" w:themeColor="accent2" w:themeShade="BF"/>
          <w:kern w:val="2"/>
          <w:szCs w:val="30"/>
          <w:lang w:eastAsia="fr-CA"/>
          <w14:ligatures w14:val="standardContextual"/>
        </w:rPr>
      </w:pPr>
      <w:bookmarkStart w:id="6" w:name="_Toc234870573"/>
      <w:r w:rsidRPr="00283112">
        <w:rPr>
          <w:color w:val="943634" w:themeColor="accent2" w:themeShade="BF"/>
        </w:rPr>
        <w:t>Trois façons d’utiliser ce livre</w:t>
      </w:r>
      <w:bookmarkEnd w:id="5"/>
      <w:bookmarkEnd w:id="6"/>
    </w:p>
    <w:p w14:paraId="47A296BE" w14:textId="77777777" w:rsidR="001F3970" w:rsidRPr="00283112" w:rsidRDefault="001F3970">
      <w:pPr>
        <w:rPr>
          <w:color w:val="943634" w:themeColor="accent2" w:themeShade="BF"/>
          <w:kern w:val="2"/>
          <w:szCs w:val="21"/>
          <w:lang w:eastAsia="fr-CA"/>
          <w14:ligatures w14:val="standardContextual"/>
        </w:rPr>
      </w:pPr>
      <w:r w:rsidRPr="00283112">
        <w:rPr>
          <w:color w:val="943634" w:themeColor="accent2" w:themeShade="BF"/>
        </w:rPr>
        <w:t>Ce livre est conçu pour être utilisé à plusieurs niveaux de pratique. Il peut servir de guide de mission pour un coach ToTAL expérimenté, de parcours d’apprentissage pour une personne qui veut acquérir le métier, ou de manuel autonome pour une équipe qui souhaite commencer sans accompagnement externe. Le contenu doit donc être assez précis pour guider l’action, mais assez souple pour rester utile dans plusieurs contextes.</w:t>
      </w:r>
    </w:p>
    <w:tbl>
      <w:tblPr>
        <w:tblStyle w:val="TableauListe1Clair-Accentuation2"/>
        <w:tblW w:w="5000" w:type="pct"/>
        <w:tblLook w:val="04A0" w:firstRow="1" w:lastRow="0" w:firstColumn="1" w:lastColumn="0" w:noHBand="0" w:noVBand="1"/>
      </w:tblPr>
      <w:tblGrid>
        <w:gridCol w:w="1729"/>
        <w:gridCol w:w="4052"/>
        <w:gridCol w:w="4155"/>
      </w:tblGrid>
      <w:tr w:rsidR="001F21A5" w14:paraId="48B9E86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20DC4" w14:textId="77777777" w:rsidR="001F21A5" w:rsidRDefault="001F21A5">
            <w:pPr>
              <w:rPr>
                <w:kern w:val="2"/>
                <w:szCs w:val="21"/>
                <w:lang w:eastAsia="fr-CA"/>
                <w14:ligatures w14:val="standardContextual"/>
              </w:rPr>
            </w:pPr>
            <w:r>
              <w:rPr>
                <w:b w:val="0"/>
                <w:bCs w:val="0"/>
                <w:color w:val="953735"/>
              </w:rPr>
              <w:t>Profil</w:t>
            </w:r>
          </w:p>
        </w:tc>
        <w:tc>
          <w:tcPr>
            <w:tcW w:w="0" w:type="auto"/>
            <w:hideMark/>
          </w:tcPr>
          <w:p w14:paraId="58F7187B" w14:textId="77777777" w:rsidR="001F21A5" w:rsidRDefault="001F21A5">
            <w:pPr>
              <w:cnfStyle w:val="100000000000" w:firstRow="1" w:lastRow="0" w:firstColumn="0" w:lastColumn="0" w:oddVBand="0" w:evenVBand="0" w:oddHBand="0" w:evenHBand="0" w:firstRowFirstColumn="0" w:firstRowLastColumn="0" w:lastRowFirstColumn="0" w:lastRowLastColumn="0"/>
            </w:pPr>
            <w:r>
              <w:rPr>
                <w:b w:val="0"/>
                <w:bCs w:val="0"/>
                <w:color w:val="953735"/>
              </w:rPr>
              <w:t>Comment utiliser le livre</w:t>
            </w:r>
          </w:p>
        </w:tc>
        <w:tc>
          <w:tcPr>
            <w:tcW w:w="0" w:type="auto"/>
            <w:hideMark/>
          </w:tcPr>
          <w:p w14:paraId="1A72FF54" w14:textId="77777777" w:rsidR="001F21A5" w:rsidRDefault="001F21A5">
            <w:pPr>
              <w:cnfStyle w:val="100000000000" w:firstRow="1" w:lastRow="0" w:firstColumn="0" w:lastColumn="0" w:oddVBand="0" w:evenVBand="0" w:oddHBand="0" w:evenHBand="0" w:firstRowFirstColumn="0" w:firstRowLastColumn="0" w:lastRowFirstColumn="0" w:lastRowLastColumn="0"/>
            </w:pPr>
            <w:r>
              <w:rPr>
                <w:b w:val="0"/>
                <w:bCs w:val="0"/>
                <w:color w:val="953735"/>
              </w:rPr>
              <w:t>Ce qu’il doit obtenir</w:t>
            </w:r>
          </w:p>
        </w:tc>
      </w:tr>
      <w:tr w:rsidR="001F21A5" w14:paraId="28E5AA8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1645D6" w14:textId="77777777" w:rsidR="001F21A5" w:rsidRDefault="001F21A5">
            <w:r>
              <w:rPr>
                <w:b w:val="0"/>
                <w:bCs w:val="0"/>
                <w:color w:val="953735"/>
              </w:rPr>
              <w:t>Coach ToTAL</w:t>
            </w:r>
          </w:p>
        </w:tc>
        <w:tc>
          <w:tcPr>
            <w:tcW w:w="0" w:type="auto"/>
            <w:hideMark/>
          </w:tcPr>
          <w:p w14:paraId="3481EAF9"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Suivre le parcours terrain, animer les cérémonies, adapter les activités, observer les dérives et guider la maturation.</w:t>
            </w:r>
          </w:p>
        </w:tc>
        <w:tc>
          <w:tcPr>
            <w:tcW w:w="0" w:type="auto"/>
            <w:hideMark/>
          </w:tcPr>
          <w:p w14:paraId="77203030"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Une mission structurée, des livrables, une progression d’acquisition et une capacité transférée aux équipes.</w:t>
            </w:r>
          </w:p>
        </w:tc>
      </w:tr>
      <w:tr w:rsidR="001F21A5" w14:paraId="69B2FEE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DCCF303" w14:textId="77777777" w:rsidR="001F21A5" w:rsidRDefault="001F21A5">
            <w:r>
              <w:rPr>
                <w:b w:val="0"/>
                <w:bCs w:val="0"/>
                <w:color w:val="953735"/>
              </w:rPr>
              <w:t>Apprenti ou praticien</w:t>
            </w:r>
          </w:p>
        </w:tc>
        <w:tc>
          <w:tcPr>
            <w:tcW w:w="0" w:type="auto"/>
            <w:hideMark/>
          </w:tcPr>
          <w:p w14:paraId="0A938360"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Lire les chapitres, pratiquer les exercices, utiliser les canevas et comparer ses traces aux preuves d’acquisition attendues.</w:t>
            </w:r>
          </w:p>
        </w:tc>
        <w:tc>
          <w:tcPr>
            <w:tcW w:w="0" w:type="auto"/>
            <w:hideMark/>
          </w:tcPr>
          <w:p w14:paraId="58239FB6"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Une compréhension incarnée des gestes ToTAL et une progression vers l’autonomie.</w:t>
            </w:r>
          </w:p>
        </w:tc>
      </w:tr>
      <w:tr w:rsidR="001F21A5" w14:paraId="5E29F85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E9D271" w14:textId="77777777" w:rsidR="001F21A5" w:rsidRDefault="001F21A5">
            <w:r>
              <w:rPr>
                <w:b w:val="0"/>
                <w:bCs w:val="0"/>
                <w:color w:val="953735"/>
              </w:rPr>
              <w:t>Explorateur autonome</w:t>
            </w:r>
          </w:p>
        </w:tc>
        <w:tc>
          <w:tcPr>
            <w:tcW w:w="0" w:type="auto"/>
            <w:hideMark/>
          </w:tcPr>
          <w:p w14:paraId="2F3AE975"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Choisir une situation réelle, utiliser les listes de vérification et suivre les étapes « commencer demain matin ».</w:t>
            </w:r>
          </w:p>
        </w:tc>
        <w:tc>
          <w:tcPr>
            <w:tcW w:w="0" w:type="auto"/>
            <w:hideMark/>
          </w:tcPr>
          <w:p w14:paraId="021AEE05"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Une première décision améliorée sans devoir attendre un accompagnement complet.</w:t>
            </w:r>
          </w:p>
        </w:tc>
      </w:tr>
      <w:tr w:rsidR="001F21A5" w14:paraId="2703078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B2979EE" w14:textId="77777777" w:rsidR="001F21A5" w:rsidRDefault="001F21A5">
            <w:r>
              <w:rPr>
                <w:b w:val="0"/>
                <w:bCs w:val="0"/>
                <w:color w:val="953735"/>
              </w:rPr>
              <w:t>Centre d’excellence</w:t>
            </w:r>
          </w:p>
        </w:tc>
        <w:tc>
          <w:tcPr>
            <w:tcW w:w="0" w:type="auto"/>
            <w:hideMark/>
          </w:tcPr>
          <w:p w14:paraId="513752C9"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Utiliser le livre comme référentiel de formation, de coaching, de cérémonies, de gabarits et de maturité.</w:t>
            </w:r>
          </w:p>
        </w:tc>
        <w:tc>
          <w:tcPr>
            <w:tcW w:w="0" w:type="auto"/>
            <w:hideMark/>
          </w:tcPr>
          <w:p w14:paraId="526FD31E"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Une mémoire vivante et une pratique réutilisable à l’échelle de l’organisation.</w:t>
            </w:r>
          </w:p>
        </w:tc>
      </w:tr>
    </w:tbl>
    <w:p w14:paraId="1C5A8BFF" w14:textId="77777777" w:rsidR="001F3970" w:rsidRPr="00283112" w:rsidRDefault="001F397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livre transmet le métier ToTAL en trois gestes complémentaires : guider, faire pratiquer et rendre autonome.</w:t>
      </w:r>
    </w:p>
    <w:p w14:paraId="030FCEE6" w14:textId="77777777" w:rsidR="004C72A5" w:rsidRDefault="004C72A5">
      <w:pPr>
        <w:rPr>
          <w:kern w:val="2"/>
          <w:szCs w:val="21"/>
          <w14:ligatures w14:val="standardContextual"/>
        </w:rPr>
      </w:pPr>
      <w:bookmarkStart w:id="7" w:name="_Toc234101702"/>
      <w:r>
        <w:rPr>
          <w:color w:val="943634"/>
        </w:rPr>
        <w:t>Les profils ci-dessus décrivent qui lit le livre. La carte de navigation suivante décrit pourquoi cette personne l’ouvre aujourd’hui : comprendre, animer, suivre le récit terrain, construire un Centre d’excellence ou retrouver rapidement un repère pratique.</w:t>
      </w:r>
    </w:p>
    <w:p w14:paraId="7D5EA03A" w14:textId="77777777" w:rsidR="004B32C4" w:rsidRDefault="004B32C4">
      <w:pPr>
        <w:pStyle w:val="Titre2"/>
        <w:rPr>
          <w:kern w:val="2"/>
          <w:szCs w:val="30"/>
          <w:lang w:eastAsia="fr-CA"/>
          <w14:ligatures w14:val="standardContextual"/>
        </w:rPr>
      </w:pPr>
      <w:bookmarkStart w:id="8" w:name="_Toc234870574"/>
      <w:r>
        <w:rPr>
          <w:color w:val="943634"/>
        </w:rPr>
        <w:t>Carte de navigation du livre — choisir son parcours</w:t>
      </w:r>
      <w:bookmarkEnd w:id="8"/>
    </w:p>
    <w:p w14:paraId="220739F5" w14:textId="77777777" w:rsidR="004B32C4" w:rsidRDefault="004B32C4">
      <w:pPr>
        <w:rPr>
          <w:kern w:val="2"/>
          <w:szCs w:val="21"/>
          <w:lang w:eastAsia="fr-CA"/>
          <w14:ligatures w14:val="standardContextual"/>
        </w:rPr>
      </w:pPr>
      <w:r>
        <w:rPr>
          <w:color w:val="943634"/>
        </w:rPr>
        <w:t>Ce livre peut se lire de plusieurs façons. Il n’est pas nécessaire de tout absorber d’un seul mouvement. Certains lecteurs voudront comprendre l’esprit de ToTAL, d’autres chercheront un canevas pour animer une mission, d’autres suivront le récit terrain pour reconnaître les blocages réels, et d’autres utiliseront surtout le référentiel final comme outil de travail. Cette carte de navigation aide à choisir le bon parcours selon le besoin du moment.</w:t>
      </w:r>
    </w:p>
    <w:tbl>
      <w:tblPr>
        <w:tblW w:w="5000" w:type="pct"/>
        <w:tblCellMar>
          <w:left w:w="0" w:type="dxa"/>
          <w:right w:w="0" w:type="dxa"/>
        </w:tblCellMar>
        <w:tblLook w:val="04A0" w:firstRow="1" w:lastRow="0" w:firstColumn="1" w:lastColumn="0" w:noHBand="0" w:noVBand="1"/>
      </w:tblPr>
      <w:tblGrid>
        <w:gridCol w:w="1989"/>
        <w:gridCol w:w="4494"/>
        <w:gridCol w:w="3453"/>
      </w:tblGrid>
      <w:tr w:rsidR="004B32C4" w14:paraId="70AA298E"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7B1C9996" w14:textId="77777777" w:rsidR="004B32C4" w:rsidRDefault="004B32C4">
            <w:pPr>
              <w:spacing w:after="0"/>
              <w:rPr>
                <w:kern w:val="2"/>
                <w:szCs w:val="21"/>
                <w:lang w:eastAsia="fr-CA"/>
                <w14:ligatures w14:val="standardContextual"/>
              </w:rPr>
            </w:pPr>
            <w:r>
              <w:rPr>
                <w:color w:val="953735"/>
              </w:rPr>
              <w:t>Parcours</w:t>
            </w:r>
          </w:p>
        </w:tc>
        <w:tc>
          <w:tcPr>
            <w:tcW w:w="0" w:type="auto"/>
            <w:tcBorders>
              <w:top w:val="nil"/>
              <w:left w:val="nil"/>
              <w:bottom w:val="single" w:sz="8" w:space="0" w:color="D99594"/>
              <w:right w:val="nil"/>
            </w:tcBorders>
            <w:tcMar>
              <w:top w:w="0" w:type="dxa"/>
              <w:left w:w="108" w:type="dxa"/>
              <w:bottom w:w="0" w:type="dxa"/>
              <w:right w:w="108" w:type="dxa"/>
            </w:tcMar>
            <w:hideMark/>
          </w:tcPr>
          <w:p w14:paraId="133CFF37" w14:textId="77777777" w:rsidR="004B32C4" w:rsidRDefault="004B32C4">
            <w:pPr>
              <w:spacing w:after="0"/>
            </w:pPr>
            <w:r>
              <w:rPr>
                <w:color w:val="953735"/>
              </w:rPr>
              <w:t>À lire en priorité</w:t>
            </w:r>
          </w:p>
        </w:tc>
        <w:tc>
          <w:tcPr>
            <w:tcW w:w="0" w:type="auto"/>
            <w:tcBorders>
              <w:top w:val="nil"/>
              <w:left w:val="nil"/>
              <w:bottom w:val="single" w:sz="8" w:space="0" w:color="D99594"/>
              <w:right w:val="nil"/>
            </w:tcBorders>
            <w:tcMar>
              <w:top w:w="0" w:type="dxa"/>
              <w:left w:w="108" w:type="dxa"/>
              <w:bottom w:w="0" w:type="dxa"/>
              <w:right w:w="108" w:type="dxa"/>
            </w:tcMar>
            <w:hideMark/>
          </w:tcPr>
          <w:p w14:paraId="26178DDD" w14:textId="77777777" w:rsidR="004B32C4" w:rsidRDefault="004B32C4">
            <w:pPr>
              <w:spacing w:after="0"/>
            </w:pPr>
            <w:r>
              <w:rPr>
                <w:color w:val="953735"/>
              </w:rPr>
              <w:t>Ce que vous devez obtenir</w:t>
            </w:r>
          </w:p>
        </w:tc>
      </w:tr>
      <w:tr w:rsidR="004B32C4" w14:paraId="19DBBB73" w14:textId="77777777">
        <w:tc>
          <w:tcPr>
            <w:tcW w:w="0" w:type="auto"/>
            <w:shd w:val="clear" w:color="auto" w:fill="F2DBDB"/>
            <w:tcMar>
              <w:top w:w="0" w:type="dxa"/>
              <w:left w:w="108" w:type="dxa"/>
              <w:bottom w:w="0" w:type="dxa"/>
              <w:right w:w="108" w:type="dxa"/>
            </w:tcMar>
            <w:hideMark/>
          </w:tcPr>
          <w:p w14:paraId="4B09175C" w14:textId="77777777" w:rsidR="004B32C4" w:rsidRDefault="004B32C4">
            <w:pPr>
              <w:spacing w:after="0"/>
            </w:pPr>
            <w:r>
              <w:rPr>
                <w:color w:val="953735"/>
              </w:rPr>
              <w:t>Comprendre ToTAL</w:t>
            </w:r>
          </w:p>
        </w:tc>
        <w:tc>
          <w:tcPr>
            <w:tcW w:w="0" w:type="auto"/>
            <w:shd w:val="clear" w:color="auto" w:fill="F2DBDB"/>
            <w:tcMar>
              <w:top w:w="0" w:type="dxa"/>
              <w:left w:w="108" w:type="dxa"/>
              <w:bottom w:w="0" w:type="dxa"/>
              <w:right w:w="108" w:type="dxa"/>
            </w:tcMar>
            <w:hideMark/>
          </w:tcPr>
          <w:p w14:paraId="36D1F81E" w14:textId="77777777" w:rsidR="004B32C4" w:rsidRDefault="004B32C4">
            <w:pPr>
              <w:spacing w:after="0"/>
            </w:pPr>
            <w:r>
              <w:rPr>
                <w:color w:val="953735"/>
              </w:rPr>
              <w:t>Comment utiliser ce livre, choisir sa recette, discipline compatible avec les cadres existants, lexique et SDLC ToTAL.</w:t>
            </w:r>
          </w:p>
        </w:tc>
        <w:tc>
          <w:tcPr>
            <w:tcW w:w="0" w:type="auto"/>
            <w:shd w:val="clear" w:color="auto" w:fill="F2DBDB"/>
            <w:tcMar>
              <w:top w:w="0" w:type="dxa"/>
              <w:left w:w="108" w:type="dxa"/>
              <w:bottom w:w="0" w:type="dxa"/>
              <w:right w:w="108" w:type="dxa"/>
            </w:tcMar>
            <w:hideMark/>
          </w:tcPr>
          <w:p w14:paraId="30286C9E" w14:textId="77777777" w:rsidR="004B32C4" w:rsidRDefault="004B32C4">
            <w:pPr>
              <w:spacing w:after="0"/>
            </w:pPr>
            <w:r>
              <w:rPr>
                <w:color w:val="953735"/>
              </w:rPr>
              <w:t>Une compréhension claire de l’intention, du vocabulaire et de la logique de maîtrise.</w:t>
            </w:r>
          </w:p>
        </w:tc>
      </w:tr>
      <w:tr w:rsidR="004B32C4" w14:paraId="3514C020" w14:textId="77777777">
        <w:tc>
          <w:tcPr>
            <w:tcW w:w="0" w:type="auto"/>
            <w:tcMar>
              <w:top w:w="0" w:type="dxa"/>
              <w:left w:w="108" w:type="dxa"/>
              <w:bottom w:w="0" w:type="dxa"/>
              <w:right w:w="108" w:type="dxa"/>
            </w:tcMar>
            <w:hideMark/>
          </w:tcPr>
          <w:p w14:paraId="1DB2DA49" w14:textId="77777777" w:rsidR="004B32C4" w:rsidRDefault="004B32C4">
            <w:pPr>
              <w:spacing w:after="0"/>
            </w:pPr>
            <w:r>
              <w:rPr>
                <w:color w:val="953735"/>
              </w:rPr>
              <w:t>Animer une mission</w:t>
            </w:r>
          </w:p>
        </w:tc>
        <w:tc>
          <w:tcPr>
            <w:tcW w:w="0" w:type="auto"/>
            <w:tcMar>
              <w:top w:w="0" w:type="dxa"/>
              <w:left w:w="108" w:type="dxa"/>
              <w:bottom w:w="0" w:type="dxa"/>
              <w:right w:w="108" w:type="dxa"/>
            </w:tcMar>
            <w:hideMark/>
          </w:tcPr>
          <w:p w14:paraId="716CDC23" w14:textId="77777777" w:rsidR="004B32C4" w:rsidRDefault="004B32C4">
            <w:pPr>
              <w:spacing w:after="0"/>
            </w:pPr>
            <w:r>
              <w:rPr>
                <w:color w:val="953735"/>
              </w:rPr>
              <w:t xml:space="preserve">Ateliers ÉLICITER, DÉFINIR, PLANIFIER, IMPLÉMENTER, DIFFUSER, CONFIRMER, </w:t>
            </w:r>
            <w:proofErr w:type="spellStart"/>
            <w:r>
              <w:rPr>
                <w:color w:val="953735"/>
              </w:rPr>
              <w:t>DoR</w:t>
            </w:r>
            <w:proofErr w:type="spellEnd"/>
            <w:r>
              <w:rPr>
                <w:color w:val="953735"/>
              </w:rPr>
              <w:t>, anti-patterns et canevas de conclusion.</w:t>
            </w:r>
          </w:p>
        </w:tc>
        <w:tc>
          <w:tcPr>
            <w:tcW w:w="0" w:type="auto"/>
            <w:tcMar>
              <w:top w:w="0" w:type="dxa"/>
              <w:left w:w="108" w:type="dxa"/>
              <w:bottom w:w="0" w:type="dxa"/>
              <w:right w:w="108" w:type="dxa"/>
            </w:tcMar>
            <w:hideMark/>
          </w:tcPr>
          <w:p w14:paraId="78461EB3" w14:textId="77777777" w:rsidR="004B32C4" w:rsidRDefault="004B32C4">
            <w:pPr>
              <w:spacing w:after="0"/>
            </w:pPr>
            <w:r>
              <w:rPr>
                <w:color w:val="953735"/>
              </w:rPr>
              <w:t xml:space="preserve">Une séquence praticable pour préparer, animer, observer et conclure </w:t>
            </w:r>
            <w:proofErr w:type="gramStart"/>
            <w:r>
              <w:rPr>
                <w:color w:val="953735"/>
              </w:rPr>
              <w:t>une mission ToTAL</w:t>
            </w:r>
            <w:proofErr w:type="gramEnd"/>
            <w:r>
              <w:rPr>
                <w:color w:val="953735"/>
              </w:rPr>
              <w:t>.</w:t>
            </w:r>
          </w:p>
        </w:tc>
      </w:tr>
      <w:tr w:rsidR="004B32C4" w14:paraId="7EC5BAC1" w14:textId="77777777">
        <w:tc>
          <w:tcPr>
            <w:tcW w:w="0" w:type="auto"/>
            <w:shd w:val="clear" w:color="auto" w:fill="F2DBDB"/>
            <w:tcMar>
              <w:top w:w="0" w:type="dxa"/>
              <w:left w:w="108" w:type="dxa"/>
              <w:bottom w:w="0" w:type="dxa"/>
              <w:right w:w="108" w:type="dxa"/>
            </w:tcMar>
            <w:hideMark/>
          </w:tcPr>
          <w:p w14:paraId="781B5247" w14:textId="77777777" w:rsidR="004B32C4" w:rsidRDefault="004B32C4">
            <w:pPr>
              <w:spacing w:after="0"/>
            </w:pPr>
            <w:r>
              <w:rPr>
                <w:color w:val="953735"/>
              </w:rPr>
              <w:t>Suivre le récit terrain</w:t>
            </w:r>
          </w:p>
        </w:tc>
        <w:tc>
          <w:tcPr>
            <w:tcW w:w="0" w:type="auto"/>
            <w:shd w:val="clear" w:color="auto" w:fill="F2DBDB"/>
            <w:tcMar>
              <w:top w:w="0" w:type="dxa"/>
              <w:left w:w="108" w:type="dxa"/>
              <w:bottom w:w="0" w:type="dxa"/>
              <w:right w:w="108" w:type="dxa"/>
            </w:tcMar>
            <w:hideMark/>
          </w:tcPr>
          <w:p w14:paraId="4B307902" w14:textId="77777777" w:rsidR="004B32C4" w:rsidRDefault="004B32C4">
            <w:pPr>
              <w:spacing w:after="0"/>
            </w:pPr>
            <w:r>
              <w:rPr>
                <w:color w:val="953735"/>
              </w:rPr>
              <w:t>Les trois semaines restantes, carnets de mission, bilans de semaine 4, tensions, revirements, absorption et limites d’une mission courte.</w:t>
            </w:r>
          </w:p>
        </w:tc>
        <w:tc>
          <w:tcPr>
            <w:tcW w:w="0" w:type="auto"/>
            <w:shd w:val="clear" w:color="auto" w:fill="F2DBDB"/>
            <w:tcMar>
              <w:top w:w="0" w:type="dxa"/>
              <w:left w:w="108" w:type="dxa"/>
              <w:bottom w:w="0" w:type="dxa"/>
              <w:right w:w="108" w:type="dxa"/>
            </w:tcMar>
            <w:hideMark/>
          </w:tcPr>
          <w:p w14:paraId="1D9F2E73" w14:textId="77777777" w:rsidR="004B32C4" w:rsidRDefault="004B32C4">
            <w:pPr>
              <w:spacing w:after="0"/>
            </w:pPr>
            <w:r>
              <w:rPr>
                <w:color w:val="953735"/>
              </w:rPr>
              <w:t>Une lecture réaliste de ce qui arrive lorsque ToTAL rencontre le terrain réel.</w:t>
            </w:r>
          </w:p>
        </w:tc>
      </w:tr>
      <w:tr w:rsidR="004B32C4" w14:paraId="626553A2" w14:textId="77777777">
        <w:tc>
          <w:tcPr>
            <w:tcW w:w="0" w:type="auto"/>
            <w:tcMar>
              <w:top w:w="0" w:type="dxa"/>
              <w:left w:w="108" w:type="dxa"/>
              <w:bottom w:w="0" w:type="dxa"/>
              <w:right w:w="108" w:type="dxa"/>
            </w:tcMar>
            <w:hideMark/>
          </w:tcPr>
          <w:p w14:paraId="029A7B2C" w14:textId="77777777" w:rsidR="004B32C4" w:rsidRDefault="004B32C4">
            <w:pPr>
              <w:spacing w:after="0"/>
            </w:pPr>
            <w:r>
              <w:rPr>
                <w:color w:val="953735"/>
              </w:rPr>
              <w:t>Construire un Centre d’excellence</w:t>
            </w:r>
          </w:p>
        </w:tc>
        <w:tc>
          <w:tcPr>
            <w:tcW w:w="0" w:type="auto"/>
            <w:tcMar>
              <w:top w:w="0" w:type="dxa"/>
              <w:left w:w="108" w:type="dxa"/>
              <w:bottom w:w="0" w:type="dxa"/>
              <w:right w:w="108" w:type="dxa"/>
            </w:tcMar>
            <w:hideMark/>
          </w:tcPr>
          <w:p w14:paraId="7B74009A" w14:textId="77777777" w:rsidR="004B32C4" w:rsidRDefault="004B32C4">
            <w:pPr>
              <w:spacing w:after="0"/>
            </w:pPr>
            <w:r>
              <w:rPr>
                <w:color w:val="953735"/>
              </w:rPr>
              <w:t>Centre d’excellence, Académie ToTAL, RACI, contrats, gabarits, formation continue, rôles catalyseurs et mécanismes de transmission.</w:t>
            </w:r>
          </w:p>
        </w:tc>
        <w:tc>
          <w:tcPr>
            <w:tcW w:w="0" w:type="auto"/>
            <w:tcMar>
              <w:top w:w="0" w:type="dxa"/>
              <w:left w:w="108" w:type="dxa"/>
              <w:bottom w:w="0" w:type="dxa"/>
              <w:right w:w="108" w:type="dxa"/>
            </w:tcMar>
            <w:hideMark/>
          </w:tcPr>
          <w:p w14:paraId="2C4807F0" w14:textId="77777777" w:rsidR="004B32C4" w:rsidRDefault="004B32C4">
            <w:pPr>
              <w:spacing w:after="0"/>
            </w:pPr>
            <w:r>
              <w:rPr>
                <w:color w:val="953735"/>
              </w:rPr>
              <w:t>Une base pour rendre ToTAL durable, transmissible et moins dépendant d’un seul coach.</w:t>
            </w:r>
          </w:p>
        </w:tc>
      </w:tr>
      <w:tr w:rsidR="004B32C4" w14:paraId="031D0817" w14:textId="77777777">
        <w:tc>
          <w:tcPr>
            <w:tcW w:w="0" w:type="auto"/>
            <w:shd w:val="clear" w:color="auto" w:fill="F2DBDB"/>
            <w:tcMar>
              <w:top w:w="0" w:type="dxa"/>
              <w:left w:w="108" w:type="dxa"/>
              <w:bottom w:w="0" w:type="dxa"/>
              <w:right w:w="108" w:type="dxa"/>
            </w:tcMar>
            <w:hideMark/>
          </w:tcPr>
          <w:p w14:paraId="644658B3" w14:textId="77777777" w:rsidR="004B32C4" w:rsidRDefault="004B32C4">
            <w:pPr>
              <w:spacing w:after="0"/>
            </w:pPr>
            <w:r>
              <w:rPr>
                <w:color w:val="953735"/>
              </w:rPr>
              <w:t>Utiliser le livre comme référentiel</w:t>
            </w:r>
          </w:p>
        </w:tc>
        <w:tc>
          <w:tcPr>
            <w:tcW w:w="0" w:type="auto"/>
            <w:shd w:val="clear" w:color="auto" w:fill="F2DBDB"/>
            <w:tcMar>
              <w:top w:w="0" w:type="dxa"/>
              <w:left w:w="108" w:type="dxa"/>
              <w:bottom w:w="0" w:type="dxa"/>
              <w:right w:w="108" w:type="dxa"/>
            </w:tcMar>
            <w:hideMark/>
          </w:tcPr>
          <w:p w14:paraId="79C5A59D" w14:textId="77777777" w:rsidR="004B32C4" w:rsidRDefault="004B32C4">
            <w:pPr>
              <w:spacing w:after="0"/>
            </w:pPr>
            <w:r>
              <w:rPr>
                <w:color w:val="953735"/>
              </w:rPr>
              <w:t xml:space="preserve">Lexique, SDLC, cérémonies, RACI, contrats, gabarits, fiches pratiques, </w:t>
            </w:r>
            <w:proofErr w:type="spellStart"/>
            <w:r>
              <w:rPr>
                <w:color w:val="953735"/>
              </w:rPr>
              <w:t>qualimétrie</w:t>
            </w:r>
            <w:proofErr w:type="spellEnd"/>
            <w:r>
              <w:rPr>
                <w:color w:val="953735"/>
              </w:rPr>
              <w:t xml:space="preserve"> et anti-patterns.</w:t>
            </w:r>
          </w:p>
        </w:tc>
        <w:tc>
          <w:tcPr>
            <w:tcW w:w="0" w:type="auto"/>
            <w:shd w:val="clear" w:color="auto" w:fill="F2DBDB"/>
            <w:tcMar>
              <w:top w:w="0" w:type="dxa"/>
              <w:left w:w="108" w:type="dxa"/>
              <w:bottom w:w="0" w:type="dxa"/>
              <w:right w:w="108" w:type="dxa"/>
            </w:tcMar>
            <w:hideMark/>
          </w:tcPr>
          <w:p w14:paraId="2E6F6907" w14:textId="77777777" w:rsidR="004B32C4" w:rsidRDefault="004B32C4">
            <w:pPr>
              <w:spacing w:after="0"/>
            </w:pPr>
            <w:r>
              <w:rPr>
                <w:color w:val="953735"/>
              </w:rPr>
              <w:t>Un accès rapide aux définitions, modèles et repères à réutiliser pendant une mission.</w:t>
            </w:r>
          </w:p>
        </w:tc>
      </w:tr>
    </w:tbl>
    <w:p w14:paraId="1ECD7100" w14:textId="77777777" w:rsidR="004B32C4" w:rsidRDefault="004B32C4">
      <w:pPr>
        <w:pStyle w:val="PhraserepreToTAL"/>
        <w:rPr>
          <w:kern w:val="2"/>
          <w:szCs w:val="21"/>
          <w:lang w:val="fr-CA" w:eastAsia="fr-CA"/>
          <w14:ligatures w14:val="standardContextual"/>
        </w:rPr>
      </w:pPr>
      <w:r w:rsidRPr="004B32C4">
        <w:rPr>
          <w:color w:val="943634"/>
          <w:lang w:val="fr-CA"/>
        </w:rPr>
        <w:t>Phrase repère : le livre n’est pas une montagne à lire d’un seul coup ; c’est une carte à utiliser selon la décision, la mission ou le blocage du moment.</w:t>
      </w:r>
    </w:p>
    <w:p w14:paraId="68266373" w14:textId="77777777" w:rsidR="004B32C4" w:rsidRDefault="004B32C4">
      <w:pPr>
        <w:rPr>
          <w:kern w:val="2"/>
          <w:szCs w:val="21"/>
          <w:lang w:eastAsia="fr-CA"/>
          <w14:ligatures w14:val="standardContextual"/>
        </w:rPr>
      </w:pPr>
      <w:r>
        <w:rPr>
          <w:color w:val="943634"/>
        </w:rPr>
        <w:t>Lorsque vous cherchez quoi faire, commencez par les parcours pratiques et les canevas. Lorsque vous cherchez à comprendre pourquoi une mission bloque, revenez aux carnets de mission et aux anti-patterns. Lorsque vous devez transmettre ou pérenniser, utilisez le référentiel et les sections sur le Centre d’excellence. Cette alternance est volontaire : ToTAL est à la fois une discipline d’action et une lecture honnête du réel.</w:t>
      </w:r>
    </w:p>
    <w:p w14:paraId="274E2D10" w14:textId="77777777" w:rsidR="00352A87" w:rsidRDefault="00352A87">
      <w:pPr>
        <w:pStyle w:val="Titre2"/>
        <w:rPr>
          <w:kern w:val="2"/>
          <w:szCs w:val="30"/>
          <w14:ligatures w14:val="standardContextual"/>
        </w:rPr>
      </w:pPr>
      <w:bookmarkStart w:id="9" w:name="_Toc234870575"/>
      <w:r>
        <w:rPr>
          <w:color w:val="943634"/>
        </w:rPr>
        <w:t>Architecture éditoriale — trois couches pour ne pas perdre le lecteur</w:t>
      </w:r>
      <w:bookmarkEnd w:id="9"/>
    </w:p>
    <w:p w14:paraId="35C394D4" w14:textId="77777777" w:rsidR="00352A87" w:rsidRDefault="00352A87">
      <w:pPr>
        <w:rPr>
          <w:kern w:val="2"/>
          <w:szCs w:val="21"/>
          <w14:ligatures w14:val="standardContextual"/>
        </w:rPr>
      </w:pPr>
      <w:r>
        <w:rPr>
          <w:color w:val="943634"/>
        </w:rPr>
        <w:t xml:space="preserve">À mesure que le livre grandit, il doit éviter de devenir lui-même </w:t>
      </w:r>
      <w:proofErr w:type="gramStart"/>
      <w:r>
        <w:rPr>
          <w:color w:val="943634"/>
        </w:rPr>
        <w:t>une montagne ToTAL</w:t>
      </w:r>
      <w:proofErr w:type="gramEnd"/>
      <w:r>
        <w:rPr>
          <w:color w:val="943634"/>
        </w:rPr>
        <w:t>. Pour préserver sa mission, il s’appuie sur trois couches complémentaires. La première couche guide l’action : elle propose des ateliers, canevas, fiches, critères de sortie et anti-patterns. La deuxième couche raconte le terrain : elle suit le suspense réel d’une mission de six semaines, avec ses blocages, ses tensions, ses signes de mouvement et ses limites. La troisième couche sert de référentiel : elle rassemble les définitions, modèles et repères à réutiliser ou transmettre.</w:t>
      </w:r>
    </w:p>
    <w:tbl>
      <w:tblPr>
        <w:tblW w:w="5000" w:type="pct"/>
        <w:tblCellMar>
          <w:left w:w="0" w:type="dxa"/>
          <w:right w:w="0" w:type="dxa"/>
        </w:tblCellMar>
        <w:tblLook w:val="04A0" w:firstRow="1" w:lastRow="0" w:firstColumn="1" w:lastColumn="0" w:noHBand="0" w:noVBand="1"/>
      </w:tblPr>
      <w:tblGrid>
        <w:gridCol w:w="1586"/>
        <w:gridCol w:w="5139"/>
        <w:gridCol w:w="3211"/>
      </w:tblGrid>
      <w:tr w:rsidR="00352A87" w14:paraId="6FA92B57"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57CE157A" w14:textId="77777777" w:rsidR="00352A87" w:rsidRDefault="00352A87">
            <w:pPr>
              <w:spacing w:after="0"/>
              <w:rPr>
                <w:kern w:val="2"/>
                <w:szCs w:val="21"/>
                <w14:ligatures w14:val="standardContextual"/>
              </w:rPr>
            </w:pPr>
            <w:r>
              <w:rPr>
                <w:color w:val="953735"/>
              </w:rPr>
              <w:t>Couche</w:t>
            </w:r>
          </w:p>
        </w:tc>
        <w:tc>
          <w:tcPr>
            <w:tcW w:w="0" w:type="auto"/>
            <w:tcBorders>
              <w:top w:val="nil"/>
              <w:left w:val="nil"/>
              <w:bottom w:val="single" w:sz="8" w:space="0" w:color="D99594"/>
              <w:right w:val="nil"/>
            </w:tcBorders>
            <w:tcMar>
              <w:top w:w="0" w:type="dxa"/>
              <w:left w:w="108" w:type="dxa"/>
              <w:bottom w:w="0" w:type="dxa"/>
              <w:right w:w="108" w:type="dxa"/>
            </w:tcMar>
            <w:hideMark/>
          </w:tcPr>
          <w:p w14:paraId="181ABC1E" w14:textId="77777777" w:rsidR="00352A87" w:rsidRDefault="00352A87">
            <w:pPr>
              <w:spacing w:after="0"/>
            </w:pPr>
            <w:r>
              <w:rPr>
                <w:color w:val="953735"/>
              </w:rPr>
              <w:t>Rôle dans le livre</w:t>
            </w:r>
          </w:p>
        </w:tc>
        <w:tc>
          <w:tcPr>
            <w:tcW w:w="0" w:type="auto"/>
            <w:tcBorders>
              <w:top w:val="nil"/>
              <w:left w:val="nil"/>
              <w:bottom w:val="single" w:sz="8" w:space="0" w:color="D99594"/>
              <w:right w:val="nil"/>
            </w:tcBorders>
            <w:tcMar>
              <w:top w:w="0" w:type="dxa"/>
              <w:left w:w="108" w:type="dxa"/>
              <w:bottom w:w="0" w:type="dxa"/>
              <w:right w:w="108" w:type="dxa"/>
            </w:tcMar>
            <w:hideMark/>
          </w:tcPr>
          <w:p w14:paraId="54AF99B9" w14:textId="77777777" w:rsidR="00352A87" w:rsidRDefault="00352A87">
            <w:pPr>
              <w:spacing w:after="0"/>
            </w:pPr>
            <w:r>
              <w:rPr>
                <w:color w:val="953735"/>
              </w:rPr>
              <w:t>Question qu’elle aide à traiter</w:t>
            </w:r>
          </w:p>
        </w:tc>
      </w:tr>
      <w:tr w:rsidR="00352A87" w14:paraId="003CACAA" w14:textId="77777777">
        <w:tc>
          <w:tcPr>
            <w:tcW w:w="0" w:type="auto"/>
            <w:shd w:val="clear" w:color="auto" w:fill="F2DBDB"/>
            <w:tcMar>
              <w:top w:w="0" w:type="dxa"/>
              <w:left w:w="108" w:type="dxa"/>
              <w:bottom w:w="0" w:type="dxa"/>
              <w:right w:w="108" w:type="dxa"/>
            </w:tcMar>
            <w:hideMark/>
          </w:tcPr>
          <w:p w14:paraId="47F0A057" w14:textId="77777777" w:rsidR="00352A87" w:rsidRDefault="00352A87">
            <w:pPr>
              <w:spacing w:after="0"/>
            </w:pPr>
            <w:r>
              <w:rPr>
                <w:color w:val="953735"/>
              </w:rPr>
              <w:t>Guide pratique</w:t>
            </w:r>
          </w:p>
        </w:tc>
        <w:tc>
          <w:tcPr>
            <w:tcW w:w="0" w:type="auto"/>
            <w:shd w:val="clear" w:color="auto" w:fill="F2DBDB"/>
            <w:tcMar>
              <w:top w:w="0" w:type="dxa"/>
              <w:left w:w="108" w:type="dxa"/>
              <w:bottom w:w="0" w:type="dxa"/>
              <w:right w:w="108" w:type="dxa"/>
            </w:tcMar>
            <w:hideMark/>
          </w:tcPr>
          <w:p w14:paraId="75440DA2" w14:textId="77777777" w:rsidR="00352A87" w:rsidRDefault="00352A87">
            <w:pPr>
              <w:spacing w:after="0"/>
            </w:pPr>
            <w:r>
              <w:rPr>
                <w:color w:val="953735"/>
              </w:rPr>
              <w:t>Donner des gestes praticables : ateliers, canevas, fiches, critères, grilles et contre-mesures.</w:t>
            </w:r>
          </w:p>
        </w:tc>
        <w:tc>
          <w:tcPr>
            <w:tcW w:w="0" w:type="auto"/>
            <w:shd w:val="clear" w:color="auto" w:fill="F2DBDB"/>
            <w:tcMar>
              <w:top w:w="0" w:type="dxa"/>
              <w:left w:w="108" w:type="dxa"/>
              <w:bottom w:w="0" w:type="dxa"/>
              <w:right w:w="108" w:type="dxa"/>
            </w:tcMar>
            <w:hideMark/>
          </w:tcPr>
          <w:p w14:paraId="4ECBEC7F" w14:textId="77777777" w:rsidR="00352A87" w:rsidRDefault="00352A87">
            <w:pPr>
              <w:spacing w:after="0"/>
            </w:pPr>
            <w:r>
              <w:rPr>
                <w:color w:val="953735"/>
              </w:rPr>
              <w:t>Quoi faire maintenant, avec quelle trace et quel critère de sortie ?</w:t>
            </w:r>
          </w:p>
        </w:tc>
      </w:tr>
      <w:tr w:rsidR="00352A87" w14:paraId="76EDA94A" w14:textId="77777777">
        <w:tc>
          <w:tcPr>
            <w:tcW w:w="0" w:type="auto"/>
            <w:tcMar>
              <w:top w:w="0" w:type="dxa"/>
              <w:left w:w="108" w:type="dxa"/>
              <w:bottom w:w="0" w:type="dxa"/>
              <w:right w:w="108" w:type="dxa"/>
            </w:tcMar>
            <w:hideMark/>
          </w:tcPr>
          <w:p w14:paraId="32B8B825" w14:textId="77777777" w:rsidR="00352A87" w:rsidRDefault="00352A87">
            <w:pPr>
              <w:spacing w:after="0"/>
            </w:pPr>
            <w:r>
              <w:rPr>
                <w:color w:val="953735"/>
              </w:rPr>
              <w:t>Carnet de mission</w:t>
            </w:r>
          </w:p>
        </w:tc>
        <w:tc>
          <w:tcPr>
            <w:tcW w:w="0" w:type="auto"/>
            <w:tcMar>
              <w:top w:w="0" w:type="dxa"/>
              <w:left w:w="108" w:type="dxa"/>
              <w:bottom w:w="0" w:type="dxa"/>
              <w:right w:w="108" w:type="dxa"/>
            </w:tcMar>
            <w:hideMark/>
          </w:tcPr>
          <w:p w14:paraId="737D3ABB" w14:textId="77777777" w:rsidR="00352A87" w:rsidRDefault="00352A87">
            <w:pPr>
              <w:spacing w:after="0"/>
            </w:pPr>
            <w:r>
              <w:rPr>
                <w:color w:val="953735"/>
              </w:rPr>
              <w:t>Montrer ce qui arrive dans le réel : hésitations, tensions, revirements, fatigue, absorption et apprentissages.</w:t>
            </w:r>
          </w:p>
        </w:tc>
        <w:tc>
          <w:tcPr>
            <w:tcW w:w="0" w:type="auto"/>
            <w:tcMar>
              <w:top w:w="0" w:type="dxa"/>
              <w:left w:w="108" w:type="dxa"/>
              <w:bottom w:w="0" w:type="dxa"/>
              <w:right w:w="108" w:type="dxa"/>
            </w:tcMar>
            <w:hideMark/>
          </w:tcPr>
          <w:p w14:paraId="2643179D" w14:textId="77777777" w:rsidR="00352A87" w:rsidRDefault="00352A87">
            <w:pPr>
              <w:spacing w:after="0"/>
            </w:pPr>
            <w:r>
              <w:rPr>
                <w:color w:val="953735"/>
              </w:rPr>
              <w:t>Qu’est-ce que la méthode rencontre lorsqu’elle quitte le papier ?</w:t>
            </w:r>
          </w:p>
        </w:tc>
      </w:tr>
      <w:tr w:rsidR="00352A87" w14:paraId="3BBE00FE" w14:textId="77777777">
        <w:tc>
          <w:tcPr>
            <w:tcW w:w="0" w:type="auto"/>
            <w:shd w:val="clear" w:color="auto" w:fill="F2DBDB"/>
            <w:tcMar>
              <w:top w:w="0" w:type="dxa"/>
              <w:left w:w="108" w:type="dxa"/>
              <w:bottom w:w="0" w:type="dxa"/>
              <w:right w:w="108" w:type="dxa"/>
            </w:tcMar>
            <w:hideMark/>
          </w:tcPr>
          <w:p w14:paraId="1684721F" w14:textId="77777777" w:rsidR="00352A87" w:rsidRDefault="00352A87">
            <w:pPr>
              <w:spacing w:after="0"/>
            </w:pPr>
            <w:r>
              <w:rPr>
                <w:color w:val="953735"/>
              </w:rPr>
              <w:t>Référentiel</w:t>
            </w:r>
          </w:p>
        </w:tc>
        <w:tc>
          <w:tcPr>
            <w:tcW w:w="0" w:type="auto"/>
            <w:shd w:val="clear" w:color="auto" w:fill="F2DBDB"/>
            <w:tcMar>
              <w:top w:w="0" w:type="dxa"/>
              <w:left w:w="108" w:type="dxa"/>
              <w:bottom w:w="0" w:type="dxa"/>
              <w:right w:w="108" w:type="dxa"/>
            </w:tcMar>
            <w:hideMark/>
          </w:tcPr>
          <w:p w14:paraId="721ADB03" w14:textId="77777777" w:rsidR="00352A87" w:rsidRDefault="00352A87">
            <w:pPr>
              <w:spacing w:after="0"/>
            </w:pPr>
            <w:r>
              <w:rPr>
                <w:color w:val="953735"/>
              </w:rPr>
              <w:t>Préserver ce qui doit être réutilisé : définitions, modèles, rôles, contrats, gabarits, lexique et pratiques transmissibles.</w:t>
            </w:r>
          </w:p>
        </w:tc>
        <w:tc>
          <w:tcPr>
            <w:tcW w:w="0" w:type="auto"/>
            <w:shd w:val="clear" w:color="auto" w:fill="F2DBDB"/>
            <w:tcMar>
              <w:top w:w="0" w:type="dxa"/>
              <w:left w:w="108" w:type="dxa"/>
              <w:bottom w:w="0" w:type="dxa"/>
              <w:right w:w="108" w:type="dxa"/>
            </w:tcMar>
            <w:hideMark/>
          </w:tcPr>
          <w:p w14:paraId="0B50F46F" w14:textId="77777777" w:rsidR="00352A87" w:rsidRDefault="00352A87">
            <w:pPr>
              <w:spacing w:after="0"/>
            </w:pPr>
            <w:r>
              <w:rPr>
                <w:color w:val="953735"/>
              </w:rPr>
              <w:t>Qu’est-ce qui doit survivre après l’atelier, la mission ou le coach ?</w:t>
            </w:r>
          </w:p>
        </w:tc>
      </w:tr>
    </w:tbl>
    <w:p w14:paraId="3542BD7C" w14:textId="77777777" w:rsidR="00352A87" w:rsidRPr="00352A87" w:rsidRDefault="00352A87">
      <w:pPr>
        <w:pStyle w:val="PhraserepreToTAL"/>
        <w:rPr>
          <w:kern w:val="2"/>
          <w:szCs w:val="21"/>
          <w:lang w:val="fr-FR"/>
          <w14:ligatures w14:val="standardContextual"/>
        </w:rPr>
      </w:pPr>
      <w:r>
        <w:rPr>
          <w:color w:val="943634"/>
          <w:lang w:val="fr-CA"/>
        </w:rPr>
        <w:t>Phrase repère : le guide aide à agir, le carnet aide à reconnaître le réel, et le référentiel aide à transmettre ce qui mérite de durer.</w:t>
      </w:r>
    </w:p>
    <w:p w14:paraId="4A36FF0E" w14:textId="77777777" w:rsidR="00352A87" w:rsidRDefault="00352A87">
      <w:pPr>
        <w:rPr>
          <w:kern w:val="2"/>
          <w:szCs w:val="21"/>
          <w14:ligatures w14:val="standardContextual"/>
        </w:rPr>
      </w:pPr>
      <w:r>
        <w:rPr>
          <w:color w:val="943634"/>
        </w:rPr>
        <w:t>Pause de lecture : il n’est pas nécessaire de tout lire, tout appliquer ou tout mémoriser. Le lecteur peut avancer comme dans une mission réelle : choisir le prochain blocage, repérer le bon outil, lire le carnet correspondant, puis revenir au référentiel seulement lorsque le besoin devient concret. Le livre doit rester une carte, pas une injonction.</w:t>
      </w:r>
    </w:p>
    <w:p w14:paraId="0A9F6413" w14:textId="77777777" w:rsidR="00C9581E" w:rsidRPr="00283112" w:rsidRDefault="00C9581E">
      <w:pPr>
        <w:pStyle w:val="Titre2"/>
        <w:rPr>
          <w:color w:val="943634" w:themeColor="accent2" w:themeShade="BF"/>
          <w:kern w:val="2"/>
          <w:szCs w:val="30"/>
          <w:lang w:eastAsia="fr-CA"/>
          <w14:ligatures w14:val="standardContextual"/>
        </w:rPr>
      </w:pPr>
      <w:bookmarkStart w:id="10" w:name="_Toc234870576"/>
      <w:r w:rsidRPr="00283112">
        <w:rPr>
          <w:color w:val="943634" w:themeColor="accent2" w:themeShade="BF"/>
        </w:rPr>
        <w:t>Choisir sa recette de mise en place ToTAL</w:t>
      </w:r>
      <w:bookmarkEnd w:id="7"/>
      <w:bookmarkEnd w:id="10"/>
    </w:p>
    <w:p w14:paraId="2FDFA708" w14:textId="77777777" w:rsidR="00021653" w:rsidRPr="00283112" w:rsidRDefault="00021653">
      <w:pPr>
        <w:rPr>
          <w:color w:val="943634" w:themeColor="accent2" w:themeShade="BF"/>
          <w:kern w:val="2"/>
          <w:szCs w:val="21"/>
          <w:lang w:eastAsia="fr-CA"/>
          <w14:ligatures w14:val="standardContextual"/>
        </w:rPr>
      </w:pPr>
      <w:r w:rsidRPr="00283112">
        <w:rPr>
          <w:color w:val="943634" w:themeColor="accent2" w:themeShade="BF"/>
        </w:rPr>
        <w:t>Le défi des 6 semaines est un fil rouge puissant, mais il ne doit pas être compris comme la seule manière de mettre ToTAL en place. Il représente une recette de mise à l’épreuve : une façon de créer de l’élan, de chercher une première preuve observable et de découvrir, semaine après semaine, si les conditions nécessaires à une réussite durable peuvent réellement apparaître. Le livre propose donc une recette mère, puis plusieurs trajectoires adaptées au contexte, à l’urgence, à la maturité et à la capacité d’absorption de l’organisation.</w:t>
      </w:r>
    </w:p>
    <w:p w14:paraId="5A1619C4" w14:textId="77777777" w:rsidR="00021653" w:rsidRPr="00283112" w:rsidRDefault="00021653">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défi des 6 semaines n’est pas une démonstration déjà gagnée ; c’est une mise à l’épreuve pour voir si ToTAL peut devenir assez réel, assez vite, pour changer quelque chose qui compte.</w:t>
      </w:r>
    </w:p>
    <w:p w14:paraId="3ABE2415" w14:textId="77777777" w:rsidR="00C9581E" w:rsidRPr="00283112" w:rsidRDefault="00C9581E">
      <w:pPr>
        <w:pStyle w:val="Titre3"/>
        <w:rPr>
          <w:color w:val="943634" w:themeColor="accent2" w:themeShade="BF"/>
          <w:kern w:val="2"/>
          <w:szCs w:val="25"/>
          <w:lang w:eastAsia="fr-CA"/>
          <w14:ligatures w14:val="standardContextual"/>
        </w:rPr>
      </w:pPr>
      <w:bookmarkStart w:id="11" w:name="_Toc234101703"/>
      <w:bookmarkStart w:id="12" w:name="_Toc234870577"/>
      <w:r w:rsidRPr="00283112">
        <w:rPr>
          <w:color w:val="943634" w:themeColor="accent2" w:themeShade="BF"/>
        </w:rPr>
        <w:t>La recette mère ToTAL</w:t>
      </w:r>
      <w:bookmarkEnd w:id="11"/>
      <w:bookmarkEnd w:id="12"/>
    </w:p>
    <w:p w14:paraId="00EECF03" w14:textId="77777777" w:rsidR="00C9581E" w:rsidRPr="00283112" w:rsidRDefault="00C9581E">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Lire le terrain avant de prescrire une solution.</w:t>
      </w:r>
    </w:p>
    <w:p w14:paraId="64884B54" w14:textId="77777777" w:rsidR="00C9581E" w:rsidRPr="00283112" w:rsidRDefault="00C9581E">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Choisir le bon point d’entrée : décision, produit, irritant, livraison, client ou pratique.</w:t>
      </w:r>
    </w:p>
    <w:p w14:paraId="42FADEC2" w14:textId="77777777" w:rsidR="00021653" w:rsidRPr="00283112" w:rsidRDefault="00021653">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Chercher une première preuve observable, même limitée.</w:t>
      </w:r>
    </w:p>
    <w:p w14:paraId="7C1F79BE" w14:textId="77777777" w:rsidR="00021653" w:rsidRPr="00283112" w:rsidRDefault="00021653">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Transformer ce qui semble fonctionner en pratique à éprouver de nouveau.</w:t>
      </w:r>
    </w:p>
    <w:p w14:paraId="00678920" w14:textId="77777777" w:rsidR="00C9581E" w:rsidRPr="00283112" w:rsidRDefault="00C9581E">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Installer les rôles, traces, contrats et signaux nécessaires.</w:t>
      </w:r>
    </w:p>
    <w:p w14:paraId="1F04363E" w14:textId="77777777" w:rsidR="00C9581E" w:rsidRPr="00283112" w:rsidRDefault="00C9581E">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Créer la capacité durable par coaching, gabarits, Centre d’excellence ou Académie.</w:t>
      </w:r>
    </w:p>
    <w:p w14:paraId="7FA1A30A" w14:textId="77777777" w:rsidR="00C9581E" w:rsidRPr="00283112" w:rsidRDefault="00C9581E">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Réinjecter l’apprentissage dans le système, le lexique, les gabarits et les décisions.</w:t>
      </w:r>
    </w:p>
    <w:p w14:paraId="0CEFF3E2" w14:textId="77777777" w:rsidR="00C9581E" w:rsidRPr="00283112" w:rsidRDefault="00C9581E">
      <w:pPr>
        <w:pStyle w:val="Titre3"/>
        <w:rPr>
          <w:color w:val="943634" w:themeColor="accent2" w:themeShade="BF"/>
          <w:kern w:val="2"/>
          <w:szCs w:val="25"/>
          <w:lang w:eastAsia="fr-CA"/>
          <w14:ligatures w14:val="standardContextual"/>
        </w:rPr>
      </w:pPr>
      <w:bookmarkStart w:id="13" w:name="_Toc234101704"/>
      <w:bookmarkStart w:id="14" w:name="_Toc234870578"/>
      <w:r w:rsidRPr="00283112">
        <w:rPr>
          <w:color w:val="943634" w:themeColor="accent2" w:themeShade="BF"/>
        </w:rPr>
        <w:t>Sept recettes possibles</w:t>
      </w:r>
      <w:bookmarkEnd w:id="13"/>
      <w:bookmarkEnd w:id="14"/>
    </w:p>
    <w:tbl>
      <w:tblPr>
        <w:tblStyle w:val="TableauListe1Clair-Accentuation2"/>
        <w:tblW w:w="5000" w:type="pct"/>
        <w:tblLook w:val="04A0" w:firstRow="1" w:lastRow="0" w:firstColumn="1" w:lastColumn="0" w:noHBand="0" w:noVBand="1"/>
      </w:tblPr>
      <w:tblGrid>
        <w:gridCol w:w="2169"/>
        <w:gridCol w:w="3730"/>
        <w:gridCol w:w="4037"/>
      </w:tblGrid>
      <w:tr w:rsidR="001F21A5" w14:paraId="33053010"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128A5" w14:textId="77777777" w:rsidR="001F21A5" w:rsidRDefault="001F21A5">
            <w:pPr>
              <w:rPr>
                <w:kern w:val="2"/>
                <w:szCs w:val="21"/>
                <w:lang w:eastAsia="fr-CA"/>
                <w14:ligatures w14:val="standardContextual"/>
              </w:rPr>
            </w:pPr>
            <w:bookmarkStart w:id="15" w:name="_Toc234101705"/>
            <w:r>
              <w:rPr>
                <w:b w:val="0"/>
                <w:bCs w:val="0"/>
                <w:color w:val="953735"/>
              </w:rPr>
              <w:t>Recette</w:t>
            </w:r>
          </w:p>
        </w:tc>
        <w:tc>
          <w:tcPr>
            <w:tcW w:w="0" w:type="auto"/>
            <w:hideMark/>
          </w:tcPr>
          <w:p w14:paraId="26B0FCD6" w14:textId="77777777" w:rsidR="001F21A5" w:rsidRDefault="001F21A5">
            <w:pPr>
              <w:cnfStyle w:val="100000000000" w:firstRow="1" w:lastRow="0" w:firstColumn="0" w:lastColumn="0" w:oddVBand="0" w:evenVBand="0" w:oddHBand="0" w:evenHBand="0" w:firstRowFirstColumn="0" w:firstRowLastColumn="0" w:lastRowFirstColumn="0" w:lastRowLastColumn="0"/>
            </w:pPr>
            <w:r>
              <w:rPr>
                <w:b w:val="0"/>
                <w:bCs w:val="0"/>
                <w:color w:val="953735"/>
              </w:rPr>
              <w:t>Quand l’utiliser</w:t>
            </w:r>
          </w:p>
        </w:tc>
        <w:tc>
          <w:tcPr>
            <w:tcW w:w="0" w:type="auto"/>
            <w:hideMark/>
          </w:tcPr>
          <w:p w14:paraId="6EE06EBD" w14:textId="77777777" w:rsidR="001F21A5" w:rsidRDefault="001F21A5">
            <w:pPr>
              <w:cnfStyle w:val="100000000000" w:firstRow="1" w:lastRow="0" w:firstColumn="0" w:lastColumn="0" w:oddVBand="0" w:evenVBand="0" w:oddHBand="0" w:evenHBand="0" w:firstRowFirstColumn="0" w:firstRowLastColumn="0" w:lastRowFirstColumn="0" w:lastRowLastColumn="0"/>
            </w:pPr>
            <w:r>
              <w:rPr>
                <w:b w:val="0"/>
                <w:bCs w:val="0"/>
                <w:color w:val="953735"/>
              </w:rPr>
              <w:t>Résultat recherché</w:t>
            </w:r>
          </w:p>
        </w:tc>
      </w:tr>
      <w:tr w:rsidR="001F21A5" w14:paraId="181F3EF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1A2C3" w14:textId="77777777" w:rsidR="001F21A5" w:rsidRDefault="001F21A5">
            <w:r>
              <w:rPr>
                <w:b w:val="0"/>
                <w:bCs w:val="0"/>
                <w:color w:val="953735"/>
              </w:rPr>
              <w:t>1. Défi 6 semaines</w:t>
            </w:r>
          </w:p>
        </w:tc>
        <w:tc>
          <w:tcPr>
            <w:tcW w:w="0" w:type="auto"/>
            <w:hideMark/>
          </w:tcPr>
          <w:p w14:paraId="649E0195"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Lorsqu’il existe une urgence, un sponsor, un terrain réel et le besoin d’une preuve rapide.</w:t>
            </w:r>
          </w:p>
        </w:tc>
        <w:tc>
          <w:tcPr>
            <w:tcW w:w="0" w:type="auto"/>
            <w:hideMark/>
          </w:tcPr>
          <w:p w14:paraId="1CAF9CCE"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Créer l’élan, sortir du flou et tenter d’obtenir une première preuve observable.</w:t>
            </w:r>
          </w:p>
        </w:tc>
      </w:tr>
      <w:tr w:rsidR="001F21A5" w14:paraId="1190075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1C03393" w14:textId="77777777" w:rsidR="001F21A5" w:rsidRDefault="001F21A5">
            <w:r>
              <w:rPr>
                <w:b w:val="0"/>
                <w:bCs w:val="0"/>
                <w:color w:val="953735"/>
              </w:rPr>
              <w:t>2. Pilote produit</w:t>
            </w:r>
          </w:p>
        </w:tc>
        <w:tc>
          <w:tcPr>
            <w:tcW w:w="0" w:type="auto"/>
            <w:hideMark/>
          </w:tcPr>
          <w:p w14:paraId="458742B4"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Lorsqu’un produit, une équipe ou un flux de valeur est prêt à servir de terrain d’apprentissage.</w:t>
            </w:r>
          </w:p>
        </w:tc>
        <w:tc>
          <w:tcPr>
            <w:tcW w:w="0" w:type="auto"/>
            <w:hideMark/>
          </w:tcPr>
          <w:p w14:paraId="7116C4FD"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 xml:space="preserve">Installer ToTAL sur un périmètre concret : </w:t>
            </w:r>
            <w:proofErr w:type="spellStart"/>
            <w:r>
              <w:rPr>
                <w:color w:val="953735"/>
              </w:rPr>
              <w:t>backlog</w:t>
            </w:r>
            <w:proofErr w:type="spellEnd"/>
            <w:r>
              <w:rPr>
                <w:color w:val="953735"/>
              </w:rPr>
              <w:t>, spécifications, preuves, livraison et signaux.</w:t>
            </w:r>
          </w:p>
        </w:tc>
      </w:tr>
      <w:tr w:rsidR="001F21A5" w14:paraId="21871F6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763798" w14:textId="77777777" w:rsidR="001F21A5" w:rsidRDefault="001F21A5">
            <w:r>
              <w:rPr>
                <w:b w:val="0"/>
                <w:bCs w:val="0"/>
                <w:color w:val="953735"/>
              </w:rPr>
              <w:t>3. Centre d’excellence d’abord</w:t>
            </w:r>
          </w:p>
        </w:tc>
        <w:tc>
          <w:tcPr>
            <w:tcW w:w="0" w:type="auto"/>
            <w:hideMark/>
          </w:tcPr>
          <w:p w14:paraId="1B3FBBC1"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Lorsque plusieurs équipes sont concernées et qu’il faut former des relais internes.</w:t>
            </w:r>
          </w:p>
        </w:tc>
        <w:tc>
          <w:tcPr>
            <w:tcW w:w="0" w:type="auto"/>
            <w:hideMark/>
          </w:tcPr>
          <w:p w14:paraId="7712A66A"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Créer une capacité durable : coaching, gabarits, formation, communautés et standards vivants.</w:t>
            </w:r>
          </w:p>
        </w:tc>
      </w:tr>
      <w:tr w:rsidR="001F21A5" w14:paraId="6AE9F70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7CC85AA" w14:textId="77777777" w:rsidR="001F21A5" w:rsidRDefault="001F21A5">
            <w:r>
              <w:rPr>
                <w:b w:val="0"/>
                <w:bCs w:val="0"/>
                <w:color w:val="953735"/>
              </w:rPr>
              <w:t>4. Point douloureux</w:t>
            </w:r>
          </w:p>
        </w:tc>
        <w:tc>
          <w:tcPr>
            <w:tcW w:w="0" w:type="auto"/>
            <w:hideMark/>
          </w:tcPr>
          <w:p w14:paraId="5C309D07"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Lorsque l’organisation n’est pas prête pour une transformation, mais qu’un irritant est évident.</w:t>
            </w:r>
          </w:p>
        </w:tc>
        <w:tc>
          <w:tcPr>
            <w:tcW w:w="0" w:type="auto"/>
            <w:hideMark/>
          </w:tcPr>
          <w:p w14:paraId="50050051"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Améliorer une décision, une livraison, un contrat qualité, une voix client ou une trace critique.</w:t>
            </w:r>
          </w:p>
        </w:tc>
      </w:tr>
      <w:tr w:rsidR="001F21A5" w14:paraId="00E3057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7561C" w14:textId="77777777" w:rsidR="001F21A5" w:rsidRDefault="001F21A5">
            <w:r>
              <w:rPr>
                <w:b w:val="0"/>
                <w:bCs w:val="0"/>
                <w:color w:val="953735"/>
              </w:rPr>
              <w:t>5. Trajectoire 30-60-90 jours</w:t>
            </w:r>
          </w:p>
        </w:tc>
        <w:tc>
          <w:tcPr>
            <w:tcW w:w="0" w:type="auto"/>
            <w:hideMark/>
          </w:tcPr>
          <w:p w14:paraId="106F466B"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Lorsque l’organisation veut une adoption progressive et mesurable.</w:t>
            </w:r>
          </w:p>
        </w:tc>
        <w:tc>
          <w:tcPr>
            <w:tcW w:w="0" w:type="auto"/>
            <w:hideMark/>
          </w:tcPr>
          <w:p w14:paraId="17ED2CF9"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Passer d’une première preuve à une adoption plus stable sans surcharger les équipes.</w:t>
            </w:r>
          </w:p>
        </w:tc>
      </w:tr>
      <w:tr w:rsidR="001F21A5" w14:paraId="7837E74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055FBEE" w14:textId="77777777" w:rsidR="001F21A5" w:rsidRDefault="001F21A5">
            <w:r>
              <w:rPr>
                <w:b w:val="0"/>
                <w:bCs w:val="0"/>
                <w:color w:val="953735"/>
              </w:rPr>
              <w:t>6. Recette autonome avec le livre</w:t>
            </w:r>
          </w:p>
        </w:tc>
        <w:tc>
          <w:tcPr>
            <w:tcW w:w="0" w:type="auto"/>
            <w:hideMark/>
          </w:tcPr>
          <w:p w14:paraId="1DAE8E70"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Lorsqu’une personne ou une équipe veut commencer sans coach externe.</w:t>
            </w:r>
          </w:p>
        </w:tc>
        <w:tc>
          <w:tcPr>
            <w:tcW w:w="0" w:type="auto"/>
            <w:hideMark/>
          </w:tcPr>
          <w:p w14:paraId="4C9B2DC6"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Améliorer une situation réelle dès demain matin avec les canevas, questions et traces du livre.</w:t>
            </w:r>
          </w:p>
        </w:tc>
      </w:tr>
      <w:tr w:rsidR="001F21A5" w14:paraId="0234E8F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03E9A" w14:textId="77777777" w:rsidR="001F21A5" w:rsidRDefault="001F21A5">
            <w:r>
              <w:rPr>
                <w:b w:val="0"/>
                <w:bCs w:val="0"/>
                <w:color w:val="953735"/>
              </w:rPr>
              <w:t>7. Recette hybride coach + relais internes</w:t>
            </w:r>
          </w:p>
        </w:tc>
        <w:tc>
          <w:tcPr>
            <w:tcW w:w="0" w:type="auto"/>
            <w:hideMark/>
          </w:tcPr>
          <w:p w14:paraId="6B5E4939"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Lorsque l’organisation veut accélérer sans créer une dépendance permanente au coach.</w:t>
            </w:r>
          </w:p>
        </w:tc>
        <w:tc>
          <w:tcPr>
            <w:tcW w:w="0" w:type="auto"/>
            <w:hideMark/>
          </w:tcPr>
          <w:p w14:paraId="1B2C0127"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Combiner accompagnement externe, formation de relais, Centre d’excellence et autonomie progressive.</w:t>
            </w:r>
          </w:p>
        </w:tc>
      </w:tr>
    </w:tbl>
    <w:p w14:paraId="1AE39C3A" w14:textId="77777777" w:rsidR="00C9581E" w:rsidRPr="00283112" w:rsidRDefault="00C9581E">
      <w:pPr>
        <w:pStyle w:val="Titre3"/>
        <w:rPr>
          <w:color w:val="943634" w:themeColor="accent2" w:themeShade="BF"/>
          <w:kern w:val="2"/>
          <w:szCs w:val="25"/>
          <w:lang w:eastAsia="fr-CA"/>
          <w14:ligatures w14:val="standardContextual"/>
        </w:rPr>
      </w:pPr>
      <w:bookmarkStart w:id="16" w:name="_Toc234870579"/>
      <w:r w:rsidRPr="00283112">
        <w:rPr>
          <w:color w:val="943634" w:themeColor="accent2" w:themeShade="BF"/>
        </w:rPr>
        <w:t>Recette recommandée : preuve rapide + capacité durable</w:t>
      </w:r>
      <w:bookmarkEnd w:id="15"/>
      <w:bookmarkEnd w:id="16"/>
    </w:p>
    <w:p w14:paraId="09F9AF3A" w14:textId="77777777" w:rsidR="00021653" w:rsidRPr="00283112" w:rsidRDefault="00021653">
      <w:pPr>
        <w:rPr>
          <w:color w:val="943634" w:themeColor="accent2" w:themeShade="BF"/>
          <w:kern w:val="2"/>
          <w:szCs w:val="21"/>
          <w:lang w:eastAsia="fr-CA"/>
          <w14:ligatures w14:val="standardContextual"/>
        </w:rPr>
      </w:pPr>
      <w:r w:rsidRPr="00283112">
        <w:rPr>
          <w:color w:val="943634" w:themeColor="accent2" w:themeShade="BF"/>
        </w:rPr>
        <w:t>La trajectoire la plus robuste combine plusieurs recettes plutôt que d’en choisir une seule. Une mission courte peut mettre le système à l’épreuve et chercher une première preuve. Un pilote produit peut ensuite vérifier si les pratiques tiennent dans le réel. Un Centre d’excellence peut tenter de transmettre, former et faire durer ce qui mérite de l’être. Une trajectoire 30-60-90 jours peut ensuite transformer les apprentissages initiaux en adoption progressive, si les conditions sont réunies.</w:t>
      </w:r>
    </w:p>
    <w:p w14:paraId="40144AEA" w14:textId="77777777" w:rsidR="00021653" w:rsidRPr="00283112" w:rsidRDefault="00021653">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Formule de mise en place : commencer par une épreuve, chercher une preuve, stabiliser ce qui résiste au réel, transmettre ce qui mérite de durer, puis étendre par paliers mesurables.</w:t>
      </w:r>
    </w:p>
    <w:p w14:paraId="0AEC6FF0" w14:textId="77777777" w:rsidR="00574D2B" w:rsidRPr="00283112" w:rsidRDefault="00574D2B">
      <w:pPr>
        <w:pStyle w:val="Titre3"/>
        <w:rPr>
          <w:color w:val="943634" w:themeColor="accent2" w:themeShade="BF"/>
          <w:kern w:val="2"/>
          <w:szCs w:val="25"/>
          <w:lang w:eastAsia="fr-CA"/>
          <w14:ligatures w14:val="standardContextual"/>
        </w:rPr>
      </w:pPr>
      <w:bookmarkStart w:id="17" w:name="_Toc234101706"/>
      <w:bookmarkStart w:id="18" w:name="_Toc234870580"/>
      <w:r w:rsidRPr="00283112">
        <w:rPr>
          <w:color w:val="943634" w:themeColor="accent2" w:themeShade="BF"/>
        </w:rPr>
        <w:t>Garder la mise en place flexible</w:t>
      </w:r>
      <w:bookmarkEnd w:id="17"/>
      <w:bookmarkEnd w:id="18"/>
    </w:p>
    <w:p w14:paraId="7A79EC98" w14:textId="77777777" w:rsidR="00574D2B" w:rsidRPr="00283112" w:rsidRDefault="00574D2B">
      <w:pPr>
        <w:rPr>
          <w:color w:val="943634" w:themeColor="accent2" w:themeShade="BF"/>
          <w:kern w:val="2"/>
          <w:szCs w:val="21"/>
          <w:lang w:eastAsia="fr-CA"/>
          <w14:ligatures w14:val="standardContextual"/>
        </w:rPr>
      </w:pPr>
      <w:r w:rsidRPr="00283112">
        <w:rPr>
          <w:color w:val="943634" w:themeColor="accent2" w:themeShade="BF"/>
        </w:rPr>
        <w:t>Le parcours en 6 semaines et la lecture par phases ToTAL ne doivent pas devenir une nouvelle rigidité. Ils servent de fil rouge, de laboratoire et de recette principale pour ce livre, mais la mise en place de ToTAL doit rester adaptable. Certaines organisations auront besoin d’un défi court. D’autres auront besoin d’un pilote produit, d’un accompagnement par point douloureux, d’une trajectoire 30-60-90 jours, d’une mise en place par Centre d’excellence ou d’un parcours autonome guidé par le livre.</w:t>
      </w:r>
    </w:p>
    <w:p w14:paraId="6F8BCA01" w14:textId="77777777" w:rsidR="00574D2B" w:rsidRPr="00283112" w:rsidRDefault="00574D2B">
      <w:pPr>
        <w:rPr>
          <w:color w:val="943634" w:themeColor="accent2" w:themeShade="BF"/>
          <w:kern w:val="2"/>
          <w:szCs w:val="21"/>
          <w:lang w:eastAsia="fr-CA"/>
          <w14:ligatures w14:val="standardContextual"/>
        </w:rPr>
      </w:pPr>
      <w:r w:rsidRPr="00283112">
        <w:rPr>
          <w:color w:val="943634" w:themeColor="accent2" w:themeShade="BF"/>
        </w:rPr>
        <w:t>Les phases ÉLICITER, DÉFINIR, PLANIFIER, IMPLÉMENTER, DIFFUSER et CONFIRMER forment une grammaire de maîtrise, pas une obligation de déroulement unique. Elles peuvent être utilisées dans l’ordre complet, en boucle courte, en intervention ciblée, en diagnostic, en atelier ponctuel, en parcours d’équipe, en programme de transformation ou en mécanisme de gouvernance légère. Le livre devra donc préserver cette souplesse : proposer des recettes, pas enfermer le lecteur dans une seule recette.</w:t>
      </w:r>
    </w:p>
    <w:p w14:paraId="23CE1BAA" w14:textId="77777777" w:rsidR="00574D2B" w:rsidRPr="00283112" w:rsidRDefault="00574D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ToTAL propose une grammaire et des recettes ; le contexte choisit la combinaison, le rythme et le niveau d’ambition.</w:t>
      </w:r>
    </w:p>
    <w:p w14:paraId="5F1A4051" w14:textId="77777777" w:rsidR="00712FDF" w:rsidRPr="00283112" w:rsidRDefault="00712FDF">
      <w:pPr>
        <w:pStyle w:val="Titre3"/>
        <w:rPr>
          <w:color w:val="943634" w:themeColor="accent2" w:themeShade="BF"/>
          <w:kern w:val="2"/>
          <w:szCs w:val="25"/>
          <w:lang w:eastAsia="fr-CA"/>
          <w14:ligatures w14:val="standardContextual"/>
        </w:rPr>
      </w:pPr>
      <w:bookmarkStart w:id="19" w:name="_Toc234101707"/>
      <w:bookmarkStart w:id="20" w:name="_Toc234870581"/>
      <w:r w:rsidRPr="00283112">
        <w:rPr>
          <w:color w:val="943634" w:themeColor="accent2" w:themeShade="BF"/>
        </w:rPr>
        <w:t>Catalogue des formules de mise en place ToTAL</w:t>
      </w:r>
      <w:bookmarkEnd w:id="19"/>
      <w:bookmarkEnd w:id="20"/>
    </w:p>
    <w:p w14:paraId="05332BC9" w14:textId="77777777" w:rsidR="00712FDF" w:rsidRPr="00283112" w:rsidRDefault="00712FDF">
      <w:pPr>
        <w:rPr>
          <w:color w:val="943634" w:themeColor="accent2" w:themeShade="BF"/>
          <w:kern w:val="2"/>
          <w:szCs w:val="21"/>
          <w:lang w:eastAsia="fr-CA"/>
          <w14:ligatures w14:val="standardContextual"/>
        </w:rPr>
      </w:pPr>
      <w:r w:rsidRPr="00283112">
        <w:rPr>
          <w:color w:val="943634" w:themeColor="accent2" w:themeShade="BF"/>
        </w:rPr>
        <w:t>Le catalogue suivant sert à rappeler que ToTAL peut se déployer par plusieurs portes d’entrée. Le défi des 6 semaines demeure le fil rouge narratif du livre, mais il n’est qu’une formule parmi d’autres. Une organisation peut choisir une formule courte, progressive, ciblée, autonome, accompagnée ou institutionnalisée selon son urgence, sa maturité, son appétit de changement et sa capacité d’absorption.</w:t>
      </w:r>
    </w:p>
    <w:tbl>
      <w:tblPr>
        <w:tblStyle w:val="TableauListe1Clair-Accentuation2"/>
        <w:tblW w:w="5000" w:type="pct"/>
        <w:tblLook w:val="04A0" w:firstRow="1" w:lastRow="0" w:firstColumn="1" w:lastColumn="0" w:noHBand="0" w:noVBand="1"/>
      </w:tblPr>
      <w:tblGrid>
        <w:gridCol w:w="2003"/>
        <w:gridCol w:w="4401"/>
        <w:gridCol w:w="3532"/>
      </w:tblGrid>
      <w:tr w:rsidR="001F21A5" w14:paraId="72FDCB2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57CC02" w14:textId="77777777" w:rsidR="001F21A5" w:rsidRDefault="001F21A5">
            <w:pPr>
              <w:rPr>
                <w:kern w:val="2"/>
                <w:szCs w:val="21"/>
                <w:lang w:eastAsia="fr-CA"/>
                <w14:ligatures w14:val="standardContextual"/>
              </w:rPr>
            </w:pPr>
            <w:r>
              <w:rPr>
                <w:b w:val="0"/>
                <w:bCs w:val="0"/>
                <w:color w:val="953735"/>
              </w:rPr>
              <w:t>Formule</w:t>
            </w:r>
          </w:p>
        </w:tc>
        <w:tc>
          <w:tcPr>
            <w:tcW w:w="0" w:type="auto"/>
            <w:hideMark/>
          </w:tcPr>
          <w:p w14:paraId="033A33E2" w14:textId="77777777" w:rsidR="001F21A5" w:rsidRDefault="001F21A5">
            <w:pPr>
              <w:cnfStyle w:val="100000000000" w:firstRow="1" w:lastRow="0" w:firstColumn="0" w:lastColumn="0" w:oddVBand="0" w:evenVBand="0" w:oddHBand="0" w:evenHBand="0" w:firstRowFirstColumn="0" w:firstRowLastColumn="0" w:lastRowFirstColumn="0" w:lastRowLastColumn="0"/>
            </w:pPr>
            <w:r>
              <w:rPr>
                <w:b w:val="0"/>
                <w:bCs w:val="0"/>
                <w:color w:val="953735"/>
              </w:rPr>
              <w:t>Contexte d’utilisation</w:t>
            </w:r>
          </w:p>
        </w:tc>
        <w:tc>
          <w:tcPr>
            <w:tcW w:w="0" w:type="auto"/>
            <w:hideMark/>
          </w:tcPr>
          <w:p w14:paraId="6AE51FB1" w14:textId="77777777" w:rsidR="001F21A5" w:rsidRDefault="001F21A5">
            <w:pPr>
              <w:cnfStyle w:val="100000000000" w:firstRow="1" w:lastRow="0" w:firstColumn="0" w:lastColumn="0" w:oddVBand="0" w:evenVBand="0" w:oddHBand="0" w:evenHBand="0" w:firstRowFirstColumn="0" w:firstRowLastColumn="0" w:lastRowFirstColumn="0" w:lastRowLastColumn="0"/>
            </w:pPr>
            <w:r>
              <w:rPr>
                <w:b w:val="0"/>
                <w:bCs w:val="0"/>
                <w:color w:val="953735"/>
              </w:rPr>
              <w:t>Trace de réussite recherchée</w:t>
            </w:r>
          </w:p>
        </w:tc>
      </w:tr>
      <w:tr w:rsidR="001F21A5" w14:paraId="1AD5D24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677FB2" w14:textId="77777777" w:rsidR="001F21A5" w:rsidRDefault="001F21A5">
            <w:r>
              <w:rPr>
                <w:b w:val="0"/>
                <w:bCs w:val="0"/>
                <w:color w:val="953735"/>
              </w:rPr>
              <w:t>Défi court — 2 à 6 semaines</w:t>
            </w:r>
          </w:p>
        </w:tc>
        <w:tc>
          <w:tcPr>
            <w:tcW w:w="0" w:type="auto"/>
            <w:hideMark/>
          </w:tcPr>
          <w:p w14:paraId="569A9220"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Lorsqu’il faut créer un élan rapide, tester une hypothèse et produire une première preuve sans prétendre transformer toute l’organisation.</w:t>
            </w:r>
          </w:p>
        </w:tc>
        <w:tc>
          <w:tcPr>
            <w:tcW w:w="0" w:type="auto"/>
            <w:hideMark/>
          </w:tcPr>
          <w:p w14:paraId="02E4B3E4"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Une fondation minimale observée, un bilan honnête et une décision de suite.</w:t>
            </w:r>
          </w:p>
        </w:tc>
      </w:tr>
      <w:tr w:rsidR="001F21A5" w14:paraId="63D2321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7F093DD" w14:textId="77777777" w:rsidR="001F21A5" w:rsidRDefault="001F21A5">
            <w:r>
              <w:rPr>
                <w:b w:val="0"/>
                <w:bCs w:val="0"/>
                <w:color w:val="953735"/>
              </w:rPr>
              <w:t>Pilote produit</w:t>
            </w:r>
          </w:p>
        </w:tc>
        <w:tc>
          <w:tcPr>
            <w:tcW w:w="0" w:type="auto"/>
            <w:hideMark/>
          </w:tcPr>
          <w:p w14:paraId="036533E5"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 xml:space="preserve">Lorsqu’un produit réel peut servir de terrain d’apprentissage pour relier </w:t>
            </w:r>
            <w:proofErr w:type="spellStart"/>
            <w:r>
              <w:rPr>
                <w:color w:val="953735"/>
              </w:rPr>
              <w:t>backlog</w:t>
            </w:r>
            <w:proofErr w:type="spellEnd"/>
            <w:r>
              <w:rPr>
                <w:color w:val="953735"/>
              </w:rPr>
              <w:t>, spécifications, validation, livraison et signaux terrain.</w:t>
            </w:r>
          </w:p>
        </w:tc>
        <w:tc>
          <w:tcPr>
            <w:tcW w:w="0" w:type="auto"/>
            <w:hideMark/>
          </w:tcPr>
          <w:p w14:paraId="5C848AEB"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Une chaîne produit plus lisible, avec traces, preuves et décisions mieux reliées.</w:t>
            </w:r>
          </w:p>
        </w:tc>
      </w:tr>
      <w:tr w:rsidR="001F21A5" w14:paraId="5FDE393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D8523B" w14:textId="77777777" w:rsidR="001F21A5" w:rsidRDefault="001F21A5">
            <w:r>
              <w:rPr>
                <w:b w:val="0"/>
                <w:bCs w:val="0"/>
                <w:color w:val="953735"/>
              </w:rPr>
              <w:t>Point douloureux ciblé</w:t>
            </w:r>
          </w:p>
        </w:tc>
        <w:tc>
          <w:tcPr>
            <w:tcW w:w="0" w:type="auto"/>
            <w:hideMark/>
          </w:tcPr>
          <w:p w14:paraId="32D76BEA"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Lorsqu’un irritant précis bloque l’organisation : Go / No-Go, spécification, Jira/</w:t>
            </w:r>
            <w:proofErr w:type="spellStart"/>
            <w:r>
              <w:rPr>
                <w:color w:val="953735"/>
              </w:rPr>
              <w:t>Xray</w:t>
            </w:r>
            <w:proofErr w:type="spellEnd"/>
            <w:r>
              <w:rPr>
                <w:color w:val="953735"/>
              </w:rPr>
              <w:t>, support, adoption, qualité ou voix client.</w:t>
            </w:r>
          </w:p>
        </w:tc>
        <w:tc>
          <w:tcPr>
            <w:tcW w:w="0" w:type="auto"/>
            <w:hideMark/>
          </w:tcPr>
          <w:p w14:paraId="0D53B89E"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Une décision, une trace ou une pratique améliorée dans une situation concrète.</w:t>
            </w:r>
          </w:p>
        </w:tc>
      </w:tr>
      <w:tr w:rsidR="001F21A5" w14:paraId="7ACCD22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B471A66" w14:textId="77777777" w:rsidR="001F21A5" w:rsidRDefault="001F21A5">
            <w:r>
              <w:rPr>
                <w:b w:val="0"/>
                <w:bCs w:val="0"/>
                <w:color w:val="953735"/>
              </w:rPr>
              <w:t>Trajectoire 30-60-90 jours</w:t>
            </w:r>
          </w:p>
        </w:tc>
        <w:tc>
          <w:tcPr>
            <w:tcW w:w="0" w:type="auto"/>
            <w:hideMark/>
          </w:tcPr>
          <w:p w14:paraId="21CCA634"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Lorsqu’il faut passer d’une preuve initiale à une adoption plus stable sans surcharger les équipes.</w:t>
            </w:r>
          </w:p>
        </w:tc>
        <w:tc>
          <w:tcPr>
            <w:tcW w:w="0" w:type="auto"/>
            <w:hideMark/>
          </w:tcPr>
          <w:p w14:paraId="4310E924"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Un plan progressif avec paliers, apprentissages, responsabilités et critères de poursuite.</w:t>
            </w:r>
          </w:p>
        </w:tc>
      </w:tr>
      <w:tr w:rsidR="001F21A5" w14:paraId="178CF5F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A73EB2" w14:textId="77777777" w:rsidR="001F21A5" w:rsidRDefault="001F21A5">
            <w:r>
              <w:rPr>
                <w:b w:val="0"/>
                <w:bCs w:val="0"/>
                <w:color w:val="953735"/>
              </w:rPr>
              <w:t>Centre d’excellence d’abord</w:t>
            </w:r>
          </w:p>
        </w:tc>
        <w:tc>
          <w:tcPr>
            <w:tcW w:w="0" w:type="auto"/>
            <w:hideMark/>
          </w:tcPr>
          <w:p w14:paraId="111CF760"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Lorsqu’il faut former des relais internes, harmoniser les pratiques et préparer le passage à l’échelle.</w:t>
            </w:r>
          </w:p>
        </w:tc>
        <w:tc>
          <w:tcPr>
            <w:tcW w:w="0" w:type="auto"/>
            <w:hideMark/>
          </w:tcPr>
          <w:p w14:paraId="1F4AE702" w14:textId="77777777" w:rsidR="001F21A5" w:rsidRDefault="001F21A5">
            <w:pPr>
              <w:cnfStyle w:val="000000100000" w:firstRow="0" w:lastRow="0" w:firstColumn="0" w:lastColumn="0" w:oddVBand="0" w:evenVBand="0" w:oddHBand="1" w:evenHBand="0" w:firstRowFirstColumn="0" w:firstRowLastColumn="0" w:lastRowFirstColumn="0" w:lastRowLastColumn="0"/>
            </w:pPr>
            <w:r>
              <w:rPr>
                <w:color w:val="953735"/>
              </w:rPr>
              <w:t>Une capacité de transmission : gabarits, coachs, rituels, référentiel et communauté de pratique.</w:t>
            </w:r>
          </w:p>
        </w:tc>
      </w:tr>
      <w:tr w:rsidR="001F21A5" w14:paraId="27FB654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5C5E8F1" w14:textId="77777777" w:rsidR="001F21A5" w:rsidRDefault="001F21A5">
            <w:r>
              <w:rPr>
                <w:b w:val="0"/>
                <w:bCs w:val="0"/>
                <w:color w:val="953735"/>
              </w:rPr>
              <w:t>Parcours autonome guidé par le livre</w:t>
            </w:r>
          </w:p>
        </w:tc>
        <w:tc>
          <w:tcPr>
            <w:tcW w:w="0" w:type="auto"/>
            <w:hideMark/>
          </w:tcPr>
          <w:p w14:paraId="64862CF5"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Lorsqu’une personne, une équipe ou un gestionnaire veut commencer sans coach externe, avec un risque limité.</w:t>
            </w:r>
          </w:p>
        </w:tc>
        <w:tc>
          <w:tcPr>
            <w:tcW w:w="0" w:type="auto"/>
            <w:hideMark/>
          </w:tcPr>
          <w:p w14:paraId="0A7790D1" w14:textId="77777777" w:rsidR="001F21A5" w:rsidRDefault="001F21A5">
            <w:pPr>
              <w:cnfStyle w:val="000000000000" w:firstRow="0" w:lastRow="0" w:firstColumn="0" w:lastColumn="0" w:oddVBand="0" w:evenVBand="0" w:oddHBand="0" w:evenHBand="0" w:firstRowFirstColumn="0" w:firstRowLastColumn="0" w:lastRowFirstColumn="0" w:lastRowLastColumn="0"/>
            </w:pPr>
            <w:r>
              <w:rPr>
                <w:color w:val="953735"/>
              </w:rPr>
              <w:t>Une première amélioration praticable demain matin, à partir des canevas et questions du livre.</w:t>
            </w:r>
          </w:p>
        </w:tc>
      </w:tr>
    </w:tbl>
    <w:p w14:paraId="0FAA0AFA" w14:textId="77777777" w:rsidR="00712FDF" w:rsidRPr="00283112" w:rsidRDefault="00712F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bonne formule n’est pas celle qui semble la plus complète ; c’est celle que le terrain peut vraiment absorber, pratiquer et confirmer.</w:t>
      </w:r>
    </w:p>
    <w:p w14:paraId="04DA486F" w14:textId="77777777" w:rsidR="000D24DE" w:rsidRPr="00283112" w:rsidRDefault="000D24DE">
      <w:pPr>
        <w:pStyle w:val="Titre2"/>
        <w:rPr>
          <w:color w:val="943634" w:themeColor="accent2" w:themeShade="BF"/>
          <w:kern w:val="2"/>
          <w:szCs w:val="30"/>
          <w:lang w:eastAsia="fr-CA"/>
          <w14:ligatures w14:val="standardContextual"/>
        </w:rPr>
      </w:pPr>
      <w:bookmarkStart w:id="21" w:name="_Toc234101708"/>
      <w:bookmarkStart w:id="22" w:name="_Toc234870582"/>
      <w:r w:rsidRPr="00283112">
        <w:rPr>
          <w:color w:val="943634" w:themeColor="accent2" w:themeShade="BF"/>
        </w:rPr>
        <w:t>Une discipline universellement compatible avec les cadres existants</w:t>
      </w:r>
      <w:bookmarkEnd w:id="21"/>
      <w:bookmarkEnd w:id="22"/>
    </w:p>
    <w:p w14:paraId="7550C145" w14:textId="77777777" w:rsidR="000D24DE" w:rsidRPr="00283112" w:rsidRDefault="000D24DE">
      <w:pPr>
        <w:rPr>
          <w:color w:val="943634" w:themeColor="accent2" w:themeShade="BF"/>
          <w:kern w:val="2"/>
          <w:szCs w:val="21"/>
          <w:lang w:eastAsia="fr-CA"/>
          <w14:ligatures w14:val="standardContextual"/>
        </w:rPr>
      </w:pPr>
      <w:r w:rsidRPr="00283112">
        <w:rPr>
          <w:color w:val="943634" w:themeColor="accent2" w:themeShade="BF"/>
        </w:rPr>
        <w:t xml:space="preserve">ToTAL n’est pas un cadre de travail de plus à empiler sur les autres. Il est une discipline de maîtrise compatible avec les cadres existants : Agile, Scrum, </w:t>
      </w:r>
      <w:proofErr w:type="spellStart"/>
      <w:r w:rsidRPr="00283112">
        <w:rPr>
          <w:color w:val="943634" w:themeColor="accent2" w:themeShade="BF"/>
        </w:rPr>
        <w:t>SAFe</w:t>
      </w:r>
      <w:proofErr w:type="spellEnd"/>
      <w:r w:rsidRPr="00283112">
        <w:rPr>
          <w:color w:val="943634" w:themeColor="accent2" w:themeShade="BF"/>
        </w:rPr>
        <w:t>, DevOps, Lean, qualité, produit, opérations, architecture, transformation, automatisation, intelligence artificielle ou gouvernance. Il ne cherche pas à remplacer ces approches. Il cherche à rendre visibles les conditions qui leur permettent de réellement produire de la maîtrise.</w:t>
      </w:r>
    </w:p>
    <w:p w14:paraId="11B3C991" w14:textId="77777777" w:rsidR="000D24DE" w:rsidRPr="00283112" w:rsidRDefault="000D24DE">
      <w:pPr>
        <w:rPr>
          <w:color w:val="943634" w:themeColor="accent2" w:themeShade="BF"/>
          <w:kern w:val="2"/>
          <w:szCs w:val="21"/>
          <w:lang w:eastAsia="fr-CA"/>
          <w14:ligatures w14:val="standardContextual"/>
        </w:rPr>
      </w:pPr>
      <w:r w:rsidRPr="00283112">
        <w:rPr>
          <w:color w:val="943634" w:themeColor="accent2" w:themeShade="BF"/>
        </w:rPr>
        <w:t xml:space="preserve">C’est pourquoi ce livre peut être utilisé dans plusieurs contextes. Une équipe Agile peut l’utiliser pour améliorer ses conversations de valeur. Une organisation </w:t>
      </w:r>
      <w:proofErr w:type="spellStart"/>
      <w:r w:rsidRPr="00283112">
        <w:rPr>
          <w:color w:val="943634" w:themeColor="accent2" w:themeShade="BF"/>
        </w:rPr>
        <w:t>SAFe</w:t>
      </w:r>
      <w:proofErr w:type="spellEnd"/>
      <w:r w:rsidRPr="00283112">
        <w:rPr>
          <w:color w:val="943634" w:themeColor="accent2" w:themeShade="BF"/>
        </w:rPr>
        <w:t xml:space="preserve"> peut l’utiliser pour relier portefeuille, livraison et apprentissage. Une équipe DevOps peut l’utiliser pour transformer les métriques en signaux de décision. Une fonction qualité peut l’utiliser pour sortir de la posture de douane. Une organisation qui introduit l’IA peut l’utiliser pour clarifier avant d’amplifier.</w:t>
      </w:r>
    </w:p>
    <w:p w14:paraId="5465DB87" w14:textId="77777777" w:rsidR="000D24DE" w:rsidRPr="00283112" w:rsidRDefault="000D24DE">
      <w:pPr>
        <w:rPr>
          <w:color w:val="943634" w:themeColor="accent2" w:themeShade="BF"/>
          <w:kern w:val="2"/>
          <w:szCs w:val="21"/>
          <w:lang w:eastAsia="fr-CA"/>
          <w14:ligatures w14:val="standardContextual"/>
        </w:rPr>
      </w:pPr>
      <w:r w:rsidRPr="00283112">
        <w:rPr>
          <w:color w:val="943634" w:themeColor="accent2" w:themeShade="BF"/>
        </w:rPr>
        <w:t>Cependant, cette compatibilité n’est pas magique. ToTAL ne garantit pas qu’une organisation réussira simplement parce qu’elle adopte son vocabulaire, ses canevas ou ses ateliers. ToTAL fonctionne lorsque ses conditions de maîtrise sont respectées : clarifier ce qui guide l’action, qualifier les concepts sensibles, relier les décisions aux preuves, transformer les métriques en signaux, utiliser l’IA sans amplifier le flou et réinjecter les apprentissages dans le système.</w:t>
      </w:r>
    </w:p>
    <w:p w14:paraId="30C2167F" w14:textId="77777777" w:rsidR="000D24DE" w:rsidRPr="00283112" w:rsidRDefault="000D24DE">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ToTAL est universellement compatible, mais il devient réellement puissant lorsque les conditions de maîtrise sont respectées.</w:t>
      </w:r>
    </w:p>
    <w:tbl>
      <w:tblPr>
        <w:tblStyle w:val="TableauListe1Clair-Accentuation2"/>
        <w:tblW w:w="5000" w:type="pct"/>
        <w:tblLook w:val="04A0" w:firstRow="1" w:lastRow="0" w:firstColumn="1" w:lastColumn="0" w:noHBand="0" w:noVBand="1"/>
      </w:tblPr>
      <w:tblGrid>
        <w:gridCol w:w="3875"/>
        <w:gridCol w:w="6061"/>
      </w:tblGrid>
      <w:tr w:rsidR="00AE78AB" w14:paraId="74FCB5C4"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381ADF" w14:textId="77777777" w:rsidR="00AE78AB" w:rsidRDefault="00AE78AB">
            <w:pPr>
              <w:rPr>
                <w:kern w:val="2"/>
                <w:szCs w:val="21"/>
                <w:lang w:eastAsia="fr-CA"/>
                <w14:ligatures w14:val="standardContextual"/>
              </w:rPr>
            </w:pPr>
            <w:bookmarkStart w:id="23" w:name="_Toc234101709"/>
            <w:r>
              <w:rPr>
                <w:b w:val="0"/>
                <w:bCs w:val="0"/>
                <w:color w:val="953735"/>
              </w:rPr>
              <w:t>Condition ToTAL</w:t>
            </w:r>
          </w:p>
        </w:tc>
        <w:tc>
          <w:tcPr>
            <w:tcW w:w="0" w:type="auto"/>
            <w:hideMark/>
          </w:tcPr>
          <w:p w14:paraId="186BA745" w14:textId="77777777" w:rsidR="00AE78AB" w:rsidRDefault="00AE78AB">
            <w:pPr>
              <w:cnfStyle w:val="100000000000" w:firstRow="1" w:lastRow="0" w:firstColumn="0" w:lastColumn="0" w:oddVBand="0" w:evenVBand="0" w:oddHBand="0" w:evenHBand="0" w:firstRowFirstColumn="0" w:firstRowLastColumn="0" w:lastRowFirstColumn="0" w:lastRowLastColumn="0"/>
            </w:pPr>
            <w:r>
              <w:rPr>
                <w:b w:val="0"/>
                <w:bCs w:val="0"/>
                <w:color w:val="953735"/>
              </w:rPr>
              <w:t>Ce qu’elle protège</w:t>
            </w:r>
          </w:p>
        </w:tc>
      </w:tr>
      <w:tr w:rsidR="00AE78AB" w14:paraId="3C6A2FC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D606C8" w14:textId="77777777" w:rsidR="00AE78AB" w:rsidRDefault="00AE78AB">
            <w:r>
              <w:rPr>
                <w:b w:val="0"/>
                <w:bCs w:val="0"/>
                <w:color w:val="953735"/>
              </w:rPr>
              <w:t>Une décision réelle à améliorer</w:t>
            </w:r>
          </w:p>
        </w:tc>
        <w:tc>
          <w:tcPr>
            <w:tcW w:w="0" w:type="auto"/>
            <w:hideMark/>
          </w:tcPr>
          <w:p w14:paraId="36CEF3C2" w14:textId="77777777" w:rsidR="00AE78AB" w:rsidRDefault="00AE78AB">
            <w:pPr>
              <w:cnfStyle w:val="000000100000" w:firstRow="0" w:lastRow="0" w:firstColumn="0" w:lastColumn="0" w:oddVBand="0" w:evenVBand="0" w:oddHBand="1" w:evenHBand="0" w:firstRowFirstColumn="0" w:firstRowLastColumn="0" w:lastRowFirstColumn="0" w:lastRowLastColumn="0"/>
            </w:pPr>
            <w:r>
              <w:rPr>
                <w:color w:val="953735"/>
              </w:rPr>
              <w:t>Évite que ToTAL devienne une discussion abstraite.</w:t>
            </w:r>
          </w:p>
        </w:tc>
      </w:tr>
      <w:tr w:rsidR="00AE78AB" w14:paraId="7917CAA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0B8622D" w14:textId="77777777" w:rsidR="00AE78AB" w:rsidRDefault="00AE78AB">
            <w:r>
              <w:rPr>
                <w:b w:val="0"/>
                <w:bCs w:val="0"/>
                <w:color w:val="953735"/>
              </w:rPr>
              <w:t>Une clarté à construire</w:t>
            </w:r>
          </w:p>
        </w:tc>
        <w:tc>
          <w:tcPr>
            <w:tcW w:w="0" w:type="auto"/>
            <w:hideMark/>
          </w:tcPr>
          <w:p w14:paraId="4C9B339C" w14:textId="77777777" w:rsidR="00AE78AB" w:rsidRDefault="00AE78AB">
            <w:pPr>
              <w:cnfStyle w:val="000000000000" w:firstRow="0" w:lastRow="0" w:firstColumn="0" w:lastColumn="0" w:oddVBand="0" w:evenVBand="0" w:oddHBand="0" w:evenHBand="0" w:firstRowFirstColumn="0" w:firstRowLastColumn="0" w:lastRowFirstColumn="0" w:lastRowLastColumn="0"/>
            </w:pPr>
            <w:r>
              <w:rPr>
                <w:color w:val="953735"/>
              </w:rPr>
              <w:t>Empêche les cadres existants d’amplifier le brouillard.</w:t>
            </w:r>
          </w:p>
        </w:tc>
      </w:tr>
      <w:tr w:rsidR="00AE78AB" w14:paraId="782993E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6407C" w14:textId="77777777" w:rsidR="00AE78AB" w:rsidRDefault="00AE78AB">
            <w:r>
              <w:rPr>
                <w:b w:val="0"/>
                <w:bCs w:val="0"/>
                <w:color w:val="953735"/>
              </w:rPr>
              <w:t>Un concept sensible à qualifier</w:t>
            </w:r>
          </w:p>
        </w:tc>
        <w:tc>
          <w:tcPr>
            <w:tcW w:w="0" w:type="auto"/>
            <w:hideMark/>
          </w:tcPr>
          <w:p w14:paraId="70A4AA63" w14:textId="77777777" w:rsidR="00AE78AB" w:rsidRDefault="00AE78AB">
            <w:pPr>
              <w:cnfStyle w:val="000000100000" w:firstRow="0" w:lastRow="0" w:firstColumn="0" w:lastColumn="0" w:oddVBand="0" w:evenVBand="0" w:oddHBand="1" w:evenHBand="0" w:firstRowFirstColumn="0" w:firstRowLastColumn="0" w:lastRowFirstColumn="0" w:lastRowLastColumn="0"/>
            </w:pPr>
            <w:r>
              <w:rPr>
                <w:color w:val="953735"/>
              </w:rPr>
              <w:t>Réduit les collisions terminologiques et les attentes implicites.</w:t>
            </w:r>
          </w:p>
        </w:tc>
      </w:tr>
      <w:tr w:rsidR="00AE78AB" w14:paraId="3DE1A49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E1BA2D0" w14:textId="77777777" w:rsidR="00AE78AB" w:rsidRDefault="00AE78AB">
            <w:r>
              <w:rPr>
                <w:b w:val="0"/>
                <w:bCs w:val="0"/>
                <w:color w:val="953735"/>
              </w:rPr>
              <w:t>Une preuve de confiance à rendre visible</w:t>
            </w:r>
          </w:p>
        </w:tc>
        <w:tc>
          <w:tcPr>
            <w:tcW w:w="0" w:type="auto"/>
            <w:hideMark/>
          </w:tcPr>
          <w:p w14:paraId="3541F1AF" w14:textId="77777777" w:rsidR="00AE78AB" w:rsidRDefault="00AE78AB">
            <w:pPr>
              <w:cnfStyle w:val="000000000000" w:firstRow="0" w:lastRow="0" w:firstColumn="0" w:lastColumn="0" w:oddVBand="0" w:evenVBand="0" w:oddHBand="0" w:evenHBand="0" w:firstRowFirstColumn="0" w:firstRowLastColumn="0" w:lastRowFirstColumn="0" w:lastRowLastColumn="0"/>
            </w:pPr>
            <w:r>
              <w:rPr>
                <w:color w:val="953735"/>
              </w:rPr>
              <w:t>Relie qualité, livraison et décision.</w:t>
            </w:r>
          </w:p>
        </w:tc>
      </w:tr>
      <w:tr w:rsidR="00AE78AB" w14:paraId="38F7B90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4CCF1" w14:textId="77777777" w:rsidR="00AE78AB" w:rsidRDefault="00AE78AB">
            <w:r>
              <w:rPr>
                <w:b w:val="0"/>
                <w:bCs w:val="0"/>
                <w:color w:val="953735"/>
              </w:rPr>
              <w:t>Un signal à observer</w:t>
            </w:r>
          </w:p>
        </w:tc>
        <w:tc>
          <w:tcPr>
            <w:tcW w:w="0" w:type="auto"/>
            <w:hideMark/>
          </w:tcPr>
          <w:p w14:paraId="5FE6EBFA" w14:textId="77777777" w:rsidR="00AE78AB" w:rsidRDefault="00AE78AB">
            <w:pPr>
              <w:cnfStyle w:val="000000100000" w:firstRow="0" w:lastRow="0" w:firstColumn="0" w:lastColumn="0" w:oddVBand="0" w:evenVBand="0" w:oddHBand="1" w:evenHBand="0" w:firstRowFirstColumn="0" w:firstRowLastColumn="0" w:lastRowFirstColumn="0" w:lastRowLastColumn="0"/>
            </w:pPr>
            <w:r>
              <w:rPr>
                <w:color w:val="953735"/>
              </w:rPr>
              <w:t>Transforme la mesure en apprentissage utile.</w:t>
            </w:r>
          </w:p>
        </w:tc>
      </w:tr>
      <w:tr w:rsidR="00AE78AB" w14:paraId="44CDDB3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28207E7" w14:textId="77777777" w:rsidR="00AE78AB" w:rsidRDefault="00AE78AB">
            <w:r>
              <w:rPr>
                <w:b w:val="0"/>
                <w:bCs w:val="0"/>
                <w:color w:val="953735"/>
              </w:rPr>
              <w:t>Un apprentissage à réinjecter</w:t>
            </w:r>
          </w:p>
        </w:tc>
        <w:tc>
          <w:tcPr>
            <w:tcW w:w="0" w:type="auto"/>
            <w:hideMark/>
          </w:tcPr>
          <w:p w14:paraId="2175F1E6" w14:textId="77777777" w:rsidR="00AE78AB" w:rsidRDefault="00AE78AB">
            <w:pPr>
              <w:cnfStyle w:val="000000000000" w:firstRow="0" w:lastRow="0" w:firstColumn="0" w:lastColumn="0" w:oddVBand="0" w:evenVBand="0" w:oddHBand="0" w:evenHBand="0" w:firstRowFirstColumn="0" w:firstRowLastColumn="0" w:lastRowFirstColumn="0" w:lastRowLastColumn="0"/>
            </w:pPr>
            <w:r>
              <w:rPr>
                <w:color w:val="953735"/>
              </w:rPr>
              <w:t>Permet à la réussite de durer au-delà de l’atelier ou de la livraison.</w:t>
            </w:r>
          </w:p>
        </w:tc>
      </w:tr>
    </w:tbl>
    <w:p w14:paraId="0E823272" w14:textId="77777777" w:rsidR="000D24DE" w:rsidRPr="00283112" w:rsidRDefault="000D24DE">
      <w:pPr>
        <w:pStyle w:val="Titre2"/>
        <w:rPr>
          <w:color w:val="943634" w:themeColor="accent2" w:themeShade="BF"/>
          <w:kern w:val="2"/>
          <w:szCs w:val="30"/>
          <w:lang w:eastAsia="fr-CA"/>
          <w14:ligatures w14:val="standardContextual"/>
        </w:rPr>
      </w:pPr>
      <w:bookmarkStart w:id="24" w:name="_Toc234870583"/>
      <w:r w:rsidRPr="00283112">
        <w:rPr>
          <w:color w:val="943634" w:themeColor="accent2" w:themeShade="BF"/>
        </w:rPr>
        <w:t>Faut-il un coach ToTAL ?</w:t>
      </w:r>
      <w:bookmarkEnd w:id="23"/>
      <w:bookmarkEnd w:id="24"/>
    </w:p>
    <w:p w14:paraId="7BB21F6F" w14:textId="77777777" w:rsidR="000D24DE" w:rsidRPr="00283112" w:rsidRDefault="000D24DE">
      <w:pPr>
        <w:rPr>
          <w:color w:val="943634" w:themeColor="accent2" w:themeShade="BF"/>
          <w:kern w:val="2"/>
          <w:szCs w:val="21"/>
          <w:lang w:eastAsia="fr-CA"/>
          <w14:ligatures w14:val="standardContextual"/>
        </w:rPr>
      </w:pPr>
      <w:r w:rsidRPr="00283112">
        <w:rPr>
          <w:color w:val="943634" w:themeColor="accent2" w:themeShade="BF"/>
        </w:rPr>
        <w:t>Le livre permet de commencer sans attendre. Une personne, une équipe ou une organisation peut choisir une situation réelle, clarifier une décision fragile, qualifier un concept sensible, formuler une attente testable et réinjecter un apprentissage dès demain matin. En ce sens, ToTAL peut être pratiqué sans coach, surtout lorsque l’équipe possède déjà une forte maturité, une bonne capacité d’apprentissage et un leadership lucide.</w:t>
      </w:r>
    </w:p>
    <w:p w14:paraId="1995D547" w14:textId="77777777" w:rsidR="000D24DE" w:rsidRPr="00283112" w:rsidRDefault="000D24DE">
      <w:pPr>
        <w:rPr>
          <w:color w:val="943634" w:themeColor="accent2" w:themeShade="BF"/>
          <w:kern w:val="2"/>
          <w:szCs w:val="21"/>
          <w:lang w:eastAsia="fr-CA"/>
          <w14:ligatures w14:val="standardContextual"/>
        </w:rPr>
      </w:pPr>
      <w:r w:rsidRPr="00283112">
        <w:rPr>
          <w:color w:val="943634" w:themeColor="accent2" w:themeShade="BF"/>
        </w:rPr>
        <w:t>Mais appliquer ToTAL dans le réel n’est pas seulement une question de compréhension. C’est une question de posture, d’ajustement, de persévérance et de protection sous pression. Plus l’organisation souhaite aller vite, passer à l’échelle, harmoniser plusieurs équipes ou faire durer la maîtrise, plus un coach ToTAL ou un Centre d’excellence devient utile.</w:t>
      </w:r>
    </w:p>
    <w:p w14:paraId="19CEDDBD" w14:textId="77777777" w:rsidR="000D24DE" w:rsidRPr="00283112" w:rsidRDefault="000D24DE">
      <w:pPr>
        <w:rPr>
          <w:color w:val="943634" w:themeColor="accent2" w:themeShade="BF"/>
          <w:kern w:val="2"/>
          <w:szCs w:val="21"/>
          <w:lang w:eastAsia="fr-CA"/>
          <w14:ligatures w14:val="standardContextual"/>
        </w:rPr>
      </w:pPr>
      <w:r w:rsidRPr="00283112">
        <w:rPr>
          <w:color w:val="943634" w:themeColor="accent2" w:themeShade="BF"/>
        </w:rPr>
        <w:t>Le coach ToTAL ne remplace pas le jugement des équipes. Il agit comme catalyseur : il aide à garder l’intention, à éviter les dérives, à adapter les outils au contexte, à protéger les apprentissages et à transformer les premières réussites en réflexes durables. Sans coach, ToTAL peut commencer. Avec un coach, ToTAL s’incarne plus vite. Avec un Centre d’excellence, ToTAL peut durer.</w:t>
      </w:r>
    </w:p>
    <w:p w14:paraId="411264E3" w14:textId="77777777" w:rsidR="000D24DE" w:rsidRPr="00283112" w:rsidRDefault="000D24DE">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livre rend ToTAL accessible ; le coach ToTAL rend son adoption plus fiable, plus rapide et plus durable ; le Centre d’excellence rend cette maîtrise permanente.</w:t>
      </w:r>
    </w:p>
    <w:p w14:paraId="38465D23" w14:textId="77777777" w:rsidR="00470E1B" w:rsidRPr="00283112" w:rsidRDefault="009D41C1">
      <w:pPr>
        <w:pStyle w:val="PhraserepreToTAL"/>
        <w:rPr>
          <w:color w:val="943634" w:themeColor="accent2" w:themeShade="BF"/>
          <w:lang w:val="fr-CA"/>
        </w:rPr>
      </w:pPr>
      <w:r w:rsidRPr="00283112">
        <w:rPr>
          <w:color w:val="943634" w:themeColor="accent2" w:themeShade="BF"/>
          <w:lang w:val="fr-CA"/>
        </w:rPr>
        <w:t>Important : ce livre évite volontairement de présenter les domaines et zones ToTAL comme une suite. Ils sont des angles de maîtrise qui se chevauchent, se répondent et se renforcent selon le contexte.</w:t>
      </w:r>
    </w:p>
    <w:p w14:paraId="7E6FCA19" w14:textId="77777777" w:rsidR="00470E1B" w:rsidRPr="00283112" w:rsidRDefault="009D41C1">
      <w:pPr>
        <w:rPr>
          <w:color w:val="943634" w:themeColor="accent2" w:themeShade="BF"/>
        </w:rPr>
      </w:pPr>
      <w:r w:rsidRPr="00283112">
        <w:rPr>
          <w:color w:val="943634" w:themeColor="accent2" w:themeShade="BF"/>
        </w:rPr>
        <w:t>Ce livre-ci répond à une autre question : comment faire pour que ToTAL ne reste pas seulement une bonne conversation, un atelier inspirant ou une intention de transformation, mais devienne une capacité durable dans l’organisation ?</w:t>
      </w:r>
    </w:p>
    <w:p w14:paraId="23356F02" w14:textId="77777777" w:rsidR="0043337E" w:rsidRPr="00283112" w:rsidRDefault="0043337E">
      <w:pPr>
        <w:rPr>
          <w:color w:val="943634" w:themeColor="accent2" w:themeShade="BF"/>
          <w:kern w:val="2"/>
          <w:szCs w:val="21"/>
          <w:lang w:eastAsia="fr-CA"/>
          <w14:ligatures w14:val="standardContextual"/>
        </w:rPr>
      </w:pPr>
      <w:r w:rsidRPr="00283112">
        <w:rPr>
          <w:color w:val="943634" w:themeColor="accent2" w:themeShade="BF"/>
        </w:rPr>
        <w:t>Tout au long du livre, un fil rouge anonymisé accompagne le lecteur : le défi des 6 semaines. La question est volontairement audacieuse : est-ce possible de mettre ToTAL à l’épreuve du réel en si peu de temps sans réduire la transformation à une illusion de vitesse ? Personne ne connaît encore la réponse au moment où l’histoire commence. Le défi ne promet pas de tout transformer. Il cherche plutôt à observer si le système peut quitter l’immobilité, voir plus clair, produire des premiers signes de confiance et reprendre vie vers l’excellence.</w:t>
      </w:r>
    </w:p>
    <w:p w14:paraId="21A91EBD" w14:textId="77777777" w:rsidR="00470E1B" w:rsidRPr="00283112" w:rsidRDefault="009D41C1">
      <w:pPr>
        <w:rPr>
          <w:color w:val="943634" w:themeColor="accent2" w:themeShade="BF"/>
        </w:rPr>
      </w:pPr>
      <w:r w:rsidRPr="00283112">
        <w:rPr>
          <w:color w:val="943634" w:themeColor="accent2" w:themeShade="BF"/>
        </w:rPr>
        <w:t>Il s’adresse aux coachs qualité, coachs Agile, gestionnaires de changement, responsables produit, architectes, responsables technologiques, équipes DevOps, équipes de soutien, gestionnaires et dirigeants qui veulent installer des fondations qualité utiles à l’automatisation, à l’intelligence artificielle et au passage à l’échelle.</w:t>
      </w:r>
    </w:p>
    <w:p w14:paraId="7D9300CE" w14:textId="77777777" w:rsidR="00470E1B" w:rsidRPr="00283112" w:rsidRDefault="001C570A">
      <w:pPr>
        <w:pStyle w:val="PhraserepreToTAL"/>
        <w:rPr>
          <w:color w:val="943634" w:themeColor="accent2" w:themeShade="BF"/>
          <w:lang w:val="fr-CA"/>
        </w:rPr>
      </w:pPr>
      <w:r w:rsidRPr="00283112">
        <w:rPr>
          <w:color w:val="943634" w:themeColor="accent2" w:themeShade="BF"/>
          <w:lang w:val="fr-CA"/>
        </w:rPr>
        <w:t>Phrase repère : l’excellence est l’âme, l’art est la maîtrise de la discipline dans le chemin, et la réussite est ce qui devient observable dans le réel.</w:t>
      </w:r>
    </w:p>
    <w:p w14:paraId="5F9610EF" w14:textId="77777777" w:rsidR="0043337E" w:rsidRPr="00283112" w:rsidRDefault="0043337E">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Tension narrative : le lecteur ne doit pas savoir d’avance si le défi réussira ; il doit découvrir, avec le coach, ce qui tient, ce qui casse, ce qui résiste au réel et ce qui mérite d’être transmis.</w:t>
      </w:r>
    </w:p>
    <w:p w14:paraId="580A4136" w14:textId="77777777" w:rsidR="004C46FB" w:rsidRPr="00283112" w:rsidRDefault="004C46FB">
      <w:pPr>
        <w:pStyle w:val="Titre2"/>
        <w:rPr>
          <w:color w:val="943634" w:themeColor="accent2" w:themeShade="BF"/>
          <w:kern w:val="2"/>
          <w:szCs w:val="30"/>
          <w:lang w:eastAsia="fr-CA"/>
          <w14:ligatures w14:val="standardContextual"/>
        </w:rPr>
      </w:pPr>
      <w:bookmarkStart w:id="25" w:name="_Toc234101710"/>
      <w:bookmarkStart w:id="26" w:name="_Toc234870584"/>
      <w:r w:rsidRPr="00283112">
        <w:rPr>
          <w:color w:val="943634" w:themeColor="accent2" w:themeShade="BF"/>
        </w:rPr>
        <w:t>Les trois semaines restantes — quand l’aide arrive à temps</w:t>
      </w:r>
      <w:bookmarkEnd w:id="25"/>
      <w:bookmarkEnd w:id="26"/>
    </w:p>
    <w:p w14:paraId="364D142D" w14:textId="77777777" w:rsidR="004C46FB" w:rsidRPr="00283112" w:rsidRDefault="004C46FB">
      <w:pPr>
        <w:rPr>
          <w:color w:val="943634" w:themeColor="accent2" w:themeShade="BF"/>
          <w:kern w:val="2"/>
          <w:szCs w:val="21"/>
          <w:lang w:eastAsia="fr-CA"/>
          <w14:ligatures w14:val="standardContextual"/>
        </w:rPr>
      </w:pPr>
      <w:r w:rsidRPr="00283112">
        <w:rPr>
          <w:color w:val="943634" w:themeColor="accent2" w:themeShade="BF"/>
        </w:rPr>
        <w:t>Au moment où le livre rejoint le terrain, les trois premières semaines ne sont plus théoriques : elles ont déjà été vécues. Le système a été observé, les premiers signaux ont été recueillis, des ambiguïtés ont été nommées et quelques pistes de preuve commencent à apparaître. Mais rien n’est encore gagné. La question devient plus précise : que faire des trois semaines restantes pour éviter que ToTAL reste une belle intention, et pour augmenter les chances qu’une fondation réelle commence à prendre forme ?</w:t>
      </w:r>
    </w:p>
    <w:p w14:paraId="61EDDFDC" w14:textId="77777777" w:rsidR="004C46FB" w:rsidRPr="00283112" w:rsidRDefault="004C46FB">
      <w:pPr>
        <w:rPr>
          <w:color w:val="943634" w:themeColor="accent2" w:themeShade="BF"/>
          <w:kern w:val="2"/>
          <w:szCs w:val="21"/>
          <w:lang w:eastAsia="fr-CA"/>
          <w14:ligatures w14:val="standardContextual"/>
        </w:rPr>
      </w:pPr>
      <w:r w:rsidRPr="00283112">
        <w:rPr>
          <w:color w:val="943634" w:themeColor="accent2" w:themeShade="BF"/>
        </w:rPr>
        <w:t>C’est ici qu’un tournant narratif peut apparaître : l’arrivée d’un coach Agile et d’un gestionnaire de changement. Leur rôle n’est pas de sauver artificiellement la mission, ni de garantir le succès. Leur rôle est de renforcer le système au moment où il devient vulnérable : aider les équipes à absorber le changement, faciliter les conversations difficiles, protéger la cadence, rendre les apprentissages visibles et transformer les premières traces en pratiques qui peuvent survivre au départ du coach ToTAL.</w:t>
      </w:r>
    </w:p>
    <w:p w14:paraId="5F908A0D" w14:textId="77777777" w:rsidR="002461C2" w:rsidRPr="00283112" w:rsidRDefault="002461C2">
      <w:pPr>
        <w:rPr>
          <w:color w:val="943634" w:themeColor="accent2" w:themeShade="BF"/>
          <w:kern w:val="2"/>
          <w:szCs w:val="21"/>
          <w:lang w:eastAsia="fr-CA"/>
          <w14:ligatures w14:val="standardContextual"/>
        </w:rPr>
      </w:pPr>
      <w:r w:rsidRPr="00283112">
        <w:rPr>
          <w:color w:val="943634" w:themeColor="accent2" w:themeShade="BF"/>
        </w:rPr>
        <w:t>Note éditoriale : le coach Agile et le gestionnaire de changement ne sont pas des sauveurs. Leur arrivée augmente les chances de réussite seulement si le terrain accepte d’apprendre, si le mandat est assez clair, si les décisions peuvent être prises et si les équipes disposent d’un minimum de capacité d’absorption. Ils ne remplacent ni le sponsor, ni les responsables produit, ni les équipes. Ils agissent comme rôles catalyseurs : ils rendent le changement plus praticable, plus visible et plus transmissible.</w:t>
      </w:r>
    </w:p>
    <w:p w14:paraId="5522E908" w14:textId="77777777" w:rsidR="002E4A81" w:rsidRPr="00283112" w:rsidRDefault="002E4A81">
      <w:pPr>
        <w:pStyle w:val="Titre3"/>
        <w:rPr>
          <w:color w:val="943634" w:themeColor="accent2" w:themeShade="BF"/>
          <w:kern w:val="2"/>
          <w:szCs w:val="25"/>
          <w:lang w:eastAsia="fr-CA"/>
          <w14:ligatures w14:val="standardContextual"/>
        </w:rPr>
      </w:pPr>
      <w:bookmarkStart w:id="27" w:name="_Toc234101711"/>
      <w:bookmarkStart w:id="28" w:name="_Toc234870585"/>
      <w:r w:rsidRPr="00283112">
        <w:rPr>
          <w:color w:val="943634" w:themeColor="accent2" w:themeShade="BF"/>
        </w:rPr>
        <w:t>Utiliser ToTAL pour mettre en place ToTAL</w:t>
      </w:r>
      <w:bookmarkEnd w:id="27"/>
      <w:bookmarkEnd w:id="28"/>
    </w:p>
    <w:p w14:paraId="35A20BBB" w14:textId="77777777" w:rsidR="002E4A81" w:rsidRPr="00283112" w:rsidRDefault="002E4A81">
      <w:pPr>
        <w:rPr>
          <w:color w:val="943634" w:themeColor="accent2" w:themeShade="BF"/>
          <w:kern w:val="2"/>
          <w:szCs w:val="21"/>
          <w:lang w:eastAsia="fr-CA"/>
          <w14:ligatures w14:val="standardContextual"/>
        </w:rPr>
      </w:pPr>
      <w:r w:rsidRPr="00283112">
        <w:rPr>
          <w:color w:val="943634" w:themeColor="accent2" w:themeShade="BF"/>
        </w:rPr>
        <w:t>À ce moment de la mission, une idée un peu spontanée, presque joueuse, devient sérieuse : et si la meilleure façon de mettre ToTAL en place était d’utiliser ToTAL lui-même ? Autrement dit, ne pas traiter ToTAL comme une méthode à installer de l’extérieur, mais comme un objet de livraison à part entière : l’éliciter, le définir, le planifier, l’implémenter, le diffuser et le confirmer.</w:t>
      </w:r>
    </w:p>
    <w:p w14:paraId="69B30BB9" w14:textId="77777777" w:rsidR="002E4A81" w:rsidRPr="00283112" w:rsidRDefault="002E4A81">
      <w:pPr>
        <w:rPr>
          <w:color w:val="943634" w:themeColor="accent2" w:themeShade="BF"/>
          <w:kern w:val="2"/>
          <w:szCs w:val="21"/>
          <w:lang w:eastAsia="fr-CA"/>
          <w14:ligatures w14:val="standardContextual"/>
        </w:rPr>
      </w:pPr>
      <w:r w:rsidRPr="00283112">
        <w:rPr>
          <w:color w:val="943634" w:themeColor="accent2" w:themeShade="BF"/>
        </w:rPr>
        <w:t>L’intention garde volontairement un peu de légèreté : appliquer ToTAL à ToTAL, c’est aussi accepter de jouer le jeu jusqu’au bout. Si la méthode prétend aider une organisation à clarifier, décider, livrer et apprendre, alors elle doit pouvoir servir à clarifier, décider, livrer et apprendre sa propre mise en place. Le défi devient donc récursif : ToTAL est à la fois la méthode, le terrain d’essai et l’objet à livrer.</w:t>
      </w:r>
    </w:p>
    <w:p w14:paraId="1F7E0925" w14:textId="77777777" w:rsidR="002E4A81" w:rsidRPr="00283112" w:rsidRDefault="002E4A81">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si ToTAL ne peut pas aider à mettre ToTAL en place, alors ToTAL n’est pas encore assez clair.</w:t>
      </w:r>
    </w:p>
    <w:p w14:paraId="51FA02C9" w14:textId="77777777" w:rsidR="00F5740A" w:rsidRPr="00283112" w:rsidRDefault="00F5740A">
      <w:pPr>
        <w:pStyle w:val="Titre4"/>
        <w:rPr>
          <w:color w:val="943634" w:themeColor="accent2" w:themeShade="BF"/>
          <w:kern w:val="2"/>
          <w:lang w:eastAsia="fr-CA"/>
          <w14:ligatures w14:val="standardContextual"/>
        </w:rPr>
      </w:pPr>
      <w:r w:rsidRPr="00283112">
        <w:rPr>
          <w:color w:val="943634" w:themeColor="accent2" w:themeShade="BF"/>
        </w:rPr>
        <w:t>Deux lectures en parallèle : atelier à suivre et histoire à vivre</w:t>
      </w:r>
    </w:p>
    <w:p w14:paraId="06BA5E21" w14:textId="77777777" w:rsidR="00F5740A" w:rsidRPr="00283112" w:rsidRDefault="00F5740A">
      <w:pPr>
        <w:rPr>
          <w:color w:val="943634" w:themeColor="accent2" w:themeShade="BF"/>
          <w:kern w:val="2"/>
          <w:szCs w:val="21"/>
          <w:lang w:eastAsia="fr-CA"/>
          <w14:ligatures w14:val="standardContextual"/>
        </w:rPr>
      </w:pPr>
      <w:r w:rsidRPr="00283112">
        <w:rPr>
          <w:color w:val="943634" w:themeColor="accent2" w:themeShade="BF"/>
        </w:rPr>
        <w:t>Pour que cette mise en place reste utile, le livre doit offrir deux expériences en même temps. D’un côté, il propose des ateliers concrets à suivre pour chaque phase ToTAL : éliciter, définir, planifier, implémenter, diffuser et confirmer. De l’autre, il raconte une vraie histoire terrain anonymisée, avec ses hésitations, ses blocages, ses détours et ses petits signes de mouvement. Le lecteur peut ainsi pratiquer, mais aussi se reconnaître.</w:t>
      </w:r>
    </w:p>
    <w:p w14:paraId="7162E637" w14:textId="77777777" w:rsidR="00F5740A" w:rsidRPr="00283112" w:rsidRDefault="00F5740A">
      <w:pPr>
        <w:rPr>
          <w:color w:val="943634" w:themeColor="accent2" w:themeShade="BF"/>
          <w:kern w:val="2"/>
          <w:szCs w:val="21"/>
          <w:lang w:eastAsia="fr-CA"/>
          <w14:ligatures w14:val="standardContextual"/>
        </w:rPr>
      </w:pPr>
      <w:r w:rsidRPr="00283112">
        <w:rPr>
          <w:color w:val="943634" w:themeColor="accent2" w:themeShade="BF"/>
        </w:rPr>
        <w:t>Cette double lecture est volontaire. Une organisation qui bloque pendant plusieurs jours sur DÉFINIR ne doit pas conclure qu’elle échoue. Elle peut plutôt se dire : c’est normal, le terrain de l’histoire a aussi bloqué là. Une équipe qui peine à distinguer besoin, solution, spécification et preuve peut comprendre qu’elle n’est pas la première à vivre cette confusion. Le livre ne donne donc pas seulement une recette ; il donne aussi une compagnie de route.</w:t>
      </w:r>
    </w:p>
    <w:p w14:paraId="721256D5" w14:textId="77777777" w:rsidR="00F5740A" w:rsidRPr="00283112" w:rsidRDefault="00F5740A">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l’atelier donne le geste à essayer ; l’histoire rappelle que le blocage fait souvent partie du chemin.</w:t>
      </w:r>
    </w:p>
    <w:p w14:paraId="5BBB165F" w14:textId="77777777" w:rsidR="00E6220E" w:rsidRDefault="00E6220E">
      <w:pPr>
        <w:rPr>
          <w:kern w:val="2"/>
          <w:szCs w:val="21"/>
          <w14:ligatures w14:val="standardContextual"/>
        </w:rPr>
      </w:pPr>
      <w:r>
        <w:rPr>
          <w:color w:val="943634"/>
        </w:rPr>
        <w:t>Dans cette alternance, les sections pratiques peuvent proposer des gestes, des canevas et des contre-mesures. Les carnets de mission, eux, racontent ce que le réel permet, refuse, ralentit ou transforme. Les deux voix ne se contredisent pas : le guide aide à agir, tandis que le récit montre ce que l’action rencontre sur le terrain.</w:t>
      </w:r>
    </w:p>
    <w:p w14:paraId="47C163BB" w14:textId="77777777" w:rsidR="00470E1B" w:rsidRPr="000A3509" w:rsidRDefault="00F677F0" w:rsidP="00A04B63">
      <w:pPr>
        <w:rPr>
          <w:color w:val="943634" w:themeColor="accent2" w:themeShade="BF"/>
        </w:rPr>
      </w:pPr>
      <w:r w:rsidRPr="00F677F0">
        <w:rPr>
          <w:color w:val="943634"/>
        </w:rPr>
        <w:t>Règle éditoriale de lecture : les tableaux du livre sont des outils de repérage, pas des blocs à mémoriser. Ils structurent les décisions, les rôles, les traces et les signaux, mais le lecteur doit les utiliser avec légèreté : choisir la ligne utile, adapter le canevas au contexte et revenir au réel plutôt que chercher à appliquer toute la grille d’un seul coup.</w:t>
      </w:r>
    </w:p>
    <w:p w14:paraId="45605CC1" w14:textId="77777777" w:rsidR="006A4F62" w:rsidRPr="006A4F62" w:rsidRDefault="006A4F62">
      <w:pPr>
        <w:pStyle w:val="PhraserepreToTAL"/>
        <w:rPr>
          <w:kern w:val="2"/>
          <w:szCs w:val="21"/>
          <w:lang w:val="fr-FR"/>
          <w14:ligatures w14:val="standardContextual"/>
        </w:rPr>
      </w:pPr>
      <w:r>
        <w:rPr>
          <w:color w:val="943634"/>
          <w:lang w:val="fr-CA"/>
        </w:rPr>
        <w:t xml:space="preserve">Phrase repère : </w:t>
      </w:r>
      <w:proofErr w:type="gramStart"/>
      <w:r>
        <w:rPr>
          <w:color w:val="943634"/>
          <w:lang w:val="fr-CA"/>
        </w:rPr>
        <w:t>une grille ToTAL</w:t>
      </w:r>
      <w:proofErr w:type="gramEnd"/>
      <w:r>
        <w:rPr>
          <w:color w:val="943634"/>
          <w:lang w:val="fr-CA"/>
        </w:rPr>
        <w:t xml:space="preserve"> n’est pas une obligation de tout faire ; c’est une façon de voir plus clairement quoi faire maintenant.</w:t>
      </w:r>
    </w:p>
    <w:p w14:paraId="680DAA11" w14:textId="77777777" w:rsidR="006A4F62" w:rsidRDefault="006A4F62">
      <w:pPr>
        <w:rPr>
          <w:kern w:val="2"/>
          <w:szCs w:val="21"/>
          <w14:ligatures w14:val="standardContextual"/>
        </w:rPr>
      </w:pPr>
      <w:r>
        <w:rPr>
          <w:color w:val="943634"/>
        </w:rPr>
        <w:t>Dans les sections pratiques, les grilles servent à accélérer l’action. Dans les carnets de mission, elles servent à relire ce que le terrain a rendu visible. Le même tableau peut donc avoir deux usages : préparer une rencontre avant qu’elle ait lieu, puis comprendre après coup pourquoi elle a bloqué, déplacé quelque chose ou révélé une condition de réussite.</w:t>
      </w:r>
    </w:p>
    <w:tbl>
      <w:tblPr>
        <w:tblStyle w:val="TableauListe1Clair-Accentuation2"/>
        <w:tblW w:w="5000" w:type="pct"/>
        <w:tblLook w:val="04A0" w:firstRow="1" w:lastRow="0" w:firstColumn="1" w:lastColumn="0" w:noHBand="0" w:noVBand="1"/>
      </w:tblPr>
      <w:tblGrid>
        <w:gridCol w:w="1733"/>
        <w:gridCol w:w="4480"/>
        <w:gridCol w:w="3723"/>
      </w:tblGrid>
      <w:tr w:rsidR="00D01BCA" w14:paraId="5B5B03B0" w14:textId="77777777" w:rsidTr="006A4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single" w:sz="8" w:space="0" w:color="D99594"/>
              <w:right w:val="nil"/>
            </w:tcBorders>
            <w:tcMar>
              <w:top w:w="0" w:type="dxa"/>
              <w:left w:w="108" w:type="dxa"/>
              <w:bottom w:w="0" w:type="dxa"/>
              <w:right w:w="108" w:type="dxa"/>
            </w:tcMar>
            <w:hideMark/>
          </w:tcPr>
          <w:p w14:paraId="06EDBA1F" w14:textId="319B9050" w:rsidR="00D01BCA" w:rsidRPr="00791789" w:rsidRDefault="00053418" w:rsidP="00791789">
            <w:pPr>
              <w:rPr>
                <w:color w:val="943634" w:themeColor="accent2" w:themeShade="BF"/>
                <w:kern w:val="2"/>
                <w:szCs w:val="21"/>
                <w:lang w:eastAsia="fr-CA"/>
                <w14:ligatures w14:val="standardContextual"/>
              </w:rPr>
            </w:pPr>
            <w:r>
              <w:rPr>
                <w:color w:val="953735"/>
              </w:rPr>
              <w:t>Phase ToTAL</w:t>
            </w:r>
          </w:p>
        </w:tc>
        <w:tc>
          <w:tcPr>
            <w:tcW w:w="0" w:type="auto"/>
            <w:hideMark/>
          </w:tcPr>
          <w:p w14:paraId="6909E9C3" w14:textId="77777777" w:rsidR="00D01BCA" w:rsidRDefault="00D01BCA">
            <w:pPr>
              <w:cnfStyle w:val="100000000000" w:firstRow="1" w:lastRow="0" w:firstColumn="0" w:lastColumn="0" w:oddVBand="0" w:evenVBand="0" w:oddHBand="0" w:evenHBand="0" w:firstRowFirstColumn="0" w:firstRowLastColumn="0" w:lastRowFirstColumn="0" w:lastRowLastColumn="0"/>
            </w:pPr>
            <w:r>
              <w:rPr>
                <w:b w:val="0"/>
                <w:bCs w:val="0"/>
                <w:color w:val="953735"/>
              </w:rPr>
              <w:t>Atelier proposé</w:t>
            </w:r>
          </w:p>
        </w:tc>
        <w:tc>
          <w:tcPr>
            <w:tcW w:w="0" w:type="auto"/>
            <w:hideMark/>
          </w:tcPr>
          <w:p w14:paraId="3C59C804" w14:textId="77777777" w:rsidR="00D01BCA" w:rsidRDefault="00D01BCA">
            <w:pPr>
              <w:cnfStyle w:val="100000000000" w:firstRow="1" w:lastRow="0" w:firstColumn="0" w:lastColumn="0" w:oddVBand="0" w:evenVBand="0" w:oddHBand="0" w:evenHBand="0" w:firstRowFirstColumn="0" w:firstRowLastColumn="0" w:lastRowFirstColumn="0" w:lastRowLastColumn="0"/>
            </w:pPr>
            <w:r>
              <w:rPr>
                <w:b w:val="0"/>
                <w:bCs w:val="0"/>
                <w:color w:val="953735"/>
              </w:rPr>
              <w:t>Moment d’histoire associé</w:t>
            </w:r>
          </w:p>
        </w:tc>
      </w:tr>
      <w:tr w:rsidR="00D01BCA" w14:paraId="4CA7C2C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A966A8" w14:textId="77777777" w:rsidR="00D01BCA" w:rsidRDefault="00D01BCA">
            <w:r>
              <w:rPr>
                <w:b w:val="0"/>
                <w:bCs w:val="0"/>
                <w:color w:val="953735"/>
              </w:rPr>
              <w:t>ÉLICITER</w:t>
            </w:r>
          </w:p>
        </w:tc>
        <w:tc>
          <w:tcPr>
            <w:tcW w:w="0" w:type="auto"/>
            <w:hideMark/>
          </w:tcPr>
          <w:p w14:paraId="76D40E33" w14:textId="77777777" w:rsidR="00D01BCA" w:rsidRDefault="00D01BCA">
            <w:pPr>
              <w:cnfStyle w:val="000000100000" w:firstRow="0" w:lastRow="0" w:firstColumn="0" w:lastColumn="0" w:oddVBand="0" w:evenVBand="0" w:oddHBand="1" w:evenHBand="0" w:firstRowFirstColumn="0" w:firstRowLastColumn="0" w:lastRowFirstColumn="0" w:lastRowLastColumn="0"/>
            </w:pPr>
            <w:r>
              <w:rPr>
                <w:color w:val="953735"/>
              </w:rPr>
              <w:t>Atelier de signaux : recueillir irritants, attentes, risques, contraintes, acteurs touchés et décisions à éclairer.</w:t>
            </w:r>
          </w:p>
        </w:tc>
        <w:tc>
          <w:tcPr>
            <w:tcW w:w="0" w:type="auto"/>
            <w:hideMark/>
          </w:tcPr>
          <w:p w14:paraId="4031AC32" w14:textId="77777777" w:rsidR="00D01BCA" w:rsidRDefault="00D01BCA">
            <w:pPr>
              <w:cnfStyle w:val="000000100000" w:firstRow="0" w:lastRow="0" w:firstColumn="0" w:lastColumn="0" w:oddVBand="0" w:evenVBand="0" w:oddHBand="1" w:evenHBand="0" w:firstRowFirstColumn="0" w:firstRowLastColumn="0" w:lastRowFirstColumn="0" w:lastRowLastColumn="0"/>
            </w:pPr>
            <w:r>
              <w:rPr>
                <w:color w:val="953735"/>
              </w:rPr>
              <w:t>Le terrain découvre que plusieurs demandes cachent des problèmes différents.</w:t>
            </w:r>
          </w:p>
        </w:tc>
      </w:tr>
      <w:tr w:rsidR="00D01BCA" w14:paraId="5FC34BA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AE7D9C7" w14:textId="77777777" w:rsidR="00D01BCA" w:rsidRDefault="00D01BCA">
            <w:r>
              <w:rPr>
                <w:b w:val="0"/>
                <w:bCs w:val="0"/>
                <w:color w:val="953735"/>
              </w:rPr>
              <w:t>DÉFINIR</w:t>
            </w:r>
          </w:p>
        </w:tc>
        <w:tc>
          <w:tcPr>
            <w:tcW w:w="0" w:type="auto"/>
            <w:hideMark/>
          </w:tcPr>
          <w:p w14:paraId="0B9A9BCF" w14:textId="77777777" w:rsidR="00D01BCA" w:rsidRDefault="00D01BCA">
            <w:pPr>
              <w:cnfStyle w:val="000000000000" w:firstRow="0" w:lastRow="0" w:firstColumn="0" w:lastColumn="0" w:oddVBand="0" w:evenVBand="0" w:oddHBand="0" w:evenHBand="0" w:firstRowFirstColumn="0" w:firstRowLastColumn="0" w:lastRowFirstColumn="0" w:lastRowLastColumn="0"/>
            </w:pPr>
            <w:r>
              <w:rPr>
                <w:color w:val="953735"/>
              </w:rPr>
              <w:t xml:space="preserve">Atelier de clarification : transformer besoins, attentes et ambiguïtés en définitions, exemples, contre-exemples et spécifications IF… </w:t>
            </w:r>
            <w:proofErr w:type="gramStart"/>
            <w:r>
              <w:rPr>
                <w:color w:val="953735"/>
              </w:rPr>
              <w:t>THEN….</w:t>
            </w:r>
            <w:proofErr w:type="gramEnd"/>
          </w:p>
        </w:tc>
        <w:tc>
          <w:tcPr>
            <w:tcW w:w="0" w:type="auto"/>
            <w:hideMark/>
          </w:tcPr>
          <w:p w14:paraId="455818FC" w14:textId="77777777" w:rsidR="00D01BCA" w:rsidRDefault="00D01BCA">
            <w:pPr>
              <w:cnfStyle w:val="000000000000" w:firstRow="0" w:lastRow="0" w:firstColumn="0" w:lastColumn="0" w:oddVBand="0" w:evenVBand="0" w:oddHBand="0" w:evenHBand="0" w:firstRowFirstColumn="0" w:firstRowLastColumn="0" w:lastRowFirstColumn="0" w:lastRowLastColumn="0"/>
            </w:pPr>
            <w:r>
              <w:rPr>
                <w:color w:val="953735"/>
              </w:rPr>
              <w:t>Le terrain bloque plusieurs jours sur la définition, puis comprend que le blocage révèle le vrai nœud.</w:t>
            </w:r>
          </w:p>
        </w:tc>
      </w:tr>
      <w:tr w:rsidR="00D01BCA" w14:paraId="2E5A7B8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39D973" w14:textId="77777777" w:rsidR="00D01BCA" w:rsidRDefault="00D01BCA">
            <w:r>
              <w:rPr>
                <w:b w:val="0"/>
                <w:bCs w:val="0"/>
                <w:color w:val="953735"/>
              </w:rPr>
              <w:t>PLANIFIER</w:t>
            </w:r>
          </w:p>
        </w:tc>
        <w:tc>
          <w:tcPr>
            <w:tcW w:w="0" w:type="auto"/>
            <w:hideMark/>
          </w:tcPr>
          <w:p w14:paraId="6057E8D1" w14:textId="77777777" w:rsidR="00D01BCA" w:rsidRDefault="00D01BCA">
            <w:pPr>
              <w:cnfStyle w:val="000000100000" w:firstRow="0" w:lastRow="0" w:firstColumn="0" w:lastColumn="0" w:oddVBand="0" w:evenVBand="0" w:oddHBand="1" w:evenHBand="0" w:firstRowFirstColumn="0" w:firstRowLastColumn="0" w:lastRowFirstColumn="0" w:lastRowLastColumn="0"/>
            </w:pPr>
            <w:r>
              <w:rPr>
                <w:color w:val="953735"/>
              </w:rPr>
              <w:t xml:space="preserve">Atelier </w:t>
            </w:r>
            <w:proofErr w:type="spellStart"/>
            <w:r>
              <w:rPr>
                <w:color w:val="953735"/>
              </w:rPr>
              <w:t>DoR</w:t>
            </w:r>
            <w:proofErr w:type="spellEnd"/>
            <w:r>
              <w:rPr>
                <w:color w:val="953735"/>
              </w:rPr>
              <w:t xml:space="preserve"> : choisir le périmètre réaliste, les rôles, les ateliers, les traces, les dépendances et les critères pour passer au FORGE.</w:t>
            </w:r>
          </w:p>
        </w:tc>
        <w:tc>
          <w:tcPr>
            <w:tcW w:w="0" w:type="auto"/>
            <w:hideMark/>
          </w:tcPr>
          <w:p w14:paraId="278B842D" w14:textId="77777777" w:rsidR="00D01BCA" w:rsidRDefault="00D01BCA">
            <w:pPr>
              <w:cnfStyle w:val="000000100000" w:firstRow="0" w:lastRow="0" w:firstColumn="0" w:lastColumn="0" w:oddVBand="0" w:evenVBand="0" w:oddHBand="1" w:evenHBand="0" w:firstRowFirstColumn="0" w:firstRowLastColumn="0" w:lastRowFirstColumn="0" w:lastRowLastColumn="0"/>
            </w:pPr>
            <w:r>
              <w:rPr>
                <w:color w:val="953735"/>
              </w:rPr>
              <w:t>Le coach Agile et le gestionnaire de changement aident à rendre la suite praticable sans promettre la réussite.</w:t>
            </w:r>
          </w:p>
        </w:tc>
      </w:tr>
      <w:tr w:rsidR="00D01BCA" w14:paraId="452D4E1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042BBD1" w14:textId="77777777" w:rsidR="00D01BCA" w:rsidRDefault="00D01BCA">
            <w:r>
              <w:rPr>
                <w:b w:val="0"/>
                <w:bCs w:val="0"/>
                <w:color w:val="953735"/>
              </w:rPr>
              <w:t>IMPLÉMENTER</w:t>
            </w:r>
          </w:p>
        </w:tc>
        <w:tc>
          <w:tcPr>
            <w:tcW w:w="0" w:type="auto"/>
            <w:hideMark/>
          </w:tcPr>
          <w:p w14:paraId="7B2C3AD5" w14:textId="77777777" w:rsidR="00D01BCA" w:rsidRDefault="00D01BCA">
            <w:pPr>
              <w:cnfStyle w:val="000000000000" w:firstRow="0" w:lastRow="0" w:firstColumn="0" w:lastColumn="0" w:oddVBand="0" w:evenVBand="0" w:oddHBand="0" w:evenHBand="0" w:firstRowFirstColumn="0" w:firstRowLastColumn="0" w:lastRowFirstColumn="0" w:lastRowLastColumn="0"/>
            </w:pPr>
            <w:r>
              <w:rPr>
                <w:color w:val="953735"/>
              </w:rPr>
              <w:t>Atelier de mise en pratique : utiliser les gabarits, animer les rituels, produire les traces et éprouver une pratique répétable.</w:t>
            </w:r>
          </w:p>
        </w:tc>
        <w:tc>
          <w:tcPr>
            <w:tcW w:w="0" w:type="auto"/>
            <w:hideMark/>
          </w:tcPr>
          <w:p w14:paraId="6AD9EB85" w14:textId="77777777" w:rsidR="00D01BCA" w:rsidRDefault="00D01BCA">
            <w:pPr>
              <w:cnfStyle w:val="000000000000" w:firstRow="0" w:lastRow="0" w:firstColumn="0" w:lastColumn="0" w:oddVBand="0" w:evenVBand="0" w:oddHBand="0" w:evenHBand="0" w:firstRowFirstColumn="0" w:firstRowLastColumn="0" w:lastRowFirstColumn="0" w:lastRowLastColumn="0"/>
            </w:pPr>
            <w:r>
              <w:rPr>
                <w:color w:val="953735"/>
              </w:rPr>
              <w:t>Le réel montre si la pratique est utilisable ou trop lourde.</w:t>
            </w:r>
          </w:p>
        </w:tc>
      </w:tr>
      <w:tr w:rsidR="00D01BCA" w14:paraId="77F9E63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1AB807" w14:textId="77777777" w:rsidR="00D01BCA" w:rsidRDefault="00D01BCA">
            <w:r>
              <w:rPr>
                <w:b w:val="0"/>
                <w:bCs w:val="0"/>
                <w:color w:val="953735"/>
              </w:rPr>
              <w:t>DIFFUSER</w:t>
            </w:r>
          </w:p>
        </w:tc>
        <w:tc>
          <w:tcPr>
            <w:tcW w:w="0" w:type="auto"/>
            <w:hideMark/>
          </w:tcPr>
          <w:p w14:paraId="7A12CA4B" w14:textId="77777777" w:rsidR="00D01BCA" w:rsidRDefault="00D01BCA">
            <w:pPr>
              <w:cnfStyle w:val="000000100000" w:firstRow="0" w:lastRow="0" w:firstColumn="0" w:lastColumn="0" w:oddVBand="0" w:evenVBand="0" w:oddHBand="1" w:evenHBand="0" w:firstRowFirstColumn="0" w:firstRowLastColumn="0" w:lastRowFirstColumn="0" w:lastRowLastColumn="0"/>
            </w:pPr>
            <w:r>
              <w:rPr>
                <w:color w:val="953735"/>
              </w:rPr>
              <w:t>Atelier de transmission : rendre visible la fondation minimale, les messages, les relais, les décisions et les conditions de suite.</w:t>
            </w:r>
          </w:p>
        </w:tc>
        <w:tc>
          <w:tcPr>
            <w:tcW w:w="0" w:type="auto"/>
            <w:hideMark/>
          </w:tcPr>
          <w:p w14:paraId="3DE792DC" w14:textId="77777777" w:rsidR="00D01BCA" w:rsidRDefault="00D01BCA">
            <w:pPr>
              <w:cnfStyle w:val="000000100000" w:firstRow="0" w:lastRow="0" w:firstColumn="0" w:lastColumn="0" w:oddVBand="0" w:evenVBand="0" w:oddHBand="1" w:evenHBand="0" w:firstRowFirstColumn="0" w:firstRowLastColumn="0" w:lastRowFirstColumn="0" w:lastRowLastColumn="0"/>
            </w:pPr>
            <w:r>
              <w:rPr>
                <w:color w:val="953735"/>
              </w:rPr>
              <w:t>Ce qui semble utile doit maintenant survivre hors de l’atelier.</w:t>
            </w:r>
          </w:p>
        </w:tc>
      </w:tr>
      <w:tr w:rsidR="00D01BCA" w14:paraId="391EC95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9030768" w14:textId="77777777" w:rsidR="00D01BCA" w:rsidRDefault="00D01BCA">
            <w:r>
              <w:rPr>
                <w:b w:val="0"/>
                <w:bCs w:val="0"/>
                <w:color w:val="953735"/>
              </w:rPr>
              <w:t>CONFIRMER</w:t>
            </w:r>
          </w:p>
        </w:tc>
        <w:tc>
          <w:tcPr>
            <w:tcW w:w="0" w:type="auto"/>
            <w:hideMark/>
          </w:tcPr>
          <w:p w14:paraId="143FF8D3" w14:textId="77777777" w:rsidR="00D01BCA" w:rsidRDefault="00D01BCA">
            <w:pPr>
              <w:cnfStyle w:val="000000000000" w:firstRow="0" w:lastRow="0" w:firstColumn="0" w:lastColumn="0" w:oddVBand="0" w:evenVBand="0" w:oddHBand="0" w:evenHBand="0" w:firstRowFirstColumn="0" w:firstRowLastColumn="0" w:lastRowFirstColumn="0" w:lastRowLastColumn="0"/>
            </w:pPr>
            <w:r>
              <w:rPr>
                <w:color w:val="953735"/>
              </w:rPr>
              <w:t>Atelier de bilan honnête : distinguer ce qui a tenu, ce qui a cassé, ce qui reste fragile et ce qui mérite d’être protégé.</w:t>
            </w:r>
          </w:p>
        </w:tc>
        <w:tc>
          <w:tcPr>
            <w:tcW w:w="0" w:type="auto"/>
            <w:hideMark/>
          </w:tcPr>
          <w:p w14:paraId="75397A89" w14:textId="77777777" w:rsidR="00D01BCA" w:rsidRDefault="00D01BCA">
            <w:pPr>
              <w:cnfStyle w:val="000000000000" w:firstRow="0" w:lastRow="0" w:firstColumn="0" w:lastColumn="0" w:oddVBand="0" w:evenVBand="0" w:oddHBand="0" w:evenHBand="0" w:firstRowFirstColumn="0" w:firstRowLastColumn="0" w:lastRowFirstColumn="0" w:lastRowLastColumn="0"/>
            </w:pPr>
            <w:r>
              <w:rPr>
                <w:color w:val="953735"/>
              </w:rPr>
              <w:t>Le lecteur découvre si le réel confirme, nuance ou contredit l’hypothèse de départ.</w:t>
            </w:r>
          </w:p>
        </w:tc>
      </w:tr>
    </w:tbl>
    <w:p w14:paraId="05B1C85D" w14:textId="77777777" w:rsidR="0021729D" w:rsidRPr="00283112" w:rsidRDefault="0021729D">
      <w:pPr>
        <w:pStyle w:val="Titre4"/>
        <w:rPr>
          <w:color w:val="943634" w:themeColor="accent2" w:themeShade="BF"/>
          <w:kern w:val="2"/>
          <w:lang w:eastAsia="fr-CA"/>
          <w14:ligatures w14:val="standardContextual"/>
        </w:rPr>
      </w:pPr>
      <w:r w:rsidRPr="00283112">
        <w:rPr>
          <w:color w:val="943634" w:themeColor="accent2" w:themeShade="BF"/>
        </w:rPr>
        <w:t>Mini-format standard pour chaque atelier ToTAL</w:t>
      </w:r>
    </w:p>
    <w:p w14:paraId="289C418B" w14:textId="77777777" w:rsidR="0021729D" w:rsidRPr="00283112" w:rsidRDefault="0021729D">
      <w:pPr>
        <w:rPr>
          <w:color w:val="943634" w:themeColor="accent2" w:themeShade="BF"/>
          <w:kern w:val="2"/>
          <w:szCs w:val="21"/>
          <w:lang w:eastAsia="fr-CA"/>
          <w14:ligatures w14:val="standardContextual"/>
        </w:rPr>
      </w:pPr>
      <w:r w:rsidRPr="00283112">
        <w:rPr>
          <w:color w:val="943634" w:themeColor="accent2" w:themeShade="BF"/>
        </w:rPr>
        <w:t>Chaque atelier ToTAL devrait être assez simple pour être animé rapidement, mais assez structuré pour produire une trace utile. Le même format peut être réutilisé pour ÉLICITER, DÉFINIR, PLANIFIER, IMPLÉMENTER, DIFFUSER et CONFIRMER. Cette répétabilité aide le lecteur à pratiquer sans repartir de zéro, tout en laissant de la place à l’histoire terrain pour montrer où le réel résiste.</w:t>
      </w:r>
    </w:p>
    <w:tbl>
      <w:tblPr>
        <w:tblStyle w:val="TableauListe1Clair-Accentuation2"/>
        <w:tblW w:w="5000" w:type="pct"/>
        <w:tblLook w:val="04A0" w:firstRow="1" w:lastRow="0" w:firstColumn="1" w:lastColumn="0" w:noHBand="0" w:noVBand="1"/>
      </w:tblPr>
      <w:tblGrid>
        <w:gridCol w:w="1839"/>
        <w:gridCol w:w="4585"/>
        <w:gridCol w:w="3512"/>
      </w:tblGrid>
      <w:tr w:rsidR="002A175B" w14:paraId="0FE5F549"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8CB22" w14:textId="77777777" w:rsidR="002A175B" w:rsidRDefault="002A175B">
            <w:pPr>
              <w:rPr>
                <w:kern w:val="2"/>
                <w:szCs w:val="21"/>
                <w:lang w:eastAsia="fr-CA"/>
                <w14:ligatures w14:val="standardContextual"/>
              </w:rPr>
            </w:pPr>
            <w:r>
              <w:rPr>
                <w:b w:val="0"/>
                <w:bCs w:val="0"/>
                <w:color w:val="953735"/>
              </w:rPr>
              <w:t>Élément de l’atelier</w:t>
            </w:r>
          </w:p>
        </w:tc>
        <w:tc>
          <w:tcPr>
            <w:tcW w:w="0" w:type="auto"/>
            <w:hideMark/>
          </w:tcPr>
          <w:p w14:paraId="1225AE7F" w14:textId="77777777" w:rsidR="002A175B" w:rsidRDefault="002A175B">
            <w:pPr>
              <w:cnfStyle w:val="100000000000" w:firstRow="1" w:lastRow="0" w:firstColumn="0" w:lastColumn="0" w:oddVBand="0" w:evenVBand="0" w:oddHBand="0" w:evenHBand="0" w:firstRowFirstColumn="0" w:firstRowLastColumn="0" w:lastRowFirstColumn="0" w:lastRowLastColumn="0"/>
            </w:pPr>
            <w:r>
              <w:rPr>
                <w:b w:val="0"/>
                <w:bCs w:val="0"/>
                <w:color w:val="953735"/>
              </w:rPr>
              <w:t>Question à préparer</w:t>
            </w:r>
          </w:p>
        </w:tc>
        <w:tc>
          <w:tcPr>
            <w:tcW w:w="0" w:type="auto"/>
            <w:hideMark/>
          </w:tcPr>
          <w:p w14:paraId="4AA3FB21" w14:textId="77777777" w:rsidR="002A175B" w:rsidRDefault="002A175B">
            <w:pPr>
              <w:cnfStyle w:val="100000000000" w:firstRow="1" w:lastRow="0" w:firstColumn="0" w:lastColumn="0" w:oddVBand="0" w:evenVBand="0" w:oddHBand="0" w:evenHBand="0" w:firstRowFirstColumn="0" w:firstRowLastColumn="0" w:lastRowFirstColumn="0" w:lastRowLastColumn="0"/>
            </w:pPr>
            <w:r>
              <w:rPr>
                <w:b w:val="0"/>
                <w:bCs w:val="0"/>
                <w:color w:val="953735"/>
              </w:rPr>
              <w:t>Trace attendue</w:t>
            </w:r>
          </w:p>
        </w:tc>
      </w:tr>
      <w:tr w:rsidR="002A175B" w14:paraId="5D03207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FFB243" w14:textId="77777777" w:rsidR="002A175B" w:rsidRDefault="002A175B">
            <w:r>
              <w:rPr>
                <w:b w:val="0"/>
                <w:bCs w:val="0"/>
                <w:color w:val="953735"/>
              </w:rPr>
              <w:t>Intention</w:t>
            </w:r>
          </w:p>
        </w:tc>
        <w:tc>
          <w:tcPr>
            <w:tcW w:w="0" w:type="auto"/>
            <w:hideMark/>
          </w:tcPr>
          <w:p w14:paraId="0366656C" w14:textId="77777777" w:rsidR="002A175B" w:rsidRDefault="002A175B">
            <w:pPr>
              <w:cnfStyle w:val="000000100000" w:firstRow="0" w:lastRow="0" w:firstColumn="0" w:lastColumn="0" w:oddVBand="0" w:evenVBand="0" w:oddHBand="1" w:evenHBand="0" w:firstRowFirstColumn="0" w:firstRowLastColumn="0" w:lastRowFirstColumn="0" w:lastRowLastColumn="0"/>
            </w:pPr>
            <w:r>
              <w:rPr>
                <w:color w:val="953735"/>
              </w:rPr>
              <w:t>Pourquoi cet atelier existe-t-il maintenant, et quelle décision ou clarté doit-il servir ?</w:t>
            </w:r>
          </w:p>
        </w:tc>
        <w:tc>
          <w:tcPr>
            <w:tcW w:w="0" w:type="auto"/>
            <w:hideMark/>
          </w:tcPr>
          <w:p w14:paraId="0A4D92BD" w14:textId="77777777" w:rsidR="002A175B" w:rsidRDefault="002A175B">
            <w:pPr>
              <w:cnfStyle w:val="000000100000" w:firstRow="0" w:lastRow="0" w:firstColumn="0" w:lastColumn="0" w:oddVBand="0" w:evenVBand="0" w:oddHBand="1" w:evenHBand="0" w:firstRowFirstColumn="0" w:firstRowLastColumn="0" w:lastRowFirstColumn="0" w:lastRowLastColumn="0"/>
            </w:pPr>
            <w:r>
              <w:rPr>
                <w:color w:val="953735"/>
              </w:rPr>
              <w:t>Intention formulée en une phrase.</w:t>
            </w:r>
          </w:p>
        </w:tc>
      </w:tr>
      <w:tr w:rsidR="002A175B" w14:paraId="4E29F6B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C018431" w14:textId="77777777" w:rsidR="002A175B" w:rsidRDefault="002A175B">
            <w:r>
              <w:rPr>
                <w:b w:val="0"/>
                <w:bCs w:val="0"/>
                <w:color w:val="953735"/>
              </w:rPr>
              <w:t>Participants</w:t>
            </w:r>
          </w:p>
        </w:tc>
        <w:tc>
          <w:tcPr>
            <w:tcW w:w="0" w:type="auto"/>
            <w:hideMark/>
          </w:tcPr>
          <w:p w14:paraId="41393B85" w14:textId="77777777" w:rsidR="002A175B" w:rsidRDefault="002A175B">
            <w:pPr>
              <w:cnfStyle w:val="000000000000" w:firstRow="0" w:lastRow="0" w:firstColumn="0" w:lastColumn="0" w:oddVBand="0" w:evenVBand="0" w:oddHBand="0" w:evenHBand="0" w:firstRowFirstColumn="0" w:firstRowLastColumn="0" w:lastRowFirstColumn="0" w:lastRowLastColumn="0"/>
            </w:pPr>
            <w:r>
              <w:rPr>
                <w:color w:val="953735"/>
              </w:rPr>
              <w:t>Qui doit être présent pour comprendre, décider, produire la trace ou préparer l’adoption ?</w:t>
            </w:r>
          </w:p>
        </w:tc>
        <w:tc>
          <w:tcPr>
            <w:tcW w:w="0" w:type="auto"/>
            <w:hideMark/>
          </w:tcPr>
          <w:p w14:paraId="4BAD307D" w14:textId="77777777" w:rsidR="002A175B" w:rsidRDefault="002A175B">
            <w:pPr>
              <w:cnfStyle w:val="000000000000" w:firstRow="0" w:lastRow="0" w:firstColumn="0" w:lastColumn="0" w:oddVBand="0" w:evenVBand="0" w:oddHBand="0" w:evenHBand="0" w:firstRowFirstColumn="0" w:firstRowLastColumn="0" w:lastRowFirstColumn="0" w:lastRowLastColumn="0"/>
            </w:pPr>
            <w:r>
              <w:rPr>
                <w:color w:val="953735"/>
              </w:rPr>
              <w:t>Liste courte des rôles utiles, pas une invitation massive.</w:t>
            </w:r>
          </w:p>
        </w:tc>
      </w:tr>
      <w:tr w:rsidR="002A175B" w14:paraId="1ADC225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A9303" w14:textId="77777777" w:rsidR="002A175B" w:rsidRDefault="002A175B">
            <w:r>
              <w:rPr>
                <w:b w:val="0"/>
                <w:bCs w:val="0"/>
                <w:color w:val="953735"/>
              </w:rPr>
              <w:t>Durée</w:t>
            </w:r>
          </w:p>
        </w:tc>
        <w:tc>
          <w:tcPr>
            <w:tcW w:w="0" w:type="auto"/>
            <w:hideMark/>
          </w:tcPr>
          <w:p w14:paraId="5416AD56" w14:textId="77777777" w:rsidR="002A175B" w:rsidRDefault="002A175B">
            <w:pPr>
              <w:cnfStyle w:val="000000100000" w:firstRow="0" w:lastRow="0" w:firstColumn="0" w:lastColumn="0" w:oddVBand="0" w:evenVBand="0" w:oddHBand="1" w:evenHBand="0" w:firstRowFirstColumn="0" w:firstRowLastColumn="0" w:lastRowFirstColumn="0" w:lastRowLastColumn="0"/>
            </w:pPr>
            <w:r>
              <w:rPr>
                <w:color w:val="953735"/>
              </w:rPr>
              <w:t>Combien de temps est nécessaire pour avancer sans transformer l’atelier en réunion interminable ?</w:t>
            </w:r>
          </w:p>
        </w:tc>
        <w:tc>
          <w:tcPr>
            <w:tcW w:w="0" w:type="auto"/>
            <w:hideMark/>
          </w:tcPr>
          <w:p w14:paraId="05048E84" w14:textId="77777777" w:rsidR="002A175B" w:rsidRDefault="002A175B">
            <w:pPr>
              <w:cnfStyle w:val="000000100000" w:firstRow="0" w:lastRow="0" w:firstColumn="0" w:lastColumn="0" w:oddVBand="0" w:evenVBand="0" w:oddHBand="1" w:evenHBand="0" w:firstRowFirstColumn="0" w:firstRowLastColumn="0" w:lastRowFirstColumn="0" w:lastRowLastColumn="0"/>
            </w:pPr>
            <w:r>
              <w:rPr>
                <w:color w:val="953735"/>
              </w:rPr>
              <w:t>Créneau recommandé et limite de temps.</w:t>
            </w:r>
          </w:p>
        </w:tc>
      </w:tr>
      <w:tr w:rsidR="002A175B" w14:paraId="27BFECE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A1F1D69" w14:textId="77777777" w:rsidR="002A175B" w:rsidRDefault="002A175B">
            <w:r>
              <w:rPr>
                <w:b w:val="0"/>
                <w:bCs w:val="0"/>
                <w:color w:val="953735"/>
              </w:rPr>
              <w:t>Questions clés</w:t>
            </w:r>
          </w:p>
        </w:tc>
        <w:tc>
          <w:tcPr>
            <w:tcW w:w="0" w:type="auto"/>
            <w:hideMark/>
          </w:tcPr>
          <w:p w14:paraId="66B7ED87" w14:textId="77777777" w:rsidR="002A175B" w:rsidRDefault="002A175B">
            <w:pPr>
              <w:cnfStyle w:val="000000000000" w:firstRow="0" w:lastRow="0" w:firstColumn="0" w:lastColumn="0" w:oddVBand="0" w:evenVBand="0" w:oddHBand="0" w:evenHBand="0" w:firstRowFirstColumn="0" w:firstRowLastColumn="0" w:lastRowFirstColumn="0" w:lastRowLastColumn="0"/>
            </w:pPr>
            <w:r>
              <w:rPr>
                <w:color w:val="953735"/>
              </w:rPr>
              <w:t>Quelles trois à cinq questions doivent guider l’échange sans le disperser ?</w:t>
            </w:r>
          </w:p>
        </w:tc>
        <w:tc>
          <w:tcPr>
            <w:tcW w:w="0" w:type="auto"/>
            <w:hideMark/>
          </w:tcPr>
          <w:p w14:paraId="39205093" w14:textId="77777777" w:rsidR="002A175B" w:rsidRDefault="002A175B">
            <w:pPr>
              <w:cnfStyle w:val="000000000000" w:firstRow="0" w:lastRow="0" w:firstColumn="0" w:lastColumn="0" w:oddVBand="0" w:evenVBand="0" w:oddHBand="0" w:evenHBand="0" w:firstRowFirstColumn="0" w:firstRowLastColumn="0" w:lastRowFirstColumn="0" w:lastRowLastColumn="0"/>
            </w:pPr>
            <w:r>
              <w:rPr>
                <w:color w:val="953735"/>
              </w:rPr>
              <w:t>Questions d’animation prêtes à utiliser.</w:t>
            </w:r>
          </w:p>
        </w:tc>
      </w:tr>
      <w:tr w:rsidR="002A175B" w14:paraId="6467691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FF0B3" w14:textId="77777777" w:rsidR="002A175B" w:rsidRDefault="002A175B">
            <w:r>
              <w:rPr>
                <w:b w:val="0"/>
                <w:bCs w:val="0"/>
                <w:color w:val="953735"/>
              </w:rPr>
              <w:t>Trace produite</w:t>
            </w:r>
          </w:p>
        </w:tc>
        <w:tc>
          <w:tcPr>
            <w:tcW w:w="0" w:type="auto"/>
            <w:hideMark/>
          </w:tcPr>
          <w:p w14:paraId="77F1BEE4" w14:textId="77777777" w:rsidR="002A175B" w:rsidRDefault="002A175B">
            <w:pPr>
              <w:cnfStyle w:val="000000100000" w:firstRow="0" w:lastRow="0" w:firstColumn="0" w:lastColumn="0" w:oddVBand="0" w:evenVBand="0" w:oddHBand="1" w:evenHBand="0" w:firstRowFirstColumn="0" w:firstRowLastColumn="0" w:lastRowFirstColumn="0" w:lastRowLastColumn="0"/>
            </w:pPr>
            <w:r>
              <w:rPr>
                <w:color w:val="953735"/>
              </w:rPr>
              <w:t>Quelle trace doit exister à la fin pour que l’atelier serve à autre chose qu’à discuter ?</w:t>
            </w:r>
          </w:p>
        </w:tc>
        <w:tc>
          <w:tcPr>
            <w:tcW w:w="0" w:type="auto"/>
            <w:hideMark/>
          </w:tcPr>
          <w:p w14:paraId="1035360E" w14:textId="77777777" w:rsidR="002A175B" w:rsidRDefault="002A175B">
            <w:pPr>
              <w:cnfStyle w:val="000000100000" w:firstRow="0" w:lastRow="0" w:firstColumn="0" w:lastColumn="0" w:oddVBand="0" w:evenVBand="0" w:oddHBand="1" w:evenHBand="0" w:firstRowFirstColumn="0" w:firstRowLastColumn="0" w:lastRowFirstColumn="0" w:lastRowLastColumn="0"/>
            </w:pPr>
            <w:r>
              <w:rPr>
                <w:color w:val="953735"/>
              </w:rPr>
              <w:t xml:space="preserve">Signal, définition, </w:t>
            </w:r>
            <w:proofErr w:type="spellStart"/>
            <w:r>
              <w:rPr>
                <w:color w:val="953735"/>
              </w:rPr>
              <w:t>DoR</w:t>
            </w:r>
            <w:proofErr w:type="spellEnd"/>
            <w:r>
              <w:rPr>
                <w:color w:val="953735"/>
              </w:rPr>
              <w:t>, décision, gabarit, preuve, message ou bilan.</w:t>
            </w:r>
          </w:p>
        </w:tc>
      </w:tr>
      <w:tr w:rsidR="002A175B" w14:paraId="4A144AC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E366A92" w14:textId="77777777" w:rsidR="002A175B" w:rsidRDefault="002A175B">
            <w:r>
              <w:rPr>
                <w:b w:val="0"/>
                <w:bCs w:val="0"/>
                <w:color w:val="953735"/>
              </w:rPr>
              <w:t>Blocage probable</w:t>
            </w:r>
          </w:p>
        </w:tc>
        <w:tc>
          <w:tcPr>
            <w:tcW w:w="0" w:type="auto"/>
            <w:hideMark/>
          </w:tcPr>
          <w:p w14:paraId="38A34220" w14:textId="77777777" w:rsidR="002A175B" w:rsidRDefault="002A175B">
            <w:pPr>
              <w:cnfStyle w:val="000000000000" w:firstRow="0" w:lastRow="0" w:firstColumn="0" w:lastColumn="0" w:oddVBand="0" w:evenVBand="0" w:oddHBand="0" w:evenHBand="0" w:firstRowFirstColumn="0" w:firstRowLastColumn="0" w:lastRowFirstColumn="0" w:lastRowLastColumn="0"/>
            </w:pPr>
            <w:r>
              <w:rPr>
                <w:color w:val="953735"/>
              </w:rPr>
              <w:t>Où l’équipe risque-t-elle de bloquer, résister, contourner ou confondre les concepts ?</w:t>
            </w:r>
          </w:p>
        </w:tc>
        <w:tc>
          <w:tcPr>
            <w:tcW w:w="0" w:type="auto"/>
            <w:hideMark/>
          </w:tcPr>
          <w:p w14:paraId="6A2C8C6E" w14:textId="77777777" w:rsidR="002A175B" w:rsidRDefault="002A175B">
            <w:pPr>
              <w:cnfStyle w:val="000000000000" w:firstRow="0" w:lastRow="0" w:firstColumn="0" w:lastColumn="0" w:oddVBand="0" w:evenVBand="0" w:oddHBand="0" w:evenHBand="0" w:firstRowFirstColumn="0" w:firstRowLastColumn="0" w:lastRowFirstColumn="0" w:lastRowLastColumn="0"/>
            </w:pPr>
            <w:r>
              <w:rPr>
                <w:color w:val="953735"/>
              </w:rPr>
              <w:t>Point de vigilance à nommer avant ou pendant l’atelier.</w:t>
            </w:r>
          </w:p>
        </w:tc>
      </w:tr>
      <w:tr w:rsidR="002A175B" w14:paraId="323297F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848C15" w14:textId="77777777" w:rsidR="002A175B" w:rsidRDefault="002A175B">
            <w:r>
              <w:rPr>
                <w:b w:val="0"/>
                <w:bCs w:val="0"/>
                <w:color w:val="953735"/>
              </w:rPr>
              <w:t>Parallèle avec l’histoire</w:t>
            </w:r>
          </w:p>
        </w:tc>
        <w:tc>
          <w:tcPr>
            <w:tcW w:w="0" w:type="auto"/>
            <w:hideMark/>
          </w:tcPr>
          <w:p w14:paraId="02FEBD6D" w14:textId="77777777" w:rsidR="002A175B" w:rsidRDefault="002A175B">
            <w:pPr>
              <w:cnfStyle w:val="000000100000" w:firstRow="0" w:lastRow="0" w:firstColumn="0" w:lastColumn="0" w:oddVBand="0" w:evenVBand="0" w:oddHBand="1" w:evenHBand="0" w:firstRowFirstColumn="0" w:firstRowLastColumn="0" w:lastRowFirstColumn="0" w:lastRowLastColumn="0"/>
            </w:pPr>
            <w:r>
              <w:rPr>
                <w:color w:val="953735"/>
              </w:rPr>
              <w:t>Quel moment du récit terrain aide à normaliser le blocage ou à montrer le geste attendu ?</w:t>
            </w:r>
          </w:p>
        </w:tc>
        <w:tc>
          <w:tcPr>
            <w:tcW w:w="0" w:type="auto"/>
            <w:hideMark/>
          </w:tcPr>
          <w:p w14:paraId="01B5B021" w14:textId="77777777" w:rsidR="002A175B" w:rsidRDefault="002A175B">
            <w:pPr>
              <w:cnfStyle w:val="000000100000" w:firstRow="0" w:lastRow="0" w:firstColumn="0" w:lastColumn="0" w:oddVBand="0" w:evenVBand="0" w:oddHBand="1" w:evenHBand="0" w:firstRowFirstColumn="0" w:firstRowLastColumn="0" w:lastRowFirstColumn="0" w:lastRowLastColumn="0"/>
            </w:pPr>
            <w:r>
              <w:rPr>
                <w:color w:val="953735"/>
              </w:rPr>
              <w:t>Mini-référence narrative ou extrait à insérer plus tard.</w:t>
            </w:r>
          </w:p>
        </w:tc>
      </w:tr>
      <w:tr w:rsidR="002A175B" w14:paraId="5A812E6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9FBBAA2" w14:textId="77777777" w:rsidR="002A175B" w:rsidRDefault="002A175B">
            <w:r>
              <w:rPr>
                <w:b w:val="0"/>
                <w:bCs w:val="0"/>
                <w:color w:val="953735"/>
              </w:rPr>
              <w:t>Critère de sortie</w:t>
            </w:r>
          </w:p>
        </w:tc>
        <w:tc>
          <w:tcPr>
            <w:tcW w:w="0" w:type="auto"/>
            <w:hideMark/>
          </w:tcPr>
          <w:p w14:paraId="2933B2FE" w14:textId="77777777" w:rsidR="002A175B" w:rsidRDefault="002A175B">
            <w:pPr>
              <w:cnfStyle w:val="000000000000" w:firstRow="0" w:lastRow="0" w:firstColumn="0" w:lastColumn="0" w:oddVBand="0" w:evenVBand="0" w:oddHBand="0" w:evenHBand="0" w:firstRowFirstColumn="0" w:firstRowLastColumn="0" w:lastRowFirstColumn="0" w:lastRowLastColumn="0"/>
            </w:pPr>
            <w:r>
              <w:rPr>
                <w:color w:val="953735"/>
              </w:rPr>
              <w:t>À partir de quoi peut-on dire que l’atelier a assez avancé pour passer à la suite ?</w:t>
            </w:r>
          </w:p>
        </w:tc>
        <w:tc>
          <w:tcPr>
            <w:tcW w:w="0" w:type="auto"/>
            <w:hideMark/>
          </w:tcPr>
          <w:p w14:paraId="3F668175" w14:textId="77777777" w:rsidR="002A175B" w:rsidRDefault="002A175B">
            <w:pPr>
              <w:cnfStyle w:val="000000000000" w:firstRow="0" w:lastRow="0" w:firstColumn="0" w:lastColumn="0" w:oddVBand="0" w:evenVBand="0" w:oddHBand="0" w:evenHBand="0" w:firstRowFirstColumn="0" w:firstRowLastColumn="0" w:lastRowFirstColumn="0" w:lastRowLastColumn="0"/>
            </w:pPr>
            <w:r>
              <w:rPr>
                <w:color w:val="953735"/>
              </w:rPr>
              <w:t>Condition de sortie simple, observable et non parfaite.</w:t>
            </w:r>
          </w:p>
        </w:tc>
      </w:tr>
    </w:tbl>
    <w:p w14:paraId="5D61B70B" w14:textId="77777777" w:rsidR="00B37DBD" w:rsidRDefault="00B37DBD">
      <w:pPr>
        <w:pStyle w:val="Titre4"/>
        <w:rPr>
          <w:kern w:val="2"/>
          <w14:ligatures w14:val="standardContextual"/>
        </w:rPr>
      </w:pPr>
      <w:r>
        <w:rPr>
          <w:color w:val="943634"/>
        </w:rPr>
        <w:t>Grille de cohérence des ateliers ToTAL — éviter les ateliers qui tournent en rond</w:t>
      </w:r>
    </w:p>
    <w:p w14:paraId="3F63B50F" w14:textId="77777777" w:rsidR="00B37DBD" w:rsidRDefault="00B37DBD">
      <w:pPr>
        <w:rPr>
          <w:kern w:val="2"/>
          <w:szCs w:val="21"/>
          <w14:ligatures w14:val="standardContextual"/>
        </w:rPr>
      </w:pPr>
      <w:r>
        <w:rPr>
          <w:color w:val="943634"/>
        </w:rPr>
        <w:t>Avant d’animer un atelier ToTAL, le coach peut utiliser cette grille simple pour éviter de transformer la rencontre en discussion longue, floue ou documentaire. Un bon atelier ToTAL n’est pas défini par le nombre de personnes présentes ni par la quantité de contenu produit. Il est défini par la clarté de son intention, la qualité de sa trace de sortie et la décision qu’il rend possible.</w:t>
      </w:r>
    </w:p>
    <w:tbl>
      <w:tblPr>
        <w:tblW w:w="5000" w:type="pct"/>
        <w:tblCellMar>
          <w:left w:w="0" w:type="dxa"/>
          <w:right w:w="0" w:type="dxa"/>
        </w:tblCellMar>
        <w:tblLook w:val="04A0" w:firstRow="1" w:lastRow="0" w:firstColumn="1" w:lastColumn="0" w:noHBand="0" w:noVBand="1"/>
      </w:tblPr>
      <w:tblGrid>
        <w:gridCol w:w="2369"/>
        <w:gridCol w:w="4183"/>
        <w:gridCol w:w="3384"/>
      </w:tblGrid>
      <w:tr w:rsidR="00B37DBD" w14:paraId="2E9C0123" w14:textId="77777777" w:rsidTr="49242FF4">
        <w:tc>
          <w:tcPr>
            <w:tcW w:w="0" w:type="auto"/>
            <w:tcBorders>
              <w:top w:val="nil"/>
              <w:left w:val="nil"/>
              <w:bottom w:val="single" w:sz="8" w:space="0" w:color="D99594" w:themeColor="accent2" w:themeTint="99"/>
              <w:right w:val="nil"/>
            </w:tcBorders>
            <w:tcMar>
              <w:top w:w="0" w:type="dxa"/>
              <w:left w:w="108" w:type="dxa"/>
              <w:bottom w:w="0" w:type="dxa"/>
              <w:right w:w="108" w:type="dxa"/>
            </w:tcMar>
            <w:hideMark/>
          </w:tcPr>
          <w:p w14:paraId="0F7D3B11" w14:textId="77777777" w:rsidR="00B37DBD" w:rsidRDefault="00B37DBD">
            <w:pPr>
              <w:spacing w:after="0"/>
              <w:rPr>
                <w:kern w:val="2"/>
                <w:szCs w:val="21"/>
                <w14:ligatures w14:val="standardContextual"/>
              </w:rPr>
            </w:pPr>
            <w:r>
              <w:rPr>
                <w:color w:val="953735"/>
              </w:rPr>
              <w:t>Question de cohérence</w:t>
            </w:r>
          </w:p>
        </w:tc>
        <w:tc>
          <w:tcPr>
            <w:tcW w:w="0" w:type="auto"/>
            <w:tcBorders>
              <w:top w:val="nil"/>
              <w:left w:val="nil"/>
              <w:bottom w:val="single" w:sz="8" w:space="0" w:color="D99594" w:themeColor="accent2" w:themeTint="99"/>
              <w:right w:val="nil"/>
            </w:tcBorders>
            <w:tcMar>
              <w:top w:w="0" w:type="dxa"/>
              <w:left w:w="108" w:type="dxa"/>
              <w:bottom w:w="0" w:type="dxa"/>
              <w:right w:w="108" w:type="dxa"/>
            </w:tcMar>
            <w:hideMark/>
          </w:tcPr>
          <w:p w14:paraId="524FAFED" w14:textId="77777777" w:rsidR="00B37DBD" w:rsidRDefault="00B37DBD">
            <w:pPr>
              <w:spacing w:after="0"/>
            </w:pPr>
            <w:r>
              <w:rPr>
                <w:color w:val="953735"/>
              </w:rPr>
              <w:t>Pourquoi elle compte</w:t>
            </w:r>
          </w:p>
        </w:tc>
        <w:tc>
          <w:tcPr>
            <w:tcW w:w="0" w:type="auto"/>
            <w:tcBorders>
              <w:top w:val="nil"/>
              <w:left w:val="nil"/>
              <w:bottom w:val="single" w:sz="8" w:space="0" w:color="D99594" w:themeColor="accent2" w:themeTint="99"/>
              <w:right w:val="nil"/>
            </w:tcBorders>
            <w:tcMar>
              <w:top w:w="0" w:type="dxa"/>
              <w:left w:w="108" w:type="dxa"/>
              <w:bottom w:w="0" w:type="dxa"/>
              <w:right w:w="108" w:type="dxa"/>
            </w:tcMar>
            <w:hideMark/>
          </w:tcPr>
          <w:p w14:paraId="561CEC24" w14:textId="77777777" w:rsidR="00B37DBD" w:rsidRDefault="00B37DBD">
            <w:pPr>
              <w:spacing w:after="0"/>
            </w:pPr>
            <w:r>
              <w:rPr>
                <w:color w:val="953735"/>
              </w:rPr>
              <w:t>Signal de sortie attendu</w:t>
            </w:r>
          </w:p>
        </w:tc>
      </w:tr>
      <w:tr w:rsidR="00B37DBD" w14:paraId="70A6892D" w14:textId="77777777" w:rsidTr="49242FF4">
        <w:tc>
          <w:tcPr>
            <w:tcW w:w="0" w:type="auto"/>
            <w:shd w:val="clear" w:color="auto" w:fill="F2DBDB" w:themeFill="accent2" w:themeFillTint="33"/>
            <w:tcMar>
              <w:top w:w="0" w:type="dxa"/>
              <w:left w:w="108" w:type="dxa"/>
              <w:bottom w:w="0" w:type="dxa"/>
              <w:right w:w="108" w:type="dxa"/>
            </w:tcMar>
            <w:hideMark/>
          </w:tcPr>
          <w:p w14:paraId="31E4704F" w14:textId="77777777" w:rsidR="00B37DBD" w:rsidRDefault="00B37DBD">
            <w:pPr>
              <w:spacing w:after="0"/>
            </w:pPr>
            <w:r>
              <w:rPr>
                <w:color w:val="953735"/>
              </w:rPr>
              <w:t>Quelle décision cet atelier doit-il rendre possible ?</w:t>
            </w:r>
          </w:p>
        </w:tc>
        <w:tc>
          <w:tcPr>
            <w:tcW w:w="0" w:type="auto"/>
            <w:shd w:val="clear" w:color="auto" w:fill="F2DBDB" w:themeFill="accent2" w:themeFillTint="33"/>
            <w:tcMar>
              <w:top w:w="0" w:type="dxa"/>
              <w:left w:w="108" w:type="dxa"/>
              <w:bottom w:w="0" w:type="dxa"/>
              <w:right w:w="108" w:type="dxa"/>
            </w:tcMar>
            <w:hideMark/>
          </w:tcPr>
          <w:p w14:paraId="23B56350" w14:textId="77777777" w:rsidR="00B37DBD" w:rsidRDefault="00B37DBD">
            <w:pPr>
              <w:spacing w:after="0"/>
            </w:pPr>
            <w:r>
              <w:rPr>
                <w:color w:val="953735"/>
              </w:rPr>
              <w:t>Sans décision visée, l’atelier risque de devenir une conversation intéressante mais non transformante.</w:t>
            </w:r>
          </w:p>
        </w:tc>
        <w:tc>
          <w:tcPr>
            <w:tcW w:w="0" w:type="auto"/>
            <w:shd w:val="clear" w:color="auto" w:fill="F2DBDB" w:themeFill="accent2" w:themeFillTint="33"/>
            <w:tcMar>
              <w:top w:w="0" w:type="dxa"/>
              <w:left w:w="108" w:type="dxa"/>
              <w:bottom w:w="0" w:type="dxa"/>
              <w:right w:w="108" w:type="dxa"/>
            </w:tcMar>
            <w:hideMark/>
          </w:tcPr>
          <w:p w14:paraId="00AFBB06" w14:textId="77777777" w:rsidR="00B37DBD" w:rsidRDefault="00B37DBD">
            <w:pPr>
              <w:spacing w:after="0"/>
            </w:pPr>
            <w:r>
              <w:rPr>
                <w:color w:val="953735"/>
              </w:rPr>
              <w:t>Décision, arbitrage ou question de suite clairement nommé.</w:t>
            </w:r>
          </w:p>
        </w:tc>
      </w:tr>
      <w:tr w:rsidR="00B37DBD" w14:paraId="354D78A4" w14:textId="77777777" w:rsidTr="49242FF4">
        <w:tc>
          <w:tcPr>
            <w:tcW w:w="0" w:type="auto"/>
            <w:tcMar>
              <w:top w:w="0" w:type="dxa"/>
              <w:left w:w="108" w:type="dxa"/>
              <w:bottom w:w="0" w:type="dxa"/>
              <w:right w:w="108" w:type="dxa"/>
            </w:tcMar>
            <w:hideMark/>
          </w:tcPr>
          <w:p w14:paraId="3FE985CD" w14:textId="77777777" w:rsidR="00B37DBD" w:rsidRDefault="00B37DBD">
            <w:pPr>
              <w:spacing w:after="0"/>
            </w:pPr>
            <w:r>
              <w:rPr>
                <w:color w:val="953735"/>
              </w:rPr>
              <w:t>Quelle trace doit exister à la fin ?</w:t>
            </w:r>
          </w:p>
        </w:tc>
        <w:tc>
          <w:tcPr>
            <w:tcW w:w="0" w:type="auto"/>
            <w:tcMar>
              <w:top w:w="0" w:type="dxa"/>
              <w:left w:w="108" w:type="dxa"/>
              <w:bottom w:w="0" w:type="dxa"/>
              <w:right w:w="108" w:type="dxa"/>
            </w:tcMar>
            <w:hideMark/>
          </w:tcPr>
          <w:p w14:paraId="7CBED1A0" w14:textId="77777777" w:rsidR="00B37DBD" w:rsidRDefault="00B37DBD">
            <w:pPr>
              <w:spacing w:after="0"/>
            </w:pPr>
            <w:r>
              <w:rPr>
                <w:color w:val="953735"/>
              </w:rPr>
              <w:t>La trace empêche l’atelier de disparaître dans la mémoire orale ou dans une impression de progrès.</w:t>
            </w:r>
          </w:p>
        </w:tc>
        <w:tc>
          <w:tcPr>
            <w:tcW w:w="0" w:type="auto"/>
            <w:tcMar>
              <w:top w:w="0" w:type="dxa"/>
              <w:left w:w="108" w:type="dxa"/>
              <w:bottom w:w="0" w:type="dxa"/>
              <w:right w:w="108" w:type="dxa"/>
            </w:tcMar>
            <w:hideMark/>
          </w:tcPr>
          <w:p w14:paraId="3F7CE441" w14:textId="77777777" w:rsidR="00B37DBD" w:rsidRDefault="00B37DBD">
            <w:pPr>
              <w:spacing w:after="0"/>
            </w:pPr>
            <w:r>
              <w:rPr>
                <w:color w:val="953735"/>
              </w:rPr>
              <w:t xml:space="preserve">Signal, spécification, </w:t>
            </w:r>
            <w:proofErr w:type="spellStart"/>
            <w:r>
              <w:rPr>
                <w:color w:val="953735"/>
              </w:rPr>
              <w:t>DoR</w:t>
            </w:r>
            <w:proofErr w:type="spellEnd"/>
            <w:r>
              <w:rPr>
                <w:color w:val="953735"/>
              </w:rPr>
              <w:t>, RACI, contrat, décision, message ou bilan.</w:t>
            </w:r>
          </w:p>
        </w:tc>
      </w:tr>
      <w:tr w:rsidR="00B37DBD" w14:paraId="61DBA537" w14:textId="77777777" w:rsidTr="49242FF4">
        <w:tc>
          <w:tcPr>
            <w:tcW w:w="0" w:type="auto"/>
            <w:shd w:val="clear" w:color="auto" w:fill="F2DBDB" w:themeFill="accent2" w:themeFillTint="33"/>
            <w:tcMar>
              <w:top w:w="0" w:type="dxa"/>
              <w:left w:w="108" w:type="dxa"/>
              <w:bottom w:w="0" w:type="dxa"/>
              <w:right w:w="108" w:type="dxa"/>
            </w:tcMar>
            <w:hideMark/>
          </w:tcPr>
          <w:p w14:paraId="7819FC0C" w14:textId="77777777" w:rsidR="00B37DBD" w:rsidRDefault="00B37DBD">
            <w:pPr>
              <w:spacing w:after="0"/>
            </w:pPr>
            <w:r>
              <w:rPr>
                <w:color w:val="953735"/>
              </w:rPr>
              <w:t>Qui doit vraiment être présent ?</w:t>
            </w:r>
          </w:p>
        </w:tc>
        <w:tc>
          <w:tcPr>
            <w:tcW w:w="0" w:type="auto"/>
            <w:shd w:val="clear" w:color="auto" w:fill="F2DBDB" w:themeFill="accent2" w:themeFillTint="33"/>
            <w:tcMar>
              <w:top w:w="0" w:type="dxa"/>
              <w:left w:w="108" w:type="dxa"/>
              <w:bottom w:w="0" w:type="dxa"/>
              <w:right w:w="108" w:type="dxa"/>
            </w:tcMar>
            <w:hideMark/>
          </w:tcPr>
          <w:p w14:paraId="17E75BB6" w14:textId="77777777" w:rsidR="00B37DBD" w:rsidRDefault="00B37DBD">
            <w:pPr>
              <w:spacing w:after="0"/>
            </w:pPr>
            <w:r>
              <w:rPr>
                <w:color w:val="953735"/>
              </w:rPr>
              <w:t>ToTAL demande la collaboration des bons rôles, pas une salle pleine sans intention.</w:t>
            </w:r>
          </w:p>
        </w:tc>
        <w:tc>
          <w:tcPr>
            <w:tcW w:w="0" w:type="auto"/>
            <w:shd w:val="clear" w:color="auto" w:fill="F2DBDB" w:themeFill="accent2" w:themeFillTint="33"/>
            <w:tcMar>
              <w:top w:w="0" w:type="dxa"/>
              <w:left w:w="108" w:type="dxa"/>
              <w:bottom w:w="0" w:type="dxa"/>
              <w:right w:w="108" w:type="dxa"/>
            </w:tcMar>
            <w:hideMark/>
          </w:tcPr>
          <w:p w14:paraId="21B618A1" w14:textId="77777777" w:rsidR="00B37DBD" w:rsidRDefault="00B37DBD">
            <w:pPr>
              <w:spacing w:after="0"/>
            </w:pPr>
            <w:r>
              <w:rPr>
                <w:color w:val="953735"/>
              </w:rPr>
              <w:t>Rôles utiles, décisionnaire et personnes consultées identifiés.</w:t>
            </w:r>
          </w:p>
        </w:tc>
      </w:tr>
      <w:tr w:rsidR="00B37DBD" w14:paraId="35FD77B4" w14:textId="77777777" w:rsidTr="49242FF4">
        <w:tc>
          <w:tcPr>
            <w:tcW w:w="0" w:type="auto"/>
            <w:tcMar>
              <w:top w:w="0" w:type="dxa"/>
              <w:left w:w="108" w:type="dxa"/>
              <w:bottom w:w="0" w:type="dxa"/>
              <w:right w:w="108" w:type="dxa"/>
            </w:tcMar>
            <w:hideMark/>
          </w:tcPr>
          <w:p w14:paraId="425E08D2" w14:textId="77777777" w:rsidR="00B37DBD" w:rsidRDefault="00B37DBD">
            <w:pPr>
              <w:spacing w:after="0"/>
            </w:pPr>
            <w:r>
              <w:rPr>
                <w:color w:val="953735"/>
              </w:rPr>
              <w:t>Quel blocage est le plus probable ?</w:t>
            </w:r>
          </w:p>
        </w:tc>
        <w:tc>
          <w:tcPr>
            <w:tcW w:w="0" w:type="auto"/>
            <w:tcMar>
              <w:top w:w="0" w:type="dxa"/>
              <w:left w:w="108" w:type="dxa"/>
              <w:bottom w:w="0" w:type="dxa"/>
              <w:right w:w="108" w:type="dxa"/>
            </w:tcMar>
            <w:hideMark/>
          </w:tcPr>
          <w:p w14:paraId="2C8531F6" w14:textId="77777777" w:rsidR="00B37DBD" w:rsidRDefault="00B37DBD">
            <w:pPr>
              <w:spacing w:after="0"/>
            </w:pPr>
            <w:r>
              <w:rPr>
                <w:color w:val="953735"/>
              </w:rPr>
              <w:t>Nommer le blocage à l’avance permet de le traiter comme un signal, non comme un échec.</w:t>
            </w:r>
          </w:p>
        </w:tc>
        <w:tc>
          <w:tcPr>
            <w:tcW w:w="0" w:type="auto"/>
            <w:tcMar>
              <w:top w:w="0" w:type="dxa"/>
              <w:left w:w="108" w:type="dxa"/>
              <w:bottom w:w="0" w:type="dxa"/>
              <w:right w:w="108" w:type="dxa"/>
            </w:tcMar>
            <w:hideMark/>
          </w:tcPr>
          <w:p w14:paraId="0CDA83C3" w14:textId="77777777" w:rsidR="00B37DBD" w:rsidRDefault="00B37DBD">
            <w:pPr>
              <w:spacing w:after="0"/>
            </w:pPr>
            <w:r>
              <w:rPr>
                <w:color w:val="953735"/>
              </w:rPr>
              <w:t>Risque de dispersion, résistance, ambiguïté ou absence de décision visible.</w:t>
            </w:r>
          </w:p>
        </w:tc>
      </w:tr>
      <w:tr w:rsidR="00B37DBD" w14:paraId="5B5FB4A2" w14:textId="77777777" w:rsidTr="49242FF4">
        <w:tc>
          <w:tcPr>
            <w:tcW w:w="0" w:type="auto"/>
            <w:shd w:val="clear" w:color="auto" w:fill="F2DBDB" w:themeFill="accent2" w:themeFillTint="33"/>
            <w:tcMar>
              <w:top w:w="0" w:type="dxa"/>
              <w:left w:w="108" w:type="dxa"/>
              <w:bottom w:w="0" w:type="dxa"/>
              <w:right w:w="108" w:type="dxa"/>
            </w:tcMar>
            <w:hideMark/>
          </w:tcPr>
          <w:p w14:paraId="57E60024" w14:textId="77777777" w:rsidR="00B37DBD" w:rsidRDefault="00B37DBD">
            <w:pPr>
              <w:spacing w:after="0"/>
            </w:pPr>
            <w:r>
              <w:rPr>
                <w:color w:val="953735"/>
              </w:rPr>
              <w:t>Comment saura-t-on que l’atelier a assez avancé ?</w:t>
            </w:r>
          </w:p>
        </w:tc>
        <w:tc>
          <w:tcPr>
            <w:tcW w:w="0" w:type="auto"/>
            <w:shd w:val="clear" w:color="auto" w:fill="F2DBDB" w:themeFill="accent2" w:themeFillTint="33"/>
            <w:tcMar>
              <w:top w:w="0" w:type="dxa"/>
              <w:left w:w="108" w:type="dxa"/>
              <w:bottom w:w="0" w:type="dxa"/>
              <w:right w:w="108" w:type="dxa"/>
            </w:tcMar>
            <w:hideMark/>
          </w:tcPr>
          <w:p w14:paraId="2DA0576C" w14:textId="77777777" w:rsidR="00B37DBD" w:rsidRDefault="00B37DBD">
            <w:pPr>
              <w:spacing w:after="0"/>
            </w:pPr>
            <w:r>
              <w:rPr>
                <w:color w:val="953735"/>
              </w:rPr>
              <w:t>Le critère de sortie protège contre le perfectionnisme et contre la conclusion trop rapide.</w:t>
            </w:r>
          </w:p>
        </w:tc>
        <w:tc>
          <w:tcPr>
            <w:tcW w:w="0" w:type="auto"/>
            <w:shd w:val="clear" w:color="auto" w:fill="F2DBDB" w:themeFill="accent2" w:themeFillTint="33"/>
            <w:tcMar>
              <w:top w:w="0" w:type="dxa"/>
              <w:left w:w="108" w:type="dxa"/>
              <w:bottom w:w="0" w:type="dxa"/>
              <w:right w:w="108" w:type="dxa"/>
            </w:tcMar>
            <w:hideMark/>
          </w:tcPr>
          <w:p w14:paraId="7B4684C0" w14:textId="77777777" w:rsidR="00B37DBD" w:rsidRDefault="00B37DBD">
            <w:pPr>
              <w:spacing w:after="0"/>
            </w:pPr>
            <w:r>
              <w:rPr>
                <w:color w:val="953735"/>
              </w:rPr>
              <w:t>Condition de sortie observable, imparfaite mais suffisante pour passer à la suite.</w:t>
            </w:r>
          </w:p>
        </w:tc>
      </w:tr>
    </w:tbl>
    <w:p w14:paraId="12B8D20F" w14:textId="25C99CFC" w:rsidR="49242FF4" w:rsidRDefault="49242FF4" w:rsidP="49242FF4"/>
    <w:p w14:paraId="1EAA49B8" w14:textId="10F63860" w:rsidR="49242FF4" w:rsidRDefault="49242FF4" w:rsidP="49242FF4">
      <w:pPr>
        <w:pStyle w:val="Titre3"/>
      </w:pPr>
      <w:r w:rsidRPr="49242FF4">
        <w:rPr>
          <w:color w:val="943634" w:themeColor="accent2" w:themeShade="BF"/>
        </w:rPr>
        <w:t>Exécution physique Y — TODO maîtresse restante</w:t>
      </w:r>
    </w:p>
    <w:p w14:paraId="6F553E09" w14:textId="5A1C2AB4" w:rsidR="49242FF4" w:rsidRDefault="49242FF4" w:rsidP="49242FF4">
      <w:r w:rsidRPr="49242FF4">
        <w:rPr>
          <w:color w:val="943634" w:themeColor="accent2" w:themeShade="BF"/>
        </w:rPr>
        <w:t>Les TODO successives ont permis de piloter le chantier étape par étape. À partir d’ici, le suivi doit être simplifié : une seule TODO maîtresse doit rester active. Elle regroupe les éléments réellement ouverts, évite de multiplier les tableaux de suivi et prépare le retrait des anciennes mises à jour intermédiaires de la version lecteur.</w:t>
      </w:r>
    </w:p>
    <w:tbl>
      <w:tblPr>
        <w:tblStyle w:val="TableauListe1Clair-Accentuation2"/>
        <w:tblW w:w="0" w:type="auto"/>
        <w:tblLook w:val="04A0" w:firstRow="1" w:lastRow="0" w:firstColumn="1" w:lastColumn="0" w:noHBand="0" w:noVBand="1"/>
      </w:tblPr>
      <w:tblGrid>
        <w:gridCol w:w="3312"/>
        <w:gridCol w:w="3312"/>
        <w:gridCol w:w="3312"/>
      </w:tblGrid>
      <w:tr w:rsidR="49242FF4" w14:paraId="59E3E12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6467BC6" w14:textId="7CECDE5C" w:rsidR="49242FF4" w:rsidRDefault="49242FF4" w:rsidP="49242FF4">
            <w:r w:rsidRPr="49242FF4">
              <w:rPr>
                <w:color w:val="953735"/>
              </w:rPr>
              <w:t>Priorité</w:t>
            </w:r>
          </w:p>
        </w:tc>
        <w:tc>
          <w:tcPr>
            <w:tcW w:w="3312" w:type="dxa"/>
          </w:tcPr>
          <w:p w14:paraId="057B318C" w14:textId="627E6E7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TODO maîtresse restante</w:t>
            </w:r>
          </w:p>
        </w:tc>
        <w:tc>
          <w:tcPr>
            <w:tcW w:w="3312" w:type="dxa"/>
          </w:tcPr>
          <w:p w14:paraId="2450AB2E" w14:textId="08B1DB8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 critère de fin</w:t>
            </w:r>
          </w:p>
        </w:tc>
      </w:tr>
      <w:tr w:rsidR="49242FF4" w14:paraId="41574007"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B6FD9E2" w14:textId="79DAD10F" w:rsidR="49242FF4" w:rsidRDefault="49242FF4" w:rsidP="49242FF4">
            <w:r w:rsidRPr="49242FF4">
              <w:rPr>
                <w:color w:val="953735"/>
              </w:rPr>
              <w:t>Haute</w:t>
            </w:r>
          </w:p>
        </w:tc>
        <w:tc>
          <w:tcPr>
            <w:tcW w:w="3312" w:type="dxa"/>
          </w:tcPr>
          <w:p w14:paraId="697E9E3E" w14:textId="76FA2C5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Fusionner physiquement les anciennes Parties 7 dans la Boîte à outils consolidée.</w:t>
            </w:r>
          </w:p>
        </w:tc>
        <w:tc>
          <w:tcPr>
            <w:tcW w:w="3312" w:type="dxa"/>
          </w:tcPr>
          <w:p w14:paraId="3466A234" w14:textId="761964B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Chaque outil unique doit être intégré en 7.1, 7.2, 7.3 ou 7.4 ; les doublons deviennent des renvois courts.</w:t>
            </w:r>
          </w:p>
        </w:tc>
      </w:tr>
      <w:tr w:rsidR="49242FF4" w14:paraId="0DB9CF5B"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BE4CCEF" w14:textId="589DAA00" w:rsidR="49242FF4" w:rsidRDefault="49242FF4" w:rsidP="49242FF4">
            <w:r w:rsidRPr="49242FF4">
              <w:rPr>
                <w:color w:val="953735"/>
              </w:rPr>
              <w:t>Haute</w:t>
            </w:r>
          </w:p>
        </w:tc>
        <w:tc>
          <w:tcPr>
            <w:tcW w:w="3312" w:type="dxa"/>
          </w:tcPr>
          <w:p w14:paraId="641DBBE4" w14:textId="0BD7DA0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physiquement les anciennes Parties 8 dans le cas terrain consolidé.</w:t>
            </w:r>
          </w:p>
        </w:tc>
        <w:tc>
          <w:tcPr>
            <w:tcW w:w="3312" w:type="dxa"/>
          </w:tcPr>
          <w:p w14:paraId="2DE4EA2F" w14:textId="3321A7C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 récit vivant reste en 8.2 ; les contenus généralisés deviennent 8.4 ou 8.5.</w:t>
            </w:r>
          </w:p>
        </w:tc>
      </w:tr>
      <w:tr w:rsidR="49242FF4" w14:paraId="1C5F2CA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FB46EB7" w14:textId="4CC53FF5" w:rsidR="49242FF4" w:rsidRDefault="49242FF4" w:rsidP="49242FF4">
            <w:r w:rsidRPr="49242FF4">
              <w:rPr>
                <w:color w:val="953735"/>
              </w:rPr>
              <w:t>Haute</w:t>
            </w:r>
          </w:p>
        </w:tc>
        <w:tc>
          <w:tcPr>
            <w:tcW w:w="3312" w:type="dxa"/>
          </w:tcPr>
          <w:p w14:paraId="08DF8ABE" w14:textId="42A8F02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Fusionner physiquement les anciennes Parties 9 dans le Kit documentaire consolidé.</w:t>
            </w:r>
          </w:p>
        </w:tc>
        <w:tc>
          <w:tcPr>
            <w:tcW w:w="3312" w:type="dxa"/>
          </w:tcPr>
          <w:p w14:paraId="58D9A428" w14:textId="663F6C4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Chaque modèle doit être placé en version terrain, version client ou principe durable.</w:t>
            </w:r>
          </w:p>
        </w:tc>
      </w:tr>
      <w:tr w:rsidR="49242FF4" w14:paraId="214D57E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C0C4C99" w14:textId="4A1ED922" w:rsidR="49242FF4" w:rsidRDefault="49242FF4" w:rsidP="49242FF4">
            <w:r w:rsidRPr="49242FF4">
              <w:rPr>
                <w:color w:val="953735"/>
              </w:rPr>
              <w:t>Moyenne</w:t>
            </w:r>
          </w:p>
        </w:tc>
        <w:tc>
          <w:tcPr>
            <w:tcW w:w="3312" w:type="dxa"/>
          </w:tcPr>
          <w:p w14:paraId="31F0C61A" w14:textId="7AD52B6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Redistribuer physiquement le Guide de référence.</w:t>
            </w:r>
          </w:p>
        </w:tc>
        <w:tc>
          <w:tcPr>
            <w:tcW w:w="3312" w:type="dxa"/>
          </w:tcPr>
          <w:p w14:paraId="4F4F2859" w14:textId="057EE6A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canevas vont en Partie 7, les modèles en Partie 9, les principes en Partie 10.</w:t>
            </w:r>
          </w:p>
        </w:tc>
      </w:tr>
      <w:tr w:rsidR="49242FF4" w14:paraId="3BE1257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1E00F5D" w14:textId="317A7978" w:rsidR="49242FF4" w:rsidRDefault="49242FF4" w:rsidP="49242FF4">
            <w:r w:rsidRPr="49242FF4">
              <w:rPr>
                <w:color w:val="953735"/>
              </w:rPr>
              <w:t>Moyenne</w:t>
            </w:r>
          </w:p>
        </w:tc>
        <w:tc>
          <w:tcPr>
            <w:tcW w:w="3312" w:type="dxa"/>
          </w:tcPr>
          <w:p w14:paraId="5E61370A" w14:textId="70BC555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Convertir le Référentiel initial en renvois et contenu consolidé.</w:t>
            </w:r>
          </w:p>
        </w:tc>
        <w:tc>
          <w:tcPr>
            <w:tcW w:w="3312" w:type="dxa"/>
          </w:tcPr>
          <w:p w14:paraId="0D5C17A7" w14:textId="34EED2F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définitions et règles durables doivent rejoindre la Partie 10 ; le début ne garde que des renvois courts.</w:t>
            </w:r>
          </w:p>
        </w:tc>
      </w:tr>
      <w:tr w:rsidR="49242FF4" w14:paraId="6093881B"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C26E30F" w14:textId="23B7FD65" w:rsidR="49242FF4" w:rsidRDefault="49242FF4" w:rsidP="49242FF4">
            <w:r w:rsidRPr="49242FF4">
              <w:rPr>
                <w:color w:val="953735"/>
              </w:rPr>
              <w:t>Moyenne</w:t>
            </w:r>
          </w:p>
        </w:tc>
        <w:tc>
          <w:tcPr>
            <w:tcW w:w="3312" w:type="dxa"/>
          </w:tcPr>
          <w:p w14:paraId="6EF80F91" w14:textId="76AE12A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Insérer les transitions entre les grands modes de lecture.</w:t>
            </w:r>
          </w:p>
        </w:tc>
        <w:tc>
          <w:tcPr>
            <w:tcW w:w="3312" w:type="dxa"/>
          </w:tcPr>
          <w:p w14:paraId="4D5C3279" w14:textId="27B5915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Chaque bascule doit annoncer comment lire la partie suivante : agir, reconnaître, reprendre, transmettre ou consulter.</w:t>
            </w:r>
          </w:p>
        </w:tc>
      </w:tr>
      <w:tr w:rsidR="49242FF4" w14:paraId="4A42CCF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EC1F1F3" w14:textId="201343BB" w:rsidR="49242FF4" w:rsidRDefault="49242FF4" w:rsidP="49242FF4">
            <w:r w:rsidRPr="49242FF4">
              <w:rPr>
                <w:color w:val="953735"/>
              </w:rPr>
              <w:t>Finition</w:t>
            </w:r>
          </w:p>
        </w:tc>
        <w:tc>
          <w:tcPr>
            <w:tcW w:w="3312" w:type="dxa"/>
          </w:tcPr>
          <w:p w14:paraId="1856B080" w14:textId="4DD1BFB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Déplacer la zone chantier et les anciennes TODO hors de la version lecteur.</w:t>
            </w:r>
          </w:p>
        </w:tc>
        <w:tc>
          <w:tcPr>
            <w:tcW w:w="3312" w:type="dxa"/>
          </w:tcPr>
          <w:p w14:paraId="7562B33A" w14:textId="45561B7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version publiée ne doit pas contenir les tableaux de chantier ni les notes internes de conversion.</w:t>
            </w:r>
          </w:p>
        </w:tc>
      </w:tr>
      <w:tr w:rsidR="49242FF4" w14:paraId="46A0186E"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D0D4E6E" w14:textId="0EE6C18F" w:rsidR="49242FF4" w:rsidRDefault="49242FF4" w:rsidP="49242FF4">
            <w:r w:rsidRPr="49242FF4">
              <w:rPr>
                <w:color w:val="953735"/>
              </w:rPr>
              <w:t>Finition</w:t>
            </w:r>
          </w:p>
        </w:tc>
        <w:tc>
          <w:tcPr>
            <w:tcW w:w="3312" w:type="dxa"/>
          </w:tcPr>
          <w:p w14:paraId="50E56F96" w14:textId="7C98E0A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Mettre à jour la table des matières automatique après stabilisation.</w:t>
            </w:r>
          </w:p>
        </w:tc>
        <w:tc>
          <w:tcPr>
            <w:tcW w:w="3312" w:type="dxa"/>
          </w:tcPr>
          <w:p w14:paraId="62B810E4" w14:textId="3C0B051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faire seulement après les déplacements physiques et la stabilisation des titres.</w:t>
            </w:r>
          </w:p>
        </w:tc>
      </w:tr>
    </w:tbl>
    <w:p w14:paraId="0BDE71B7" w14:textId="25C9A145" w:rsidR="49242FF4" w:rsidRDefault="49242FF4" w:rsidP="49242FF4"/>
    <w:p w14:paraId="6EA03436" w14:textId="356BDBD1" w:rsidR="49242FF4" w:rsidRPr="00591660" w:rsidRDefault="49242FF4" w:rsidP="49242FF4">
      <w:pPr>
        <w:pStyle w:val="PhraserepreToTAL"/>
        <w:rPr>
          <w:lang w:val="fr-CA"/>
        </w:rPr>
      </w:pPr>
      <w:r w:rsidRPr="00591660">
        <w:rPr>
          <w:color w:val="943634" w:themeColor="accent2" w:themeShade="BF"/>
          <w:lang w:val="fr-CA"/>
        </w:rPr>
        <w:t>Phrase repère : une TODO maîtresse ne sert pas à raconter tout le chantier ; elle sert à garder visibles les prochains gestes qui changent réellement le manuscrit.</w:t>
      </w:r>
    </w:p>
    <w:p w14:paraId="16342D04" w14:textId="162804DB" w:rsidR="49242FF4" w:rsidRDefault="49242FF4" w:rsidP="49242FF4">
      <w:pPr>
        <w:pStyle w:val="Titre3"/>
      </w:pPr>
      <w:r w:rsidRPr="49242FF4">
        <w:rPr>
          <w:color w:val="943634" w:themeColor="accent2" w:themeShade="BF"/>
        </w:rPr>
        <w:t>Mise à jour TODO après l’exécution physique Y</w:t>
      </w:r>
    </w:p>
    <w:tbl>
      <w:tblPr>
        <w:tblStyle w:val="TableauListe1Clair-Accentuation2"/>
        <w:tblW w:w="0" w:type="auto"/>
        <w:tblLook w:val="04A0" w:firstRow="1" w:lastRow="0" w:firstColumn="1" w:lastColumn="0" w:noHBand="0" w:noVBand="1"/>
      </w:tblPr>
      <w:tblGrid>
        <w:gridCol w:w="3312"/>
        <w:gridCol w:w="3312"/>
        <w:gridCol w:w="3312"/>
      </w:tblGrid>
      <w:tr w:rsidR="49242FF4" w14:paraId="3C4E3585"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9CE0476" w14:textId="53A72B7F" w:rsidR="49242FF4" w:rsidRDefault="49242FF4" w:rsidP="49242FF4">
            <w:r w:rsidRPr="49242FF4">
              <w:rPr>
                <w:color w:val="953735"/>
              </w:rPr>
              <w:t>État</w:t>
            </w:r>
          </w:p>
        </w:tc>
        <w:tc>
          <w:tcPr>
            <w:tcW w:w="3312" w:type="dxa"/>
          </w:tcPr>
          <w:p w14:paraId="00A84D03" w14:textId="6EA0E12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6D174976" w14:textId="4E872DED"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4FB1DBE1"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4CE40B1" w14:textId="5BBC7400" w:rsidR="49242FF4" w:rsidRDefault="49242FF4" w:rsidP="49242FF4">
            <w:r w:rsidRPr="49242FF4">
              <w:rPr>
                <w:color w:val="953735"/>
              </w:rPr>
              <w:t>Terminé</w:t>
            </w:r>
          </w:p>
        </w:tc>
        <w:tc>
          <w:tcPr>
            <w:tcW w:w="3312" w:type="dxa"/>
          </w:tcPr>
          <w:p w14:paraId="4F2B707D" w14:textId="73636C1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Y — Créer la TODO maîtresse restante.</w:t>
            </w:r>
          </w:p>
        </w:tc>
        <w:tc>
          <w:tcPr>
            <w:tcW w:w="3312" w:type="dxa"/>
          </w:tcPr>
          <w:p w14:paraId="62EA3F51" w14:textId="7D4D14D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suivis ouverts sont maintenant regroupés dans une seule liste active : conversions physiques, transitions, annexes, zone chantier et table automatique.</w:t>
            </w:r>
          </w:p>
        </w:tc>
      </w:tr>
      <w:tr w:rsidR="49242FF4" w14:paraId="759B14C7"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2DC6519" w14:textId="474D32AC" w:rsidR="49242FF4" w:rsidRDefault="49242FF4" w:rsidP="49242FF4">
            <w:r w:rsidRPr="49242FF4">
              <w:rPr>
                <w:color w:val="953735"/>
              </w:rPr>
              <w:t>En cours</w:t>
            </w:r>
          </w:p>
        </w:tc>
        <w:tc>
          <w:tcPr>
            <w:tcW w:w="3312" w:type="dxa"/>
          </w:tcPr>
          <w:p w14:paraId="59051384" w14:textId="0770C90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Réduire progressivement les anciennes TODO successives.</w:t>
            </w:r>
          </w:p>
        </w:tc>
        <w:tc>
          <w:tcPr>
            <w:tcW w:w="3312" w:type="dxa"/>
          </w:tcPr>
          <w:p w14:paraId="6C41A4C4" w14:textId="67B3DF5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anciennes mises à jour pourront être retirées ou déplacées en annexe interne lorsque la TODO maîtresse sera utilisée comme référence unique.</w:t>
            </w:r>
          </w:p>
        </w:tc>
      </w:tr>
      <w:tr w:rsidR="49242FF4" w14:paraId="2D9F96C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8A6529D" w14:textId="14014A30" w:rsidR="49242FF4" w:rsidRDefault="49242FF4" w:rsidP="49242FF4">
            <w:r w:rsidRPr="49242FF4">
              <w:rPr>
                <w:color w:val="953735"/>
              </w:rPr>
              <w:t>Prochaine passe</w:t>
            </w:r>
          </w:p>
        </w:tc>
        <w:tc>
          <w:tcPr>
            <w:tcW w:w="3312" w:type="dxa"/>
          </w:tcPr>
          <w:p w14:paraId="7CE8C752" w14:textId="60B9D54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Z — Démarrer la réduction des anciennes TODO successives.</w:t>
            </w:r>
          </w:p>
        </w:tc>
        <w:tc>
          <w:tcPr>
            <w:tcW w:w="3312" w:type="dxa"/>
          </w:tcPr>
          <w:p w14:paraId="7D34D31E" w14:textId="028408C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Commencer par convertir les anciennes mises à jour de lots terminés en une note de décision courte ou les déplacer vers la zone chantier interne.</w:t>
            </w:r>
          </w:p>
        </w:tc>
      </w:tr>
    </w:tbl>
    <w:p w14:paraId="725816FE" w14:textId="77777777" w:rsidR="00B37DBD" w:rsidRPr="00B37DBD" w:rsidRDefault="00B37DBD">
      <w:pPr>
        <w:pStyle w:val="PhraserepreToTAL"/>
        <w:rPr>
          <w:kern w:val="2"/>
          <w:szCs w:val="21"/>
          <w:lang w:val="fr-FR"/>
          <w14:ligatures w14:val="standardContextual"/>
        </w:rPr>
      </w:pPr>
      <w:r>
        <w:rPr>
          <w:color w:val="943634"/>
          <w:lang w:val="fr-CA"/>
        </w:rPr>
        <w:t>Phrase repère : un atelier ToTAL ne réussit pas parce qu’il a réuni les bonnes personnes ; il réussit lorsqu’il rend une décision, une trace ou un apprentissage plus praticable.</w:t>
      </w:r>
    </w:p>
    <w:p w14:paraId="5F29DC9A" w14:textId="77777777" w:rsidR="00E93CBC" w:rsidRPr="00283112" w:rsidRDefault="00E93CBC">
      <w:pPr>
        <w:pStyle w:val="Titre4"/>
        <w:rPr>
          <w:color w:val="943634" w:themeColor="accent2" w:themeShade="BF"/>
          <w:kern w:val="2"/>
          <w:lang w:eastAsia="fr-CA"/>
          <w14:ligatures w14:val="standardContextual"/>
        </w:rPr>
      </w:pPr>
      <w:r w:rsidRPr="00283112">
        <w:rPr>
          <w:color w:val="943634" w:themeColor="accent2" w:themeShade="BF"/>
        </w:rPr>
        <w:t>Atelier ÉLICITER — recueillir les signaux pour mettre ToTAL en place</w:t>
      </w:r>
    </w:p>
    <w:p w14:paraId="151C558D" w14:textId="77777777" w:rsidR="00E93CBC" w:rsidRPr="00283112" w:rsidRDefault="00E93CBC">
      <w:pPr>
        <w:rPr>
          <w:color w:val="943634" w:themeColor="accent2" w:themeShade="BF"/>
          <w:kern w:val="2"/>
          <w:szCs w:val="21"/>
          <w:lang w:eastAsia="fr-CA"/>
          <w14:ligatures w14:val="standardContextual"/>
        </w:rPr>
      </w:pPr>
      <w:r w:rsidRPr="00283112">
        <w:rPr>
          <w:color w:val="943634" w:themeColor="accent2" w:themeShade="BF"/>
        </w:rPr>
        <w:t>Cet atelier sert à sortir la mise en place de ToTAL du flou. Avant de définir une fondation, il faut comprendre ce que le terrain demande réellement : irritants, attentes, résistances, risques, contraintes, sponsors, rôles touchés et capacité d’absorption. L’atelier ne cherche pas encore à résoudre. Il cherche à rendre les signaux visibles et à distinguer les faits, les interprétations et les souhaits.</w:t>
      </w:r>
    </w:p>
    <w:tbl>
      <w:tblPr>
        <w:tblStyle w:val="TableauListe1Clair-Accentuation2"/>
        <w:tblW w:w="5000" w:type="pct"/>
        <w:tblLook w:val="04A0" w:firstRow="1" w:lastRow="0" w:firstColumn="1" w:lastColumn="0" w:noHBand="0" w:noVBand="1"/>
      </w:tblPr>
      <w:tblGrid>
        <w:gridCol w:w="1677"/>
        <w:gridCol w:w="5603"/>
        <w:gridCol w:w="2656"/>
      </w:tblGrid>
      <w:tr w:rsidR="004653CD" w14:paraId="47B302C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9A5F9E" w14:textId="77777777" w:rsidR="004653CD" w:rsidRDefault="004653CD">
            <w:pPr>
              <w:rPr>
                <w:kern w:val="2"/>
                <w:szCs w:val="21"/>
                <w:lang w:eastAsia="fr-CA"/>
                <w14:ligatures w14:val="standardContextual"/>
              </w:rPr>
            </w:pPr>
            <w:r>
              <w:rPr>
                <w:b w:val="0"/>
                <w:bCs w:val="0"/>
                <w:color w:val="953735"/>
              </w:rPr>
              <w:t>Élément</w:t>
            </w:r>
          </w:p>
        </w:tc>
        <w:tc>
          <w:tcPr>
            <w:tcW w:w="0" w:type="auto"/>
            <w:hideMark/>
          </w:tcPr>
          <w:p w14:paraId="3152E5E6" w14:textId="77777777" w:rsidR="004653CD" w:rsidRDefault="004653CD">
            <w:pPr>
              <w:cnfStyle w:val="100000000000" w:firstRow="1" w:lastRow="0" w:firstColumn="0" w:lastColumn="0" w:oddVBand="0" w:evenVBand="0" w:oddHBand="0" w:evenHBand="0" w:firstRowFirstColumn="0" w:firstRowLastColumn="0" w:lastRowFirstColumn="0" w:lastRowLastColumn="0"/>
            </w:pPr>
            <w:r>
              <w:rPr>
                <w:b w:val="0"/>
                <w:bCs w:val="0"/>
                <w:color w:val="953735"/>
              </w:rPr>
              <w:t>Contenu proposé</w:t>
            </w:r>
          </w:p>
        </w:tc>
        <w:tc>
          <w:tcPr>
            <w:tcW w:w="0" w:type="auto"/>
            <w:hideMark/>
          </w:tcPr>
          <w:p w14:paraId="544A768E" w14:textId="77777777" w:rsidR="004653CD" w:rsidRDefault="004653CD">
            <w:pPr>
              <w:cnfStyle w:val="100000000000" w:firstRow="1" w:lastRow="0" w:firstColumn="0" w:lastColumn="0" w:oddVBand="0" w:evenVBand="0" w:oddHBand="0" w:evenHBand="0" w:firstRowFirstColumn="0" w:firstRowLastColumn="0" w:lastRowFirstColumn="0" w:lastRowLastColumn="0"/>
            </w:pPr>
            <w:r>
              <w:rPr>
                <w:b w:val="0"/>
                <w:bCs w:val="0"/>
                <w:color w:val="953735"/>
              </w:rPr>
              <w:t>Trace attendue</w:t>
            </w:r>
          </w:p>
        </w:tc>
      </w:tr>
      <w:tr w:rsidR="004653CD" w14:paraId="34A18D4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7F2473" w14:textId="77777777" w:rsidR="004653CD" w:rsidRDefault="004653CD">
            <w:r>
              <w:rPr>
                <w:b w:val="0"/>
                <w:bCs w:val="0"/>
                <w:color w:val="953735"/>
              </w:rPr>
              <w:t>Intention</w:t>
            </w:r>
          </w:p>
        </w:tc>
        <w:tc>
          <w:tcPr>
            <w:tcW w:w="0" w:type="auto"/>
            <w:hideMark/>
          </w:tcPr>
          <w:p w14:paraId="5DA62F89" w14:textId="77777777" w:rsidR="004653CD" w:rsidRDefault="004653CD">
            <w:pPr>
              <w:cnfStyle w:val="000000100000" w:firstRow="0" w:lastRow="0" w:firstColumn="0" w:lastColumn="0" w:oddVBand="0" w:evenVBand="0" w:oddHBand="1" w:evenHBand="0" w:firstRowFirstColumn="0" w:firstRowLastColumn="0" w:lastRowFirstColumn="0" w:lastRowLastColumn="0"/>
            </w:pPr>
            <w:r>
              <w:rPr>
                <w:color w:val="953735"/>
              </w:rPr>
              <w:t>Comprendre pourquoi ToTAL doit être mis en place maintenant et ce que le terrain attend réellement de cette mise en place.</w:t>
            </w:r>
          </w:p>
        </w:tc>
        <w:tc>
          <w:tcPr>
            <w:tcW w:w="0" w:type="auto"/>
            <w:hideMark/>
          </w:tcPr>
          <w:p w14:paraId="4B7A79DA" w14:textId="77777777" w:rsidR="004653CD" w:rsidRDefault="004653CD">
            <w:pPr>
              <w:cnfStyle w:val="000000100000" w:firstRow="0" w:lastRow="0" w:firstColumn="0" w:lastColumn="0" w:oddVBand="0" w:evenVBand="0" w:oddHBand="1" w:evenHBand="0" w:firstRowFirstColumn="0" w:firstRowLastColumn="0" w:lastRowFirstColumn="0" w:lastRowLastColumn="0"/>
            </w:pPr>
            <w:r>
              <w:rPr>
                <w:color w:val="953735"/>
              </w:rPr>
              <w:t>Intention d’atelier formulée en une phrase.</w:t>
            </w:r>
          </w:p>
        </w:tc>
      </w:tr>
      <w:tr w:rsidR="004653CD" w14:paraId="555AC4E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4B63BB5" w14:textId="77777777" w:rsidR="004653CD" w:rsidRDefault="004653CD">
            <w:r>
              <w:rPr>
                <w:b w:val="0"/>
                <w:bCs w:val="0"/>
                <w:color w:val="953735"/>
              </w:rPr>
              <w:t>Participants</w:t>
            </w:r>
          </w:p>
        </w:tc>
        <w:tc>
          <w:tcPr>
            <w:tcW w:w="0" w:type="auto"/>
            <w:hideMark/>
          </w:tcPr>
          <w:p w14:paraId="4E1D50D7" w14:textId="77777777" w:rsidR="004653CD" w:rsidRDefault="004653CD">
            <w:pPr>
              <w:cnfStyle w:val="000000000000" w:firstRow="0" w:lastRow="0" w:firstColumn="0" w:lastColumn="0" w:oddVBand="0" w:evenVBand="0" w:oddHBand="0" w:evenHBand="0" w:firstRowFirstColumn="0" w:firstRowLastColumn="0" w:lastRowFirstColumn="0" w:lastRowLastColumn="0"/>
            </w:pPr>
            <w:r>
              <w:rPr>
                <w:color w:val="953735"/>
              </w:rPr>
              <w:t xml:space="preserve">Coach ToTAL, sponsor ou représentant de direction, PM, PO, </w:t>
            </w:r>
            <w:proofErr w:type="spellStart"/>
            <w:r>
              <w:rPr>
                <w:color w:val="953735"/>
              </w:rPr>
              <w:t>CdL</w:t>
            </w:r>
            <w:proofErr w:type="spellEnd"/>
            <w:r>
              <w:rPr>
                <w:color w:val="953735"/>
              </w:rPr>
              <w:t>, qualité, coach Agile, gestionnaire de changement et un représentant du terrain concerné.</w:t>
            </w:r>
          </w:p>
        </w:tc>
        <w:tc>
          <w:tcPr>
            <w:tcW w:w="0" w:type="auto"/>
            <w:hideMark/>
          </w:tcPr>
          <w:p w14:paraId="55B329E3" w14:textId="77777777" w:rsidR="004653CD" w:rsidRDefault="004653CD">
            <w:pPr>
              <w:cnfStyle w:val="000000000000" w:firstRow="0" w:lastRow="0" w:firstColumn="0" w:lastColumn="0" w:oddVBand="0" w:evenVBand="0" w:oddHBand="0" w:evenHBand="0" w:firstRowFirstColumn="0" w:firstRowLastColumn="0" w:lastRowFirstColumn="0" w:lastRowLastColumn="0"/>
            </w:pPr>
            <w:r>
              <w:rPr>
                <w:color w:val="953735"/>
              </w:rPr>
              <w:t>Liste courte des rôles réellement utiles.</w:t>
            </w:r>
          </w:p>
        </w:tc>
      </w:tr>
      <w:tr w:rsidR="004653CD" w14:paraId="3FF3CE2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3FB64B" w14:textId="77777777" w:rsidR="004653CD" w:rsidRDefault="004653CD">
            <w:r>
              <w:rPr>
                <w:b w:val="0"/>
                <w:bCs w:val="0"/>
                <w:color w:val="953735"/>
              </w:rPr>
              <w:t>Durée</w:t>
            </w:r>
          </w:p>
        </w:tc>
        <w:tc>
          <w:tcPr>
            <w:tcW w:w="0" w:type="auto"/>
            <w:hideMark/>
          </w:tcPr>
          <w:p w14:paraId="25412AD2" w14:textId="77777777" w:rsidR="004653CD" w:rsidRDefault="004653CD">
            <w:pPr>
              <w:cnfStyle w:val="000000100000" w:firstRow="0" w:lastRow="0" w:firstColumn="0" w:lastColumn="0" w:oddVBand="0" w:evenVBand="0" w:oddHBand="1" w:evenHBand="0" w:firstRowFirstColumn="0" w:firstRowLastColumn="0" w:lastRowFirstColumn="0" w:lastRowLastColumn="0"/>
            </w:pPr>
            <w:r>
              <w:rPr>
                <w:color w:val="953735"/>
              </w:rPr>
              <w:t>60 à 90 minutes. Si les signaux sont nombreux ou contradictoires, prévoir une deuxième courte séance plutôt que d’étirer l’atelier.</w:t>
            </w:r>
          </w:p>
        </w:tc>
        <w:tc>
          <w:tcPr>
            <w:tcW w:w="0" w:type="auto"/>
            <w:hideMark/>
          </w:tcPr>
          <w:p w14:paraId="50149062" w14:textId="77777777" w:rsidR="004653CD" w:rsidRDefault="004653CD">
            <w:pPr>
              <w:cnfStyle w:val="000000100000" w:firstRow="0" w:lastRow="0" w:firstColumn="0" w:lastColumn="0" w:oddVBand="0" w:evenVBand="0" w:oddHBand="1" w:evenHBand="0" w:firstRowFirstColumn="0" w:firstRowLastColumn="0" w:lastRowFirstColumn="0" w:lastRowLastColumn="0"/>
            </w:pPr>
            <w:r>
              <w:rPr>
                <w:color w:val="953735"/>
              </w:rPr>
              <w:t>Créneau et limite de temps visibles.</w:t>
            </w:r>
          </w:p>
        </w:tc>
      </w:tr>
      <w:tr w:rsidR="004653CD" w14:paraId="08A6425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7378941" w14:textId="77777777" w:rsidR="004653CD" w:rsidRDefault="004653CD">
            <w:r>
              <w:rPr>
                <w:b w:val="0"/>
                <w:bCs w:val="0"/>
                <w:color w:val="953735"/>
              </w:rPr>
              <w:t>Questions clés</w:t>
            </w:r>
          </w:p>
        </w:tc>
        <w:tc>
          <w:tcPr>
            <w:tcW w:w="0" w:type="auto"/>
            <w:hideMark/>
          </w:tcPr>
          <w:p w14:paraId="78993E1A" w14:textId="77777777" w:rsidR="004653CD" w:rsidRDefault="004653CD">
            <w:pPr>
              <w:cnfStyle w:val="000000000000" w:firstRow="0" w:lastRow="0" w:firstColumn="0" w:lastColumn="0" w:oddVBand="0" w:evenVBand="0" w:oddHBand="0" w:evenHBand="0" w:firstRowFirstColumn="0" w:firstRowLastColumn="0" w:lastRowFirstColumn="0" w:lastRowLastColumn="0"/>
            </w:pPr>
            <w:r>
              <w:rPr>
                <w:color w:val="953735"/>
              </w:rPr>
              <w:t>Qu’est-ce qui fait mal maintenant ? Qu’est-ce qui doit changer pour que ToTAL soit utile ? Qui sera touché ? Qu’est-ce qui pourrait bloquer ? Quelle preuve nous dirait que l’effort mérite de continuer ?</w:t>
            </w:r>
          </w:p>
        </w:tc>
        <w:tc>
          <w:tcPr>
            <w:tcW w:w="0" w:type="auto"/>
            <w:hideMark/>
          </w:tcPr>
          <w:p w14:paraId="29F07431" w14:textId="77777777" w:rsidR="004653CD" w:rsidRDefault="004653CD">
            <w:pPr>
              <w:cnfStyle w:val="000000000000" w:firstRow="0" w:lastRow="0" w:firstColumn="0" w:lastColumn="0" w:oddVBand="0" w:evenVBand="0" w:oddHBand="0" w:evenHBand="0" w:firstRowFirstColumn="0" w:firstRowLastColumn="0" w:lastRowFirstColumn="0" w:lastRowLastColumn="0"/>
            </w:pPr>
            <w:r>
              <w:rPr>
                <w:color w:val="953735"/>
              </w:rPr>
              <w:t>Questions d’animation prêtes à utiliser.</w:t>
            </w:r>
          </w:p>
        </w:tc>
      </w:tr>
      <w:tr w:rsidR="004653CD" w14:paraId="54FF084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AA79D" w14:textId="77777777" w:rsidR="004653CD" w:rsidRDefault="004653CD">
            <w:r>
              <w:rPr>
                <w:b w:val="0"/>
                <w:bCs w:val="0"/>
                <w:color w:val="953735"/>
              </w:rPr>
              <w:t>Trace produite</w:t>
            </w:r>
          </w:p>
        </w:tc>
        <w:tc>
          <w:tcPr>
            <w:tcW w:w="0" w:type="auto"/>
            <w:hideMark/>
          </w:tcPr>
          <w:p w14:paraId="640D26D9" w14:textId="77777777" w:rsidR="004653CD" w:rsidRDefault="004653CD">
            <w:pPr>
              <w:cnfStyle w:val="000000100000" w:firstRow="0" w:lastRow="0" w:firstColumn="0" w:lastColumn="0" w:oddVBand="0" w:evenVBand="0" w:oddHBand="1" w:evenHBand="0" w:firstRowFirstColumn="0" w:firstRowLastColumn="0" w:lastRowFirstColumn="0" w:lastRowLastColumn="0"/>
            </w:pPr>
            <w:r>
              <w:rPr>
                <w:color w:val="953735"/>
              </w:rPr>
              <w:t>Journal de signaux : irritant, source, impact, fréquence, rôle touché, risque, hypothèse et décision possible.</w:t>
            </w:r>
          </w:p>
        </w:tc>
        <w:tc>
          <w:tcPr>
            <w:tcW w:w="0" w:type="auto"/>
            <w:hideMark/>
          </w:tcPr>
          <w:p w14:paraId="67983390" w14:textId="77777777" w:rsidR="004653CD" w:rsidRDefault="004653CD">
            <w:pPr>
              <w:cnfStyle w:val="000000100000" w:firstRow="0" w:lastRow="0" w:firstColumn="0" w:lastColumn="0" w:oddVBand="0" w:evenVBand="0" w:oddHBand="1" w:evenHBand="0" w:firstRowFirstColumn="0" w:firstRowLastColumn="0" w:lastRowFirstColumn="0" w:lastRowLastColumn="0"/>
            </w:pPr>
            <w:r>
              <w:rPr>
                <w:color w:val="953735"/>
              </w:rPr>
              <w:t>Signaux qualifiés et premières hypothèses d’adoption.</w:t>
            </w:r>
          </w:p>
        </w:tc>
      </w:tr>
      <w:tr w:rsidR="004653CD" w14:paraId="13B3ABA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6ECA9DC" w14:textId="77777777" w:rsidR="004653CD" w:rsidRDefault="004653CD">
            <w:r>
              <w:rPr>
                <w:b w:val="0"/>
                <w:bCs w:val="0"/>
                <w:color w:val="953735"/>
              </w:rPr>
              <w:t>Blocage probable</w:t>
            </w:r>
          </w:p>
        </w:tc>
        <w:tc>
          <w:tcPr>
            <w:tcW w:w="0" w:type="auto"/>
            <w:hideMark/>
          </w:tcPr>
          <w:p w14:paraId="503D4D9D" w14:textId="77777777" w:rsidR="004653CD" w:rsidRDefault="004653CD">
            <w:pPr>
              <w:cnfStyle w:val="000000000000" w:firstRow="0" w:lastRow="0" w:firstColumn="0" w:lastColumn="0" w:oddVBand="0" w:evenVBand="0" w:oddHBand="0" w:evenHBand="0" w:firstRowFirstColumn="0" w:firstRowLastColumn="0" w:lastRowFirstColumn="0" w:lastRowLastColumn="0"/>
            </w:pPr>
            <w:r>
              <w:rPr>
                <w:color w:val="953735"/>
              </w:rPr>
              <w:t>Les participants risquent de sauter trop vite vers les solutions, les outils ou les irritants personnels. Le coach doit ramener vers les signaux observables et les décisions à éclairer.</w:t>
            </w:r>
          </w:p>
        </w:tc>
        <w:tc>
          <w:tcPr>
            <w:tcW w:w="0" w:type="auto"/>
            <w:hideMark/>
          </w:tcPr>
          <w:p w14:paraId="5AD76111" w14:textId="77777777" w:rsidR="004653CD" w:rsidRDefault="004653CD">
            <w:pPr>
              <w:cnfStyle w:val="000000000000" w:firstRow="0" w:lastRow="0" w:firstColumn="0" w:lastColumn="0" w:oddVBand="0" w:evenVBand="0" w:oddHBand="0" w:evenHBand="0" w:firstRowFirstColumn="0" w:firstRowLastColumn="0" w:lastRowFirstColumn="0" w:lastRowLastColumn="0"/>
            </w:pPr>
            <w:r>
              <w:rPr>
                <w:color w:val="953735"/>
              </w:rPr>
              <w:t>Point de vigilance nommé explicitement.</w:t>
            </w:r>
          </w:p>
        </w:tc>
      </w:tr>
      <w:tr w:rsidR="004653CD" w14:paraId="3953C06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CC3340" w14:textId="77777777" w:rsidR="004653CD" w:rsidRDefault="004653CD">
            <w:r>
              <w:rPr>
                <w:b w:val="0"/>
                <w:bCs w:val="0"/>
                <w:color w:val="953735"/>
              </w:rPr>
              <w:t>Parallèle avec l’histoire</w:t>
            </w:r>
          </w:p>
        </w:tc>
        <w:tc>
          <w:tcPr>
            <w:tcW w:w="0" w:type="auto"/>
            <w:hideMark/>
          </w:tcPr>
          <w:p w14:paraId="2AD71071" w14:textId="77777777" w:rsidR="004653CD" w:rsidRDefault="004653CD">
            <w:pPr>
              <w:cnfStyle w:val="000000100000" w:firstRow="0" w:lastRow="0" w:firstColumn="0" w:lastColumn="0" w:oddVBand="0" w:evenVBand="0" w:oddHBand="1" w:evenHBand="0" w:firstRowFirstColumn="0" w:firstRowLastColumn="0" w:lastRowFirstColumn="0" w:lastRowLastColumn="0"/>
            </w:pPr>
            <w:r>
              <w:rPr>
                <w:color w:val="953735"/>
              </w:rPr>
              <w:t>Dans l’histoire, les premières demandes semblent parler d’outils, mais révèlent graduellement des enjeux de définition, de rôle, de confiance et de capacité d’absorption.</w:t>
            </w:r>
          </w:p>
        </w:tc>
        <w:tc>
          <w:tcPr>
            <w:tcW w:w="0" w:type="auto"/>
            <w:hideMark/>
          </w:tcPr>
          <w:p w14:paraId="179E9200" w14:textId="77777777" w:rsidR="004653CD" w:rsidRDefault="004653CD">
            <w:pPr>
              <w:cnfStyle w:val="000000100000" w:firstRow="0" w:lastRow="0" w:firstColumn="0" w:lastColumn="0" w:oddVBand="0" w:evenVBand="0" w:oddHBand="1" w:evenHBand="0" w:firstRowFirstColumn="0" w:firstRowLastColumn="0" w:lastRowFirstColumn="0" w:lastRowLastColumn="0"/>
            </w:pPr>
            <w:r>
              <w:rPr>
                <w:color w:val="953735"/>
              </w:rPr>
              <w:t>Mini-parallèle narratif à reprendre dans le carnet de mission.</w:t>
            </w:r>
          </w:p>
        </w:tc>
      </w:tr>
      <w:tr w:rsidR="004653CD" w14:paraId="7DAEE4B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D08DDF2" w14:textId="77777777" w:rsidR="004653CD" w:rsidRDefault="004653CD">
            <w:r>
              <w:rPr>
                <w:b w:val="0"/>
                <w:bCs w:val="0"/>
                <w:color w:val="953735"/>
              </w:rPr>
              <w:t>Critère de sortie</w:t>
            </w:r>
          </w:p>
        </w:tc>
        <w:tc>
          <w:tcPr>
            <w:tcW w:w="0" w:type="auto"/>
            <w:hideMark/>
          </w:tcPr>
          <w:p w14:paraId="38378566" w14:textId="77777777" w:rsidR="004653CD" w:rsidRDefault="004653CD">
            <w:pPr>
              <w:cnfStyle w:val="000000000000" w:firstRow="0" w:lastRow="0" w:firstColumn="0" w:lastColumn="0" w:oddVBand="0" w:evenVBand="0" w:oddHBand="0" w:evenHBand="0" w:firstRowFirstColumn="0" w:firstRowLastColumn="0" w:lastRowFirstColumn="0" w:lastRowLastColumn="0"/>
            </w:pPr>
            <w:r>
              <w:rPr>
                <w:color w:val="953735"/>
              </w:rPr>
              <w:t>L’atelier peut se terminer lorsqu’au moins trois signaux prioritaires sont qualifiés, qu’un risque d’adoption est nommé et qu’une décision à éclairer est visible.</w:t>
            </w:r>
          </w:p>
        </w:tc>
        <w:tc>
          <w:tcPr>
            <w:tcW w:w="0" w:type="auto"/>
            <w:hideMark/>
          </w:tcPr>
          <w:p w14:paraId="450576E4" w14:textId="77777777" w:rsidR="004653CD" w:rsidRDefault="004653CD">
            <w:pPr>
              <w:cnfStyle w:val="000000000000" w:firstRow="0" w:lastRow="0" w:firstColumn="0" w:lastColumn="0" w:oddVBand="0" w:evenVBand="0" w:oddHBand="0" w:evenHBand="0" w:firstRowFirstColumn="0" w:firstRowLastColumn="0" w:lastRowFirstColumn="0" w:lastRowLastColumn="0"/>
            </w:pPr>
            <w:r>
              <w:rPr>
                <w:color w:val="953735"/>
              </w:rPr>
              <w:t>Condition de sortie simple, observable et non parfaite.</w:t>
            </w:r>
          </w:p>
        </w:tc>
      </w:tr>
    </w:tbl>
    <w:p w14:paraId="1616BA1A" w14:textId="77777777" w:rsidR="00736621" w:rsidRDefault="00736621">
      <w:pPr>
        <w:rPr>
          <w:kern w:val="2"/>
          <w:szCs w:val="21"/>
          <w14:ligatures w14:val="standardContextual"/>
        </w:rPr>
      </w:pPr>
      <w:r>
        <w:rPr>
          <w:color w:val="943634"/>
        </w:rPr>
        <w:t>Mini-canevas journal de signaux : pour chaque signal recueilli, noter la source, le fait observé, l’impact, la fréquence, les rôles touchés, l’hypothèse associée, la décision que ce signal pourrait éclairer et la prochaine question à poser. Le but n’est pas de tout résoudre pendant ÉLICITER, mais de transformer le bruit du terrain en matière exploitable pour DÉFINIR.</w:t>
      </w:r>
    </w:p>
    <w:p w14:paraId="46ED7136" w14:textId="77777777" w:rsidR="00736621" w:rsidRPr="00736621" w:rsidRDefault="00736621">
      <w:pPr>
        <w:pStyle w:val="PhraserepreToTAL"/>
        <w:rPr>
          <w:kern w:val="2"/>
          <w:szCs w:val="21"/>
          <w:lang w:val="fr-FR"/>
          <w14:ligatures w14:val="standardContextual"/>
        </w:rPr>
      </w:pPr>
      <w:r>
        <w:rPr>
          <w:color w:val="943634"/>
          <w:lang w:val="fr-CA"/>
        </w:rPr>
        <w:t>Phrase repère : éliciter ne consiste pas à ramasser toutes les demandes ; éliciter consiste à distinguer les signaux qui méritent d’être compris avant de définir.</w:t>
      </w:r>
    </w:p>
    <w:p w14:paraId="6424D282" w14:textId="77777777" w:rsidR="00882C76" w:rsidRPr="00283112" w:rsidRDefault="00882C76">
      <w:pPr>
        <w:pStyle w:val="Titre4"/>
        <w:rPr>
          <w:color w:val="943634" w:themeColor="accent2" w:themeShade="BF"/>
          <w:kern w:val="2"/>
          <w:lang w:eastAsia="fr-CA"/>
          <w14:ligatures w14:val="standardContextual"/>
        </w:rPr>
      </w:pPr>
      <w:r w:rsidRPr="00283112">
        <w:rPr>
          <w:color w:val="943634" w:themeColor="accent2" w:themeShade="BF"/>
        </w:rPr>
        <w:t>Atelier DÉFINIR — clarifier la fondation minimale ToTAL</w:t>
      </w:r>
    </w:p>
    <w:p w14:paraId="5D10F991" w14:textId="77777777" w:rsidR="00882C76" w:rsidRPr="00283112" w:rsidRDefault="00882C76">
      <w:pPr>
        <w:rPr>
          <w:color w:val="943634" w:themeColor="accent2" w:themeShade="BF"/>
          <w:kern w:val="2"/>
          <w:szCs w:val="21"/>
          <w:lang w:eastAsia="fr-CA"/>
          <w14:ligatures w14:val="standardContextual"/>
        </w:rPr>
      </w:pPr>
      <w:r w:rsidRPr="00283112">
        <w:rPr>
          <w:color w:val="943634" w:themeColor="accent2" w:themeShade="BF"/>
        </w:rPr>
        <w:t>Cet atelier transforme les signaux recueillis en une fondation minimale ToTAL. Il ne cherche pas à définir toute la transformation. Il cherche à nommer ce qui doit être suffisamment clair, observable et réutilisable à la fin des six semaines pour dire honnêtement que quelque chose commence à tenir. Le blocage sur DÉFINIR est normal : il révèle souvent les mots flous, les attentes implicites, les rôles mal compris et les preuves encore absentes.</w:t>
      </w:r>
    </w:p>
    <w:tbl>
      <w:tblPr>
        <w:tblStyle w:val="TableauListe1Clair-Accentuation2"/>
        <w:tblW w:w="5000" w:type="pct"/>
        <w:tblLook w:val="04A0" w:firstRow="1" w:lastRow="0" w:firstColumn="1" w:lastColumn="0" w:noHBand="0" w:noVBand="1"/>
      </w:tblPr>
      <w:tblGrid>
        <w:gridCol w:w="1655"/>
        <w:gridCol w:w="5614"/>
        <w:gridCol w:w="2667"/>
      </w:tblGrid>
      <w:tr w:rsidR="00213463" w14:paraId="0C42297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C64A0" w14:textId="77777777" w:rsidR="00213463" w:rsidRDefault="00213463">
            <w:pPr>
              <w:rPr>
                <w:kern w:val="2"/>
                <w:szCs w:val="21"/>
                <w:lang w:eastAsia="fr-CA"/>
                <w14:ligatures w14:val="standardContextual"/>
              </w:rPr>
            </w:pPr>
            <w:r>
              <w:rPr>
                <w:b w:val="0"/>
                <w:bCs w:val="0"/>
                <w:color w:val="953735"/>
              </w:rPr>
              <w:t>Élément</w:t>
            </w:r>
          </w:p>
        </w:tc>
        <w:tc>
          <w:tcPr>
            <w:tcW w:w="0" w:type="auto"/>
            <w:hideMark/>
          </w:tcPr>
          <w:p w14:paraId="2A8D1037" w14:textId="77777777" w:rsidR="00213463" w:rsidRDefault="00213463">
            <w:pPr>
              <w:cnfStyle w:val="100000000000" w:firstRow="1" w:lastRow="0" w:firstColumn="0" w:lastColumn="0" w:oddVBand="0" w:evenVBand="0" w:oddHBand="0" w:evenHBand="0" w:firstRowFirstColumn="0" w:firstRowLastColumn="0" w:lastRowFirstColumn="0" w:lastRowLastColumn="0"/>
            </w:pPr>
            <w:r>
              <w:rPr>
                <w:b w:val="0"/>
                <w:bCs w:val="0"/>
                <w:color w:val="953735"/>
              </w:rPr>
              <w:t>Contenu proposé</w:t>
            </w:r>
          </w:p>
        </w:tc>
        <w:tc>
          <w:tcPr>
            <w:tcW w:w="0" w:type="auto"/>
            <w:hideMark/>
          </w:tcPr>
          <w:p w14:paraId="00B3C967" w14:textId="77777777" w:rsidR="00213463" w:rsidRDefault="00213463">
            <w:pPr>
              <w:cnfStyle w:val="100000000000" w:firstRow="1" w:lastRow="0" w:firstColumn="0" w:lastColumn="0" w:oddVBand="0" w:evenVBand="0" w:oddHBand="0" w:evenHBand="0" w:firstRowFirstColumn="0" w:firstRowLastColumn="0" w:lastRowFirstColumn="0" w:lastRowLastColumn="0"/>
            </w:pPr>
            <w:r>
              <w:rPr>
                <w:b w:val="0"/>
                <w:bCs w:val="0"/>
                <w:color w:val="953735"/>
              </w:rPr>
              <w:t>Trace attendue</w:t>
            </w:r>
          </w:p>
        </w:tc>
      </w:tr>
      <w:tr w:rsidR="00213463" w14:paraId="51ECBCA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3DAB26" w14:textId="77777777" w:rsidR="00213463" w:rsidRDefault="00213463">
            <w:r>
              <w:rPr>
                <w:b w:val="0"/>
                <w:bCs w:val="0"/>
                <w:color w:val="953735"/>
              </w:rPr>
              <w:t>Intention</w:t>
            </w:r>
          </w:p>
        </w:tc>
        <w:tc>
          <w:tcPr>
            <w:tcW w:w="0" w:type="auto"/>
            <w:hideMark/>
          </w:tcPr>
          <w:p w14:paraId="15DBABE2"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Nommer la fondation minimale ToTAL visée pour les trois semaines restantes : langage commun, rituel, trace, décision, responsabilité ou preuve à rendre suffisamment réelle.</w:t>
            </w:r>
          </w:p>
        </w:tc>
        <w:tc>
          <w:tcPr>
            <w:tcW w:w="0" w:type="auto"/>
            <w:hideMark/>
          </w:tcPr>
          <w:p w14:paraId="275DBB72"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Définition provisoire de réussite et critères de fondation minimale.</w:t>
            </w:r>
          </w:p>
        </w:tc>
      </w:tr>
      <w:tr w:rsidR="00213463" w14:paraId="37491A7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20F6F3A" w14:textId="77777777" w:rsidR="00213463" w:rsidRDefault="00213463">
            <w:r>
              <w:rPr>
                <w:b w:val="0"/>
                <w:bCs w:val="0"/>
                <w:color w:val="953735"/>
              </w:rPr>
              <w:t>Participants</w:t>
            </w:r>
          </w:p>
        </w:tc>
        <w:tc>
          <w:tcPr>
            <w:tcW w:w="0" w:type="auto"/>
            <w:hideMark/>
          </w:tcPr>
          <w:p w14:paraId="252ABBE5"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 xml:space="preserve">Coach ToTAL, sponsor ou représentant de direction, PM, PO, </w:t>
            </w:r>
            <w:proofErr w:type="spellStart"/>
            <w:r>
              <w:rPr>
                <w:color w:val="953735"/>
              </w:rPr>
              <w:t>CdL</w:t>
            </w:r>
            <w:proofErr w:type="spellEnd"/>
            <w:r>
              <w:rPr>
                <w:color w:val="953735"/>
              </w:rPr>
              <w:t>, qualité, coach Agile, gestionnaire de changement et au moins une personne capable de valider l’usage réel.</w:t>
            </w:r>
          </w:p>
        </w:tc>
        <w:tc>
          <w:tcPr>
            <w:tcW w:w="0" w:type="auto"/>
            <w:hideMark/>
          </w:tcPr>
          <w:p w14:paraId="73770008"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Rôles décisionnels et rôles consultés clarifiés.</w:t>
            </w:r>
          </w:p>
        </w:tc>
      </w:tr>
      <w:tr w:rsidR="00213463" w14:paraId="4A0B249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88D58C" w14:textId="77777777" w:rsidR="00213463" w:rsidRDefault="00213463">
            <w:r>
              <w:rPr>
                <w:b w:val="0"/>
                <w:bCs w:val="0"/>
                <w:color w:val="953735"/>
              </w:rPr>
              <w:t>Durée</w:t>
            </w:r>
          </w:p>
        </w:tc>
        <w:tc>
          <w:tcPr>
            <w:tcW w:w="0" w:type="auto"/>
            <w:hideMark/>
          </w:tcPr>
          <w:p w14:paraId="3E750392"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90 minutes. Si le groupe bloque sur les mots, assumer le blocage : il fait partie de la clarification et peut exiger une courte reprise.</w:t>
            </w:r>
          </w:p>
        </w:tc>
        <w:tc>
          <w:tcPr>
            <w:tcW w:w="0" w:type="auto"/>
            <w:hideMark/>
          </w:tcPr>
          <w:p w14:paraId="2A16DC38"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Temps limité et décision de reprise si nécessaire.</w:t>
            </w:r>
          </w:p>
        </w:tc>
      </w:tr>
      <w:tr w:rsidR="00213463" w14:paraId="65AB8F6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8868872" w14:textId="77777777" w:rsidR="00213463" w:rsidRDefault="00213463">
            <w:r>
              <w:rPr>
                <w:b w:val="0"/>
                <w:bCs w:val="0"/>
                <w:color w:val="953735"/>
              </w:rPr>
              <w:t>Questions clés</w:t>
            </w:r>
          </w:p>
        </w:tc>
        <w:tc>
          <w:tcPr>
            <w:tcW w:w="0" w:type="auto"/>
            <w:hideMark/>
          </w:tcPr>
          <w:p w14:paraId="4C2D58FA"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Qu’est-ce qui doit exister à la fin des six semaines ? Qu’est-ce qui serait une preuve honnête, sans exagération ? Qu’est-ce qui ne suffit pas ? Quels exemples et contre-exemples clarifient la fondation visée ?</w:t>
            </w:r>
          </w:p>
        </w:tc>
        <w:tc>
          <w:tcPr>
            <w:tcW w:w="0" w:type="auto"/>
            <w:hideMark/>
          </w:tcPr>
          <w:p w14:paraId="02BB4751"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Questions d’animation prêtes à utiliser.</w:t>
            </w:r>
          </w:p>
        </w:tc>
      </w:tr>
      <w:tr w:rsidR="00213463" w14:paraId="6138A90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8EC8A" w14:textId="77777777" w:rsidR="00213463" w:rsidRDefault="00213463">
            <w:r>
              <w:rPr>
                <w:b w:val="0"/>
                <w:bCs w:val="0"/>
                <w:color w:val="953735"/>
              </w:rPr>
              <w:t>Trace produite</w:t>
            </w:r>
          </w:p>
        </w:tc>
        <w:tc>
          <w:tcPr>
            <w:tcW w:w="0" w:type="auto"/>
            <w:hideMark/>
          </w:tcPr>
          <w:p w14:paraId="48872241"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Fiche de fondation minimale : énoncé, critères, exemples, contre-exemples, risques, rôles touchés et preuve recherchée.</w:t>
            </w:r>
          </w:p>
        </w:tc>
        <w:tc>
          <w:tcPr>
            <w:tcW w:w="0" w:type="auto"/>
            <w:hideMark/>
          </w:tcPr>
          <w:p w14:paraId="0339F355"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Fondation ToTAL minimale v0.1.</w:t>
            </w:r>
          </w:p>
        </w:tc>
      </w:tr>
      <w:tr w:rsidR="00213463" w14:paraId="3EB7E9F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5B9E86F" w14:textId="77777777" w:rsidR="00213463" w:rsidRDefault="00213463">
            <w:r>
              <w:rPr>
                <w:b w:val="0"/>
                <w:bCs w:val="0"/>
                <w:color w:val="953735"/>
              </w:rPr>
              <w:t>Blocage probable</w:t>
            </w:r>
          </w:p>
        </w:tc>
        <w:tc>
          <w:tcPr>
            <w:tcW w:w="0" w:type="auto"/>
            <w:hideMark/>
          </w:tcPr>
          <w:p w14:paraId="5816C835"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Le groupe risque de confondre fondation minimale, transformation complète, livrable documentaire et réussite finale. Le coach doit ramener vers ce qui peut être prouvé dans le temps disponible.</w:t>
            </w:r>
          </w:p>
        </w:tc>
        <w:tc>
          <w:tcPr>
            <w:tcW w:w="0" w:type="auto"/>
            <w:hideMark/>
          </w:tcPr>
          <w:p w14:paraId="7D0B89F1"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Point de vigilance nommé explicitement.</w:t>
            </w:r>
          </w:p>
        </w:tc>
      </w:tr>
      <w:tr w:rsidR="00213463" w14:paraId="20ED28E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96CB72" w14:textId="77777777" w:rsidR="00213463" w:rsidRDefault="00213463">
            <w:r>
              <w:rPr>
                <w:b w:val="0"/>
                <w:bCs w:val="0"/>
                <w:color w:val="953735"/>
              </w:rPr>
              <w:t>Parallèle avec l’histoire</w:t>
            </w:r>
          </w:p>
        </w:tc>
        <w:tc>
          <w:tcPr>
            <w:tcW w:w="0" w:type="auto"/>
            <w:hideMark/>
          </w:tcPr>
          <w:p w14:paraId="2407A8C9"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Dans l’histoire, le terrain bloque plusieurs jours sur DÉFINIR. Le blocage n’est pas une perte de temps : il révèle que la réussite, la preuve, la responsabilité et l’adoption ne veulent pas encore dire la même chose pour tous.</w:t>
            </w:r>
          </w:p>
        </w:tc>
        <w:tc>
          <w:tcPr>
            <w:tcW w:w="0" w:type="auto"/>
            <w:hideMark/>
          </w:tcPr>
          <w:p w14:paraId="54E2EEBA"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Mini-parallèle narratif à reprendre dans le carnet de mission.</w:t>
            </w:r>
          </w:p>
        </w:tc>
      </w:tr>
      <w:tr w:rsidR="00213463" w14:paraId="2902115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5468C11" w14:textId="77777777" w:rsidR="00213463" w:rsidRDefault="00213463">
            <w:r>
              <w:rPr>
                <w:b w:val="0"/>
                <w:bCs w:val="0"/>
                <w:color w:val="953735"/>
              </w:rPr>
              <w:t>Critère de sortie</w:t>
            </w:r>
          </w:p>
        </w:tc>
        <w:tc>
          <w:tcPr>
            <w:tcW w:w="0" w:type="auto"/>
            <w:hideMark/>
          </w:tcPr>
          <w:p w14:paraId="3E784ED4"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L’atelier peut se terminer lorsqu’une fondation minimale est formulée, qu’au moins deux contre-exemples sont nommés et qu’une preuve recherchée peut être reliée aux semaines 4 à 6.</w:t>
            </w:r>
          </w:p>
        </w:tc>
        <w:tc>
          <w:tcPr>
            <w:tcW w:w="0" w:type="auto"/>
            <w:hideMark/>
          </w:tcPr>
          <w:p w14:paraId="2874EF03"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Condition de sortie simple, observable et non parfaite.</w:t>
            </w:r>
          </w:p>
        </w:tc>
      </w:tr>
    </w:tbl>
    <w:p w14:paraId="75C7CE41" w14:textId="77777777" w:rsidR="00FC7CEA" w:rsidRDefault="00FC7CEA">
      <w:pPr>
        <w:rPr>
          <w:kern w:val="2"/>
          <w:szCs w:val="21"/>
          <w14:ligatures w14:val="standardContextual"/>
        </w:rPr>
      </w:pPr>
      <w:r>
        <w:rPr>
          <w:color w:val="943634"/>
        </w:rPr>
        <w:t>Mini-canevas fondation minimale : à partir des signaux priorisés, formuler ce qui doit exister à la fin de l’épreuve pour dire honnêtement que quelque chose commence à tenir. Nommer l’énoncé de fondation, deux exemples, deux contre-exemples, les rôles touchés, la preuve recherchée, le risque principal et la limite à ne pas franchir. Le but n’est pas de documenter toute la transformation, mais de définir ce qui mérite d’être éprouvé dans les semaines suivantes.</w:t>
      </w:r>
    </w:p>
    <w:p w14:paraId="16B6797B" w14:textId="77777777" w:rsidR="00FC7CEA" w:rsidRPr="00FC7CEA" w:rsidRDefault="00FC7CEA">
      <w:pPr>
        <w:pStyle w:val="PhraserepreToTAL"/>
        <w:rPr>
          <w:kern w:val="2"/>
          <w:szCs w:val="21"/>
          <w:lang w:val="fr-FR"/>
          <w14:ligatures w14:val="standardContextual"/>
        </w:rPr>
      </w:pPr>
      <w:r>
        <w:rPr>
          <w:color w:val="943634"/>
          <w:lang w:val="fr-CA"/>
        </w:rPr>
        <w:t>Phrase repère : définir ne consiste pas à écrire plus ; définir consiste à rendre la prochaine décision assez claire pour être éprouvée.</w:t>
      </w:r>
    </w:p>
    <w:p w14:paraId="03E5CEC3" w14:textId="77777777" w:rsidR="006A4F62" w:rsidRDefault="006A4F62">
      <w:pPr>
        <w:pStyle w:val="Titre4"/>
        <w:rPr>
          <w:kern w:val="2"/>
          <w14:ligatures w14:val="standardContextual"/>
        </w:rPr>
      </w:pPr>
      <w:r>
        <w:rPr>
          <w:color w:val="943634"/>
        </w:rPr>
        <w:t>Préparation réelle avant PLANIFIER — vérifier le rôle porteur</w:t>
      </w:r>
    </w:p>
    <w:p w14:paraId="63CAE62B" w14:textId="77777777" w:rsidR="006A4F62" w:rsidRDefault="006A4F62">
      <w:pPr>
        <w:rPr>
          <w:kern w:val="2"/>
          <w:szCs w:val="21"/>
          <w14:ligatures w14:val="standardContextual"/>
        </w:rPr>
      </w:pPr>
      <w:r>
        <w:rPr>
          <w:color w:val="943634"/>
        </w:rPr>
        <w:t>Un atelier PLANIFIER peut sembler prêt parce que le canevas existe et que la rencontre est à l’agenda. Mais ToTAL demande une préparation plus réelle : la personne qui porte la livraison, le produit ou la décision doit comprendre ce qu’elle vient clarifier, ce qu’elle peut décider et ce qui doit sortir de la rencontre. Sinon, l’atelier révélera rapidement que la préparation était supposée plutôt qu’acquise.</w:t>
      </w:r>
    </w:p>
    <w:tbl>
      <w:tblPr>
        <w:tblW w:w="5000" w:type="pct"/>
        <w:tblCellMar>
          <w:left w:w="0" w:type="dxa"/>
          <w:right w:w="0" w:type="dxa"/>
        </w:tblCellMar>
        <w:tblLook w:val="04A0" w:firstRow="1" w:lastRow="0" w:firstColumn="1" w:lastColumn="0" w:noHBand="0" w:noVBand="1"/>
      </w:tblPr>
      <w:tblGrid>
        <w:gridCol w:w="3730"/>
        <w:gridCol w:w="6206"/>
      </w:tblGrid>
      <w:tr w:rsidR="006A4F62" w14:paraId="020A76E9"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170A9DFA" w14:textId="77777777" w:rsidR="006A4F62" w:rsidRDefault="006A4F62">
            <w:pPr>
              <w:spacing w:after="0"/>
              <w:rPr>
                <w:kern w:val="2"/>
                <w:szCs w:val="21"/>
                <w14:ligatures w14:val="standardContextual"/>
              </w:rPr>
            </w:pPr>
            <w:r>
              <w:rPr>
                <w:color w:val="953735"/>
              </w:rPr>
              <w:t>Question de préparation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0D5B48F4" w14:textId="77777777" w:rsidR="006A4F62" w:rsidRDefault="006A4F62">
            <w:pPr>
              <w:spacing w:after="0"/>
            </w:pPr>
            <w:r>
              <w:rPr>
                <w:color w:val="953735"/>
              </w:rPr>
              <w:t>Signe que c’est prêt</w:t>
            </w:r>
          </w:p>
        </w:tc>
      </w:tr>
      <w:tr w:rsidR="006A4F62" w14:paraId="647FFC63" w14:textId="77777777">
        <w:tc>
          <w:tcPr>
            <w:tcW w:w="0" w:type="auto"/>
            <w:shd w:val="clear" w:color="auto" w:fill="F2DBDB"/>
            <w:tcMar>
              <w:top w:w="0" w:type="dxa"/>
              <w:left w:w="108" w:type="dxa"/>
              <w:bottom w:w="0" w:type="dxa"/>
              <w:right w:w="108" w:type="dxa"/>
            </w:tcMar>
            <w:hideMark/>
          </w:tcPr>
          <w:p w14:paraId="668079F2" w14:textId="77777777" w:rsidR="006A4F62" w:rsidRDefault="006A4F62">
            <w:pPr>
              <w:spacing w:after="0"/>
            </w:pPr>
            <w:r>
              <w:rPr>
                <w:color w:val="953735"/>
              </w:rPr>
              <w:t xml:space="preserve">La personne </w:t>
            </w:r>
            <w:proofErr w:type="spellStart"/>
            <w:r>
              <w:rPr>
                <w:color w:val="953735"/>
              </w:rPr>
              <w:t>sait-elle</w:t>
            </w:r>
            <w:proofErr w:type="spellEnd"/>
            <w:r>
              <w:rPr>
                <w:color w:val="953735"/>
              </w:rPr>
              <w:t xml:space="preserve"> ce qu’elle doit porter ?</w:t>
            </w:r>
          </w:p>
        </w:tc>
        <w:tc>
          <w:tcPr>
            <w:tcW w:w="0" w:type="auto"/>
            <w:shd w:val="clear" w:color="auto" w:fill="F2DBDB"/>
            <w:tcMar>
              <w:top w:w="0" w:type="dxa"/>
              <w:left w:w="108" w:type="dxa"/>
              <w:bottom w:w="0" w:type="dxa"/>
              <w:right w:w="108" w:type="dxa"/>
            </w:tcMar>
            <w:hideMark/>
          </w:tcPr>
          <w:p w14:paraId="69D326AF" w14:textId="77777777" w:rsidR="006A4F62" w:rsidRDefault="006A4F62">
            <w:pPr>
              <w:spacing w:after="0"/>
            </w:pPr>
            <w:r>
              <w:rPr>
                <w:color w:val="953735"/>
              </w:rPr>
              <w:t>Elle peut expliquer le but de la planification sans que le coach le reformule à sa place.</w:t>
            </w:r>
          </w:p>
        </w:tc>
      </w:tr>
      <w:tr w:rsidR="006A4F62" w14:paraId="1A763BAB" w14:textId="77777777">
        <w:tc>
          <w:tcPr>
            <w:tcW w:w="0" w:type="auto"/>
            <w:tcMar>
              <w:top w:w="0" w:type="dxa"/>
              <w:left w:w="108" w:type="dxa"/>
              <w:bottom w:w="0" w:type="dxa"/>
              <w:right w:w="108" w:type="dxa"/>
            </w:tcMar>
            <w:hideMark/>
          </w:tcPr>
          <w:p w14:paraId="1D0242A0" w14:textId="77777777" w:rsidR="006A4F62" w:rsidRDefault="006A4F62">
            <w:pPr>
              <w:spacing w:after="0"/>
            </w:pPr>
            <w:r>
              <w:rPr>
                <w:color w:val="953735"/>
              </w:rPr>
              <w:t>La décision attendue est-elle claire ?</w:t>
            </w:r>
          </w:p>
        </w:tc>
        <w:tc>
          <w:tcPr>
            <w:tcW w:w="0" w:type="auto"/>
            <w:tcMar>
              <w:top w:w="0" w:type="dxa"/>
              <w:left w:w="108" w:type="dxa"/>
              <w:bottom w:w="0" w:type="dxa"/>
              <w:right w:w="108" w:type="dxa"/>
            </w:tcMar>
            <w:hideMark/>
          </w:tcPr>
          <w:p w14:paraId="7AC2B3BC" w14:textId="77777777" w:rsidR="006A4F62" w:rsidRDefault="006A4F62">
            <w:pPr>
              <w:spacing w:after="0"/>
            </w:pPr>
            <w:r>
              <w:rPr>
                <w:color w:val="953735"/>
              </w:rPr>
              <w:t>On sait ce qui doit être choisi, confirmé, reporté ou escaladé.</w:t>
            </w:r>
          </w:p>
        </w:tc>
      </w:tr>
      <w:tr w:rsidR="006A4F62" w14:paraId="0CB66335" w14:textId="77777777">
        <w:tc>
          <w:tcPr>
            <w:tcW w:w="0" w:type="auto"/>
            <w:shd w:val="clear" w:color="auto" w:fill="F2DBDB"/>
            <w:tcMar>
              <w:top w:w="0" w:type="dxa"/>
              <w:left w:w="108" w:type="dxa"/>
              <w:bottom w:w="0" w:type="dxa"/>
              <w:right w:w="108" w:type="dxa"/>
            </w:tcMar>
            <w:hideMark/>
          </w:tcPr>
          <w:p w14:paraId="44DBD913" w14:textId="77777777" w:rsidR="006A4F62" w:rsidRDefault="006A4F62">
            <w:pPr>
              <w:spacing w:after="0"/>
            </w:pPr>
            <w:r>
              <w:rPr>
                <w:color w:val="953735"/>
              </w:rPr>
              <w:t>Le rôle a-t-il l’autorité ou le relais nécessaire ?</w:t>
            </w:r>
          </w:p>
        </w:tc>
        <w:tc>
          <w:tcPr>
            <w:tcW w:w="0" w:type="auto"/>
            <w:shd w:val="clear" w:color="auto" w:fill="F2DBDB"/>
            <w:tcMar>
              <w:top w:w="0" w:type="dxa"/>
              <w:left w:w="108" w:type="dxa"/>
              <w:bottom w:w="0" w:type="dxa"/>
              <w:right w:w="108" w:type="dxa"/>
            </w:tcMar>
            <w:hideMark/>
          </w:tcPr>
          <w:p w14:paraId="41239275" w14:textId="77777777" w:rsidR="006A4F62" w:rsidRDefault="006A4F62">
            <w:pPr>
              <w:spacing w:after="0"/>
            </w:pPr>
            <w:r>
              <w:rPr>
                <w:color w:val="953735"/>
              </w:rPr>
              <w:t>Les décisions hors mandat sont identifiées et un chemin d’escalade existe.</w:t>
            </w:r>
          </w:p>
        </w:tc>
      </w:tr>
      <w:tr w:rsidR="006A4F62" w14:paraId="748BE094" w14:textId="77777777">
        <w:tc>
          <w:tcPr>
            <w:tcW w:w="0" w:type="auto"/>
            <w:tcMar>
              <w:top w:w="0" w:type="dxa"/>
              <w:left w:w="108" w:type="dxa"/>
              <w:bottom w:w="0" w:type="dxa"/>
              <w:right w:w="108" w:type="dxa"/>
            </w:tcMar>
            <w:hideMark/>
          </w:tcPr>
          <w:p w14:paraId="4C088D6B" w14:textId="77777777" w:rsidR="006A4F62" w:rsidRDefault="006A4F62">
            <w:pPr>
              <w:spacing w:after="0"/>
            </w:pPr>
            <w:r>
              <w:rPr>
                <w:color w:val="953735"/>
              </w:rPr>
              <w:t>Les dépendances critiques sont-elles visibles ?</w:t>
            </w:r>
          </w:p>
        </w:tc>
        <w:tc>
          <w:tcPr>
            <w:tcW w:w="0" w:type="auto"/>
            <w:tcMar>
              <w:top w:w="0" w:type="dxa"/>
              <w:left w:w="108" w:type="dxa"/>
              <w:bottom w:w="0" w:type="dxa"/>
              <w:right w:w="108" w:type="dxa"/>
            </w:tcMar>
            <w:hideMark/>
          </w:tcPr>
          <w:p w14:paraId="7F261F4E" w14:textId="77777777" w:rsidR="006A4F62" w:rsidRDefault="006A4F62">
            <w:pPr>
              <w:spacing w:after="0"/>
            </w:pPr>
            <w:r>
              <w:rPr>
                <w:color w:val="953735"/>
              </w:rPr>
              <w:t xml:space="preserve">Les attentes envers R&amp;D, qualité, produit, </w:t>
            </w:r>
            <w:proofErr w:type="spellStart"/>
            <w:r>
              <w:rPr>
                <w:color w:val="953735"/>
              </w:rPr>
              <w:t>delivery</w:t>
            </w:r>
            <w:proofErr w:type="spellEnd"/>
            <w:r>
              <w:rPr>
                <w:color w:val="953735"/>
              </w:rPr>
              <w:t xml:space="preserve"> ou support sont nommées.</w:t>
            </w:r>
          </w:p>
        </w:tc>
      </w:tr>
    </w:tbl>
    <w:p w14:paraId="284EC9C7" w14:textId="77777777" w:rsidR="006A4F62" w:rsidRPr="006A4F62" w:rsidRDefault="006A4F62">
      <w:pPr>
        <w:pStyle w:val="PhraserepreToTAL"/>
        <w:rPr>
          <w:kern w:val="2"/>
          <w:szCs w:val="21"/>
          <w:lang w:val="fr-FR"/>
          <w14:ligatures w14:val="standardContextual"/>
        </w:rPr>
      </w:pPr>
      <w:r>
        <w:rPr>
          <w:color w:val="943634"/>
          <w:lang w:val="fr-CA"/>
        </w:rPr>
        <w:t>Phrase repère : un atelier PLANIFIER révèle vite si la préparation était réelle ou seulement supposée.</w:t>
      </w:r>
    </w:p>
    <w:p w14:paraId="3DD6F4FC" w14:textId="77777777" w:rsidR="00882C76" w:rsidRPr="00283112" w:rsidRDefault="00882C76">
      <w:pPr>
        <w:pStyle w:val="Titre4"/>
        <w:rPr>
          <w:color w:val="943634" w:themeColor="accent2" w:themeShade="BF"/>
          <w:kern w:val="2"/>
          <w:lang w:eastAsia="fr-CA"/>
          <w14:ligatures w14:val="standardContextual"/>
        </w:rPr>
      </w:pPr>
      <w:r w:rsidRPr="00283112">
        <w:rPr>
          <w:color w:val="943634" w:themeColor="accent2" w:themeShade="BF"/>
        </w:rPr>
        <w:t xml:space="preserve">Atelier PLANIFIER — préparer le </w:t>
      </w:r>
      <w:proofErr w:type="spellStart"/>
      <w:r w:rsidRPr="00283112">
        <w:rPr>
          <w:color w:val="943634" w:themeColor="accent2" w:themeShade="BF"/>
        </w:rPr>
        <w:t>DoR</w:t>
      </w:r>
      <w:proofErr w:type="spellEnd"/>
      <w:r w:rsidRPr="00283112">
        <w:rPr>
          <w:color w:val="943634" w:themeColor="accent2" w:themeShade="BF"/>
        </w:rPr>
        <w:t xml:space="preserve"> des semaines 4 à 6</w:t>
      </w:r>
    </w:p>
    <w:p w14:paraId="78E66490" w14:textId="77777777" w:rsidR="00882C76" w:rsidRPr="00283112" w:rsidRDefault="00882C76">
      <w:pPr>
        <w:rPr>
          <w:color w:val="943634" w:themeColor="accent2" w:themeShade="BF"/>
          <w:kern w:val="2"/>
          <w:szCs w:val="21"/>
          <w:lang w:eastAsia="fr-CA"/>
          <w14:ligatures w14:val="standardContextual"/>
        </w:rPr>
      </w:pPr>
      <w:r w:rsidRPr="00283112">
        <w:rPr>
          <w:color w:val="943634" w:themeColor="accent2" w:themeShade="BF"/>
        </w:rPr>
        <w:t>Cet atelier prépare le passage de SENSE vers FORGE. Il ne sert pas à remplir un calendrier idéal. Il sert à vérifier que les semaines 4 à 6 peuvent vraiment commencer : périmètre limité, rôles disponibles, ateliers planifiés, traces attendues, capacité réaliste, risques nommés et critères d’entrée assez clairs pour éviter de forger dans le brouillard.</w:t>
      </w:r>
    </w:p>
    <w:tbl>
      <w:tblPr>
        <w:tblStyle w:val="TableauListe1Clair-Accentuation2"/>
        <w:tblW w:w="5000" w:type="pct"/>
        <w:tblLook w:val="04A0" w:firstRow="1" w:lastRow="0" w:firstColumn="1" w:lastColumn="0" w:noHBand="0" w:noVBand="1"/>
      </w:tblPr>
      <w:tblGrid>
        <w:gridCol w:w="1654"/>
        <w:gridCol w:w="5661"/>
        <w:gridCol w:w="2621"/>
      </w:tblGrid>
      <w:tr w:rsidR="00213463" w14:paraId="20E50CC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5E32D" w14:textId="77777777" w:rsidR="00213463" w:rsidRDefault="00213463">
            <w:pPr>
              <w:rPr>
                <w:kern w:val="2"/>
                <w:szCs w:val="21"/>
                <w:lang w:eastAsia="fr-CA"/>
                <w14:ligatures w14:val="standardContextual"/>
              </w:rPr>
            </w:pPr>
            <w:r>
              <w:rPr>
                <w:b w:val="0"/>
                <w:bCs w:val="0"/>
                <w:color w:val="953735"/>
              </w:rPr>
              <w:t>Élément</w:t>
            </w:r>
          </w:p>
        </w:tc>
        <w:tc>
          <w:tcPr>
            <w:tcW w:w="0" w:type="auto"/>
            <w:hideMark/>
          </w:tcPr>
          <w:p w14:paraId="40F93600" w14:textId="77777777" w:rsidR="00213463" w:rsidRDefault="00213463">
            <w:pPr>
              <w:cnfStyle w:val="100000000000" w:firstRow="1" w:lastRow="0" w:firstColumn="0" w:lastColumn="0" w:oddVBand="0" w:evenVBand="0" w:oddHBand="0" w:evenHBand="0" w:firstRowFirstColumn="0" w:firstRowLastColumn="0" w:lastRowFirstColumn="0" w:lastRowLastColumn="0"/>
            </w:pPr>
            <w:r>
              <w:rPr>
                <w:b w:val="0"/>
                <w:bCs w:val="0"/>
                <w:color w:val="953735"/>
              </w:rPr>
              <w:t>Contenu proposé</w:t>
            </w:r>
          </w:p>
        </w:tc>
        <w:tc>
          <w:tcPr>
            <w:tcW w:w="0" w:type="auto"/>
            <w:hideMark/>
          </w:tcPr>
          <w:p w14:paraId="33997332" w14:textId="77777777" w:rsidR="00213463" w:rsidRDefault="00213463">
            <w:pPr>
              <w:cnfStyle w:val="100000000000" w:firstRow="1" w:lastRow="0" w:firstColumn="0" w:lastColumn="0" w:oddVBand="0" w:evenVBand="0" w:oddHBand="0" w:evenHBand="0" w:firstRowFirstColumn="0" w:firstRowLastColumn="0" w:lastRowFirstColumn="0" w:lastRowLastColumn="0"/>
            </w:pPr>
            <w:r>
              <w:rPr>
                <w:b w:val="0"/>
                <w:bCs w:val="0"/>
                <w:color w:val="953735"/>
              </w:rPr>
              <w:t>Trace attendue</w:t>
            </w:r>
          </w:p>
        </w:tc>
      </w:tr>
      <w:tr w:rsidR="00213463" w14:paraId="58CF96D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8BA77" w14:textId="77777777" w:rsidR="00213463" w:rsidRDefault="00213463">
            <w:r>
              <w:rPr>
                <w:b w:val="0"/>
                <w:bCs w:val="0"/>
                <w:color w:val="953735"/>
              </w:rPr>
              <w:t>Intention</w:t>
            </w:r>
          </w:p>
        </w:tc>
        <w:tc>
          <w:tcPr>
            <w:tcW w:w="0" w:type="auto"/>
            <w:hideMark/>
          </w:tcPr>
          <w:p w14:paraId="4B861E3A"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 xml:space="preserve">Préparer le </w:t>
            </w:r>
            <w:proofErr w:type="spellStart"/>
            <w:r>
              <w:rPr>
                <w:color w:val="953735"/>
              </w:rPr>
              <w:t>DoR</w:t>
            </w:r>
            <w:proofErr w:type="spellEnd"/>
            <w:r>
              <w:rPr>
                <w:color w:val="953735"/>
              </w:rPr>
              <w:t xml:space="preserve"> de mise en place ToTAL pour lancer les semaines 4 à 6 sans disperser l’effort ni annoncer une réussite prématurée.</w:t>
            </w:r>
          </w:p>
        </w:tc>
        <w:tc>
          <w:tcPr>
            <w:tcW w:w="0" w:type="auto"/>
            <w:hideMark/>
          </w:tcPr>
          <w:p w14:paraId="73427D58"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Intention de planification formulée en une phrase.</w:t>
            </w:r>
          </w:p>
        </w:tc>
      </w:tr>
      <w:tr w:rsidR="00213463" w14:paraId="3676FB2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EDAE2AB" w14:textId="77777777" w:rsidR="00213463" w:rsidRDefault="00213463">
            <w:r>
              <w:rPr>
                <w:b w:val="0"/>
                <w:bCs w:val="0"/>
                <w:color w:val="953735"/>
              </w:rPr>
              <w:t>Participants</w:t>
            </w:r>
          </w:p>
        </w:tc>
        <w:tc>
          <w:tcPr>
            <w:tcW w:w="0" w:type="auto"/>
            <w:hideMark/>
          </w:tcPr>
          <w:p w14:paraId="1E3679D0"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 xml:space="preserve">Coach ToTAL, coach Agile, gestionnaire de changement, sponsor ou délégué, PM, PO, </w:t>
            </w:r>
            <w:proofErr w:type="spellStart"/>
            <w:r>
              <w:rPr>
                <w:color w:val="953735"/>
              </w:rPr>
              <w:t>CdL</w:t>
            </w:r>
            <w:proofErr w:type="spellEnd"/>
            <w:r>
              <w:rPr>
                <w:color w:val="953735"/>
              </w:rPr>
              <w:t>, qualité et personnes nécessaires aux ateliers des semaines 4 à 6.</w:t>
            </w:r>
          </w:p>
        </w:tc>
        <w:tc>
          <w:tcPr>
            <w:tcW w:w="0" w:type="auto"/>
            <w:hideMark/>
          </w:tcPr>
          <w:p w14:paraId="2AEBE32D"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Liste des rôles engagés et indisponibilités critiques.</w:t>
            </w:r>
          </w:p>
        </w:tc>
      </w:tr>
      <w:tr w:rsidR="00213463" w14:paraId="12E3655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8EF8A5" w14:textId="77777777" w:rsidR="00213463" w:rsidRDefault="00213463">
            <w:r>
              <w:rPr>
                <w:b w:val="0"/>
                <w:bCs w:val="0"/>
                <w:color w:val="953735"/>
              </w:rPr>
              <w:t>Durée</w:t>
            </w:r>
          </w:p>
        </w:tc>
        <w:tc>
          <w:tcPr>
            <w:tcW w:w="0" w:type="auto"/>
            <w:hideMark/>
          </w:tcPr>
          <w:p w14:paraId="40E578C1"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90 minutes. Découper en deux sessions si la planification révèle trop de dépendances ou de décisions non prises.</w:t>
            </w:r>
          </w:p>
        </w:tc>
        <w:tc>
          <w:tcPr>
            <w:tcW w:w="0" w:type="auto"/>
            <w:hideMark/>
          </w:tcPr>
          <w:p w14:paraId="3E566166"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Créneau, décisions à prendre et reprise éventuelle.</w:t>
            </w:r>
          </w:p>
        </w:tc>
      </w:tr>
      <w:tr w:rsidR="00213463" w14:paraId="528825A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8B47C6C" w14:textId="77777777" w:rsidR="00213463" w:rsidRDefault="00213463">
            <w:r>
              <w:rPr>
                <w:b w:val="0"/>
                <w:bCs w:val="0"/>
                <w:color w:val="953735"/>
              </w:rPr>
              <w:t>Questions clés</w:t>
            </w:r>
          </w:p>
        </w:tc>
        <w:tc>
          <w:tcPr>
            <w:tcW w:w="0" w:type="auto"/>
            <w:hideMark/>
          </w:tcPr>
          <w:p w14:paraId="7F161AB1"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Quel périmètre est réaliste ? Quelles cérémonies doivent être animées ? Quelle trace doit sortir de chaque atelier ? Qui décide ? Qui adopte ? Quelle capacité est réellement disponible ? Quel risque pourrait faire échouer le FORGE ?</w:t>
            </w:r>
          </w:p>
        </w:tc>
        <w:tc>
          <w:tcPr>
            <w:tcW w:w="0" w:type="auto"/>
            <w:hideMark/>
          </w:tcPr>
          <w:p w14:paraId="0E0AE1E1"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Questions de planification prêtes à utiliser.</w:t>
            </w:r>
          </w:p>
        </w:tc>
      </w:tr>
      <w:tr w:rsidR="00213463" w14:paraId="32AEAA0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19DC0D" w14:textId="77777777" w:rsidR="00213463" w:rsidRDefault="00213463">
            <w:r>
              <w:rPr>
                <w:b w:val="0"/>
                <w:bCs w:val="0"/>
                <w:color w:val="953735"/>
              </w:rPr>
              <w:t>Trace produite</w:t>
            </w:r>
          </w:p>
        </w:tc>
        <w:tc>
          <w:tcPr>
            <w:tcW w:w="0" w:type="auto"/>
            <w:hideMark/>
          </w:tcPr>
          <w:p w14:paraId="171BAAC7" w14:textId="77777777" w:rsidR="00213463" w:rsidRDefault="00213463">
            <w:pPr>
              <w:cnfStyle w:val="000000100000" w:firstRow="0" w:lastRow="0" w:firstColumn="0" w:lastColumn="0" w:oddVBand="0" w:evenVBand="0" w:oddHBand="1" w:evenHBand="0" w:firstRowFirstColumn="0" w:firstRowLastColumn="0" w:lastRowFirstColumn="0" w:lastRowLastColumn="0"/>
            </w:pPr>
            <w:proofErr w:type="spellStart"/>
            <w:r>
              <w:rPr>
                <w:color w:val="953735"/>
              </w:rPr>
              <w:t>DoR</w:t>
            </w:r>
            <w:proofErr w:type="spellEnd"/>
            <w:r>
              <w:rPr>
                <w:color w:val="953735"/>
              </w:rPr>
              <w:t xml:space="preserve"> de mise en place ToTAL : périmètre, ateliers, participants, rôles, traces, risques, dépendances, critères d’entrée et signaux de confirmation.</w:t>
            </w:r>
          </w:p>
        </w:tc>
        <w:tc>
          <w:tcPr>
            <w:tcW w:w="0" w:type="auto"/>
            <w:hideMark/>
          </w:tcPr>
          <w:p w14:paraId="1B7355C8" w14:textId="77777777" w:rsidR="00213463" w:rsidRDefault="00213463">
            <w:pPr>
              <w:cnfStyle w:val="000000100000" w:firstRow="0" w:lastRow="0" w:firstColumn="0" w:lastColumn="0" w:oddVBand="0" w:evenVBand="0" w:oddHBand="1" w:evenHBand="0" w:firstRowFirstColumn="0" w:firstRowLastColumn="0" w:lastRowFirstColumn="0" w:lastRowLastColumn="0"/>
            </w:pPr>
            <w:proofErr w:type="spellStart"/>
            <w:r>
              <w:rPr>
                <w:color w:val="953735"/>
              </w:rPr>
              <w:t>DoR</w:t>
            </w:r>
            <w:proofErr w:type="spellEnd"/>
            <w:r>
              <w:rPr>
                <w:color w:val="953735"/>
              </w:rPr>
              <w:t xml:space="preserve"> semaines 4 à 6 </w:t>
            </w:r>
            <w:proofErr w:type="gramStart"/>
            <w:r>
              <w:rPr>
                <w:color w:val="953735"/>
              </w:rPr>
              <w:t>prêt</w:t>
            </w:r>
            <w:proofErr w:type="gramEnd"/>
            <w:r>
              <w:rPr>
                <w:color w:val="953735"/>
              </w:rPr>
              <w:t xml:space="preserve"> à éprouver.</w:t>
            </w:r>
          </w:p>
        </w:tc>
      </w:tr>
      <w:tr w:rsidR="00213463" w14:paraId="1F65D1C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1BEB11A" w14:textId="77777777" w:rsidR="00213463" w:rsidRDefault="00213463">
            <w:r>
              <w:rPr>
                <w:b w:val="0"/>
                <w:bCs w:val="0"/>
                <w:color w:val="953735"/>
              </w:rPr>
              <w:t>Blocage probable</w:t>
            </w:r>
          </w:p>
        </w:tc>
        <w:tc>
          <w:tcPr>
            <w:tcW w:w="0" w:type="auto"/>
            <w:hideMark/>
          </w:tcPr>
          <w:p w14:paraId="3B9D205E"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Le groupe risque de vouloir tout planifier, tout corriger ou tout documenter. Le coach doit limiter le périmètre et protéger la preuve recherchée.</w:t>
            </w:r>
          </w:p>
        </w:tc>
        <w:tc>
          <w:tcPr>
            <w:tcW w:w="0" w:type="auto"/>
            <w:hideMark/>
          </w:tcPr>
          <w:p w14:paraId="15EF7B9C"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Risque de dispersion nommé explicitement.</w:t>
            </w:r>
          </w:p>
        </w:tc>
      </w:tr>
      <w:tr w:rsidR="00213463" w14:paraId="4830F7C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2CE143" w14:textId="77777777" w:rsidR="00213463" w:rsidRDefault="00213463">
            <w:r>
              <w:rPr>
                <w:b w:val="0"/>
                <w:bCs w:val="0"/>
                <w:color w:val="953735"/>
              </w:rPr>
              <w:t>Parallèle avec l’histoire</w:t>
            </w:r>
          </w:p>
        </w:tc>
        <w:tc>
          <w:tcPr>
            <w:tcW w:w="0" w:type="auto"/>
            <w:hideMark/>
          </w:tcPr>
          <w:p w14:paraId="74CA7C63"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Dans l’histoire, l’arrivée du coach Agile et du gestionnaire de changement rend la suite possible, mais pas garantie. La planification doit donc préparer une épreuve réaliste, pas un scénario idéal.</w:t>
            </w:r>
          </w:p>
        </w:tc>
        <w:tc>
          <w:tcPr>
            <w:tcW w:w="0" w:type="auto"/>
            <w:hideMark/>
          </w:tcPr>
          <w:p w14:paraId="1712D2E2"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Mini-parallèle narratif à reprendre dans le carnet de mission.</w:t>
            </w:r>
          </w:p>
        </w:tc>
      </w:tr>
      <w:tr w:rsidR="00213463" w14:paraId="114C714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99D5DD0" w14:textId="77777777" w:rsidR="00213463" w:rsidRDefault="00213463">
            <w:r>
              <w:rPr>
                <w:b w:val="0"/>
                <w:bCs w:val="0"/>
                <w:color w:val="953735"/>
              </w:rPr>
              <w:t>Critère de sortie</w:t>
            </w:r>
          </w:p>
        </w:tc>
        <w:tc>
          <w:tcPr>
            <w:tcW w:w="0" w:type="auto"/>
            <w:hideMark/>
          </w:tcPr>
          <w:p w14:paraId="4524BEF7"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L’atelier peut se terminer lorsque le périmètre, les ateliers, les rôles, les traces attendues, les risques et les critères d’entrée vers FORGE sont visibles et acceptés comme réalistes.</w:t>
            </w:r>
          </w:p>
        </w:tc>
        <w:tc>
          <w:tcPr>
            <w:tcW w:w="0" w:type="auto"/>
            <w:hideMark/>
          </w:tcPr>
          <w:p w14:paraId="2DBEF1BB" w14:textId="77777777" w:rsidR="00213463" w:rsidRDefault="00213463">
            <w:pPr>
              <w:cnfStyle w:val="000000000000" w:firstRow="0" w:lastRow="0" w:firstColumn="0" w:lastColumn="0" w:oddVBand="0" w:evenVBand="0" w:oddHBand="0" w:evenHBand="0" w:firstRowFirstColumn="0" w:firstRowLastColumn="0" w:lastRowFirstColumn="0" w:lastRowLastColumn="0"/>
            </w:pPr>
            <w:proofErr w:type="spellStart"/>
            <w:r>
              <w:rPr>
                <w:color w:val="953735"/>
              </w:rPr>
              <w:t>DoR</w:t>
            </w:r>
            <w:proofErr w:type="spellEnd"/>
            <w:r>
              <w:rPr>
                <w:color w:val="953735"/>
              </w:rPr>
              <w:t xml:space="preserve"> validé pour lancer FORGE, sans promesse de réussite.</w:t>
            </w:r>
          </w:p>
        </w:tc>
      </w:tr>
    </w:tbl>
    <w:p w14:paraId="2F915027" w14:textId="77777777" w:rsidR="007F0BBE" w:rsidRDefault="007F0BBE">
      <w:pPr>
        <w:rPr>
          <w:kern w:val="2"/>
          <w:szCs w:val="21"/>
          <w14:ligatures w14:val="standardContextual"/>
        </w:rPr>
      </w:pPr>
      <w:r>
        <w:rPr>
          <w:color w:val="943634"/>
        </w:rPr>
        <w:t xml:space="preserve">Mini-canevas </w:t>
      </w:r>
      <w:proofErr w:type="spellStart"/>
      <w:r>
        <w:rPr>
          <w:color w:val="943634"/>
        </w:rPr>
        <w:t>DoR</w:t>
      </w:r>
      <w:proofErr w:type="spellEnd"/>
      <w:r>
        <w:rPr>
          <w:color w:val="943634"/>
        </w:rPr>
        <w:t xml:space="preserve"> de passage vers FORGE : avant de commencer à implémenter, vérifier que le périmètre est limité, que les spécifications ou fondations minimales sont assez claires, que les rôles nécessaires sont disponibles, que les dépendances critiques sont visibles, que les traces attendues sont nommées, que les risques d’adoption sont connus et qu’une décision de suite pourra être prise à partir de preuves observables.</w:t>
      </w:r>
    </w:p>
    <w:p w14:paraId="1F5959D2" w14:textId="77777777" w:rsidR="007F0BBE" w:rsidRPr="007F0BBE" w:rsidRDefault="007F0BBE">
      <w:pPr>
        <w:pStyle w:val="PhraserepreToTAL"/>
        <w:rPr>
          <w:kern w:val="2"/>
          <w:szCs w:val="21"/>
          <w:lang w:val="fr-FR"/>
          <w14:ligatures w14:val="standardContextual"/>
        </w:rPr>
      </w:pPr>
      <w:r>
        <w:rPr>
          <w:color w:val="943634"/>
          <w:lang w:val="fr-CA"/>
        </w:rPr>
        <w:t>Phrase repère : planifier ne consiste pas à remplir un calendrier ; planifier consiste à vérifier que l’essai mérite d’être tenté dans des conditions assez claires pour apprendre.</w:t>
      </w:r>
    </w:p>
    <w:p w14:paraId="7599F4AF" w14:textId="77777777" w:rsidR="003F0D71" w:rsidRPr="00283112" w:rsidRDefault="003F0D71">
      <w:pPr>
        <w:pStyle w:val="Titre4"/>
        <w:rPr>
          <w:color w:val="943634" w:themeColor="accent2" w:themeShade="BF"/>
          <w:kern w:val="2"/>
          <w:lang w:eastAsia="fr-CA"/>
          <w14:ligatures w14:val="standardContextual"/>
        </w:rPr>
      </w:pPr>
      <w:proofErr w:type="spellStart"/>
      <w:r w:rsidRPr="00283112">
        <w:rPr>
          <w:color w:val="943634" w:themeColor="accent2" w:themeShade="BF"/>
        </w:rPr>
        <w:t>DoR</w:t>
      </w:r>
      <w:proofErr w:type="spellEnd"/>
      <w:r w:rsidRPr="00283112">
        <w:rPr>
          <w:color w:val="943634" w:themeColor="accent2" w:themeShade="BF"/>
        </w:rPr>
        <w:t xml:space="preserve"> synthèse — semaines 4 à 6</w:t>
      </w:r>
    </w:p>
    <w:p w14:paraId="69D368BA" w14:textId="77777777" w:rsidR="003F0D71" w:rsidRPr="00283112" w:rsidRDefault="003F0D71">
      <w:pPr>
        <w:rPr>
          <w:color w:val="943634" w:themeColor="accent2" w:themeShade="BF"/>
          <w:kern w:val="2"/>
          <w:szCs w:val="21"/>
          <w:lang w:eastAsia="fr-CA"/>
          <w14:ligatures w14:val="standardContextual"/>
        </w:rPr>
      </w:pPr>
      <w:r w:rsidRPr="00283112">
        <w:rPr>
          <w:color w:val="943634" w:themeColor="accent2" w:themeShade="BF"/>
        </w:rPr>
        <w:t xml:space="preserve">Ce </w:t>
      </w:r>
      <w:proofErr w:type="spellStart"/>
      <w:r w:rsidRPr="00283112">
        <w:rPr>
          <w:color w:val="943634" w:themeColor="accent2" w:themeShade="BF"/>
        </w:rPr>
        <w:t>DoR</w:t>
      </w:r>
      <w:proofErr w:type="spellEnd"/>
      <w:r w:rsidRPr="00283112">
        <w:rPr>
          <w:color w:val="943634" w:themeColor="accent2" w:themeShade="BF"/>
        </w:rPr>
        <w:t xml:space="preserve"> synthèse sert à décider si la mise en place de ToTAL est prête à passer de SENSE à FORGE. Il ne demande pas que tout soit parfait. Il demande que les conditions minimales soient visibles, acceptées et assez réalistes pour commencer à forger dans le réel plutôt que dans l’intention.</w:t>
      </w:r>
    </w:p>
    <w:tbl>
      <w:tblPr>
        <w:tblStyle w:val="TableauListe1Clair-Accentuation2"/>
        <w:tblW w:w="5000" w:type="pct"/>
        <w:tblLook w:val="04A0" w:firstRow="1" w:lastRow="0" w:firstColumn="1" w:lastColumn="0" w:noHBand="0" w:noVBand="1"/>
      </w:tblPr>
      <w:tblGrid>
        <w:gridCol w:w="2121"/>
        <w:gridCol w:w="4081"/>
        <w:gridCol w:w="3734"/>
      </w:tblGrid>
      <w:tr w:rsidR="00213463" w14:paraId="1C575E10"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8DB7E5" w14:textId="77777777" w:rsidR="00213463" w:rsidRDefault="00213463">
            <w:pPr>
              <w:rPr>
                <w:kern w:val="2"/>
                <w:szCs w:val="21"/>
                <w:lang w:eastAsia="fr-CA"/>
                <w14:ligatures w14:val="standardContextual"/>
              </w:rPr>
            </w:pPr>
            <w:r>
              <w:rPr>
                <w:b w:val="0"/>
                <w:bCs w:val="0"/>
                <w:color w:val="953735"/>
              </w:rPr>
              <w:t>Condition d’entrée vers FORGE</w:t>
            </w:r>
          </w:p>
        </w:tc>
        <w:tc>
          <w:tcPr>
            <w:tcW w:w="0" w:type="auto"/>
            <w:hideMark/>
          </w:tcPr>
          <w:p w14:paraId="3DD485E3" w14:textId="77777777" w:rsidR="00213463" w:rsidRDefault="00213463">
            <w:pPr>
              <w:cnfStyle w:val="100000000000" w:firstRow="1" w:lastRow="0" w:firstColumn="0" w:lastColumn="0" w:oddVBand="0" w:evenVBand="0" w:oddHBand="0" w:evenHBand="0" w:firstRowFirstColumn="0" w:firstRowLastColumn="0" w:lastRowFirstColumn="0" w:lastRowLastColumn="0"/>
            </w:pPr>
            <w:r>
              <w:rPr>
                <w:b w:val="0"/>
                <w:bCs w:val="0"/>
                <w:color w:val="953735"/>
              </w:rPr>
              <w:t>Question de vérification</w:t>
            </w:r>
          </w:p>
        </w:tc>
        <w:tc>
          <w:tcPr>
            <w:tcW w:w="0" w:type="auto"/>
            <w:hideMark/>
          </w:tcPr>
          <w:p w14:paraId="1D212A10" w14:textId="77777777" w:rsidR="00213463" w:rsidRDefault="00213463">
            <w:pPr>
              <w:cnfStyle w:val="100000000000" w:firstRow="1" w:lastRow="0" w:firstColumn="0" w:lastColumn="0" w:oddVBand="0" w:evenVBand="0" w:oddHBand="0" w:evenHBand="0" w:firstRowFirstColumn="0" w:firstRowLastColumn="0" w:lastRowFirstColumn="0" w:lastRowLastColumn="0"/>
            </w:pPr>
            <w:r>
              <w:rPr>
                <w:b w:val="0"/>
                <w:bCs w:val="0"/>
                <w:color w:val="953735"/>
              </w:rPr>
              <w:t>Preuve minimale attendue</w:t>
            </w:r>
          </w:p>
        </w:tc>
      </w:tr>
      <w:tr w:rsidR="00213463" w14:paraId="5CDFBCC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C052C5" w14:textId="77777777" w:rsidR="00213463" w:rsidRDefault="00213463">
            <w:r>
              <w:rPr>
                <w:b w:val="0"/>
                <w:bCs w:val="0"/>
                <w:color w:val="953735"/>
              </w:rPr>
              <w:t>Sponsor confirmé</w:t>
            </w:r>
          </w:p>
        </w:tc>
        <w:tc>
          <w:tcPr>
            <w:tcW w:w="0" w:type="auto"/>
            <w:hideMark/>
          </w:tcPr>
          <w:p w14:paraId="133429EF"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Qui protège le mandat, les priorités et les arbitrages pendant les trois semaines restantes ?</w:t>
            </w:r>
          </w:p>
        </w:tc>
        <w:tc>
          <w:tcPr>
            <w:tcW w:w="0" w:type="auto"/>
            <w:hideMark/>
          </w:tcPr>
          <w:p w14:paraId="53396B8C"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Sponsor ou délégué nommé, avec rôle décisionnel clair.</w:t>
            </w:r>
          </w:p>
        </w:tc>
      </w:tr>
      <w:tr w:rsidR="00213463" w14:paraId="2E28D47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E597C0E" w14:textId="77777777" w:rsidR="00213463" w:rsidRDefault="00213463">
            <w:r>
              <w:rPr>
                <w:b w:val="0"/>
                <w:bCs w:val="0"/>
                <w:color w:val="953735"/>
              </w:rPr>
              <w:t>Fondation minimale définie</w:t>
            </w:r>
          </w:p>
        </w:tc>
        <w:tc>
          <w:tcPr>
            <w:tcW w:w="0" w:type="auto"/>
            <w:hideMark/>
          </w:tcPr>
          <w:p w14:paraId="19F8D831"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Qu’est-ce qui doit exister à la fin des six semaines pour dire honnêtement que quelque chose commence à tenir ?</w:t>
            </w:r>
          </w:p>
        </w:tc>
        <w:tc>
          <w:tcPr>
            <w:tcW w:w="0" w:type="auto"/>
            <w:hideMark/>
          </w:tcPr>
          <w:p w14:paraId="7A8A7EA1"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Fondation ToTAL minimale v0.1 avec exemples, contre-exemples et preuve recherchée.</w:t>
            </w:r>
          </w:p>
        </w:tc>
      </w:tr>
      <w:tr w:rsidR="00213463" w14:paraId="40832D4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C6565" w14:textId="77777777" w:rsidR="00213463" w:rsidRDefault="00213463">
            <w:r>
              <w:rPr>
                <w:b w:val="0"/>
                <w:bCs w:val="0"/>
                <w:color w:val="953735"/>
              </w:rPr>
              <w:t>Ateliers planifiés</w:t>
            </w:r>
          </w:p>
        </w:tc>
        <w:tc>
          <w:tcPr>
            <w:tcW w:w="0" w:type="auto"/>
            <w:hideMark/>
          </w:tcPr>
          <w:p w14:paraId="2C7AD76B"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Quels ateliers doivent réellement avoir lieu pour implémenter, diffuser et confirmer la fondation ?</w:t>
            </w:r>
          </w:p>
        </w:tc>
        <w:tc>
          <w:tcPr>
            <w:tcW w:w="0" w:type="auto"/>
            <w:hideMark/>
          </w:tcPr>
          <w:p w14:paraId="7FA6E3EE"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Calendrier court, participants clés, objectifs et traces de sortie.</w:t>
            </w:r>
          </w:p>
        </w:tc>
      </w:tr>
      <w:tr w:rsidR="00213463" w14:paraId="1229371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36CD48A" w14:textId="77777777" w:rsidR="00213463" w:rsidRDefault="00213463">
            <w:r>
              <w:rPr>
                <w:b w:val="0"/>
                <w:bCs w:val="0"/>
                <w:color w:val="953735"/>
              </w:rPr>
              <w:t>Traces attendues connues</w:t>
            </w:r>
          </w:p>
        </w:tc>
        <w:tc>
          <w:tcPr>
            <w:tcW w:w="0" w:type="auto"/>
            <w:hideMark/>
          </w:tcPr>
          <w:p w14:paraId="01225A26"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Quelles traces permettront de voir si ToTAL devient praticable plutôt que seulement discuté ?</w:t>
            </w:r>
          </w:p>
        </w:tc>
        <w:tc>
          <w:tcPr>
            <w:tcW w:w="0" w:type="auto"/>
            <w:hideMark/>
          </w:tcPr>
          <w:p w14:paraId="1DE91722"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Liste des traces : rituel, gabarit, décision, message, bilan, preuve ou signal.</w:t>
            </w:r>
          </w:p>
        </w:tc>
      </w:tr>
      <w:tr w:rsidR="00213463" w14:paraId="7FA3840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33420" w14:textId="77777777" w:rsidR="00213463" w:rsidRDefault="00213463">
            <w:r>
              <w:rPr>
                <w:b w:val="0"/>
                <w:bCs w:val="0"/>
                <w:color w:val="953735"/>
              </w:rPr>
              <w:t>Coach Agile disponible</w:t>
            </w:r>
          </w:p>
        </w:tc>
        <w:tc>
          <w:tcPr>
            <w:tcW w:w="0" w:type="auto"/>
            <w:hideMark/>
          </w:tcPr>
          <w:p w14:paraId="11638BC1"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Comment le coach Agile protégera-t-il la cadence, les rituels et la collaboration inter-rôles ?</w:t>
            </w:r>
          </w:p>
        </w:tc>
        <w:tc>
          <w:tcPr>
            <w:tcW w:w="0" w:type="auto"/>
            <w:hideMark/>
          </w:tcPr>
          <w:p w14:paraId="32F517EC"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Contribution attendue, disponibilités et limites nommées.</w:t>
            </w:r>
          </w:p>
        </w:tc>
      </w:tr>
      <w:tr w:rsidR="00213463" w14:paraId="02D4E84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F0D3C2A" w14:textId="77777777" w:rsidR="00213463" w:rsidRDefault="00213463">
            <w:r>
              <w:rPr>
                <w:b w:val="0"/>
                <w:bCs w:val="0"/>
                <w:color w:val="953735"/>
              </w:rPr>
              <w:t>Gestionnaire de changement disponible</w:t>
            </w:r>
          </w:p>
        </w:tc>
        <w:tc>
          <w:tcPr>
            <w:tcW w:w="0" w:type="auto"/>
            <w:hideMark/>
          </w:tcPr>
          <w:p w14:paraId="79C9EA80"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 xml:space="preserve">Comment l’adoption, les communications, les relais et les résistances </w:t>
            </w:r>
            <w:proofErr w:type="spellStart"/>
            <w:r>
              <w:rPr>
                <w:color w:val="953735"/>
              </w:rPr>
              <w:t>seront-ils</w:t>
            </w:r>
            <w:proofErr w:type="spellEnd"/>
            <w:r>
              <w:rPr>
                <w:color w:val="953735"/>
              </w:rPr>
              <w:t xml:space="preserve"> accompagnés ?</w:t>
            </w:r>
          </w:p>
        </w:tc>
        <w:tc>
          <w:tcPr>
            <w:tcW w:w="0" w:type="auto"/>
            <w:hideMark/>
          </w:tcPr>
          <w:p w14:paraId="52362922"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Plan d’accompagnement minimal, relais identifiés et messages clés.</w:t>
            </w:r>
          </w:p>
        </w:tc>
      </w:tr>
      <w:tr w:rsidR="00213463" w14:paraId="13FEFD3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FA6FD" w14:textId="77777777" w:rsidR="00213463" w:rsidRDefault="00213463">
            <w:r>
              <w:rPr>
                <w:b w:val="0"/>
                <w:bCs w:val="0"/>
                <w:color w:val="953735"/>
              </w:rPr>
              <w:t>Risques d’adoption nommés</w:t>
            </w:r>
          </w:p>
        </w:tc>
        <w:tc>
          <w:tcPr>
            <w:tcW w:w="0" w:type="auto"/>
            <w:hideMark/>
          </w:tcPr>
          <w:p w14:paraId="6B15FE6B"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Qu’est-ce qui pourrait rendre FORGE inutile, trop lourd, invisible ou non adopté ?</w:t>
            </w:r>
          </w:p>
        </w:tc>
        <w:tc>
          <w:tcPr>
            <w:tcW w:w="0" w:type="auto"/>
            <w:hideMark/>
          </w:tcPr>
          <w:p w14:paraId="45CE3CCA" w14:textId="77777777" w:rsidR="00213463" w:rsidRDefault="00213463">
            <w:pPr>
              <w:cnfStyle w:val="000000100000" w:firstRow="0" w:lastRow="0" w:firstColumn="0" w:lastColumn="0" w:oddVBand="0" w:evenVBand="0" w:oddHBand="1" w:evenHBand="0" w:firstRowFirstColumn="0" w:firstRowLastColumn="0" w:lastRowFirstColumn="0" w:lastRowLastColumn="0"/>
            </w:pPr>
            <w:r>
              <w:rPr>
                <w:color w:val="953735"/>
              </w:rPr>
              <w:t>Liste courte des risques, signaux faibles et réactions prévues.</w:t>
            </w:r>
          </w:p>
        </w:tc>
      </w:tr>
      <w:tr w:rsidR="00213463" w14:paraId="16802FC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8449C57" w14:textId="77777777" w:rsidR="00213463" w:rsidRDefault="00213463">
            <w:r>
              <w:rPr>
                <w:b w:val="0"/>
                <w:bCs w:val="0"/>
                <w:color w:val="953735"/>
              </w:rPr>
              <w:t>Critères d’entrée vers FORGE acceptés</w:t>
            </w:r>
          </w:p>
        </w:tc>
        <w:tc>
          <w:tcPr>
            <w:tcW w:w="0" w:type="auto"/>
            <w:hideMark/>
          </w:tcPr>
          <w:p w14:paraId="3B2E9763"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À partir de quoi peut-on dire : nous sommes prêts à essayer, sans prétendre que cela réussira ?</w:t>
            </w:r>
          </w:p>
        </w:tc>
        <w:tc>
          <w:tcPr>
            <w:tcW w:w="0" w:type="auto"/>
            <w:hideMark/>
          </w:tcPr>
          <w:p w14:paraId="05728C62" w14:textId="77777777" w:rsidR="00213463" w:rsidRDefault="00213463">
            <w:pPr>
              <w:cnfStyle w:val="000000000000" w:firstRow="0" w:lastRow="0" w:firstColumn="0" w:lastColumn="0" w:oddVBand="0" w:evenVBand="0" w:oddHBand="0" w:evenHBand="0" w:firstRowFirstColumn="0" w:firstRowLastColumn="0" w:lastRowFirstColumn="0" w:lastRowLastColumn="0"/>
            </w:pPr>
            <w:r>
              <w:rPr>
                <w:color w:val="953735"/>
              </w:rPr>
              <w:t>Accord explicite sur le périmètre, la preuve recherchée et les limites de l’essai.</w:t>
            </w:r>
          </w:p>
        </w:tc>
      </w:tr>
    </w:tbl>
    <w:p w14:paraId="35CD432F" w14:textId="77777777" w:rsidR="003F0D71" w:rsidRPr="00283112" w:rsidRDefault="003F0D71">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 xml:space="preserve">Phrase repère : le </w:t>
      </w:r>
      <w:proofErr w:type="spellStart"/>
      <w:r w:rsidRPr="00283112">
        <w:rPr>
          <w:color w:val="943634" w:themeColor="accent2" w:themeShade="BF"/>
          <w:lang w:val="fr-CA"/>
        </w:rPr>
        <w:t>DoR</w:t>
      </w:r>
      <w:proofErr w:type="spellEnd"/>
      <w:r w:rsidRPr="00283112">
        <w:rPr>
          <w:color w:val="943634" w:themeColor="accent2" w:themeShade="BF"/>
          <w:lang w:val="fr-CA"/>
        </w:rPr>
        <w:t xml:space="preserve"> ne promet pas que FORGE réussira ; il vérifie seulement que l’essai mérite d’être tenté dans des conditions assez claires pour apprendre.</w:t>
      </w:r>
    </w:p>
    <w:p w14:paraId="47408D4F" w14:textId="77777777" w:rsidR="00556209" w:rsidRPr="00283112" w:rsidRDefault="00556209">
      <w:pPr>
        <w:pStyle w:val="Titre4"/>
        <w:rPr>
          <w:color w:val="943634" w:themeColor="accent2" w:themeShade="BF"/>
          <w:kern w:val="2"/>
          <w:lang w:eastAsia="fr-CA"/>
          <w14:ligatures w14:val="standardContextual"/>
        </w:rPr>
      </w:pPr>
      <w:r w:rsidRPr="00283112">
        <w:rPr>
          <w:color w:val="943634" w:themeColor="accent2" w:themeShade="BF"/>
        </w:rPr>
        <w:t>Atelier IMPLÉMENTER — rendre la pratique répétable</w:t>
      </w:r>
    </w:p>
    <w:p w14:paraId="5487441B" w14:textId="77777777" w:rsidR="00556209" w:rsidRPr="00283112" w:rsidRDefault="00556209">
      <w:pPr>
        <w:rPr>
          <w:color w:val="943634" w:themeColor="accent2" w:themeShade="BF"/>
          <w:kern w:val="2"/>
          <w:szCs w:val="21"/>
          <w:lang w:eastAsia="fr-CA"/>
          <w14:ligatures w14:val="standardContextual"/>
        </w:rPr>
      </w:pPr>
      <w:r w:rsidRPr="00283112">
        <w:rPr>
          <w:color w:val="943634" w:themeColor="accent2" w:themeShade="BF"/>
        </w:rPr>
        <w:t>Cet atelier marque l’entrée dans FORGE. Il ne s’agit plus seulement de comprendre ou de préparer : il faut essayer une pratique dans le réel. L’objectif est de transformer la fondation minimale ToTAL en geste répétable : une cérémonie, une trace, une décision, un gabarit ou un rituel que l’équipe peut refaire sans dépendre entièrement du coach.</w:t>
      </w:r>
    </w:p>
    <w:tbl>
      <w:tblPr>
        <w:tblStyle w:val="TableauListe1Clair-Accentuation2"/>
        <w:tblW w:w="5000" w:type="pct"/>
        <w:tblLook w:val="04A0" w:firstRow="1" w:lastRow="0" w:firstColumn="1" w:lastColumn="0" w:noHBand="0" w:noVBand="1"/>
      </w:tblPr>
      <w:tblGrid>
        <w:gridCol w:w="1657"/>
        <w:gridCol w:w="5323"/>
        <w:gridCol w:w="2956"/>
      </w:tblGrid>
      <w:tr w:rsidR="003C7749" w14:paraId="7C3D55E3"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6AEF9" w14:textId="77777777" w:rsidR="003C7749" w:rsidRDefault="003C7749">
            <w:pPr>
              <w:rPr>
                <w:kern w:val="2"/>
                <w:szCs w:val="21"/>
                <w:lang w:eastAsia="fr-CA"/>
                <w14:ligatures w14:val="standardContextual"/>
              </w:rPr>
            </w:pPr>
            <w:r>
              <w:rPr>
                <w:b w:val="0"/>
                <w:bCs w:val="0"/>
                <w:color w:val="953735"/>
              </w:rPr>
              <w:t>Élément</w:t>
            </w:r>
          </w:p>
        </w:tc>
        <w:tc>
          <w:tcPr>
            <w:tcW w:w="0" w:type="auto"/>
            <w:hideMark/>
          </w:tcPr>
          <w:p w14:paraId="241381A4" w14:textId="77777777" w:rsidR="003C7749" w:rsidRDefault="003C7749">
            <w:pPr>
              <w:cnfStyle w:val="100000000000" w:firstRow="1" w:lastRow="0" w:firstColumn="0" w:lastColumn="0" w:oddVBand="0" w:evenVBand="0" w:oddHBand="0" w:evenHBand="0" w:firstRowFirstColumn="0" w:firstRowLastColumn="0" w:lastRowFirstColumn="0" w:lastRowLastColumn="0"/>
            </w:pPr>
            <w:r>
              <w:rPr>
                <w:b w:val="0"/>
                <w:bCs w:val="0"/>
                <w:color w:val="953735"/>
              </w:rPr>
              <w:t>Contenu proposé</w:t>
            </w:r>
          </w:p>
        </w:tc>
        <w:tc>
          <w:tcPr>
            <w:tcW w:w="0" w:type="auto"/>
            <w:hideMark/>
          </w:tcPr>
          <w:p w14:paraId="1B613BBC" w14:textId="77777777" w:rsidR="003C7749" w:rsidRDefault="003C7749">
            <w:pPr>
              <w:cnfStyle w:val="100000000000" w:firstRow="1" w:lastRow="0" w:firstColumn="0" w:lastColumn="0" w:oddVBand="0" w:evenVBand="0" w:oddHBand="0" w:evenHBand="0" w:firstRowFirstColumn="0" w:firstRowLastColumn="0" w:lastRowFirstColumn="0" w:lastRowLastColumn="0"/>
            </w:pPr>
            <w:r>
              <w:rPr>
                <w:b w:val="0"/>
                <w:bCs w:val="0"/>
                <w:color w:val="953735"/>
              </w:rPr>
              <w:t>Trace attendue</w:t>
            </w:r>
          </w:p>
        </w:tc>
      </w:tr>
      <w:tr w:rsidR="003C7749" w14:paraId="68C99E4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4E750" w14:textId="77777777" w:rsidR="003C7749" w:rsidRDefault="003C7749">
            <w:r>
              <w:rPr>
                <w:b w:val="0"/>
                <w:bCs w:val="0"/>
                <w:color w:val="953735"/>
              </w:rPr>
              <w:t>Intention</w:t>
            </w:r>
          </w:p>
        </w:tc>
        <w:tc>
          <w:tcPr>
            <w:tcW w:w="0" w:type="auto"/>
            <w:hideMark/>
          </w:tcPr>
          <w:p w14:paraId="34FAE006"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Éprouver une pratique ToTAL minimale dans un vrai contexte afin de voir si elle aide réellement l’équipe à décider, produire une trace ou réduire le flou.</w:t>
            </w:r>
          </w:p>
        </w:tc>
        <w:tc>
          <w:tcPr>
            <w:tcW w:w="0" w:type="auto"/>
            <w:hideMark/>
          </w:tcPr>
          <w:p w14:paraId="1771189B"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Pratique ToTAL v0.1 utilisée dans une situation réelle.</w:t>
            </w:r>
          </w:p>
        </w:tc>
      </w:tr>
      <w:tr w:rsidR="003C7749" w14:paraId="2D7465E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9CA6EA0" w14:textId="77777777" w:rsidR="003C7749" w:rsidRDefault="003C7749">
            <w:r>
              <w:rPr>
                <w:b w:val="0"/>
                <w:bCs w:val="0"/>
                <w:color w:val="953735"/>
              </w:rPr>
              <w:t>Participants</w:t>
            </w:r>
          </w:p>
        </w:tc>
        <w:tc>
          <w:tcPr>
            <w:tcW w:w="0" w:type="auto"/>
            <w:hideMark/>
          </w:tcPr>
          <w:p w14:paraId="0602BFA1"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 xml:space="preserve">Coach ToTAL, coach Agile, PO ou </w:t>
            </w:r>
            <w:proofErr w:type="spellStart"/>
            <w:r>
              <w:rPr>
                <w:color w:val="953735"/>
              </w:rPr>
              <w:t>CdL</w:t>
            </w:r>
            <w:proofErr w:type="spellEnd"/>
            <w:r>
              <w:rPr>
                <w:color w:val="953735"/>
              </w:rPr>
              <w:t>, qualité, un représentant de l’équipe qui utilisera la pratique et, au besoin, le gestionnaire de changement comme observateur d’adoption.</w:t>
            </w:r>
          </w:p>
        </w:tc>
        <w:tc>
          <w:tcPr>
            <w:tcW w:w="0" w:type="auto"/>
            <w:hideMark/>
          </w:tcPr>
          <w:p w14:paraId="327E2C40"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Rôles présents, rôle d’animation et rôle d’observation clarifiés.</w:t>
            </w:r>
          </w:p>
        </w:tc>
      </w:tr>
      <w:tr w:rsidR="003C7749" w14:paraId="6E54DC0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75E971" w14:textId="77777777" w:rsidR="003C7749" w:rsidRDefault="003C7749">
            <w:r>
              <w:rPr>
                <w:b w:val="0"/>
                <w:bCs w:val="0"/>
                <w:color w:val="953735"/>
              </w:rPr>
              <w:t>Durée</w:t>
            </w:r>
          </w:p>
        </w:tc>
        <w:tc>
          <w:tcPr>
            <w:tcW w:w="0" w:type="auto"/>
            <w:hideMark/>
          </w:tcPr>
          <w:p w14:paraId="7789796D"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60 à 90 minutes, avec un temps court réservé à l’observation de ce qui a aidé, ralenti ou confondu l’équipe.</w:t>
            </w:r>
          </w:p>
        </w:tc>
        <w:tc>
          <w:tcPr>
            <w:tcW w:w="0" w:type="auto"/>
            <w:hideMark/>
          </w:tcPr>
          <w:p w14:paraId="70044195"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Atelier borné et observation notée.</w:t>
            </w:r>
          </w:p>
        </w:tc>
      </w:tr>
      <w:tr w:rsidR="003C7749" w14:paraId="450A556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88AC05B" w14:textId="77777777" w:rsidR="003C7749" w:rsidRDefault="003C7749">
            <w:r>
              <w:rPr>
                <w:b w:val="0"/>
                <w:bCs w:val="0"/>
                <w:color w:val="953735"/>
              </w:rPr>
              <w:t>Questions clés</w:t>
            </w:r>
          </w:p>
        </w:tc>
        <w:tc>
          <w:tcPr>
            <w:tcW w:w="0" w:type="auto"/>
            <w:hideMark/>
          </w:tcPr>
          <w:p w14:paraId="0E02309D"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Quelle pratique tente-t-on ? Quelle décision ou trace doit-elle améliorer ? Qu’est-ce qui doit être plus clair après l’atelier ? Qu’est-ce qui rendrait la pratique trop lourde ? Que pourrait refaire l’équipe sans le coach ?</w:t>
            </w:r>
          </w:p>
        </w:tc>
        <w:tc>
          <w:tcPr>
            <w:tcW w:w="0" w:type="auto"/>
            <w:hideMark/>
          </w:tcPr>
          <w:p w14:paraId="050FAA71"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Questions d’expérimentation prêtes à utiliser.</w:t>
            </w:r>
          </w:p>
        </w:tc>
      </w:tr>
      <w:tr w:rsidR="003C7749" w14:paraId="6DB8C16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ABAD7" w14:textId="77777777" w:rsidR="003C7749" w:rsidRDefault="003C7749">
            <w:r>
              <w:rPr>
                <w:b w:val="0"/>
                <w:bCs w:val="0"/>
                <w:color w:val="953735"/>
              </w:rPr>
              <w:t>Trace produite</w:t>
            </w:r>
          </w:p>
        </w:tc>
        <w:tc>
          <w:tcPr>
            <w:tcW w:w="0" w:type="auto"/>
            <w:hideMark/>
          </w:tcPr>
          <w:p w14:paraId="575E97F4"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Une trace réelle : décision mieux cadrée, gabarit rempli, rituel testé, spécification clarifiée, preuve reliée ou signal de qualité rendu visible.</w:t>
            </w:r>
          </w:p>
        </w:tc>
        <w:tc>
          <w:tcPr>
            <w:tcW w:w="0" w:type="auto"/>
            <w:hideMark/>
          </w:tcPr>
          <w:p w14:paraId="62F86147"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Trace utilisable après l’atelier, même imparfaite.</w:t>
            </w:r>
          </w:p>
        </w:tc>
      </w:tr>
      <w:tr w:rsidR="003C7749" w14:paraId="3107922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3DF5EE2" w14:textId="77777777" w:rsidR="003C7749" w:rsidRDefault="003C7749">
            <w:r>
              <w:rPr>
                <w:b w:val="0"/>
                <w:bCs w:val="0"/>
                <w:color w:val="953735"/>
              </w:rPr>
              <w:t>Blocage probable</w:t>
            </w:r>
          </w:p>
        </w:tc>
        <w:tc>
          <w:tcPr>
            <w:tcW w:w="0" w:type="auto"/>
            <w:hideMark/>
          </w:tcPr>
          <w:p w14:paraId="0B47EA3B"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La pratique peut sembler trop théorique, trop lourde ou trop différente des habitudes. Le coach Agile doit protéger la cadence ; le coach ToTAL doit réduire au minimum utile.</w:t>
            </w:r>
          </w:p>
        </w:tc>
        <w:tc>
          <w:tcPr>
            <w:tcW w:w="0" w:type="auto"/>
            <w:hideMark/>
          </w:tcPr>
          <w:p w14:paraId="60F1A303"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Point de friction observé et ajustement proposé.</w:t>
            </w:r>
          </w:p>
        </w:tc>
      </w:tr>
      <w:tr w:rsidR="003C7749" w14:paraId="5DAB9E1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F3A91" w14:textId="77777777" w:rsidR="003C7749" w:rsidRDefault="003C7749">
            <w:r>
              <w:rPr>
                <w:b w:val="0"/>
                <w:bCs w:val="0"/>
                <w:color w:val="953735"/>
              </w:rPr>
              <w:t>Parallèle avec l’histoire</w:t>
            </w:r>
          </w:p>
        </w:tc>
        <w:tc>
          <w:tcPr>
            <w:tcW w:w="0" w:type="auto"/>
            <w:hideMark/>
          </w:tcPr>
          <w:p w14:paraId="4DF66FF7"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Dans l’histoire, le réel montre rapidement si une pratique est utile ou seulement séduisante sur papier. Ce moment permet de voir si l’équipe peut refaire le geste sans tout réexpliquer.</w:t>
            </w:r>
          </w:p>
        </w:tc>
        <w:tc>
          <w:tcPr>
            <w:tcW w:w="0" w:type="auto"/>
            <w:hideMark/>
          </w:tcPr>
          <w:p w14:paraId="023245C7"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Mini-parallèle narratif pour le carnet de semaine 4.</w:t>
            </w:r>
          </w:p>
        </w:tc>
      </w:tr>
      <w:tr w:rsidR="003C7749" w14:paraId="1E37172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BDD8892" w14:textId="77777777" w:rsidR="003C7749" w:rsidRDefault="003C7749">
            <w:r>
              <w:rPr>
                <w:b w:val="0"/>
                <w:bCs w:val="0"/>
                <w:color w:val="953735"/>
              </w:rPr>
              <w:t>Critère de sortie</w:t>
            </w:r>
          </w:p>
        </w:tc>
        <w:tc>
          <w:tcPr>
            <w:tcW w:w="0" w:type="auto"/>
            <w:hideMark/>
          </w:tcPr>
          <w:p w14:paraId="1CCCFED7"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L’atelier peut se terminer lorsqu’une trace existe, qu’un geste peut être répété et qu’au moins un ajustement est nommé pour rendre la pratique plus légère ou plus utile.</w:t>
            </w:r>
          </w:p>
        </w:tc>
        <w:tc>
          <w:tcPr>
            <w:tcW w:w="0" w:type="auto"/>
            <w:hideMark/>
          </w:tcPr>
          <w:p w14:paraId="7F59419D"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Pratique répétable v0.1 et ajustement de FORGE.</w:t>
            </w:r>
          </w:p>
        </w:tc>
      </w:tr>
    </w:tbl>
    <w:p w14:paraId="624AD96E" w14:textId="77777777" w:rsidR="007301E6" w:rsidRDefault="007301E6">
      <w:pPr>
        <w:rPr>
          <w:kern w:val="2"/>
          <w:szCs w:val="21"/>
          <w14:ligatures w14:val="standardContextual"/>
        </w:rPr>
      </w:pPr>
      <w:r>
        <w:rPr>
          <w:color w:val="943634"/>
        </w:rPr>
        <w:t xml:space="preserve">Mini-canevas pratique répétable v0.1 : choisir </w:t>
      </w:r>
      <w:proofErr w:type="gramStart"/>
      <w:r>
        <w:rPr>
          <w:color w:val="943634"/>
        </w:rPr>
        <w:t>une seule pratique ToTAL</w:t>
      </w:r>
      <w:proofErr w:type="gramEnd"/>
      <w:r>
        <w:rPr>
          <w:color w:val="943634"/>
        </w:rPr>
        <w:t xml:space="preserve"> à éprouver dans le réel, préciser la situation d’usage, la trace attendue, les rôles impliqués, le geste à refaire, le signal qui dira si la pratique aide vraiment et l’ajustement minimal à apporter après l’essai. Le but n’est pas de déployer toute la méthode, mais de vérifier si un geste ToTAL peut devenir assez simple pour être repris par l’équipe.</w:t>
      </w:r>
    </w:p>
    <w:p w14:paraId="76AE01A9" w14:textId="77777777" w:rsidR="007301E6" w:rsidRPr="007301E6" w:rsidRDefault="007301E6">
      <w:pPr>
        <w:pStyle w:val="PhraserepreToTAL"/>
        <w:rPr>
          <w:kern w:val="2"/>
          <w:szCs w:val="21"/>
          <w:lang w:val="fr-FR"/>
          <w14:ligatures w14:val="standardContextual"/>
        </w:rPr>
      </w:pPr>
      <w:r>
        <w:rPr>
          <w:color w:val="943634"/>
          <w:lang w:val="fr-CA"/>
        </w:rPr>
        <w:t>Phrase repère : implémenter ToTAL ne consiste pas à installer toute la méthode ; cela consiste à éprouver un geste assez utile pour que l’équipe veuille le refaire.</w:t>
      </w:r>
    </w:p>
    <w:p w14:paraId="6945ADBB" w14:textId="77777777" w:rsidR="00556209" w:rsidRPr="00283112" w:rsidRDefault="00556209">
      <w:pPr>
        <w:pStyle w:val="Titre4"/>
        <w:rPr>
          <w:color w:val="943634" w:themeColor="accent2" w:themeShade="BF"/>
          <w:kern w:val="2"/>
          <w:lang w:eastAsia="fr-CA"/>
          <w14:ligatures w14:val="standardContextual"/>
        </w:rPr>
      </w:pPr>
      <w:r w:rsidRPr="00283112">
        <w:rPr>
          <w:color w:val="943634" w:themeColor="accent2" w:themeShade="BF"/>
        </w:rPr>
        <w:t>Atelier DIFFUSER — rendre la fondation visible et transmissible</w:t>
      </w:r>
    </w:p>
    <w:p w14:paraId="0EAEC706" w14:textId="77777777" w:rsidR="00556209" w:rsidRPr="00283112" w:rsidRDefault="00556209">
      <w:pPr>
        <w:rPr>
          <w:color w:val="943634" w:themeColor="accent2" w:themeShade="BF"/>
          <w:kern w:val="2"/>
          <w:szCs w:val="21"/>
          <w:lang w:eastAsia="fr-CA"/>
          <w14:ligatures w14:val="standardContextual"/>
        </w:rPr>
      </w:pPr>
      <w:r w:rsidRPr="00283112">
        <w:rPr>
          <w:color w:val="943634" w:themeColor="accent2" w:themeShade="BF"/>
        </w:rPr>
        <w:t>Cet atelier prépare la sortie de FORGE vers CARE. Diffuser ne veut pas dire déclarer que la fondation est réussie. Cela veut dire rendre visible ce qui a été tenté, ce qui semble utile, ce qui reste fragile, qui doit le reprendre et dans quelles conditions le réel pourra le confirmer ou le contredire.</w:t>
      </w:r>
    </w:p>
    <w:tbl>
      <w:tblPr>
        <w:tblStyle w:val="TableauListe1Clair-Accentuation2"/>
        <w:tblW w:w="5000" w:type="pct"/>
        <w:tblLook w:val="04A0" w:firstRow="1" w:lastRow="0" w:firstColumn="1" w:lastColumn="0" w:noHBand="0" w:noVBand="1"/>
      </w:tblPr>
      <w:tblGrid>
        <w:gridCol w:w="1672"/>
        <w:gridCol w:w="5737"/>
        <w:gridCol w:w="2527"/>
      </w:tblGrid>
      <w:tr w:rsidR="003C7749" w14:paraId="7AEF1C8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DC728F" w14:textId="77777777" w:rsidR="003C7749" w:rsidRDefault="003C7749">
            <w:pPr>
              <w:rPr>
                <w:kern w:val="2"/>
                <w:szCs w:val="21"/>
                <w:lang w:eastAsia="fr-CA"/>
                <w14:ligatures w14:val="standardContextual"/>
              </w:rPr>
            </w:pPr>
            <w:r>
              <w:rPr>
                <w:b w:val="0"/>
                <w:bCs w:val="0"/>
                <w:color w:val="953735"/>
              </w:rPr>
              <w:t>Élément</w:t>
            </w:r>
          </w:p>
        </w:tc>
        <w:tc>
          <w:tcPr>
            <w:tcW w:w="0" w:type="auto"/>
            <w:hideMark/>
          </w:tcPr>
          <w:p w14:paraId="6223BE13" w14:textId="77777777" w:rsidR="003C7749" w:rsidRDefault="003C7749">
            <w:pPr>
              <w:cnfStyle w:val="100000000000" w:firstRow="1" w:lastRow="0" w:firstColumn="0" w:lastColumn="0" w:oddVBand="0" w:evenVBand="0" w:oddHBand="0" w:evenHBand="0" w:firstRowFirstColumn="0" w:firstRowLastColumn="0" w:lastRowFirstColumn="0" w:lastRowLastColumn="0"/>
            </w:pPr>
            <w:r>
              <w:rPr>
                <w:b w:val="0"/>
                <w:bCs w:val="0"/>
                <w:color w:val="953735"/>
              </w:rPr>
              <w:t>Contenu proposé</w:t>
            </w:r>
          </w:p>
        </w:tc>
        <w:tc>
          <w:tcPr>
            <w:tcW w:w="0" w:type="auto"/>
            <w:hideMark/>
          </w:tcPr>
          <w:p w14:paraId="103FCED9" w14:textId="77777777" w:rsidR="003C7749" w:rsidRDefault="003C7749">
            <w:pPr>
              <w:cnfStyle w:val="100000000000" w:firstRow="1" w:lastRow="0" w:firstColumn="0" w:lastColumn="0" w:oddVBand="0" w:evenVBand="0" w:oddHBand="0" w:evenHBand="0" w:firstRowFirstColumn="0" w:firstRowLastColumn="0" w:lastRowFirstColumn="0" w:lastRowLastColumn="0"/>
            </w:pPr>
            <w:r>
              <w:rPr>
                <w:b w:val="0"/>
                <w:bCs w:val="0"/>
                <w:color w:val="953735"/>
              </w:rPr>
              <w:t>Trace attendue</w:t>
            </w:r>
          </w:p>
        </w:tc>
      </w:tr>
      <w:tr w:rsidR="003C7749" w14:paraId="71009E4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26E5CD" w14:textId="77777777" w:rsidR="003C7749" w:rsidRDefault="003C7749">
            <w:r>
              <w:rPr>
                <w:b w:val="0"/>
                <w:bCs w:val="0"/>
                <w:color w:val="953735"/>
              </w:rPr>
              <w:t>Intention</w:t>
            </w:r>
          </w:p>
        </w:tc>
        <w:tc>
          <w:tcPr>
            <w:tcW w:w="0" w:type="auto"/>
            <w:hideMark/>
          </w:tcPr>
          <w:p w14:paraId="694AB320"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Rendre la fondation minimale visible, compréhensible et transmissible sans l’embellir : ce qui a été essayé, ce qui est réutilisable et ce qui doit encore être confirmé.</w:t>
            </w:r>
          </w:p>
        </w:tc>
        <w:tc>
          <w:tcPr>
            <w:tcW w:w="0" w:type="auto"/>
            <w:hideMark/>
          </w:tcPr>
          <w:p w14:paraId="71C6C1AA"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Kit minimal de diffusion ToTAL v0.1.</w:t>
            </w:r>
          </w:p>
        </w:tc>
      </w:tr>
      <w:tr w:rsidR="003C7749" w14:paraId="0371B3C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FC5E071" w14:textId="77777777" w:rsidR="003C7749" w:rsidRDefault="003C7749">
            <w:r>
              <w:rPr>
                <w:b w:val="0"/>
                <w:bCs w:val="0"/>
                <w:color w:val="953735"/>
              </w:rPr>
              <w:t>Participants</w:t>
            </w:r>
          </w:p>
        </w:tc>
        <w:tc>
          <w:tcPr>
            <w:tcW w:w="0" w:type="auto"/>
            <w:hideMark/>
          </w:tcPr>
          <w:p w14:paraId="25401B41"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 xml:space="preserve">Coach ToTAL, gestionnaire de changement, coach Agile, sponsor ou délégué, relais identifiés, PM, PO, </w:t>
            </w:r>
            <w:proofErr w:type="spellStart"/>
            <w:r>
              <w:rPr>
                <w:color w:val="953735"/>
              </w:rPr>
              <w:t>CdL</w:t>
            </w:r>
            <w:proofErr w:type="spellEnd"/>
            <w:r>
              <w:rPr>
                <w:color w:val="953735"/>
              </w:rPr>
              <w:t xml:space="preserve"> et les personnes qui devront reprendre ou expliquer la pratique.</w:t>
            </w:r>
          </w:p>
        </w:tc>
        <w:tc>
          <w:tcPr>
            <w:tcW w:w="0" w:type="auto"/>
            <w:hideMark/>
          </w:tcPr>
          <w:p w14:paraId="27625C0A"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Relais, audience cible et propriétaires de suite identifiés.</w:t>
            </w:r>
          </w:p>
        </w:tc>
      </w:tr>
      <w:tr w:rsidR="003C7749" w14:paraId="5E03AA6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0B2326" w14:textId="77777777" w:rsidR="003C7749" w:rsidRDefault="003C7749">
            <w:r>
              <w:rPr>
                <w:b w:val="0"/>
                <w:bCs w:val="0"/>
                <w:color w:val="953735"/>
              </w:rPr>
              <w:t>Durée</w:t>
            </w:r>
          </w:p>
        </w:tc>
        <w:tc>
          <w:tcPr>
            <w:tcW w:w="0" w:type="auto"/>
            <w:hideMark/>
          </w:tcPr>
          <w:p w14:paraId="12504FAF"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60 minutes pour préparer le message et les traces, puis une courte session de diffusion vers les personnes touchées.</w:t>
            </w:r>
          </w:p>
        </w:tc>
        <w:tc>
          <w:tcPr>
            <w:tcW w:w="0" w:type="auto"/>
            <w:hideMark/>
          </w:tcPr>
          <w:p w14:paraId="2E0DAF1D"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Temps de préparation et moment de diffusion définis.</w:t>
            </w:r>
          </w:p>
        </w:tc>
      </w:tr>
      <w:tr w:rsidR="003C7749" w14:paraId="6FA3353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DACF41B" w14:textId="77777777" w:rsidR="003C7749" w:rsidRDefault="003C7749">
            <w:r>
              <w:rPr>
                <w:b w:val="0"/>
                <w:bCs w:val="0"/>
                <w:color w:val="953735"/>
              </w:rPr>
              <w:t>Questions clés</w:t>
            </w:r>
          </w:p>
        </w:tc>
        <w:tc>
          <w:tcPr>
            <w:tcW w:w="0" w:type="auto"/>
            <w:hideMark/>
          </w:tcPr>
          <w:p w14:paraId="7F1D7C9B"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Qu’est-ce qui doit être partagé ? À qui ? Pourquoi maintenant ? Qu’est-ce qui est confirmé, provisoire ou fragile ? Qui reprend la suite ? Quel message évite de vendre une réussite trop tôt ?</w:t>
            </w:r>
          </w:p>
        </w:tc>
        <w:tc>
          <w:tcPr>
            <w:tcW w:w="0" w:type="auto"/>
            <w:hideMark/>
          </w:tcPr>
          <w:p w14:paraId="29424D7B"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Questions de diffusion et d’adoption prêtes à utiliser.</w:t>
            </w:r>
          </w:p>
        </w:tc>
      </w:tr>
      <w:tr w:rsidR="003C7749" w14:paraId="153C925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E188F" w14:textId="77777777" w:rsidR="003C7749" w:rsidRDefault="003C7749">
            <w:r>
              <w:rPr>
                <w:b w:val="0"/>
                <w:bCs w:val="0"/>
                <w:color w:val="953735"/>
              </w:rPr>
              <w:t>Trace produite</w:t>
            </w:r>
          </w:p>
        </w:tc>
        <w:tc>
          <w:tcPr>
            <w:tcW w:w="0" w:type="auto"/>
            <w:hideMark/>
          </w:tcPr>
          <w:p w14:paraId="6041172A"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Message de diffusion, fiche de fondation minimale, traces utiles, relais responsables, risques restants et conditions de confirmation.</w:t>
            </w:r>
          </w:p>
        </w:tc>
        <w:tc>
          <w:tcPr>
            <w:tcW w:w="0" w:type="auto"/>
            <w:hideMark/>
          </w:tcPr>
          <w:p w14:paraId="3C2291B5"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Kit de transmission court, utilisable et honnête.</w:t>
            </w:r>
          </w:p>
        </w:tc>
      </w:tr>
      <w:tr w:rsidR="003C7749" w14:paraId="3F3C532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FC7C9CF" w14:textId="77777777" w:rsidR="003C7749" w:rsidRDefault="003C7749">
            <w:r>
              <w:rPr>
                <w:b w:val="0"/>
                <w:bCs w:val="0"/>
                <w:color w:val="953735"/>
              </w:rPr>
              <w:t>Blocage probable</w:t>
            </w:r>
          </w:p>
        </w:tc>
        <w:tc>
          <w:tcPr>
            <w:tcW w:w="0" w:type="auto"/>
            <w:hideMark/>
          </w:tcPr>
          <w:p w14:paraId="3E95E3BD"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Le groupe peut vouloir annoncer une réussite trop vite ou, à l’inverse, cacher ce qui a bougé parce que ce n’est pas parfait. Le gestionnaire de changement aide à formuler un message honnête et mobilisateur.</w:t>
            </w:r>
          </w:p>
        </w:tc>
        <w:tc>
          <w:tcPr>
            <w:tcW w:w="0" w:type="auto"/>
            <w:hideMark/>
          </w:tcPr>
          <w:p w14:paraId="174EA5D3"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Message équilibré : utile, provisoire, non triomphaliste.</w:t>
            </w:r>
          </w:p>
        </w:tc>
      </w:tr>
      <w:tr w:rsidR="003C7749" w14:paraId="169D6C9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F3EFD" w14:textId="77777777" w:rsidR="003C7749" w:rsidRDefault="003C7749">
            <w:r>
              <w:rPr>
                <w:b w:val="0"/>
                <w:bCs w:val="0"/>
                <w:color w:val="953735"/>
              </w:rPr>
              <w:t>Parallèle avec l’histoire</w:t>
            </w:r>
          </w:p>
        </w:tc>
        <w:tc>
          <w:tcPr>
            <w:tcW w:w="0" w:type="auto"/>
            <w:hideMark/>
          </w:tcPr>
          <w:p w14:paraId="63302362"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Dans l’histoire, ce qui semble utile doit maintenant survivre hors de l’atelier. C’est le moment où l’on voit si les relais existent vraiment et si le message est assez clair pour être repris.</w:t>
            </w:r>
          </w:p>
        </w:tc>
        <w:tc>
          <w:tcPr>
            <w:tcW w:w="0" w:type="auto"/>
            <w:hideMark/>
          </w:tcPr>
          <w:p w14:paraId="48CA5EA3"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Mini-parallèle narratif pour le carnet de semaine 5.</w:t>
            </w:r>
          </w:p>
        </w:tc>
      </w:tr>
      <w:tr w:rsidR="003C7749" w14:paraId="3EB5ECE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05C4489" w14:textId="77777777" w:rsidR="003C7749" w:rsidRDefault="003C7749">
            <w:r>
              <w:rPr>
                <w:b w:val="0"/>
                <w:bCs w:val="0"/>
                <w:color w:val="953735"/>
              </w:rPr>
              <w:t>Critère de sortie</w:t>
            </w:r>
          </w:p>
        </w:tc>
        <w:tc>
          <w:tcPr>
            <w:tcW w:w="0" w:type="auto"/>
            <w:hideMark/>
          </w:tcPr>
          <w:p w14:paraId="5EBE0785"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L’atelier peut se terminer lorsque le message, les relais, les traces utiles et les conditions de confirmation sont assez clairs pour être repris sans le coach ToTAL.</w:t>
            </w:r>
          </w:p>
        </w:tc>
        <w:tc>
          <w:tcPr>
            <w:tcW w:w="0" w:type="auto"/>
            <w:hideMark/>
          </w:tcPr>
          <w:p w14:paraId="3B336BA8"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Fondation minimale diffusée en version provisoire.</w:t>
            </w:r>
          </w:p>
        </w:tc>
      </w:tr>
    </w:tbl>
    <w:p w14:paraId="713F9C2A" w14:textId="77777777" w:rsidR="00FB6DA0" w:rsidRDefault="00FB6DA0">
      <w:pPr>
        <w:rPr>
          <w:kern w:val="2"/>
          <w:szCs w:val="21"/>
          <w14:ligatures w14:val="standardContextual"/>
        </w:rPr>
      </w:pPr>
      <w:r>
        <w:rPr>
          <w:color w:val="943634"/>
        </w:rPr>
        <w:t>Mini-canevas kit de transmission v0.1 : préparer un message court qui nomme ce qui a été tenté, ce qui semble utile, ce qui reste fragile, la trace à réutiliser, les rôles qui reprennent la suite, les limites connues, les conditions de confirmation et le prochain signal à observer. Le but n’est pas de vendre une réussite, mais de transmettre honnêtement une pratique provisoire que le terrain pourra confirmer, ajuster ou refuser.</w:t>
      </w:r>
    </w:p>
    <w:p w14:paraId="1C610A2C" w14:textId="77777777" w:rsidR="00FB6DA0" w:rsidRPr="00FB6DA0" w:rsidRDefault="00FB6DA0">
      <w:pPr>
        <w:pStyle w:val="PhraserepreToTAL"/>
        <w:rPr>
          <w:kern w:val="2"/>
          <w:szCs w:val="21"/>
          <w:lang w:val="fr-FR"/>
          <w14:ligatures w14:val="standardContextual"/>
        </w:rPr>
      </w:pPr>
      <w:r>
        <w:rPr>
          <w:color w:val="943634"/>
          <w:lang w:val="fr-CA"/>
        </w:rPr>
        <w:t>Phrase repère : diffuser ne consiste pas à annoncer que cela fonctionne ; diffuser consiste à rendre transmissible ce qui mérite maintenant d’être éprouvé hors de l’atelier.</w:t>
      </w:r>
    </w:p>
    <w:p w14:paraId="3022C129" w14:textId="77777777" w:rsidR="00997CEA" w:rsidRPr="00283112" w:rsidRDefault="00997CEA">
      <w:pPr>
        <w:pStyle w:val="Titre4"/>
        <w:rPr>
          <w:color w:val="943634" w:themeColor="accent2" w:themeShade="BF"/>
          <w:kern w:val="2"/>
          <w:lang w:eastAsia="fr-CA"/>
          <w14:ligatures w14:val="standardContextual"/>
        </w:rPr>
      </w:pPr>
      <w:r w:rsidRPr="00283112">
        <w:rPr>
          <w:color w:val="943634" w:themeColor="accent2" w:themeShade="BF"/>
        </w:rPr>
        <w:t>Atelier CONFIRMER — reconnaître ce qui résiste au réel</w:t>
      </w:r>
    </w:p>
    <w:p w14:paraId="0D1F36DE" w14:textId="77777777" w:rsidR="00997CEA" w:rsidRPr="00283112" w:rsidRDefault="00997CEA">
      <w:pPr>
        <w:rPr>
          <w:color w:val="943634" w:themeColor="accent2" w:themeShade="BF"/>
          <w:kern w:val="2"/>
          <w:szCs w:val="21"/>
          <w:lang w:eastAsia="fr-CA"/>
          <w14:ligatures w14:val="standardContextual"/>
        </w:rPr>
      </w:pPr>
      <w:r w:rsidRPr="00283112">
        <w:rPr>
          <w:color w:val="943634" w:themeColor="accent2" w:themeShade="BF"/>
        </w:rPr>
        <w:t>Cet atelier marque l’entrée dans CARE. Il ne sert pas à célébrer automatiquement la réussite. Il sert à regarder le réel avec honnêteté : ce qui a tenu, ce qui a cassé, ce qui reste fragile, ce qui a aidé, ce qui a nui, ce qui n’a rien changé et ce qui mérite d’être protégé après la mission.</w:t>
      </w:r>
    </w:p>
    <w:tbl>
      <w:tblPr>
        <w:tblStyle w:val="TableauListe1Clair-Accentuation2"/>
        <w:tblW w:w="5000" w:type="pct"/>
        <w:tblLook w:val="04A0" w:firstRow="1" w:lastRow="0" w:firstColumn="1" w:lastColumn="0" w:noHBand="0" w:noVBand="1"/>
      </w:tblPr>
      <w:tblGrid>
        <w:gridCol w:w="1644"/>
        <w:gridCol w:w="5798"/>
        <w:gridCol w:w="2494"/>
      </w:tblGrid>
      <w:tr w:rsidR="003C7749" w14:paraId="586EA90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622062" w14:textId="77777777" w:rsidR="003C7749" w:rsidRDefault="003C7749">
            <w:pPr>
              <w:rPr>
                <w:kern w:val="2"/>
                <w:szCs w:val="21"/>
                <w:lang w:eastAsia="fr-CA"/>
                <w14:ligatures w14:val="standardContextual"/>
              </w:rPr>
            </w:pPr>
            <w:r>
              <w:rPr>
                <w:b w:val="0"/>
                <w:bCs w:val="0"/>
                <w:color w:val="953735"/>
              </w:rPr>
              <w:t>Élément</w:t>
            </w:r>
          </w:p>
        </w:tc>
        <w:tc>
          <w:tcPr>
            <w:tcW w:w="0" w:type="auto"/>
            <w:hideMark/>
          </w:tcPr>
          <w:p w14:paraId="7B81155B" w14:textId="77777777" w:rsidR="003C7749" w:rsidRDefault="003C7749">
            <w:pPr>
              <w:cnfStyle w:val="100000000000" w:firstRow="1" w:lastRow="0" w:firstColumn="0" w:lastColumn="0" w:oddVBand="0" w:evenVBand="0" w:oddHBand="0" w:evenHBand="0" w:firstRowFirstColumn="0" w:firstRowLastColumn="0" w:lastRowFirstColumn="0" w:lastRowLastColumn="0"/>
            </w:pPr>
            <w:r>
              <w:rPr>
                <w:b w:val="0"/>
                <w:bCs w:val="0"/>
                <w:color w:val="953735"/>
              </w:rPr>
              <w:t>Contenu proposé</w:t>
            </w:r>
          </w:p>
        </w:tc>
        <w:tc>
          <w:tcPr>
            <w:tcW w:w="0" w:type="auto"/>
            <w:hideMark/>
          </w:tcPr>
          <w:p w14:paraId="221D4862" w14:textId="77777777" w:rsidR="003C7749" w:rsidRDefault="003C7749">
            <w:pPr>
              <w:cnfStyle w:val="100000000000" w:firstRow="1" w:lastRow="0" w:firstColumn="0" w:lastColumn="0" w:oddVBand="0" w:evenVBand="0" w:oddHBand="0" w:evenHBand="0" w:firstRowFirstColumn="0" w:firstRowLastColumn="0" w:lastRowFirstColumn="0" w:lastRowLastColumn="0"/>
            </w:pPr>
            <w:r>
              <w:rPr>
                <w:b w:val="0"/>
                <w:bCs w:val="0"/>
                <w:color w:val="953735"/>
              </w:rPr>
              <w:t>Trace attendue</w:t>
            </w:r>
          </w:p>
        </w:tc>
      </w:tr>
      <w:tr w:rsidR="003C7749" w14:paraId="7459699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81C35" w14:textId="77777777" w:rsidR="003C7749" w:rsidRDefault="003C7749">
            <w:r>
              <w:rPr>
                <w:b w:val="0"/>
                <w:bCs w:val="0"/>
                <w:color w:val="953735"/>
              </w:rPr>
              <w:t>Intention</w:t>
            </w:r>
          </w:p>
        </w:tc>
        <w:tc>
          <w:tcPr>
            <w:tcW w:w="0" w:type="auto"/>
            <w:hideMark/>
          </w:tcPr>
          <w:p w14:paraId="573EF7D7"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Confirmer ce que le réel permet de reconnaître après l’essai : preuve, limite, adoption, fragilité, valeur, dette ou décision de suite.</w:t>
            </w:r>
          </w:p>
        </w:tc>
        <w:tc>
          <w:tcPr>
            <w:tcW w:w="0" w:type="auto"/>
            <w:hideMark/>
          </w:tcPr>
          <w:p w14:paraId="25B6E419"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Bilan CARE de mise en place ToTAL.</w:t>
            </w:r>
          </w:p>
        </w:tc>
      </w:tr>
      <w:tr w:rsidR="003C7749" w14:paraId="0490FEE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535F119" w14:textId="77777777" w:rsidR="003C7749" w:rsidRDefault="003C7749">
            <w:r>
              <w:rPr>
                <w:b w:val="0"/>
                <w:bCs w:val="0"/>
                <w:color w:val="953735"/>
              </w:rPr>
              <w:t>Participants</w:t>
            </w:r>
          </w:p>
        </w:tc>
        <w:tc>
          <w:tcPr>
            <w:tcW w:w="0" w:type="auto"/>
            <w:hideMark/>
          </w:tcPr>
          <w:p w14:paraId="216F1B22"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 xml:space="preserve">Coach ToTAL, coach Agile, gestionnaire de changement, sponsor ou délégué, relais identifiés, PM, PO, </w:t>
            </w:r>
            <w:proofErr w:type="spellStart"/>
            <w:r>
              <w:rPr>
                <w:color w:val="953735"/>
              </w:rPr>
              <w:t>CdL</w:t>
            </w:r>
            <w:proofErr w:type="spellEnd"/>
            <w:r>
              <w:rPr>
                <w:color w:val="953735"/>
              </w:rPr>
              <w:t>, qualité et représentants du terrain ayant utilisé ou observé la pratique.</w:t>
            </w:r>
          </w:p>
        </w:tc>
        <w:tc>
          <w:tcPr>
            <w:tcW w:w="0" w:type="auto"/>
            <w:hideMark/>
          </w:tcPr>
          <w:p w14:paraId="3E70B308"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Rôles présents et voix terrain représentées.</w:t>
            </w:r>
          </w:p>
        </w:tc>
      </w:tr>
      <w:tr w:rsidR="003C7749" w14:paraId="466D660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903C03" w14:textId="77777777" w:rsidR="003C7749" w:rsidRDefault="003C7749">
            <w:r>
              <w:rPr>
                <w:b w:val="0"/>
                <w:bCs w:val="0"/>
                <w:color w:val="953735"/>
              </w:rPr>
              <w:t>Durée</w:t>
            </w:r>
          </w:p>
        </w:tc>
        <w:tc>
          <w:tcPr>
            <w:tcW w:w="0" w:type="auto"/>
            <w:hideMark/>
          </w:tcPr>
          <w:p w14:paraId="3D5B133C"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90 minutes. Si le bilan révèle des décisions de suite importantes, prévoir une courte séance de décision séparée plutôt que de conclure trop vite.</w:t>
            </w:r>
          </w:p>
        </w:tc>
        <w:tc>
          <w:tcPr>
            <w:tcW w:w="0" w:type="auto"/>
            <w:hideMark/>
          </w:tcPr>
          <w:p w14:paraId="69FDBDF6"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Bilan borné et décision de suite à traiter au besoin.</w:t>
            </w:r>
          </w:p>
        </w:tc>
      </w:tr>
      <w:tr w:rsidR="003C7749" w14:paraId="3F79AB9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DF0D8D6" w14:textId="77777777" w:rsidR="003C7749" w:rsidRDefault="003C7749">
            <w:r>
              <w:rPr>
                <w:b w:val="0"/>
                <w:bCs w:val="0"/>
                <w:color w:val="953735"/>
              </w:rPr>
              <w:t>Questions clés</w:t>
            </w:r>
          </w:p>
        </w:tc>
        <w:tc>
          <w:tcPr>
            <w:tcW w:w="0" w:type="auto"/>
            <w:hideMark/>
          </w:tcPr>
          <w:p w14:paraId="4BBB7AF5"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Qu’est-ce qui a tenu ? Qu’est-ce qui a cassé ? Qu’est-ce qui reste fragile ? Qu’est-ce qui a aidé ou nui ? Qu’est-ce que le coach Agile et le gestionnaire de changement ont réellement changé ? Que faut-il poursuivre, protéger, ajuster ou arrêter ?</w:t>
            </w:r>
          </w:p>
        </w:tc>
        <w:tc>
          <w:tcPr>
            <w:tcW w:w="0" w:type="auto"/>
            <w:hideMark/>
          </w:tcPr>
          <w:p w14:paraId="7268F486"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Questions de bilan honnête prêtes à utiliser.</w:t>
            </w:r>
          </w:p>
        </w:tc>
      </w:tr>
      <w:tr w:rsidR="003C7749" w14:paraId="1ABAE54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B9BED1" w14:textId="77777777" w:rsidR="003C7749" w:rsidRDefault="003C7749">
            <w:r>
              <w:rPr>
                <w:b w:val="0"/>
                <w:bCs w:val="0"/>
                <w:color w:val="953735"/>
              </w:rPr>
              <w:t>Trace produite</w:t>
            </w:r>
          </w:p>
        </w:tc>
        <w:tc>
          <w:tcPr>
            <w:tcW w:w="0" w:type="auto"/>
            <w:hideMark/>
          </w:tcPr>
          <w:p w14:paraId="25DA196A"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Bilan honnête : ce qui tient, ce qui reste fragile, ce qui a cassé, fondation minimale reconnue, décision de suite, propriétaires et horizon 30-60-90 jours.</w:t>
            </w:r>
          </w:p>
        </w:tc>
        <w:tc>
          <w:tcPr>
            <w:tcW w:w="0" w:type="auto"/>
            <w:hideMark/>
          </w:tcPr>
          <w:p w14:paraId="3B0DC7E8"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Bilan de confirmation ToTAL + décision de suite.</w:t>
            </w:r>
          </w:p>
        </w:tc>
      </w:tr>
      <w:tr w:rsidR="003C7749" w14:paraId="700D322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EFB8288" w14:textId="77777777" w:rsidR="003C7749" w:rsidRDefault="003C7749">
            <w:r>
              <w:rPr>
                <w:b w:val="0"/>
                <w:bCs w:val="0"/>
                <w:color w:val="953735"/>
              </w:rPr>
              <w:t>Blocage probable</w:t>
            </w:r>
          </w:p>
        </w:tc>
        <w:tc>
          <w:tcPr>
            <w:tcW w:w="0" w:type="auto"/>
            <w:hideMark/>
          </w:tcPr>
          <w:p w14:paraId="61CB60CA"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Le groupe peut vouloir conclure trop vite, minimiser les échecs ou transformer un progrès local en transformation durable. Le coach doit protéger la nuance et séparer preuve, impression et souhait.</w:t>
            </w:r>
          </w:p>
        </w:tc>
        <w:tc>
          <w:tcPr>
            <w:tcW w:w="0" w:type="auto"/>
            <w:hideMark/>
          </w:tcPr>
          <w:p w14:paraId="524D06DD"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Nuance explicitée : preuve, impression, intention et décision.</w:t>
            </w:r>
          </w:p>
        </w:tc>
      </w:tr>
      <w:tr w:rsidR="003C7749" w14:paraId="52D52B4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4B367A" w14:textId="77777777" w:rsidR="003C7749" w:rsidRDefault="003C7749">
            <w:r>
              <w:rPr>
                <w:b w:val="0"/>
                <w:bCs w:val="0"/>
                <w:color w:val="953735"/>
              </w:rPr>
              <w:t>Parallèle avec l’histoire</w:t>
            </w:r>
          </w:p>
        </w:tc>
        <w:tc>
          <w:tcPr>
            <w:tcW w:w="0" w:type="auto"/>
            <w:hideMark/>
          </w:tcPr>
          <w:p w14:paraId="7175B478"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Dans l’histoire, la semaine 6 ne révèle pas seulement si ToTAL a « fonctionné ». Elle révèle ce qui a résisté au réel, ce qui dépendait encore du coach et ce qui pourrait survivre comme fondation minimale.</w:t>
            </w:r>
          </w:p>
        </w:tc>
        <w:tc>
          <w:tcPr>
            <w:tcW w:w="0" w:type="auto"/>
            <w:hideMark/>
          </w:tcPr>
          <w:p w14:paraId="4B994ABE"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Mini-parallèle narratif pour le carnet de semaine 6.</w:t>
            </w:r>
          </w:p>
        </w:tc>
      </w:tr>
      <w:tr w:rsidR="003C7749" w14:paraId="7A5DB2E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6E9E482" w14:textId="77777777" w:rsidR="003C7749" w:rsidRDefault="003C7749">
            <w:r>
              <w:rPr>
                <w:b w:val="0"/>
                <w:bCs w:val="0"/>
                <w:color w:val="953735"/>
              </w:rPr>
              <w:t>Critère de sortie</w:t>
            </w:r>
          </w:p>
        </w:tc>
        <w:tc>
          <w:tcPr>
            <w:tcW w:w="0" w:type="auto"/>
            <w:hideMark/>
          </w:tcPr>
          <w:p w14:paraId="65F04563"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L’atelier peut se terminer lorsque le groupe peut nommer honnêtement ce qui tient, ce qui ne tient pas encore, ce qui doit être protégé et la décision de suite à prendre.</w:t>
            </w:r>
          </w:p>
        </w:tc>
        <w:tc>
          <w:tcPr>
            <w:tcW w:w="0" w:type="auto"/>
            <w:hideMark/>
          </w:tcPr>
          <w:p w14:paraId="4DA2D1F6"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Décision : poursuivre, ajuster, étendre, protéger ou arrêter.</w:t>
            </w:r>
          </w:p>
        </w:tc>
      </w:tr>
    </w:tbl>
    <w:p w14:paraId="0A31AB34" w14:textId="77777777" w:rsidR="00997CEA" w:rsidRPr="00283112" w:rsidRDefault="00997CEA">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confirmer ne consiste pas à prouver que l’on avait raison ; confirmer consiste à laisser le réel dire ce qui mérite de durer.</w:t>
      </w:r>
    </w:p>
    <w:p w14:paraId="39CBAEC4" w14:textId="77777777" w:rsidR="00954B99" w:rsidRDefault="00954B99">
      <w:pPr>
        <w:rPr>
          <w:kern w:val="2"/>
          <w:szCs w:val="21"/>
          <w14:ligatures w14:val="standardContextual"/>
        </w:rPr>
      </w:pPr>
      <w:r>
        <w:rPr>
          <w:color w:val="943634"/>
        </w:rPr>
        <w:t>Mini-canevas bilan honnête CARE : distinguer ce qui a tenu, ce qui a cassé, ce qui reste fragile, ce qui relève d’une preuve, ce qui relève d’une impression, ce qui relève d’un souhait et ce qui exige une décision de suite. Nommer ensuite la pratique à protéger, l’apprentissage à réinjecter, le propriétaire, l’horizon 30-60-90 jours et le signal qui dira si la fondation ToTAL continue de vivre après l’atelier.</w:t>
      </w:r>
    </w:p>
    <w:p w14:paraId="610056D3" w14:textId="77777777" w:rsidR="00954B99" w:rsidRPr="00954B99" w:rsidRDefault="00954B99">
      <w:pPr>
        <w:pStyle w:val="PhraserepreToTAL"/>
        <w:rPr>
          <w:kern w:val="2"/>
          <w:szCs w:val="21"/>
          <w:lang w:val="fr-FR"/>
          <w14:ligatures w14:val="standardContextual"/>
        </w:rPr>
      </w:pPr>
      <w:r>
        <w:rPr>
          <w:color w:val="943634"/>
          <w:lang w:val="fr-CA"/>
        </w:rPr>
        <w:t>Phrase repère : confirmer ne consiste pas à fermer la boucle ; confirmer consiste à laisser le réel décider ce qui mérite d’être protégé, ajusté ou abandonné.</w:t>
      </w:r>
    </w:p>
    <w:p w14:paraId="03C06D6A" w14:textId="77777777" w:rsidR="00E93CBC" w:rsidRPr="00283112" w:rsidRDefault="00E93CBC">
      <w:pPr>
        <w:pStyle w:val="Titre4"/>
        <w:rPr>
          <w:color w:val="943634" w:themeColor="accent2" w:themeShade="BF"/>
          <w:kern w:val="2"/>
          <w:lang w:eastAsia="fr-CA"/>
          <w14:ligatures w14:val="standardContextual"/>
        </w:rPr>
      </w:pPr>
      <w:r w:rsidRPr="00283112">
        <w:rPr>
          <w:color w:val="943634" w:themeColor="accent2" w:themeShade="BF"/>
        </w:rPr>
        <w:t>Bilan parallèle — ce que l’histoire permet de reconnaître</w:t>
      </w:r>
    </w:p>
    <w:p w14:paraId="6DBF39A0" w14:textId="77777777" w:rsidR="00E93CBC" w:rsidRPr="00283112" w:rsidRDefault="00E93CBC">
      <w:pPr>
        <w:rPr>
          <w:color w:val="943634" w:themeColor="accent2" w:themeShade="BF"/>
          <w:kern w:val="2"/>
          <w:szCs w:val="21"/>
          <w:lang w:eastAsia="fr-CA"/>
          <w14:ligatures w14:val="standardContextual"/>
        </w:rPr>
      </w:pPr>
      <w:r w:rsidRPr="00283112">
        <w:rPr>
          <w:color w:val="943634" w:themeColor="accent2" w:themeShade="BF"/>
        </w:rPr>
        <w:t>À la fin de chaque atelier, le livre peut proposer un court bilan parallèle. Ce bilan ne doit pas seulement dire ce qui a été fait. Il doit montrer ce que l’histoire terrain permet de reconnaître : le blocage normal, la confusion fréquente, le petit déplacement observable, ou la limite qui empêche encore de passer à la suite.</w:t>
      </w:r>
    </w:p>
    <w:tbl>
      <w:tblPr>
        <w:tblStyle w:val="TableauListe1Clair-Accentuation2"/>
        <w:tblW w:w="5000" w:type="pct"/>
        <w:tblLook w:val="04A0" w:firstRow="1" w:lastRow="0" w:firstColumn="1" w:lastColumn="0" w:noHBand="0" w:noVBand="1"/>
      </w:tblPr>
      <w:tblGrid>
        <w:gridCol w:w="1803"/>
        <w:gridCol w:w="4541"/>
        <w:gridCol w:w="3592"/>
      </w:tblGrid>
      <w:tr w:rsidR="003C7749" w14:paraId="3BD8778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4BBCC" w14:textId="77777777" w:rsidR="003C7749" w:rsidRDefault="003C7749">
            <w:pPr>
              <w:rPr>
                <w:kern w:val="2"/>
                <w:szCs w:val="21"/>
                <w:lang w:eastAsia="fr-CA"/>
                <w14:ligatures w14:val="standardContextual"/>
              </w:rPr>
            </w:pPr>
            <w:r>
              <w:rPr>
                <w:b w:val="0"/>
                <w:bCs w:val="0"/>
                <w:color w:val="953735"/>
              </w:rPr>
              <w:t>Angle du bilan</w:t>
            </w:r>
          </w:p>
        </w:tc>
        <w:tc>
          <w:tcPr>
            <w:tcW w:w="0" w:type="auto"/>
            <w:hideMark/>
          </w:tcPr>
          <w:p w14:paraId="45D53975" w14:textId="77777777" w:rsidR="003C7749" w:rsidRDefault="003C7749">
            <w:pPr>
              <w:cnfStyle w:val="100000000000" w:firstRow="1" w:lastRow="0" w:firstColumn="0" w:lastColumn="0" w:oddVBand="0" w:evenVBand="0" w:oddHBand="0" w:evenHBand="0" w:firstRowFirstColumn="0" w:firstRowLastColumn="0" w:lastRowFirstColumn="0" w:lastRowLastColumn="0"/>
            </w:pPr>
            <w:r>
              <w:rPr>
                <w:b w:val="0"/>
                <w:bCs w:val="0"/>
                <w:color w:val="953735"/>
              </w:rPr>
              <w:t>Question narrative</w:t>
            </w:r>
          </w:p>
        </w:tc>
        <w:tc>
          <w:tcPr>
            <w:tcW w:w="0" w:type="auto"/>
            <w:hideMark/>
          </w:tcPr>
          <w:p w14:paraId="200A07C3" w14:textId="77777777" w:rsidR="003C7749" w:rsidRDefault="003C7749">
            <w:pPr>
              <w:cnfStyle w:val="100000000000" w:firstRow="1" w:lastRow="0" w:firstColumn="0" w:lastColumn="0" w:oddVBand="0" w:evenVBand="0" w:oddHBand="0" w:evenHBand="0" w:firstRowFirstColumn="0" w:firstRowLastColumn="0" w:lastRowFirstColumn="0" w:lastRowLastColumn="0"/>
            </w:pPr>
            <w:r>
              <w:rPr>
                <w:b w:val="0"/>
                <w:bCs w:val="0"/>
                <w:color w:val="953735"/>
              </w:rPr>
              <w:t>Effet recherché chez le lecteur</w:t>
            </w:r>
          </w:p>
        </w:tc>
      </w:tr>
      <w:tr w:rsidR="003C7749" w14:paraId="5291D4E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6ECFB5" w14:textId="77777777" w:rsidR="003C7749" w:rsidRDefault="003C7749">
            <w:r>
              <w:rPr>
                <w:b w:val="0"/>
                <w:bCs w:val="0"/>
                <w:color w:val="953735"/>
              </w:rPr>
              <w:t>Ce qui a bloqué</w:t>
            </w:r>
          </w:p>
        </w:tc>
        <w:tc>
          <w:tcPr>
            <w:tcW w:w="0" w:type="auto"/>
            <w:hideMark/>
          </w:tcPr>
          <w:p w14:paraId="08234626"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Où l’histoire montre-t-elle que le terrain a résisté, ralenti ou confondu les concepts ?</w:t>
            </w:r>
          </w:p>
        </w:tc>
        <w:tc>
          <w:tcPr>
            <w:tcW w:w="0" w:type="auto"/>
            <w:hideMark/>
          </w:tcPr>
          <w:p w14:paraId="4C46C8CA"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Normaliser le blocage sans l’excuser.</w:t>
            </w:r>
          </w:p>
        </w:tc>
      </w:tr>
      <w:tr w:rsidR="003C7749" w14:paraId="4919D7C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FA2AFB6" w14:textId="77777777" w:rsidR="003C7749" w:rsidRDefault="003C7749">
            <w:r>
              <w:rPr>
                <w:b w:val="0"/>
                <w:bCs w:val="0"/>
                <w:color w:val="953735"/>
              </w:rPr>
              <w:t>Ce qui a bougé</w:t>
            </w:r>
          </w:p>
        </w:tc>
        <w:tc>
          <w:tcPr>
            <w:tcW w:w="0" w:type="auto"/>
            <w:hideMark/>
          </w:tcPr>
          <w:p w14:paraId="5F3BBF9E"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Quel petit déplacement est devenu visible, même s’il n’est pas encore une réussite ?</w:t>
            </w:r>
          </w:p>
        </w:tc>
        <w:tc>
          <w:tcPr>
            <w:tcW w:w="0" w:type="auto"/>
            <w:hideMark/>
          </w:tcPr>
          <w:p w14:paraId="1232FCD3"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Aider le lecteur à reconnaître les progrès faibles mais réels.</w:t>
            </w:r>
          </w:p>
        </w:tc>
      </w:tr>
      <w:tr w:rsidR="003C7749" w14:paraId="700A6C4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7714A6" w14:textId="77777777" w:rsidR="003C7749" w:rsidRDefault="003C7749">
            <w:r>
              <w:rPr>
                <w:b w:val="0"/>
                <w:bCs w:val="0"/>
                <w:color w:val="953735"/>
              </w:rPr>
              <w:t>Ce qui reste incertain</w:t>
            </w:r>
          </w:p>
        </w:tc>
        <w:tc>
          <w:tcPr>
            <w:tcW w:w="0" w:type="auto"/>
            <w:hideMark/>
          </w:tcPr>
          <w:p w14:paraId="16602915"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Qu’est-ce que le réel n’a pas encore confirmé ?</w:t>
            </w:r>
          </w:p>
        </w:tc>
        <w:tc>
          <w:tcPr>
            <w:tcW w:w="0" w:type="auto"/>
            <w:hideMark/>
          </w:tcPr>
          <w:p w14:paraId="0214B903" w14:textId="77777777" w:rsidR="003C7749" w:rsidRDefault="003C7749">
            <w:pPr>
              <w:cnfStyle w:val="000000100000" w:firstRow="0" w:lastRow="0" w:firstColumn="0" w:lastColumn="0" w:oddVBand="0" w:evenVBand="0" w:oddHBand="1" w:evenHBand="0" w:firstRowFirstColumn="0" w:firstRowLastColumn="0" w:lastRowFirstColumn="0" w:lastRowLastColumn="0"/>
            </w:pPr>
            <w:r>
              <w:rPr>
                <w:color w:val="953735"/>
              </w:rPr>
              <w:t>Préserver le suspense et éviter les conclusions trop rapides.</w:t>
            </w:r>
          </w:p>
        </w:tc>
      </w:tr>
      <w:tr w:rsidR="003C7749" w14:paraId="1ACCFEC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AE89E82" w14:textId="77777777" w:rsidR="003C7749" w:rsidRDefault="003C7749">
            <w:r>
              <w:rPr>
                <w:b w:val="0"/>
                <w:bCs w:val="0"/>
                <w:color w:val="953735"/>
              </w:rPr>
              <w:t>Ce que l’atelier enseigne</w:t>
            </w:r>
          </w:p>
        </w:tc>
        <w:tc>
          <w:tcPr>
            <w:tcW w:w="0" w:type="auto"/>
            <w:hideMark/>
          </w:tcPr>
          <w:p w14:paraId="2915D358"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Quelle leçon transférable le lecteur peut-il utiliser dans son propre contexte ?</w:t>
            </w:r>
          </w:p>
        </w:tc>
        <w:tc>
          <w:tcPr>
            <w:tcW w:w="0" w:type="auto"/>
            <w:hideMark/>
          </w:tcPr>
          <w:p w14:paraId="4559A2F2" w14:textId="77777777" w:rsidR="003C7749" w:rsidRDefault="003C7749">
            <w:pPr>
              <w:cnfStyle w:val="000000000000" w:firstRow="0" w:lastRow="0" w:firstColumn="0" w:lastColumn="0" w:oddVBand="0" w:evenVBand="0" w:oddHBand="0" w:evenHBand="0" w:firstRowFirstColumn="0" w:firstRowLastColumn="0" w:lastRowFirstColumn="0" w:lastRowLastColumn="0"/>
            </w:pPr>
            <w:r>
              <w:rPr>
                <w:color w:val="953735"/>
              </w:rPr>
              <w:t>Transformer l’histoire en apprentissage praticable.</w:t>
            </w:r>
          </w:p>
        </w:tc>
      </w:tr>
    </w:tbl>
    <w:p w14:paraId="06B1C7D4" w14:textId="77777777" w:rsidR="00470E1B" w:rsidRPr="000A3509" w:rsidRDefault="00F2284C" w:rsidP="00537B8D">
      <w:pPr>
        <w:rPr>
          <w:color w:val="943634" w:themeColor="accent2" w:themeShade="BF"/>
        </w:rPr>
      </w:pPr>
      <w:r w:rsidRPr="00F2284C">
        <w:rPr>
          <w:color w:val="943634"/>
        </w:rPr>
        <w:t>Repère d’intégration : les fiches « Comment… » donnent le geste concret, les cérémonies donnent le format d’animation, les bilans donnent la lecture terrain et le référentiel donne les définitions à préserver. Ensemble, ces éléments évitent au lecteur de rester dans le flou : il sait quoi faire, comment l’animer, quoi observer et quoi réutiliser.</w:t>
      </w:r>
    </w:p>
    <w:p w14:paraId="5516466B" w14:textId="77777777" w:rsidR="00470E1B" w:rsidRPr="000A3509" w:rsidRDefault="00C12DB4" w:rsidP="00C12DB4">
      <w:pPr>
        <w:pStyle w:val="Titre4"/>
        <w:rPr>
          <w:color w:val="943634" w:themeColor="accent2" w:themeShade="BF"/>
        </w:rPr>
      </w:pPr>
      <w:r w:rsidRPr="00C12DB4">
        <w:rPr>
          <w:color w:val="943634"/>
        </w:rPr>
        <w:t>Comment les sources terrain deviennent matière de livre</w:t>
      </w:r>
    </w:p>
    <w:p w14:paraId="0B7187DE" w14:textId="77777777" w:rsidR="00470E1B" w:rsidRPr="000A3509" w:rsidRDefault="00767E88" w:rsidP="00D27375">
      <w:pPr>
        <w:rPr>
          <w:color w:val="943634" w:themeColor="accent2" w:themeShade="BF"/>
        </w:rPr>
      </w:pPr>
      <w:r w:rsidRPr="00767E88">
        <w:rPr>
          <w:color w:val="943634"/>
        </w:rPr>
        <w:t>Les contenus issus du terrain ne sont pas repris tels quels. Ils sont transformés en matière utile pour le lecteur : les pages « Comment… » deviennent des gestes à pratiquer, les cérémonies deviennent des formats d’animation, les bilans deviennent des apprentissages narratifs, et le récit de mission devient le fil vivant qui montre comment ToTAL réagit au réel.</w:t>
      </w:r>
    </w:p>
    <w:tbl>
      <w:tblPr>
        <w:tblStyle w:val="TableauListe1Clair-Accentuation2"/>
        <w:tblW w:w="5000" w:type="pct"/>
        <w:tblLook w:val="04A0" w:firstRow="1" w:lastRow="0" w:firstColumn="1" w:lastColumn="0" w:noHBand="0" w:noVBand="1"/>
      </w:tblPr>
      <w:tblGrid>
        <w:gridCol w:w="3064"/>
        <w:gridCol w:w="3646"/>
        <w:gridCol w:w="3226"/>
      </w:tblGrid>
      <w:tr w:rsidR="00C97297" w14:paraId="6E2C7BA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93D182" w14:textId="77777777" w:rsidR="00C97297" w:rsidRDefault="00C97297">
            <w:pPr>
              <w:rPr>
                <w:kern w:val="2"/>
                <w:szCs w:val="21"/>
                <w:lang w:eastAsia="fr-CA"/>
                <w14:ligatures w14:val="standardContextual"/>
              </w:rPr>
            </w:pPr>
            <w:r>
              <w:rPr>
                <w:b w:val="0"/>
                <w:bCs w:val="0"/>
                <w:color w:val="953735"/>
              </w:rPr>
              <w:t>Source ACAQ</w:t>
            </w:r>
          </w:p>
        </w:tc>
        <w:tc>
          <w:tcPr>
            <w:tcW w:w="0" w:type="auto"/>
            <w:hideMark/>
          </w:tcPr>
          <w:p w14:paraId="72D945F6" w14:textId="77777777" w:rsidR="00C97297" w:rsidRDefault="00C97297">
            <w:pPr>
              <w:cnfStyle w:val="100000000000" w:firstRow="1" w:lastRow="0" w:firstColumn="0" w:lastColumn="0" w:oddVBand="0" w:evenVBand="0" w:oddHBand="0" w:evenHBand="0" w:firstRowFirstColumn="0" w:firstRowLastColumn="0" w:lastRowFirstColumn="0" w:lastRowLastColumn="0"/>
            </w:pPr>
            <w:r>
              <w:rPr>
                <w:b w:val="0"/>
                <w:bCs w:val="0"/>
                <w:color w:val="953735"/>
              </w:rPr>
              <w:t>Rôle dans le livre</w:t>
            </w:r>
          </w:p>
        </w:tc>
        <w:tc>
          <w:tcPr>
            <w:tcW w:w="0" w:type="auto"/>
            <w:hideMark/>
          </w:tcPr>
          <w:p w14:paraId="145DD120" w14:textId="77777777" w:rsidR="00C97297" w:rsidRDefault="00C97297">
            <w:pPr>
              <w:cnfStyle w:val="100000000000" w:firstRow="1" w:lastRow="0" w:firstColumn="0" w:lastColumn="0" w:oddVBand="0" w:evenVBand="0" w:oddHBand="0" w:evenHBand="0" w:firstRowFirstColumn="0" w:firstRowLastColumn="0" w:lastRowFirstColumn="0" w:lastRowLastColumn="0"/>
            </w:pPr>
            <w:r>
              <w:rPr>
                <w:b w:val="0"/>
                <w:bCs w:val="0"/>
                <w:color w:val="953735"/>
              </w:rPr>
              <w:t>Transformation recommandée</w:t>
            </w:r>
          </w:p>
        </w:tc>
      </w:tr>
      <w:tr w:rsidR="00C97297" w14:paraId="3192D67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1D838" w14:textId="77777777" w:rsidR="00C97297" w:rsidRDefault="00C97297">
            <w:r>
              <w:rPr>
                <w:b w:val="0"/>
                <w:bCs w:val="0"/>
                <w:color w:val="953735"/>
              </w:rPr>
              <w:t>ACAQ-Comment éliciter / définir / planifier / implémenter / diffuser / confirmer</w:t>
            </w:r>
          </w:p>
        </w:tc>
        <w:tc>
          <w:tcPr>
            <w:tcW w:w="0" w:type="auto"/>
            <w:hideMark/>
          </w:tcPr>
          <w:p w14:paraId="6520A8B2" w14:textId="77777777" w:rsidR="00C97297" w:rsidRDefault="00C97297">
            <w:pPr>
              <w:cnfStyle w:val="000000100000" w:firstRow="0" w:lastRow="0" w:firstColumn="0" w:lastColumn="0" w:oddVBand="0" w:evenVBand="0" w:oddHBand="1" w:evenHBand="0" w:firstRowFirstColumn="0" w:firstRowLastColumn="0" w:lastRowFirstColumn="0" w:lastRowLastColumn="0"/>
            </w:pPr>
            <w:r>
              <w:rPr>
                <w:color w:val="953735"/>
              </w:rPr>
              <w:t>Donner le « quoi faire » pour chaque phase ToTAL : objectif, techniques, critères de sortie, pièges, métriques, rôles et boucles de rétroaction.</w:t>
            </w:r>
          </w:p>
        </w:tc>
        <w:tc>
          <w:tcPr>
            <w:tcW w:w="0" w:type="auto"/>
            <w:hideMark/>
          </w:tcPr>
          <w:p w14:paraId="30F49207" w14:textId="77777777" w:rsidR="00C97297" w:rsidRDefault="00C97297">
            <w:pPr>
              <w:cnfStyle w:val="000000100000" w:firstRow="0" w:lastRow="0" w:firstColumn="0" w:lastColumn="0" w:oddVBand="0" w:evenVBand="0" w:oddHBand="1" w:evenHBand="0" w:firstRowFirstColumn="0" w:firstRowLastColumn="0" w:lastRowFirstColumn="0" w:lastRowLastColumn="0"/>
            </w:pPr>
            <w:r>
              <w:rPr>
                <w:color w:val="953735"/>
              </w:rPr>
              <w:t>Transformer en fiches « Comment faire » placées avant ou dans chaque atelier, pour éviter de laisser le lecteur dans le néant.</w:t>
            </w:r>
          </w:p>
        </w:tc>
      </w:tr>
      <w:tr w:rsidR="00C97297" w14:paraId="2FDEE72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93A1E05" w14:textId="77777777" w:rsidR="00C97297" w:rsidRDefault="00C97297">
            <w:r>
              <w:rPr>
                <w:b w:val="0"/>
                <w:bCs w:val="0"/>
                <w:color w:val="953735"/>
              </w:rPr>
              <w:t xml:space="preserve">ACAQ-Cérémonie d’élicitation / définition / planification / implémentation / diffusion / confirmation / </w:t>
            </w:r>
            <w:proofErr w:type="spellStart"/>
            <w:r>
              <w:rPr>
                <w:b w:val="0"/>
                <w:bCs w:val="0"/>
                <w:color w:val="953735"/>
              </w:rPr>
              <w:t>qualimétrie</w:t>
            </w:r>
            <w:proofErr w:type="spellEnd"/>
          </w:p>
        </w:tc>
        <w:tc>
          <w:tcPr>
            <w:tcW w:w="0" w:type="auto"/>
            <w:hideMark/>
          </w:tcPr>
          <w:p w14:paraId="759E85A6" w14:textId="77777777" w:rsidR="00C97297" w:rsidRDefault="00C97297">
            <w:pPr>
              <w:cnfStyle w:val="000000000000" w:firstRow="0" w:lastRow="0" w:firstColumn="0" w:lastColumn="0" w:oddVBand="0" w:evenVBand="0" w:oddHBand="0" w:evenHBand="0" w:firstRowFirstColumn="0" w:firstRowLastColumn="0" w:lastRowFirstColumn="0" w:lastRowLastColumn="0"/>
            </w:pPr>
            <w:r>
              <w:rPr>
                <w:color w:val="953735"/>
              </w:rPr>
              <w:t>Donner le « comment l’animer » : objectif, participants, entrées, sorties, durée, sous-phases, déroulement, seuils et décisions attendues.</w:t>
            </w:r>
          </w:p>
        </w:tc>
        <w:tc>
          <w:tcPr>
            <w:tcW w:w="0" w:type="auto"/>
            <w:hideMark/>
          </w:tcPr>
          <w:p w14:paraId="5D7A175B" w14:textId="77777777" w:rsidR="00C97297" w:rsidRDefault="00C97297">
            <w:pPr>
              <w:cnfStyle w:val="000000000000" w:firstRow="0" w:lastRow="0" w:firstColumn="0" w:lastColumn="0" w:oddVBand="0" w:evenVBand="0" w:oddHBand="0" w:evenHBand="0" w:firstRowFirstColumn="0" w:firstRowLastColumn="0" w:lastRowFirstColumn="0" w:lastRowLastColumn="0"/>
            </w:pPr>
            <w:r>
              <w:rPr>
                <w:color w:val="953735"/>
              </w:rPr>
              <w:t>Transformer en canevas de rencontres prêtes à animer, avec scénario d’animation et critère de passage vers la phase suivante.</w:t>
            </w:r>
          </w:p>
        </w:tc>
      </w:tr>
      <w:tr w:rsidR="00C97297" w14:paraId="260BBAC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57C9D9" w14:textId="77777777" w:rsidR="00C97297" w:rsidRDefault="00C97297">
            <w:r>
              <w:rPr>
                <w:b w:val="0"/>
                <w:bCs w:val="0"/>
                <w:color w:val="953735"/>
              </w:rPr>
              <w:t>ACAQ-Bilan mission qualité — suivi ROI par semaine</w:t>
            </w:r>
          </w:p>
        </w:tc>
        <w:tc>
          <w:tcPr>
            <w:tcW w:w="0" w:type="auto"/>
            <w:hideMark/>
          </w:tcPr>
          <w:p w14:paraId="63E74027" w14:textId="77777777" w:rsidR="00C97297" w:rsidRDefault="00C97297">
            <w:pPr>
              <w:cnfStyle w:val="000000100000" w:firstRow="0" w:lastRow="0" w:firstColumn="0" w:lastColumn="0" w:oddVBand="0" w:evenVBand="0" w:oddHBand="1" w:evenHBand="0" w:firstRowFirstColumn="0" w:firstRowLastColumn="0" w:lastRowFirstColumn="0" w:lastRowLastColumn="0"/>
            </w:pPr>
            <w:r>
              <w:rPr>
                <w:color w:val="953735"/>
              </w:rPr>
              <w:t>Porter l’histoire en parallèle : ce qui a été tenté, ce qui a bougé, ce qui a bloqué, ce qui reste fragile et ce qui produit un ROI observable.</w:t>
            </w:r>
          </w:p>
        </w:tc>
        <w:tc>
          <w:tcPr>
            <w:tcW w:w="0" w:type="auto"/>
            <w:hideMark/>
          </w:tcPr>
          <w:p w14:paraId="39950C75" w14:textId="77777777" w:rsidR="00C97297" w:rsidRDefault="00C97297">
            <w:pPr>
              <w:cnfStyle w:val="000000100000" w:firstRow="0" w:lastRow="0" w:firstColumn="0" w:lastColumn="0" w:oddVBand="0" w:evenVBand="0" w:oddHBand="1" w:evenHBand="0" w:firstRowFirstColumn="0" w:firstRowLastColumn="0" w:lastRowFirstColumn="0" w:lastRowLastColumn="0"/>
            </w:pPr>
            <w:r>
              <w:rPr>
                <w:color w:val="953735"/>
              </w:rPr>
              <w:t>Transformer en bilans narratifs de fin d’atelier et de fin de semaine, sans annoncer trop tôt la réussite.</w:t>
            </w:r>
          </w:p>
        </w:tc>
      </w:tr>
      <w:tr w:rsidR="00C97297" w14:paraId="6257BAD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B080DDA" w14:textId="77777777" w:rsidR="00C97297" w:rsidRDefault="00C97297">
            <w:r>
              <w:rPr>
                <w:b w:val="0"/>
                <w:bCs w:val="0"/>
                <w:color w:val="953735"/>
              </w:rPr>
              <w:t>ACAQ-Mission faucon</w:t>
            </w:r>
          </w:p>
        </w:tc>
        <w:tc>
          <w:tcPr>
            <w:tcW w:w="0" w:type="auto"/>
            <w:hideMark/>
          </w:tcPr>
          <w:p w14:paraId="6F081D37" w14:textId="77777777" w:rsidR="00C97297" w:rsidRDefault="00C97297">
            <w:pPr>
              <w:cnfStyle w:val="000000000000" w:firstRow="0" w:lastRow="0" w:firstColumn="0" w:lastColumn="0" w:oddVBand="0" w:evenVBand="0" w:oddHBand="0" w:evenHBand="0" w:firstRowFirstColumn="0" w:firstRowLastColumn="0" w:lastRowFirstColumn="0" w:lastRowLastColumn="0"/>
            </w:pPr>
            <w:r>
              <w:rPr>
                <w:color w:val="953735"/>
              </w:rPr>
              <w:t>Porter le fil rouge : souhaits initiaux, chantiers, succès partiels, blocages, recommandations et tension des six semaines.</w:t>
            </w:r>
          </w:p>
        </w:tc>
        <w:tc>
          <w:tcPr>
            <w:tcW w:w="0" w:type="auto"/>
            <w:hideMark/>
          </w:tcPr>
          <w:p w14:paraId="2555A997" w14:textId="77777777" w:rsidR="00C97297" w:rsidRDefault="00C97297">
            <w:pPr>
              <w:cnfStyle w:val="000000000000" w:firstRow="0" w:lastRow="0" w:firstColumn="0" w:lastColumn="0" w:oddVBand="0" w:evenVBand="0" w:oddHBand="0" w:evenHBand="0" w:firstRowFirstColumn="0" w:firstRowLastColumn="0" w:lastRowFirstColumn="0" w:lastRowLastColumn="0"/>
            </w:pPr>
            <w:r>
              <w:rPr>
                <w:color w:val="953735"/>
              </w:rPr>
              <w:t>Transformer en récit anonymisé de mission, avec suspense, ateliers, décisions et retour honnête sur ce qui résiste au réel.</w:t>
            </w:r>
          </w:p>
        </w:tc>
      </w:tr>
    </w:tbl>
    <w:p w14:paraId="526106CD" w14:textId="77777777" w:rsidR="00AE6CAA" w:rsidRPr="00283112" w:rsidRDefault="00AE6CAA">
      <w:pPr>
        <w:pStyle w:val="Titre4"/>
        <w:rPr>
          <w:color w:val="943634" w:themeColor="accent2" w:themeShade="BF"/>
          <w:kern w:val="2"/>
          <w:lang w:eastAsia="fr-CA"/>
          <w14:ligatures w14:val="standardContextual"/>
        </w:rPr>
      </w:pPr>
      <w:r w:rsidRPr="00283112">
        <w:rPr>
          <w:color w:val="943634" w:themeColor="accent2" w:themeShade="BF"/>
        </w:rPr>
        <w:t>Ordre d’intégration des ateliers et bilans</w:t>
      </w:r>
    </w:p>
    <w:p w14:paraId="4176A3AF" w14:textId="77777777" w:rsidR="00AE6CAA" w:rsidRPr="00283112" w:rsidRDefault="00AE6CAA">
      <w:pPr>
        <w:rPr>
          <w:color w:val="943634" w:themeColor="accent2" w:themeShade="BF"/>
          <w:kern w:val="2"/>
          <w:szCs w:val="21"/>
          <w:lang w:eastAsia="fr-CA"/>
          <w14:ligatures w14:val="standardContextual"/>
        </w:rPr>
      </w:pPr>
      <w:r w:rsidRPr="00283112">
        <w:rPr>
          <w:color w:val="943634" w:themeColor="accent2" w:themeShade="BF"/>
        </w:rPr>
        <w:t>Pour ramener les sources ACAQ sans alourdir le livre, chaque phase ToTAL peut suivre la même mécanique : une fiche « Comment faire », une cérémonie prête à animer, un atelier appliqué à la mise en place de ToTAL, puis un bilan narratif qui compare l’intention avec ce que le terrain a réellement permis d’observer.</w:t>
      </w:r>
    </w:p>
    <w:p w14:paraId="62D3A5CD" w14:textId="77777777" w:rsidR="00AE6CAA" w:rsidRPr="00283112" w:rsidRDefault="00AE6CAA">
      <w:pPr>
        <w:pStyle w:val="Paragraphedeliste"/>
        <w:numPr>
          <w:ilvl w:val="0"/>
          <w:numId w:val="50"/>
        </w:numPr>
        <w:rPr>
          <w:rFonts w:asciiTheme="minorHAnsi" w:hAnsiTheme="minorHAnsi"/>
          <w:color w:val="943634" w:themeColor="accent2" w:themeShade="BF"/>
        </w:rPr>
      </w:pPr>
      <w:r w:rsidRPr="00283112">
        <w:rPr>
          <w:rFonts w:asciiTheme="minorHAnsi" w:hAnsiTheme="minorHAnsi"/>
          <w:color w:val="943634" w:themeColor="accent2" w:themeShade="BF"/>
        </w:rPr>
        <w:t>Pour chaque phase, ouvrir avec une courte fiche « Comment… » : objectif, ce qu’on cherche à clarifier, pièges courants, critères de sortie et signaux à surveiller.</w:t>
      </w:r>
    </w:p>
    <w:p w14:paraId="6C8C82C9" w14:textId="77777777" w:rsidR="00AE6CAA" w:rsidRPr="00283112" w:rsidRDefault="00AE6CAA">
      <w:pPr>
        <w:pStyle w:val="Paragraphedeliste"/>
        <w:numPr>
          <w:ilvl w:val="0"/>
          <w:numId w:val="50"/>
        </w:numPr>
        <w:rPr>
          <w:rFonts w:asciiTheme="minorHAnsi" w:hAnsiTheme="minorHAnsi"/>
          <w:color w:val="943634" w:themeColor="accent2" w:themeShade="BF"/>
        </w:rPr>
      </w:pPr>
      <w:r w:rsidRPr="00283112">
        <w:rPr>
          <w:rFonts w:asciiTheme="minorHAnsi" w:hAnsiTheme="minorHAnsi"/>
          <w:color w:val="943634" w:themeColor="accent2" w:themeShade="BF"/>
        </w:rPr>
        <w:t>Ajouter ensuite la cérémonie correspondante : participants, inputs, outputs, durée, déroulement, décisions et critères de passage.</w:t>
      </w:r>
    </w:p>
    <w:p w14:paraId="658246A3" w14:textId="77777777" w:rsidR="00AE6CAA" w:rsidRPr="00283112" w:rsidRDefault="00AE6CAA">
      <w:pPr>
        <w:pStyle w:val="Paragraphedeliste"/>
        <w:numPr>
          <w:ilvl w:val="0"/>
          <w:numId w:val="50"/>
        </w:numPr>
        <w:rPr>
          <w:rFonts w:asciiTheme="minorHAnsi" w:hAnsiTheme="minorHAnsi"/>
          <w:color w:val="943634" w:themeColor="accent2" w:themeShade="BF"/>
        </w:rPr>
      </w:pPr>
      <w:r w:rsidRPr="00283112">
        <w:rPr>
          <w:rFonts w:asciiTheme="minorHAnsi" w:hAnsiTheme="minorHAnsi"/>
          <w:color w:val="943634" w:themeColor="accent2" w:themeShade="BF"/>
        </w:rPr>
        <w:t>Adapter la cérémonie à la mise en place de ToTAL elle-même : qu’est-ce qu’on élicite, définit, planifie, implémente, diffuse ou confirme dans la mission ?</w:t>
      </w:r>
    </w:p>
    <w:p w14:paraId="51DCD187" w14:textId="77777777" w:rsidR="00AE6CAA" w:rsidRPr="00283112" w:rsidRDefault="00AE6CAA">
      <w:pPr>
        <w:pStyle w:val="Paragraphedeliste"/>
        <w:numPr>
          <w:ilvl w:val="0"/>
          <w:numId w:val="50"/>
        </w:numPr>
        <w:rPr>
          <w:rFonts w:asciiTheme="minorHAnsi" w:hAnsiTheme="minorHAnsi"/>
          <w:color w:val="943634" w:themeColor="accent2" w:themeShade="BF"/>
        </w:rPr>
      </w:pPr>
      <w:r w:rsidRPr="00283112">
        <w:rPr>
          <w:rFonts w:asciiTheme="minorHAnsi" w:hAnsiTheme="minorHAnsi"/>
          <w:color w:val="943634" w:themeColor="accent2" w:themeShade="BF"/>
        </w:rPr>
        <w:t>Fermer avec un bilan narratif : ce qui a bloqué, ce qui a bougé, ce qui reste incertain et ce que le lecteur peut transférer à son propre contexte.</w:t>
      </w:r>
    </w:p>
    <w:p w14:paraId="1F5EFA9E" w14:textId="77777777" w:rsidR="00AE6CAA" w:rsidRPr="00283112" w:rsidRDefault="00AE6CAA">
      <w:pPr>
        <w:pStyle w:val="Paragraphedeliste"/>
        <w:numPr>
          <w:ilvl w:val="0"/>
          <w:numId w:val="50"/>
        </w:numPr>
        <w:rPr>
          <w:rFonts w:asciiTheme="minorHAnsi" w:hAnsiTheme="minorHAnsi"/>
          <w:color w:val="943634" w:themeColor="accent2" w:themeShade="BF"/>
        </w:rPr>
      </w:pPr>
      <w:r w:rsidRPr="00283112">
        <w:rPr>
          <w:rFonts w:asciiTheme="minorHAnsi" w:hAnsiTheme="minorHAnsi"/>
          <w:color w:val="943634" w:themeColor="accent2" w:themeShade="BF"/>
        </w:rPr>
        <w:t>Préserver le suspense : les bilans doivent montrer les preuves et les tensions, pas annoncer trop tôt que la mission a réussi.</w:t>
      </w:r>
    </w:p>
    <w:p w14:paraId="35D85CC3" w14:textId="77777777" w:rsidR="002E4A81" w:rsidRPr="00283112" w:rsidRDefault="002E4A81">
      <w:pPr>
        <w:pStyle w:val="Titre4"/>
        <w:rPr>
          <w:color w:val="943634" w:themeColor="accent2" w:themeShade="BF"/>
          <w:kern w:val="2"/>
          <w:lang w:eastAsia="fr-CA"/>
          <w14:ligatures w14:val="standardContextual"/>
        </w:rPr>
      </w:pPr>
      <w:r w:rsidRPr="00283112">
        <w:rPr>
          <w:color w:val="943634" w:themeColor="accent2" w:themeShade="BF"/>
        </w:rPr>
        <w:t>SENSE maintenant — éliciter, définir et planifier les trois prochaines semaines</w:t>
      </w:r>
    </w:p>
    <w:p w14:paraId="1FA08CEF" w14:textId="77777777" w:rsidR="002E4A81" w:rsidRPr="00283112" w:rsidRDefault="002E4A81">
      <w:pPr>
        <w:rPr>
          <w:color w:val="943634" w:themeColor="accent2" w:themeShade="BF"/>
          <w:kern w:val="2"/>
          <w:szCs w:val="21"/>
          <w:lang w:eastAsia="fr-CA"/>
          <w14:ligatures w14:val="standardContextual"/>
        </w:rPr>
      </w:pPr>
      <w:r w:rsidRPr="00283112">
        <w:rPr>
          <w:color w:val="943634" w:themeColor="accent2" w:themeShade="BF"/>
        </w:rPr>
        <w:t xml:space="preserve">Puisque les trois premières semaines ont déjà été vécues, le moment présent devient une phase SENSE appliquée à la mise en place de ToTAL. Avant de passer au FORGE, il faut éliciter ce qui est réellement nécessaire, définir la fondation minimale visée et planifier le </w:t>
      </w:r>
      <w:proofErr w:type="spellStart"/>
      <w:r w:rsidRPr="00283112">
        <w:rPr>
          <w:color w:val="943634" w:themeColor="accent2" w:themeShade="BF"/>
        </w:rPr>
        <w:t>DoR</w:t>
      </w:r>
      <w:proofErr w:type="spellEnd"/>
      <w:r w:rsidRPr="00283112">
        <w:rPr>
          <w:color w:val="943634" w:themeColor="accent2" w:themeShade="BF"/>
        </w:rPr>
        <w:t xml:space="preserve"> des semaines 4 à 6. Ce travail ne garantit pas la réussite, mais il évite de confondre enthousiasme, intention et capacité réelle d’adoption.</w:t>
      </w:r>
    </w:p>
    <w:tbl>
      <w:tblPr>
        <w:tblStyle w:val="TableauListe1Clair-Accentuation2"/>
        <w:tblW w:w="5000" w:type="pct"/>
        <w:tblLook w:val="04A0" w:firstRow="1" w:lastRow="0" w:firstColumn="1" w:lastColumn="0" w:noHBand="0" w:noVBand="1"/>
      </w:tblPr>
      <w:tblGrid>
        <w:gridCol w:w="1468"/>
        <w:gridCol w:w="5534"/>
        <w:gridCol w:w="2934"/>
      </w:tblGrid>
      <w:tr w:rsidR="00C97297" w14:paraId="6688380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CC851D" w14:textId="77777777" w:rsidR="00C97297" w:rsidRDefault="00C97297">
            <w:pPr>
              <w:rPr>
                <w:kern w:val="2"/>
                <w:szCs w:val="21"/>
                <w:lang w:eastAsia="fr-CA"/>
                <w14:ligatures w14:val="standardContextual"/>
              </w:rPr>
            </w:pPr>
            <w:r>
              <w:rPr>
                <w:b w:val="0"/>
                <w:bCs w:val="0"/>
                <w:color w:val="953735"/>
              </w:rPr>
              <w:t>Étape ToTAL</w:t>
            </w:r>
          </w:p>
        </w:tc>
        <w:tc>
          <w:tcPr>
            <w:tcW w:w="0" w:type="auto"/>
            <w:hideMark/>
          </w:tcPr>
          <w:p w14:paraId="4D1BB55A" w14:textId="77777777" w:rsidR="00C97297" w:rsidRDefault="00C97297">
            <w:pPr>
              <w:cnfStyle w:val="100000000000" w:firstRow="1" w:lastRow="0" w:firstColumn="0" w:lastColumn="0" w:oddVBand="0" w:evenVBand="0" w:oddHBand="0" w:evenHBand="0" w:firstRowFirstColumn="0" w:firstRowLastColumn="0" w:lastRowFirstColumn="0" w:lastRowLastColumn="0"/>
            </w:pPr>
            <w:r>
              <w:rPr>
                <w:b w:val="0"/>
                <w:bCs w:val="0"/>
                <w:color w:val="953735"/>
              </w:rPr>
              <w:t>Application à la mise en place de ToTAL</w:t>
            </w:r>
          </w:p>
        </w:tc>
        <w:tc>
          <w:tcPr>
            <w:tcW w:w="0" w:type="auto"/>
            <w:hideMark/>
          </w:tcPr>
          <w:p w14:paraId="3B091570" w14:textId="77777777" w:rsidR="00C97297" w:rsidRDefault="00C97297">
            <w:pPr>
              <w:cnfStyle w:val="100000000000" w:firstRow="1" w:lastRow="0" w:firstColumn="0" w:lastColumn="0" w:oddVBand="0" w:evenVBand="0" w:oddHBand="0" w:evenHBand="0" w:firstRowFirstColumn="0" w:firstRowLastColumn="0" w:lastRowFirstColumn="0" w:lastRowLastColumn="0"/>
            </w:pPr>
            <w:r>
              <w:rPr>
                <w:b w:val="0"/>
                <w:bCs w:val="0"/>
                <w:color w:val="953735"/>
              </w:rPr>
              <w:t>Trace recherchée maintenant</w:t>
            </w:r>
          </w:p>
        </w:tc>
      </w:tr>
      <w:tr w:rsidR="00C97297" w14:paraId="0EFE097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DB9781" w14:textId="77777777" w:rsidR="00C97297" w:rsidRDefault="00C97297">
            <w:r>
              <w:rPr>
                <w:b w:val="0"/>
                <w:bCs w:val="0"/>
                <w:color w:val="953735"/>
              </w:rPr>
              <w:t>ÉLICITER</w:t>
            </w:r>
          </w:p>
        </w:tc>
        <w:tc>
          <w:tcPr>
            <w:tcW w:w="0" w:type="auto"/>
            <w:hideMark/>
          </w:tcPr>
          <w:p w14:paraId="0D4FF39A" w14:textId="77777777" w:rsidR="00C97297" w:rsidRDefault="00C97297">
            <w:pPr>
              <w:cnfStyle w:val="000000100000" w:firstRow="0" w:lastRow="0" w:firstColumn="0" w:lastColumn="0" w:oddVBand="0" w:evenVBand="0" w:oddHBand="1" w:evenHBand="0" w:firstRowFirstColumn="0" w:firstRowLastColumn="0" w:lastRowFirstColumn="0" w:lastRowLastColumn="0"/>
            </w:pPr>
            <w:r>
              <w:rPr>
                <w:color w:val="953735"/>
              </w:rPr>
              <w:t>Comprendre ce qui doit vraiment changer pour que ToTAL ne reste pas une intention : attentes, irritants, résistances, risques, capacité d’absorption, besoin du sponsor, rôle du coach Agile et rôle du gestionnaire de changement.</w:t>
            </w:r>
          </w:p>
        </w:tc>
        <w:tc>
          <w:tcPr>
            <w:tcW w:w="0" w:type="auto"/>
            <w:hideMark/>
          </w:tcPr>
          <w:p w14:paraId="4F411637" w14:textId="77777777" w:rsidR="00C97297" w:rsidRDefault="00C97297">
            <w:pPr>
              <w:cnfStyle w:val="000000100000" w:firstRow="0" w:lastRow="0" w:firstColumn="0" w:lastColumn="0" w:oddVBand="0" w:evenVBand="0" w:oddHBand="1" w:evenHBand="0" w:firstRowFirstColumn="0" w:firstRowLastColumn="0" w:lastRowFirstColumn="0" w:lastRowLastColumn="0"/>
            </w:pPr>
            <w:r>
              <w:rPr>
                <w:color w:val="953735"/>
              </w:rPr>
              <w:t>Signaux qualifiés, attentes explicites, contraintes, risques et hypothèses d’adoption.</w:t>
            </w:r>
          </w:p>
        </w:tc>
      </w:tr>
      <w:tr w:rsidR="00C97297" w14:paraId="2620CD5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2BDA04D" w14:textId="77777777" w:rsidR="00C97297" w:rsidRDefault="00C97297">
            <w:r>
              <w:rPr>
                <w:b w:val="0"/>
                <w:bCs w:val="0"/>
                <w:color w:val="953735"/>
              </w:rPr>
              <w:t>DÉFINIR</w:t>
            </w:r>
          </w:p>
        </w:tc>
        <w:tc>
          <w:tcPr>
            <w:tcW w:w="0" w:type="auto"/>
            <w:hideMark/>
          </w:tcPr>
          <w:p w14:paraId="7FBB78CB" w14:textId="77777777" w:rsidR="00C97297" w:rsidRDefault="00C97297">
            <w:pPr>
              <w:cnfStyle w:val="000000000000" w:firstRow="0" w:lastRow="0" w:firstColumn="0" w:lastColumn="0" w:oddVBand="0" w:evenVBand="0" w:oddHBand="0" w:evenHBand="0" w:firstRowFirstColumn="0" w:firstRowLastColumn="0" w:lastRowFirstColumn="0" w:lastRowLastColumn="0"/>
            </w:pPr>
            <w:r>
              <w:rPr>
                <w:color w:val="953735"/>
              </w:rPr>
              <w:t>Nommer la fondation ToTAL minimale visée : ce qui doit exister à la fin des six semaines pour dire honnêtement que quelque chose commence à tenir, sans prétendre à une transformation complète.</w:t>
            </w:r>
          </w:p>
        </w:tc>
        <w:tc>
          <w:tcPr>
            <w:tcW w:w="0" w:type="auto"/>
            <w:hideMark/>
          </w:tcPr>
          <w:p w14:paraId="5616073F" w14:textId="77777777" w:rsidR="00C97297" w:rsidRDefault="00C97297">
            <w:pPr>
              <w:cnfStyle w:val="000000000000" w:firstRow="0" w:lastRow="0" w:firstColumn="0" w:lastColumn="0" w:oddVBand="0" w:evenVBand="0" w:oddHBand="0" w:evenHBand="0" w:firstRowFirstColumn="0" w:firstRowLastColumn="0" w:lastRowFirstColumn="0" w:lastRowLastColumn="0"/>
            </w:pPr>
            <w:r>
              <w:rPr>
                <w:color w:val="953735"/>
              </w:rPr>
              <w:t>Définition provisoire de réussite, critères de fondation minimale, exemples et contre-exemples.</w:t>
            </w:r>
          </w:p>
        </w:tc>
      </w:tr>
      <w:tr w:rsidR="00C97297" w14:paraId="1502683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220BA" w14:textId="77777777" w:rsidR="00C97297" w:rsidRDefault="00C97297">
            <w:r>
              <w:rPr>
                <w:b w:val="0"/>
                <w:bCs w:val="0"/>
                <w:color w:val="953735"/>
              </w:rPr>
              <w:t xml:space="preserve">PLANIFIER — </w:t>
            </w:r>
            <w:proofErr w:type="spellStart"/>
            <w:r>
              <w:rPr>
                <w:b w:val="0"/>
                <w:bCs w:val="0"/>
                <w:color w:val="953735"/>
              </w:rPr>
              <w:t>DoR</w:t>
            </w:r>
            <w:proofErr w:type="spellEnd"/>
          </w:p>
        </w:tc>
        <w:tc>
          <w:tcPr>
            <w:tcW w:w="0" w:type="auto"/>
            <w:hideMark/>
          </w:tcPr>
          <w:p w14:paraId="5C5E5A28" w14:textId="77777777" w:rsidR="00C97297" w:rsidRDefault="00C97297">
            <w:pPr>
              <w:cnfStyle w:val="000000100000" w:firstRow="0" w:lastRow="0" w:firstColumn="0" w:lastColumn="0" w:oddVBand="0" w:evenVBand="0" w:oddHBand="1" w:evenHBand="0" w:firstRowFirstColumn="0" w:firstRowLastColumn="0" w:lastRowFirstColumn="0" w:lastRowLastColumn="0"/>
            </w:pPr>
            <w:r>
              <w:rPr>
                <w:color w:val="953735"/>
              </w:rPr>
              <w:t>Préparer le lancement des semaines 4 à 6 : ateliers, rôles, décisions, rituels, messages, dépendances, traces, capacité disponible et critères d’entrée avant de passer au FORGE.</w:t>
            </w:r>
          </w:p>
        </w:tc>
        <w:tc>
          <w:tcPr>
            <w:tcW w:w="0" w:type="auto"/>
            <w:hideMark/>
          </w:tcPr>
          <w:p w14:paraId="2AB5A186" w14:textId="77777777" w:rsidR="00C97297" w:rsidRDefault="00C97297">
            <w:pPr>
              <w:cnfStyle w:val="000000100000" w:firstRow="0" w:lastRow="0" w:firstColumn="0" w:lastColumn="0" w:oddVBand="0" w:evenVBand="0" w:oddHBand="1" w:evenHBand="0" w:firstRowFirstColumn="0" w:firstRowLastColumn="0" w:lastRowFirstColumn="0" w:lastRowLastColumn="0"/>
            </w:pPr>
            <w:proofErr w:type="spellStart"/>
            <w:r>
              <w:rPr>
                <w:color w:val="953735"/>
              </w:rPr>
              <w:t>DoR</w:t>
            </w:r>
            <w:proofErr w:type="spellEnd"/>
            <w:r>
              <w:rPr>
                <w:color w:val="953735"/>
              </w:rPr>
              <w:t xml:space="preserve"> de mise en place ToTAL pour les trois prochaines semaines.</w:t>
            </w:r>
          </w:p>
        </w:tc>
      </w:tr>
    </w:tbl>
    <w:p w14:paraId="0FA0290B" w14:textId="77777777" w:rsidR="002E4A81" w:rsidRPr="00283112" w:rsidRDefault="002E4A81">
      <w:pPr>
        <w:pStyle w:val="Titre4"/>
        <w:rPr>
          <w:color w:val="943634" w:themeColor="accent2" w:themeShade="BF"/>
          <w:kern w:val="2"/>
          <w:lang w:eastAsia="fr-CA"/>
          <w14:ligatures w14:val="standardContextual"/>
        </w:rPr>
      </w:pPr>
      <w:r w:rsidRPr="00283112">
        <w:rPr>
          <w:color w:val="943634" w:themeColor="accent2" w:themeShade="BF"/>
        </w:rPr>
        <w:t>FORGE et CARE — reste à voir ce que le réel confirmera</w:t>
      </w:r>
    </w:p>
    <w:p w14:paraId="3853A8DF" w14:textId="77777777" w:rsidR="002E4A81" w:rsidRPr="00283112" w:rsidRDefault="002E4A81">
      <w:pPr>
        <w:rPr>
          <w:color w:val="943634" w:themeColor="accent2" w:themeShade="BF"/>
          <w:kern w:val="2"/>
          <w:szCs w:val="21"/>
          <w:lang w:eastAsia="fr-CA"/>
          <w14:ligatures w14:val="standardContextual"/>
        </w:rPr>
      </w:pPr>
      <w:r w:rsidRPr="00283112">
        <w:rPr>
          <w:color w:val="943634" w:themeColor="accent2" w:themeShade="BF"/>
        </w:rPr>
        <w:t>Le FORGE viendra ensuite : animer, tester, ajuster, rendre une pratique répétable et voir si les traces produites servent vraiment aux équipes. Puis le CARE viendra confirmer ce que le réel accepte ou refuse : ce qui tient, ce qui casse, ce qui aide, ce qui nuit, ce qui ne change rien et ce qui mérite d’être transmis.</w:t>
      </w:r>
    </w:p>
    <w:p w14:paraId="3C09AC64" w14:textId="77777777" w:rsidR="002E4A81" w:rsidRPr="00283112" w:rsidRDefault="002E4A81">
      <w:pPr>
        <w:rPr>
          <w:color w:val="943634" w:themeColor="accent2" w:themeShade="BF"/>
          <w:kern w:val="2"/>
          <w:szCs w:val="21"/>
          <w:lang w:eastAsia="fr-CA"/>
          <w14:ligatures w14:val="standardContextual"/>
        </w:rPr>
      </w:pPr>
      <w:r w:rsidRPr="00283112">
        <w:rPr>
          <w:color w:val="943634" w:themeColor="accent2" w:themeShade="BF"/>
        </w:rPr>
        <w:t>L’arrivée du coach Agile et du gestionnaire de changement devient alors une hypothèse à tester. Vont-ils nuire en ajoutant de la complexité ? Ne rien changer parce que le terrain n’est pas prêt ? Ou faire la différence comme catalyseurs au bon moment ? Le livre ne doit pas répondre trop tôt. Il doit laisser le FORGE éprouver l’hypothèse, puis laisser le CARE reconnaître ce que le réel aura réellement permis.</w:t>
      </w:r>
    </w:p>
    <w:p w14:paraId="12AD77ED" w14:textId="77777777" w:rsidR="002E4A81" w:rsidRPr="00283112" w:rsidRDefault="002E4A81">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Tension narrative : appliquer ToTAL à ToTAL est peut-être le geste le plus cohérent de la mission ; reste à voir si le réel trouvera cela utile, neutre, trop lourd ou décisif.</w:t>
      </w:r>
    </w:p>
    <w:p w14:paraId="57C95B45" w14:textId="77777777" w:rsidR="004C46FB" w:rsidRPr="00283112" w:rsidRDefault="004C46F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Tension narrative : les trois dernières semaines ne servent pas à déclarer la réussite ; elles servent à découvrir si l’aide, la discipline et le changement peuvent arriver assez tôt pour que ToTAL prenne racine.</w:t>
      </w:r>
    </w:p>
    <w:tbl>
      <w:tblPr>
        <w:tblStyle w:val="TableauListe1Clair-Accentuation2"/>
        <w:tblW w:w="5000" w:type="pct"/>
        <w:tblLook w:val="04A0" w:firstRow="1" w:lastRow="0" w:firstColumn="1" w:lastColumn="0" w:noHBand="0" w:noVBand="1"/>
      </w:tblPr>
      <w:tblGrid>
        <w:gridCol w:w="1927"/>
        <w:gridCol w:w="3449"/>
        <w:gridCol w:w="4560"/>
      </w:tblGrid>
      <w:tr w:rsidR="00C97297" w14:paraId="32760DA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10459" w14:textId="77777777" w:rsidR="00C97297" w:rsidRDefault="00C97297">
            <w:pPr>
              <w:rPr>
                <w:kern w:val="2"/>
                <w:szCs w:val="21"/>
                <w:lang w:eastAsia="fr-CA"/>
                <w14:ligatures w14:val="standardContextual"/>
              </w:rPr>
            </w:pPr>
            <w:bookmarkStart w:id="29" w:name="_Toc234101712"/>
            <w:r>
              <w:rPr>
                <w:b w:val="0"/>
                <w:bCs w:val="0"/>
                <w:color w:val="953735"/>
              </w:rPr>
              <w:t>Semaine</w:t>
            </w:r>
          </w:p>
        </w:tc>
        <w:tc>
          <w:tcPr>
            <w:tcW w:w="0" w:type="auto"/>
            <w:hideMark/>
          </w:tcPr>
          <w:p w14:paraId="1FF0AD9D" w14:textId="77777777" w:rsidR="00C97297" w:rsidRDefault="00C97297">
            <w:pPr>
              <w:cnfStyle w:val="100000000000" w:firstRow="1" w:lastRow="0" w:firstColumn="0" w:lastColumn="0" w:oddVBand="0" w:evenVBand="0" w:oddHBand="0" w:evenHBand="0" w:firstRowFirstColumn="0" w:firstRowLastColumn="0" w:lastRowFirstColumn="0" w:lastRowLastColumn="0"/>
            </w:pPr>
            <w:r>
              <w:rPr>
                <w:b w:val="0"/>
                <w:bCs w:val="0"/>
                <w:color w:val="953735"/>
              </w:rPr>
              <w:t>Intention dramatique et opérationnelle</w:t>
            </w:r>
          </w:p>
        </w:tc>
        <w:tc>
          <w:tcPr>
            <w:tcW w:w="0" w:type="auto"/>
            <w:hideMark/>
          </w:tcPr>
          <w:p w14:paraId="6F412D5C" w14:textId="77777777" w:rsidR="00C97297" w:rsidRDefault="00C97297">
            <w:pPr>
              <w:cnfStyle w:val="100000000000" w:firstRow="1" w:lastRow="0" w:firstColumn="0" w:lastColumn="0" w:oddVBand="0" w:evenVBand="0" w:oddHBand="0" w:evenHBand="0" w:firstRowFirstColumn="0" w:firstRowLastColumn="0" w:lastRowFirstColumn="0" w:lastRowLastColumn="0"/>
            </w:pPr>
            <w:r>
              <w:rPr>
                <w:b w:val="0"/>
                <w:bCs w:val="0"/>
                <w:color w:val="953735"/>
              </w:rPr>
              <w:t>Contribution du coach Agile et du gestionnaire de changement</w:t>
            </w:r>
          </w:p>
        </w:tc>
      </w:tr>
      <w:tr w:rsidR="00C97297" w14:paraId="421B73F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F64A14" w14:textId="77777777" w:rsidR="00C97297" w:rsidRDefault="00C97297">
            <w:r>
              <w:rPr>
                <w:b w:val="0"/>
                <w:bCs w:val="0"/>
                <w:color w:val="953735"/>
              </w:rPr>
              <w:t>Semaine 4 — rendre la pratique répétable</w:t>
            </w:r>
          </w:p>
        </w:tc>
        <w:tc>
          <w:tcPr>
            <w:tcW w:w="0" w:type="auto"/>
            <w:hideMark/>
          </w:tcPr>
          <w:p w14:paraId="0484EAFD" w14:textId="77777777" w:rsidR="00C97297" w:rsidRDefault="00C97297">
            <w:pPr>
              <w:cnfStyle w:val="000000100000" w:firstRow="0" w:lastRow="0" w:firstColumn="0" w:lastColumn="0" w:oddVBand="0" w:evenVBand="0" w:oddHBand="1" w:evenHBand="0" w:firstRowFirstColumn="0" w:firstRowLastColumn="0" w:lastRowFirstColumn="0" w:lastRowLastColumn="0"/>
            </w:pPr>
            <w:r>
              <w:rPr>
                <w:color w:val="953735"/>
              </w:rPr>
              <w:t>Passer des premiers constats à une pratique que l’équipe peut refaire : une cérémonie, une trace, une décision ou une spécification suffisamment claire pour être réutilisée.</w:t>
            </w:r>
          </w:p>
        </w:tc>
        <w:tc>
          <w:tcPr>
            <w:tcW w:w="0" w:type="auto"/>
            <w:hideMark/>
          </w:tcPr>
          <w:p w14:paraId="7A3799FD" w14:textId="77777777" w:rsidR="00C97297" w:rsidRDefault="00C97297">
            <w:pPr>
              <w:cnfStyle w:val="000000100000" w:firstRow="0" w:lastRow="0" w:firstColumn="0" w:lastColumn="0" w:oddVBand="0" w:evenVBand="0" w:oddHBand="1" w:evenHBand="0" w:firstRowFirstColumn="0" w:firstRowLastColumn="0" w:lastRowFirstColumn="0" w:lastRowLastColumn="0"/>
            </w:pPr>
            <w:r>
              <w:rPr>
                <w:color w:val="953735"/>
              </w:rPr>
              <w:t>Le coach Agile protège la cadence, facilite les ateliers et aide à réduire la surcharge. Le gestionnaire de changement clarifie qui est touché, ce qui change réellement et quelles résistances doivent être accompagnées.</w:t>
            </w:r>
          </w:p>
        </w:tc>
      </w:tr>
      <w:tr w:rsidR="00C97297" w14:paraId="7E0706C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23C00A1" w14:textId="77777777" w:rsidR="00C97297" w:rsidRDefault="00C97297">
            <w:r>
              <w:rPr>
                <w:b w:val="0"/>
                <w:bCs w:val="0"/>
                <w:color w:val="953735"/>
              </w:rPr>
              <w:t>Semaine 5 — protéger ce qui commence peut-être à vivre</w:t>
            </w:r>
          </w:p>
        </w:tc>
        <w:tc>
          <w:tcPr>
            <w:tcW w:w="0" w:type="auto"/>
            <w:hideMark/>
          </w:tcPr>
          <w:p w14:paraId="42F0E1AD" w14:textId="77777777" w:rsidR="00C97297" w:rsidRDefault="00C97297">
            <w:pPr>
              <w:cnfStyle w:val="000000000000" w:firstRow="0" w:lastRow="0" w:firstColumn="0" w:lastColumn="0" w:oddVBand="0" w:evenVBand="0" w:oddHBand="0" w:evenHBand="0" w:firstRowFirstColumn="0" w:firstRowLastColumn="0" w:lastRowFirstColumn="0" w:lastRowLastColumn="0"/>
            </w:pPr>
            <w:r>
              <w:rPr>
                <w:color w:val="953735"/>
              </w:rPr>
              <w:t xml:space="preserve">Identifier ce qui semble fonctionner sous pression : une règle de confiance, </w:t>
            </w:r>
            <w:proofErr w:type="gramStart"/>
            <w:r>
              <w:rPr>
                <w:color w:val="953735"/>
              </w:rPr>
              <w:t>une vue produit</w:t>
            </w:r>
            <w:proofErr w:type="gramEnd"/>
            <w:r>
              <w:rPr>
                <w:color w:val="953735"/>
              </w:rPr>
              <w:t>, une boucle support-produit, une pratique de validation ou un rituel de décision.</w:t>
            </w:r>
          </w:p>
        </w:tc>
        <w:tc>
          <w:tcPr>
            <w:tcW w:w="0" w:type="auto"/>
            <w:hideMark/>
          </w:tcPr>
          <w:p w14:paraId="2E0E84BD" w14:textId="77777777" w:rsidR="00C97297" w:rsidRDefault="00C97297">
            <w:pPr>
              <w:cnfStyle w:val="000000000000" w:firstRow="0" w:lastRow="0" w:firstColumn="0" w:lastColumn="0" w:oddVBand="0" w:evenVBand="0" w:oddHBand="0" w:evenHBand="0" w:firstRowFirstColumn="0" w:firstRowLastColumn="0" w:lastRowFirstColumn="0" w:lastRowLastColumn="0"/>
            </w:pPr>
            <w:r>
              <w:rPr>
                <w:color w:val="953735"/>
              </w:rPr>
              <w:t>Le coach Agile aide à stabiliser les rituels et à rendre les dépendances visibles. Le gestionnaire de changement prépare l’adoption : messages, relais, impacts, objections, soutien aux gestionnaires et gestes de renforcement.</w:t>
            </w:r>
          </w:p>
        </w:tc>
      </w:tr>
      <w:tr w:rsidR="00C97297" w14:paraId="3F02116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CAC87" w14:textId="77777777" w:rsidR="00C97297" w:rsidRDefault="00C97297">
            <w:r>
              <w:rPr>
                <w:b w:val="0"/>
                <w:bCs w:val="0"/>
                <w:color w:val="953735"/>
              </w:rPr>
              <w:t>Semaine 6 — reconnaître ce qui résiste au réel</w:t>
            </w:r>
          </w:p>
        </w:tc>
        <w:tc>
          <w:tcPr>
            <w:tcW w:w="0" w:type="auto"/>
            <w:hideMark/>
          </w:tcPr>
          <w:p w14:paraId="0B93B0F4" w14:textId="77777777" w:rsidR="00C97297" w:rsidRDefault="00C97297">
            <w:pPr>
              <w:cnfStyle w:val="000000100000" w:firstRow="0" w:lastRow="0" w:firstColumn="0" w:lastColumn="0" w:oddVBand="0" w:evenVBand="0" w:oddHBand="1" w:evenHBand="0" w:firstRowFirstColumn="0" w:firstRowLastColumn="0" w:lastRowFirstColumn="0" w:lastRowLastColumn="0"/>
            </w:pPr>
            <w:r>
              <w:rPr>
                <w:color w:val="953735"/>
              </w:rPr>
              <w:t>Regarder honnêtement ce qui a tenu, ce qui a cassé, ce qui reste fragile et ce qui mérite d’être transmis dans une fondation ToTAL minimale.</w:t>
            </w:r>
          </w:p>
        </w:tc>
        <w:tc>
          <w:tcPr>
            <w:tcW w:w="0" w:type="auto"/>
            <w:hideMark/>
          </w:tcPr>
          <w:p w14:paraId="3BF8487F" w14:textId="77777777" w:rsidR="00C97297" w:rsidRDefault="00C97297">
            <w:pPr>
              <w:cnfStyle w:val="000000100000" w:firstRow="0" w:lastRow="0" w:firstColumn="0" w:lastColumn="0" w:oddVBand="0" w:evenVBand="0" w:oddHBand="1" w:evenHBand="0" w:firstRowFirstColumn="0" w:firstRowLastColumn="0" w:lastRowFirstColumn="0" w:lastRowLastColumn="0"/>
            </w:pPr>
            <w:r>
              <w:rPr>
                <w:color w:val="953735"/>
              </w:rPr>
              <w:t>Le coach Agile aide à convertir l’expérience en prochaines pratiques. Le gestionnaire de changement aide à convertir l’expérience en adoption : qui porte la suite, quels rituels restent, quels messages circulent et quelles décisions doivent survivre après la mission.</w:t>
            </w:r>
          </w:p>
        </w:tc>
      </w:tr>
    </w:tbl>
    <w:p w14:paraId="3A1EC649" w14:textId="77777777" w:rsidR="006A4F62" w:rsidRDefault="006A4F62">
      <w:pPr>
        <w:pStyle w:val="Titre4"/>
        <w:rPr>
          <w:kern w:val="2"/>
          <w14:ligatures w14:val="standardContextual"/>
        </w:rPr>
      </w:pPr>
      <w:r>
        <w:rPr>
          <w:color w:val="943634"/>
        </w:rPr>
        <w:t>Rôle QA, tâches qualité et responsabilité de preuve</w:t>
      </w:r>
    </w:p>
    <w:p w14:paraId="413B37A3" w14:textId="77777777" w:rsidR="006A4F62" w:rsidRDefault="006A4F62">
      <w:pPr>
        <w:rPr>
          <w:kern w:val="2"/>
          <w:szCs w:val="21"/>
          <w14:ligatures w14:val="standardContextual"/>
        </w:rPr>
      </w:pPr>
      <w:r>
        <w:rPr>
          <w:color w:val="943634"/>
        </w:rPr>
        <w:t>Dans plusieurs organisations, la question « faut-il un QA dans l’équipe ? » masque une question plus utile : quelles tâches qualité doivent être accomplies, par qui, à quel moment, avec quelle preuve et quelle responsabilité de décision ? ToTAL ne nie pas la valeur d’un rôle qualité. Il refuse plutôt de confondre qualité, contrôle final et présence automatique d’un rôle qui compenserait une absence de confiance dans le flux.</w:t>
      </w:r>
    </w:p>
    <w:tbl>
      <w:tblPr>
        <w:tblW w:w="5000" w:type="pct"/>
        <w:tblCellMar>
          <w:left w:w="0" w:type="dxa"/>
          <w:right w:w="0" w:type="dxa"/>
        </w:tblCellMar>
        <w:tblLook w:val="04A0" w:firstRow="1" w:lastRow="0" w:firstColumn="1" w:lastColumn="0" w:noHBand="0" w:noVBand="1"/>
      </w:tblPr>
      <w:tblGrid>
        <w:gridCol w:w="1981"/>
        <w:gridCol w:w="4304"/>
        <w:gridCol w:w="3651"/>
      </w:tblGrid>
      <w:tr w:rsidR="006A4F62" w14:paraId="1AA96CC0"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54271500" w14:textId="77777777" w:rsidR="006A4F62" w:rsidRDefault="006A4F62">
            <w:pPr>
              <w:spacing w:after="0"/>
              <w:rPr>
                <w:kern w:val="2"/>
                <w:szCs w:val="21"/>
                <w14:ligatures w14:val="standardContextual"/>
              </w:rPr>
            </w:pPr>
            <w:r>
              <w:rPr>
                <w:color w:val="953735"/>
              </w:rPr>
              <w:t>Angle</w:t>
            </w:r>
          </w:p>
        </w:tc>
        <w:tc>
          <w:tcPr>
            <w:tcW w:w="0" w:type="auto"/>
            <w:tcBorders>
              <w:top w:val="nil"/>
              <w:left w:val="nil"/>
              <w:bottom w:val="single" w:sz="8" w:space="0" w:color="D99594"/>
              <w:right w:val="nil"/>
            </w:tcBorders>
            <w:tcMar>
              <w:top w:w="0" w:type="dxa"/>
              <w:left w:w="108" w:type="dxa"/>
              <w:bottom w:w="0" w:type="dxa"/>
              <w:right w:w="108" w:type="dxa"/>
            </w:tcMar>
            <w:hideMark/>
          </w:tcPr>
          <w:p w14:paraId="7A5D888C" w14:textId="77777777" w:rsidR="006A4F62" w:rsidRDefault="006A4F62">
            <w:pPr>
              <w:spacing w:after="0"/>
            </w:pPr>
            <w:r>
              <w:rPr>
                <w:color w:val="953735"/>
              </w:rPr>
              <w:t>Question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714C641C" w14:textId="77777777" w:rsidR="006A4F62" w:rsidRDefault="006A4F62">
            <w:pPr>
              <w:spacing w:after="0"/>
            </w:pPr>
            <w:r>
              <w:rPr>
                <w:color w:val="953735"/>
              </w:rPr>
              <w:t>Risque si c’est flou</w:t>
            </w:r>
          </w:p>
        </w:tc>
      </w:tr>
      <w:tr w:rsidR="006A4F62" w14:paraId="3E383B14" w14:textId="77777777">
        <w:tc>
          <w:tcPr>
            <w:tcW w:w="0" w:type="auto"/>
            <w:shd w:val="clear" w:color="auto" w:fill="F2DBDB"/>
            <w:tcMar>
              <w:top w:w="0" w:type="dxa"/>
              <w:left w:w="108" w:type="dxa"/>
              <w:bottom w:w="0" w:type="dxa"/>
              <w:right w:w="108" w:type="dxa"/>
            </w:tcMar>
            <w:hideMark/>
          </w:tcPr>
          <w:p w14:paraId="70BDCED9" w14:textId="77777777" w:rsidR="006A4F62" w:rsidRDefault="006A4F62">
            <w:pPr>
              <w:spacing w:after="0"/>
            </w:pPr>
            <w:r>
              <w:rPr>
                <w:color w:val="953735"/>
              </w:rPr>
              <w:t>Rôle QA</w:t>
            </w:r>
          </w:p>
        </w:tc>
        <w:tc>
          <w:tcPr>
            <w:tcW w:w="0" w:type="auto"/>
            <w:shd w:val="clear" w:color="auto" w:fill="F2DBDB"/>
            <w:tcMar>
              <w:top w:w="0" w:type="dxa"/>
              <w:left w:w="108" w:type="dxa"/>
              <w:bottom w:w="0" w:type="dxa"/>
              <w:right w:w="108" w:type="dxa"/>
            </w:tcMar>
            <w:hideMark/>
          </w:tcPr>
          <w:p w14:paraId="3CB55783" w14:textId="77777777" w:rsidR="006A4F62" w:rsidRDefault="006A4F62">
            <w:pPr>
              <w:spacing w:after="0"/>
            </w:pPr>
            <w:r>
              <w:rPr>
                <w:color w:val="953735"/>
              </w:rPr>
              <w:t>Quelle valeur spécifique cette personne apporte-t-elle au flux, au-delà de tester davantage ?</w:t>
            </w:r>
          </w:p>
        </w:tc>
        <w:tc>
          <w:tcPr>
            <w:tcW w:w="0" w:type="auto"/>
            <w:shd w:val="clear" w:color="auto" w:fill="F2DBDB"/>
            <w:tcMar>
              <w:top w:w="0" w:type="dxa"/>
              <w:left w:w="108" w:type="dxa"/>
              <w:bottom w:w="0" w:type="dxa"/>
              <w:right w:w="108" w:type="dxa"/>
            </w:tcMar>
            <w:hideMark/>
          </w:tcPr>
          <w:p w14:paraId="13EB2006" w14:textId="77777777" w:rsidR="006A4F62" w:rsidRDefault="006A4F62">
            <w:pPr>
              <w:spacing w:after="0"/>
            </w:pPr>
            <w:r>
              <w:rPr>
                <w:color w:val="953735"/>
              </w:rPr>
              <w:t>Le QA devient un filet de sécurité permanent ou une douane de fin de chaîne.</w:t>
            </w:r>
          </w:p>
        </w:tc>
      </w:tr>
      <w:tr w:rsidR="006A4F62" w14:paraId="525DF4DD" w14:textId="77777777">
        <w:tc>
          <w:tcPr>
            <w:tcW w:w="0" w:type="auto"/>
            <w:tcMar>
              <w:top w:w="0" w:type="dxa"/>
              <w:left w:w="108" w:type="dxa"/>
              <w:bottom w:w="0" w:type="dxa"/>
              <w:right w:w="108" w:type="dxa"/>
            </w:tcMar>
            <w:hideMark/>
          </w:tcPr>
          <w:p w14:paraId="0E3F5140" w14:textId="77777777" w:rsidR="006A4F62" w:rsidRDefault="006A4F62">
            <w:pPr>
              <w:spacing w:after="0"/>
            </w:pPr>
            <w:r>
              <w:rPr>
                <w:color w:val="953735"/>
              </w:rPr>
              <w:t>Tâches qualité</w:t>
            </w:r>
          </w:p>
        </w:tc>
        <w:tc>
          <w:tcPr>
            <w:tcW w:w="0" w:type="auto"/>
            <w:tcMar>
              <w:top w:w="0" w:type="dxa"/>
              <w:left w:w="108" w:type="dxa"/>
              <w:bottom w:w="0" w:type="dxa"/>
              <w:right w:w="108" w:type="dxa"/>
            </w:tcMar>
            <w:hideMark/>
          </w:tcPr>
          <w:p w14:paraId="2E1CB5B4" w14:textId="77777777" w:rsidR="006A4F62" w:rsidRDefault="006A4F62">
            <w:pPr>
              <w:spacing w:after="0"/>
            </w:pPr>
            <w:r>
              <w:rPr>
                <w:color w:val="953735"/>
              </w:rPr>
              <w:t xml:space="preserve">Quelles activités doivent exister : clarification, revue, automatisation, validation, analyse de risque, preuve, </w:t>
            </w:r>
            <w:proofErr w:type="spellStart"/>
            <w:r>
              <w:rPr>
                <w:color w:val="953735"/>
              </w:rPr>
              <w:t>qualimétrie</w:t>
            </w:r>
            <w:proofErr w:type="spellEnd"/>
            <w:r>
              <w:rPr>
                <w:color w:val="953735"/>
              </w:rPr>
              <w:t xml:space="preserve"> ?</w:t>
            </w:r>
          </w:p>
        </w:tc>
        <w:tc>
          <w:tcPr>
            <w:tcW w:w="0" w:type="auto"/>
            <w:tcMar>
              <w:top w:w="0" w:type="dxa"/>
              <w:left w:w="108" w:type="dxa"/>
              <w:bottom w:w="0" w:type="dxa"/>
              <w:right w:w="108" w:type="dxa"/>
            </w:tcMar>
            <w:hideMark/>
          </w:tcPr>
          <w:p w14:paraId="1E738FBC" w14:textId="77777777" w:rsidR="006A4F62" w:rsidRDefault="006A4F62">
            <w:pPr>
              <w:spacing w:after="0"/>
            </w:pPr>
            <w:r>
              <w:rPr>
                <w:color w:val="953735"/>
              </w:rPr>
              <w:t>On discute des personnes plutôt que du travail réel à faire.</w:t>
            </w:r>
          </w:p>
        </w:tc>
      </w:tr>
      <w:tr w:rsidR="006A4F62" w14:paraId="3259D53E" w14:textId="77777777">
        <w:tc>
          <w:tcPr>
            <w:tcW w:w="0" w:type="auto"/>
            <w:shd w:val="clear" w:color="auto" w:fill="F2DBDB"/>
            <w:tcMar>
              <w:top w:w="0" w:type="dxa"/>
              <w:left w:w="108" w:type="dxa"/>
              <w:bottom w:w="0" w:type="dxa"/>
              <w:right w:w="108" w:type="dxa"/>
            </w:tcMar>
            <w:hideMark/>
          </w:tcPr>
          <w:p w14:paraId="7987ACC1" w14:textId="77777777" w:rsidR="006A4F62" w:rsidRDefault="006A4F62">
            <w:pPr>
              <w:spacing w:after="0"/>
            </w:pPr>
            <w:r>
              <w:rPr>
                <w:color w:val="953735"/>
              </w:rPr>
              <w:t>Responsabilité de preuve</w:t>
            </w:r>
          </w:p>
        </w:tc>
        <w:tc>
          <w:tcPr>
            <w:tcW w:w="0" w:type="auto"/>
            <w:shd w:val="clear" w:color="auto" w:fill="F2DBDB"/>
            <w:tcMar>
              <w:top w:w="0" w:type="dxa"/>
              <w:left w:w="108" w:type="dxa"/>
              <w:bottom w:w="0" w:type="dxa"/>
              <w:right w:w="108" w:type="dxa"/>
            </w:tcMar>
            <w:hideMark/>
          </w:tcPr>
          <w:p w14:paraId="64FB6C96" w14:textId="77777777" w:rsidR="006A4F62" w:rsidRDefault="006A4F62">
            <w:pPr>
              <w:spacing w:after="0"/>
            </w:pPr>
            <w:r>
              <w:rPr>
                <w:color w:val="953735"/>
              </w:rPr>
              <w:t>Qui doit démontrer que la spécification est comblée, et avec quelle preuve observable ?</w:t>
            </w:r>
          </w:p>
        </w:tc>
        <w:tc>
          <w:tcPr>
            <w:tcW w:w="0" w:type="auto"/>
            <w:shd w:val="clear" w:color="auto" w:fill="F2DBDB"/>
            <w:tcMar>
              <w:top w:w="0" w:type="dxa"/>
              <w:left w:w="108" w:type="dxa"/>
              <w:bottom w:w="0" w:type="dxa"/>
              <w:right w:w="108" w:type="dxa"/>
            </w:tcMar>
            <w:hideMark/>
          </w:tcPr>
          <w:p w14:paraId="1C8195BB" w14:textId="77777777" w:rsidR="006A4F62" w:rsidRDefault="006A4F62">
            <w:pPr>
              <w:spacing w:after="0"/>
            </w:pPr>
            <w:r>
              <w:rPr>
                <w:color w:val="953735"/>
              </w:rPr>
              <w:t>La preuve est repoussée en aval, puis confiée à ceux qui n’ont pas construit le comportement.</w:t>
            </w:r>
          </w:p>
        </w:tc>
      </w:tr>
      <w:tr w:rsidR="006A4F62" w14:paraId="72D5D108" w14:textId="77777777">
        <w:tc>
          <w:tcPr>
            <w:tcW w:w="0" w:type="auto"/>
            <w:tcMar>
              <w:top w:w="0" w:type="dxa"/>
              <w:left w:w="108" w:type="dxa"/>
              <w:bottom w:w="0" w:type="dxa"/>
              <w:right w:w="108" w:type="dxa"/>
            </w:tcMar>
            <w:hideMark/>
          </w:tcPr>
          <w:p w14:paraId="3B5668BE" w14:textId="77777777" w:rsidR="006A4F62" w:rsidRDefault="006A4F62">
            <w:pPr>
              <w:spacing w:after="0"/>
            </w:pPr>
            <w:r>
              <w:rPr>
                <w:color w:val="953735"/>
              </w:rPr>
              <w:t>QA catalyseur</w:t>
            </w:r>
          </w:p>
        </w:tc>
        <w:tc>
          <w:tcPr>
            <w:tcW w:w="0" w:type="auto"/>
            <w:tcMar>
              <w:top w:w="0" w:type="dxa"/>
              <w:left w:w="108" w:type="dxa"/>
              <w:bottom w:w="0" w:type="dxa"/>
              <w:right w:w="108" w:type="dxa"/>
            </w:tcMar>
            <w:hideMark/>
          </w:tcPr>
          <w:p w14:paraId="7CFD03DB" w14:textId="77777777" w:rsidR="006A4F62" w:rsidRDefault="006A4F62">
            <w:pPr>
              <w:spacing w:after="0"/>
            </w:pPr>
            <w:r>
              <w:rPr>
                <w:color w:val="953735"/>
              </w:rPr>
              <w:t>Comment la qualité aide-t-elle l’équipe à mieux spécifier, mieux tester tôt, mieux observer et mieux décider ?</w:t>
            </w:r>
          </w:p>
        </w:tc>
        <w:tc>
          <w:tcPr>
            <w:tcW w:w="0" w:type="auto"/>
            <w:tcMar>
              <w:top w:w="0" w:type="dxa"/>
              <w:left w:w="108" w:type="dxa"/>
              <w:bottom w:w="0" w:type="dxa"/>
              <w:right w:w="108" w:type="dxa"/>
            </w:tcMar>
            <w:hideMark/>
          </w:tcPr>
          <w:p w14:paraId="1189E9AA" w14:textId="77777777" w:rsidR="006A4F62" w:rsidRDefault="006A4F62">
            <w:pPr>
              <w:spacing w:after="0"/>
            </w:pPr>
            <w:r>
              <w:rPr>
                <w:color w:val="953735"/>
              </w:rPr>
              <w:t>La qualité redevient une fonction de contrôle au lieu d’une capacité distribuée.</w:t>
            </w:r>
          </w:p>
        </w:tc>
      </w:tr>
    </w:tbl>
    <w:p w14:paraId="7E0DDAAC" w14:textId="77777777" w:rsidR="006A4F62" w:rsidRPr="006A4F62" w:rsidRDefault="006A4F62">
      <w:pPr>
        <w:pStyle w:val="PhraserepreToTAL"/>
        <w:rPr>
          <w:kern w:val="2"/>
          <w:szCs w:val="21"/>
          <w:lang w:val="fr-FR"/>
          <w14:ligatures w14:val="standardContextual"/>
        </w:rPr>
      </w:pPr>
      <w:r>
        <w:rPr>
          <w:color w:val="943634"/>
          <w:lang w:val="fr-CA"/>
        </w:rPr>
        <w:t>Phrase repère : la vraie question n’est pas seulement d’avoir un QA ; c’est de savoir où se construit la preuve et qui porte la responsabilité de la rendre visible.</w:t>
      </w:r>
    </w:p>
    <w:p w14:paraId="352598F4" w14:textId="77777777" w:rsidR="000815C2" w:rsidRDefault="000815C2">
      <w:pPr>
        <w:pStyle w:val="Titre3"/>
        <w:rPr>
          <w:kern w:val="2"/>
          <w:szCs w:val="25"/>
          <w14:ligatures w14:val="standardContextual"/>
        </w:rPr>
      </w:pPr>
      <w:bookmarkStart w:id="30" w:name="_Toc234870586"/>
      <w:r>
        <w:rPr>
          <w:color w:val="943634"/>
        </w:rPr>
        <w:t>Les anti-patterns ToTAL — reconnaître que la transformation dérive</w:t>
      </w:r>
      <w:bookmarkEnd w:id="30"/>
    </w:p>
    <w:p w14:paraId="60F113CD" w14:textId="77777777" w:rsidR="000815C2" w:rsidRDefault="000815C2">
      <w:pPr>
        <w:rPr>
          <w:kern w:val="2"/>
          <w:szCs w:val="21"/>
          <w14:ligatures w14:val="standardContextual"/>
        </w:rPr>
      </w:pPr>
      <w:r>
        <w:rPr>
          <w:color w:val="943634"/>
        </w:rPr>
        <w:t>À ce stade du livre, le lecteur connaît les ateliers, les fiches, les canevas et les recettes. Il lui manque encore une chose essentielle : apprendre à reconnaître les moments où l’organisation croit faire ToTAL, alors qu’elle est en train de dériver. Les anti-patterns suivants ne sont pas des fautes morales. Ce sont des signaux de terrain. Ils montrent que la clarté, la décision, la preuve, la responsabilité ou l’apprentissage sont en train de se dissoudre.</w:t>
      </w:r>
    </w:p>
    <w:tbl>
      <w:tblPr>
        <w:tblW w:w="5000" w:type="pct"/>
        <w:tblCellMar>
          <w:left w:w="0" w:type="dxa"/>
          <w:right w:w="0" w:type="dxa"/>
        </w:tblCellMar>
        <w:tblLook w:val="04A0" w:firstRow="1" w:lastRow="0" w:firstColumn="1" w:lastColumn="0" w:noHBand="0" w:noVBand="1"/>
      </w:tblPr>
      <w:tblGrid>
        <w:gridCol w:w="2091"/>
        <w:gridCol w:w="4112"/>
        <w:gridCol w:w="3733"/>
      </w:tblGrid>
      <w:tr w:rsidR="000815C2" w14:paraId="27EBEA8F"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567FE4B2" w14:textId="77777777" w:rsidR="000815C2" w:rsidRDefault="000815C2">
            <w:pPr>
              <w:spacing w:after="0"/>
              <w:rPr>
                <w:kern w:val="2"/>
                <w:szCs w:val="21"/>
                <w14:ligatures w14:val="standardContextual"/>
              </w:rPr>
            </w:pPr>
            <w:r>
              <w:rPr>
                <w:color w:val="953735"/>
              </w:rPr>
              <w:t>Anti-pattern</w:t>
            </w:r>
          </w:p>
        </w:tc>
        <w:tc>
          <w:tcPr>
            <w:tcW w:w="0" w:type="auto"/>
            <w:tcBorders>
              <w:top w:val="nil"/>
              <w:left w:val="nil"/>
              <w:bottom w:val="single" w:sz="8" w:space="0" w:color="D99594"/>
              <w:right w:val="nil"/>
            </w:tcBorders>
            <w:tcMar>
              <w:top w:w="0" w:type="dxa"/>
              <w:left w:w="108" w:type="dxa"/>
              <w:bottom w:w="0" w:type="dxa"/>
              <w:right w:w="108" w:type="dxa"/>
            </w:tcMar>
            <w:hideMark/>
          </w:tcPr>
          <w:p w14:paraId="03756B5E" w14:textId="77777777" w:rsidR="000815C2" w:rsidRDefault="000815C2">
            <w:pPr>
              <w:spacing w:after="0"/>
            </w:pPr>
            <w:r>
              <w:rPr>
                <w:color w:val="953735"/>
              </w:rPr>
              <w:t>Comment il se reconnaît</w:t>
            </w:r>
          </w:p>
        </w:tc>
        <w:tc>
          <w:tcPr>
            <w:tcW w:w="0" w:type="auto"/>
            <w:tcBorders>
              <w:top w:val="nil"/>
              <w:left w:val="nil"/>
              <w:bottom w:val="single" w:sz="8" w:space="0" w:color="D99594"/>
              <w:right w:val="nil"/>
            </w:tcBorders>
            <w:tcMar>
              <w:top w:w="0" w:type="dxa"/>
              <w:left w:w="108" w:type="dxa"/>
              <w:bottom w:w="0" w:type="dxa"/>
              <w:right w:w="108" w:type="dxa"/>
            </w:tcMar>
            <w:hideMark/>
          </w:tcPr>
          <w:p w14:paraId="4AA49B70" w14:textId="77777777" w:rsidR="000815C2" w:rsidRDefault="000815C2">
            <w:pPr>
              <w:spacing w:after="0"/>
            </w:pPr>
            <w:r>
              <w:rPr>
                <w:color w:val="953735"/>
              </w:rPr>
              <w:t>Contre-mesure ToTAL</w:t>
            </w:r>
          </w:p>
        </w:tc>
      </w:tr>
      <w:tr w:rsidR="000815C2" w14:paraId="5A139198" w14:textId="77777777">
        <w:tc>
          <w:tcPr>
            <w:tcW w:w="0" w:type="auto"/>
            <w:shd w:val="clear" w:color="auto" w:fill="F2DBDB"/>
            <w:tcMar>
              <w:top w:w="0" w:type="dxa"/>
              <w:left w:w="108" w:type="dxa"/>
              <w:bottom w:w="0" w:type="dxa"/>
              <w:right w:w="108" w:type="dxa"/>
            </w:tcMar>
            <w:hideMark/>
          </w:tcPr>
          <w:p w14:paraId="209245BF" w14:textId="77777777" w:rsidR="000815C2" w:rsidRDefault="000815C2">
            <w:pPr>
              <w:spacing w:after="0"/>
            </w:pPr>
            <w:r>
              <w:rPr>
                <w:color w:val="953735"/>
              </w:rPr>
              <w:t>Documentation sans décision</w:t>
            </w:r>
          </w:p>
        </w:tc>
        <w:tc>
          <w:tcPr>
            <w:tcW w:w="0" w:type="auto"/>
            <w:shd w:val="clear" w:color="auto" w:fill="F2DBDB"/>
            <w:tcMar>
              <w:top w:w="0" w:type="dxa"/>
              <w:left w:w="108" w:type="dxa"/>
              <w:bottom w:w="0" w:type="dxa"/>
              <w:right w:w="108" w:type="dxa"/>
            </w:tcMar>
            <w:hideMark/>
          </w:tcPr>
          <w:p w14:paraId="268A630A" w14:textId="77777777" w:rsidR="000815C2" w:rsidRDefault="000815C2">
            <w:pPr>
              <w:spacing w:after="0"/>
            </w:pPr>
            <w:r>
              <w:rPr>
                <w:color w:val="953735"/>
              </w:rPr>
              <w:t>Les pages Confluence, gabarits et recommandations augmentent, mais les décisions, engagements et changements observables n’avancent pas.</w:t>
            </w:r>
          </w:p>
        </w:tc>
        <w:tc>
          <w:tcPr>
            <w:tcW w:w="0" w:type="auto"/>
            <w:shd w:val="clear" w:color="auto" w:fill="F2DBDB"/>
            <w:tcMar>
              <w:top w:w="0" w:type="dxa"/>
              <w:left w:w="108" w:type="dxa"/>
              <w:bottom w:w="0" w:type="dxa"/>
              <w:right w:w="108" w:type="dxa"/>
            </w:tcMar>
            <w:hideMark/>
          </w:tcPr>
          <w:p w14:paraId="26064862" w14:textId="77777777" w:rsidR="000815C2" w:rsidRDefault="000815C2">
            <w:pPr>
              <w:spacing w:after="0"/>
            </w:pPr>
            <w:r>
              <w:rPr>
                <w:color w:val="953735"/>
              </w:rPr>
              <w:t>Arrêter d’écrire jusqu’à ce qu’une décision de suite soit nommée : propriétaire, échéance, trace et critère de confirmation.</w:t>
            </w:r>
          </w:p>
        </w:tc>
      </w:tr>
      <w:tr w:rsidR="000815C2" w14:paraId="14671722" w14:textId="77777777">
        <w:tc>
          <w:tcPr>
            <w:tcW w:w="0" w:type="auto"/>
            <w:tcMar>
              <w:top w:w="0" w:type="dxa"/>
              <w:left w:w="108" w:type="dxa"/>
              <w:bottom w:w="0" w:type="dxa"/>
              <w:right w:w="108" w:type="dxa"/>
            </w:tcMar>
            <w:hideMark/>
          </w:tcPr>
          <w:p w14:paraId="3BC564B0" w14:textId="77777777" w:rsidR="000815C2" w:rsidRDefault="000815C2">
            <w:pPr>
              <w:spacing w:after="0"/>
            </w:pPr>
            <w:proofErr w:type="spellStart"/>
            <w:r>
              <w:rPr>
                <w:color w:val="953735"/>
              </w:rPr>
              <w:t>Pairing</w:t>
            </w:r>
            <w:proofErr w:type="spellEnd"/>
            <w:r>
              <w:rPr>
                <w:color w:val="953735"/>
              </w:rPr>
              <w:t xml:space="preserve"> de façade</w:t>
            </w:r>
          </w:p>
        </w:tc>
        <w:tc>
          <w:tcPr>
            <w:tcW w:w="0" w:type="auto"/>
            <w:tcMar>
              <w:top w:w="0" w:type="dxa"/>
              <w:left w:w="108" w:type="dxa"/>
              <w:bottom w:w="0" w:type="dxa"/>
              <w:right w:w="108" w:type="dxa"/>
            </w:tcMar>
            <w:hideMark/>
          </w:tcPr>
          <w:p w14:paraId="1EB48011" w14:textId="77777777" w:rsidR="000815C2" w:rsidRDefault="000815C2">
            <w:pPr>
              <w:spacing w:after="0"/>
            </w:pPr>
            <w:r>
              <w:rPr>
                <w:color w:val="953735"/>
              </w:rPr>
              <w:t>R&amp;D et qualité sont dans la même rencontre, mais repartent avec des interprétations, priorités et décisions séparées.</w:t>
            </w:r>
          </w:p>
        </w:tc>
        <w:tc>
          <w:tcPr>
            <w:tcW w:w="0" w:type="auto"/>
            <w:tcMar>
              <w:top w:w="0" w:type="dxa"/>
              <w:left w:w="108" w:type="dxa"/>
              <w:bottom w:w="0" w:type="dxa"/>
              <w:right w:w="108" w:type="dxa"/>
            </w:tcMar>
            <w:hideMark/>
          </w:tcPr>
          <w:p w14:paraId="0DA1D4A3" w14:textId="77777777" w:rsidR="000815C2" w:rsidRDefault="000815C2">
            <w:pPr>
              <w:spacing w:after="0"/>
            </w:pPr>
            <w:r>
              <w:rPr>
                <w:color w:val="953735"/>
              </w:rPr>
              <w:t>Exiger une sortie commune : une spécification, une preuve, une décision Go / No-Go, un risque ou une responsabilité partagée.</w:t>
            </w:r>
          </w:p>
        </w:tc>
      </w:tr>
      <w:tr w:rsidR="000815C2" w14:paraId="1F34346A" w14:textId="77777777">
        <w:tc>
          <w:tcPr>
            <w:tcW w:w="0" w:type="auto"/>
            <w:shd w:val="clear" w:color="auto" w:fill="F2DBDB"/>
            <w:tcMar>
              <w:top w:w="0" w:type="dxa"/>
              <w:left w:w="108" w:type="dxa"/>
              <w:bottom w:w="0" w:type="dxa"/>
              <w:right w:w="108" w:type="dxa"/>
            </w:tcMar>
            <w:hideMark/>
          </w:tcPr>
          <w:p w14:paraId="51EF2361" w14:textId="77777777" w:rsidR="000815C2" w:rsidRDefault="000815C2">
            <w:pPr>
              <w:spacing w:after="0"/>
            </w:pPr>
            <w:r>
              <w:rPr>
                <w:color w:val="953735"/>
              </w:rPr>
              <w:t>Atelier sans trace</w:t>
            </w:r>
          </w:p>
        </w:tc>
        <w:tc>
          <w:tcPr>
            <w:tcW w:w="0" w:type="auto"/>
            <w:shd w:val="clear" w:color="auto" w:fill="F2DBDB"/>
            <w:tcMar>
              <w:top w:w="0" w:type="dxa"/>
              <w:left w:w="108" w:type="dxa"/>
              <w:bottom w:w="0" w:type="dxa"/>
              <w:right w:w="108" w:type="dxa"/>
            </w:tcMar>
            <w:hideMark/>
          </w:tcPr>
          <w:p w14:paraId="5E2D2AA3" w14:textId="77777777" w:rsidR="000815C2" w:rsidRDefault="000815C2">
            <w:pPr>
              <w:spacing w:after="0"/>
            </w:pPr>
            <w:r>
              <w:rPr>
                <w:color w:val="953735"/>
              </w:rPr>
              <w:t>La discussion est riche, mais aucune décision, spécification, RACI, contrat, signal ou apprentissage ne reste après la rencontre.</w:t>
            </w:r>
          </w:p>
        </w:tc>
        <w:tc>
          <w:tcPr>
            <w:tcW w:w="0" w:type="auto"/>
            <w:shd w:val="clear" w:color="auto" w:fill="F2DBDB"/>
            <w:tcMar>
              <w:top w:w="0" w:type="dxa"/>
              <w:left w:w="108" w:type="dxa"/>
              <w:bottom w:w="0" w:type="dxa"/>
              <w:right w:w="108" w:type="dxa"/>
            </w:tcMar>
            <w:hideMark/>
          </w:tcPr>
          <w:p w14:paraId="05C9865C" w14:textId="77777777" w:rsidR="000815C2" w:rsidRDefault="000815C2">
            <w:pPr>
              <w:spacing w:after="0"/>
            </w:pPr>
            <w:r>
              <w:rPr>
                <w:color w:val="953735"/>
              </w:rPr>
              <w:t>Nommer la trace attendue avant l’atelier et fermer seulement lorsque cette trace existe, même en version imparfaite.</w:t>
            </w:r>
          </w:p>
        </w:tc>
      </w:tr>
      <w:tr w:rsidR="000815C2" w14:paraId="40B8B656" w14:textId="77777777">
        <w:tc>
          <w:tcPr>
            <w:tcW w:w="0" w:type="auto"/>
            <w:tcMar>
              <w:top w:w="0" w:type="dxa"/>
              <w:left w:w="108" w:type="dxa"/>
              <w:bottom w:w="0" w:type="dxa"/>
              <w:right w:w="108" w:type="dxa"/>
            </w:tcMar>
            <w:hideMark/>
          </w:tcPr>
          <w:p w14:paraId="30CB9ACE" w14:textId="77777777" w:rsidR="000815C2" w:rsidRDefault="000815C2">
            <w:pPr>
              <w:spacing w:after="0"/>
            </w:pPr>
            <w:r>
              <w:rPr>
                <w:color w:val="953735"/>
              </w:rPr>
              <w:t>Contrat qualité décoratif</w:t>
            </w:r>
          </w:p>
        </w:tc>
        <w:tc>
          <w:tcPr>
            <w:tcW w:w="0" w:type="auto"/>
            <w:tcMar>
              <w:top w:w="0" w:type="dxa"/>
              <w:left w:w="108" w:type="dxa"/>
              <w:bottom w:w="0" w:type="dxa"/>
              <w:right w:w="108" w:type="dxa"/>
            </w:tcMar>
            <w:hideMark/>
          </w:tcPr>
          <w:p w14:paraId="0DFE9194" w14:textId="77777777" w:rsidR="000815C2" w:rsidRDefault="000815C2">
            <w:pPr>
              <w:spacing w:after="0"/>
            </w:pPr>
            <w:r>
              <w:rPr>
                <w:color w:val="953735"/>
              </w:rPr>
              <w:t>Le contrat existe, mais personne ne l’approuve, ne le protège, ne traite les dérogations ou ne l’utilise pour décider.</w:t>
            </w:r>
          </w:p>
        </w:tc>
        <w:tc>
          <w:tcPr>
            <w:tcW w:w="0" w:type="auto"/>
            <w:tcMar>
              <w:top w:w="0" w:type="dxa"/>
              <w:left w:w="108" w:type="dxa"/>
              <w:bottom w:w="0" w:type="dxa"/>
              <w:right w:w="108" w:type="dxa"/>
            </w:tcMar>
            <w:hideMark/>
          </w:tcPr>
          <w:p w14:paraId="7A238BD7" w14:textId="77777777" w:rsidR="000815C2" w:rsidRDefault="000815C2">
            <w:pPr>
              <w:spacing w:after="0"/>
            </w:pPr>
            <w:r>
              <w:rPr>
                <w:color w:val="953735"/>
              </w:rPr>
              <w:t>Transformer le contrat en engagement : autorité, preuve, seuil, dérogation possible, réaction prévue et révision périodique.</w:t>
            </w:r>
          </w:p>
        </w:tc>
      </w:tr>
      <w:tr w:rsidR="000815C2" w14:paraId="72B06FCD" w14:textId="77777777">
        <w:tc>
          <w:tcPr>
            <w:tcW w:w="0" w:type="auto"/>
            <w:shd w:val="clear" w:color="auto" w:fill="F2DBDB"/>
            <w:tcMar>
              <w:top w:w="0" w:type="dxa"/>
              <w:left w:w="108" w:type="dxa"/>
              <w:bottom w:w="0" w:type="dxa"/>
              <w:right w:w="108" w:type="dxa"/>
            </w:tcMar>
            <w:hideMark/>
          </w:tcPr>
          <w:p w14:paraId="0937C535" w14:textId="77777777" w:rsidR="000815C2" w:rsidRDefault="000815C2">
            <w:pPr>
              <w:spacing w:after="0"/>
            </w:pPr>
            <w:r>
              <w:rPr>
                <w:color w:val="953735"/>
              </w:rPr>
              <w:t>Coach héros</w:t>
            </w:r>
          </w:p>
        </w:tc>
        <w:tc>
          <w:tcPr>
            <w:tcW w:w="0" w:type="auto"/>
            <w:shd w:val="clear" w:color="auto" w:fill="F2DBDB"/>
            <w:tcMar>
              <w:top w:w="0" w:type="dxa"/>
              <w:left w:w="108" w:type="dxa"/>
              <w:bottom w:w="0" w:type="dxa"/>
              <w:right w:w="108" w:type="dxa"/>
            </w:tcMar>
            <w:hideMark/>
          </w:tcPr>
          <w:p w14:paraId="3B952C11" w14:textId="77777777" w:rsidR="000815C2" w:rsidRDefault="000815C2">
            <w:pPr>
              <w:spacing w:after="0"/>
            </w:pPr>
            <w:r>
              <w:rPr>
                <w:color w:val="953735"/>
              </w:rPr>
              <w:t>Tout passe par une seule personne. Le coach produit les artefacts, anime les rencontres, porte la mémoire et protège la méthode.</w:t>
            </w:r>
          </w:p>
        </w:tc>
        <w:tc>
          <w:tcPr>
            <w:tcW w:w="0" w:type="auto"/>
            <w:shd w:val="clear" w:color="auto" w:fill="F2DBDB"/>
            <w:tcMar>
              <w:top w:w="0" w:type="dxa"/>
              <w:left w:w="108" w:type="dxa"/>
              <w:bottom w:w="0" w:type="dxa"/>
              <w:right w:w="108" w:type="dxa"/>
            </w:tcMar>
            <w:hideMark/>
          </w:tcPr>
          <w:p w14:paraId="64C84949" w14:textId="77777777" w:rsidR="000815C2" w:rsidRDefault="000815C2">
            <w:pPr>
              <w:spacing w:after="0"/>
            </w:pPr>
            <w:r>
              <w:rPr>
                <w:color w:val="953735"/>
              </w:rPr>
              <w:t>Créer des relais : transférer l’animation, simplifier les gabarits, assigner les responsabilités et rendre la pratique répétable sans le coach.</w:t>
            </w:r>
          </w:p>
        </w:tc>
      </w:tr>
      <w:tr w:rsidR="000815C2" w14:paraId="1008AD59" w14:textId="77777777">
        <w:tc>
          <w:tcPr>
            <w:tcW w:w="0" w:type="auto"/>
            <w:tcMar>
              <w:top w:w="0" w:type="dxa"/>
              <w:left w:w="108" w:type="dxa"/>
              <w:bottom w:w="0" w:type="dxa"/>
              <w:right w:w="108" w:type="dxa"/>
            </w:tcMar>
            <w:hideMark/>
          </w:tcPr>
          <w:p w14:paraId="75BDF618" w14:textId="77777777" w:rsidR="000815C2" w:rsidRDefault="000815C2">
            <w:pPr>
              <w:spacing w:after="0"/>
            </w:pPr>
            <w:r>
              <w:rPr>
                <w:color w:val="953735"/>
              </w:rPr>
              <w:t>Confirmation optimiste</w:t>
            </w:r>
          </w:p>
        </w:tc>
        <w:tc>
          <w:tcPr>
            <w:tcW w:w="0" w:type="auto"/>
            <w:tcMar>
              <w:top w:w="0" w:type="dxa"/>
              <w:left w:w="108" w:type="dxa"/>
              <w:bottom w:w="0" w:type="dxa"/>
              <w:right w:w="108" w:type="dxa"/>
            </w:tcMar>
            <w:hideMark/>
          </w:tcPr>
          <w:p w14:paraId="1396E2D8" w14:textId="77777777" w:rsidR="000815C2" w:rsidRDefault="000815C2">
            <w:pPr>
              <w:spacing w:after="0"/>
            </w:pPr>
            <w:r>
              <w:rPr>
                <w:color w:val="953735"/>
              </w:rPr>
              <w:t>L’équipe déclare que la pratique fonctionne parce qu’elle souhaite qu’elle fonctionne, mais sans preuve terrain suffisante.</w:t>
            </w:r>
          </w:p>
        </w:tc>
        <w:tc>
          <w:tcPr>
            <w:tcW w:w="0" w:type="auto"/>
            <w:tcMar>
              <w:top w:w="0" w:type="dxa"/>
              <w:left w:w="108" w:type="dxa"/>
              <w:bottom w:w="0" w:type="dxa"/>
              <w:right w:w="108" w:type="dxa"/>
            </w:tcMar>
            <w:hideMark/>
          </w:tcPr>
          <w:p w14:paraId="1E893025" w14:textId="77777777" w:rsidR="000815C2" w:rsidRDefault="000815C2">
            <w:pPr>
              <w:spacing w:after="0"/>
            </w:pPr>
            <w:r>
              <w:rPr>
                <w:color w:val="953735"/>
              </w:rPr>
              <w:t>Séparer preuve, impression, souhait et décision. Laisser le réel confirmer ce qui tient, ce qui casse et ce qui reste fragile.</w:t>
            </w:r>
          </w:p>
        </w:tc>
      </w:tr>
      <w:tr w:rsidR="000815C2" w14:paraId="0579FECF" w14:textId="77777777">
        <w:tc>
          <w:tcPr>
            <w:tcW w:w="0" w:type="auto"/>
            <w:shd w:val="clear" w:color="auto" w:fill="F2DBDB"/>
            <w:tcMar>
              <w:top w:w="0" w:type="dxa"/>
              <w:left w:w="108" w:type="dxa"/>
              <w:bottom w:w="0" w:type="dxa"/>
              <w:right w:w="108" w:type="dxa"/>
            </w:tcMar>
            <w:hideMark/>
          </w:tcPr>
          <w:p w14:paraId="37EEE1C2" w14:textId="77777777" w:rsidR="000815C2" w:rsidRDefault="000815C2">
            <w:pPr>
              <w:spacing w:after="0"/>
            </w:pPr>
            <w:r>
              <w:rPr>
                <w:color w:val="953735"/>
              </w:rPr>
              <w:t>Centre d’excellence bibliothèque</w:t>
            </w:r>
          </w:p>
        </w:tc>
        <w:tc>
          <w:tcPr>
            <w:tcW w:w="0" w:type="auto"/>
            <w:shd w:val="clear" w:color="auto" w:fill="F2DBDB"/>
            <w:tcMar>
              <w:top w:w="0" w:type="dxa"/>
              <w:left w:w="108" w:type="dxa"/>
              <w:bottom w:w="0" w:type="dxa"/>
              <w:right w:w="108" w:type="dxa"/>
            </w:tcMar>
            <w:hideMark/>
          </w:tcPr>
          <w:p w14:paraId="6257B2AE" w14:textId="77777777" w:rsidR="000815C2" w:rsidRDefault="000815C2">
            <w:pPr>
              <w:spacing w:after="0"/>
            </w:pPr>
            <w:r>
              <w:rPr>
                <w:color w:val="953735"/>
              </w:rPr>
              <w:t>Le Centre d’excellence accumule des pages, modèles et standards, mais ne change pas les gestes réels des équipes.</w:t>
            </w:r>
          </w:p>
        </w:tc>
        <w:tc>
          <w:tcPr>
            <w:tcW w:w="0" w:type="auto"/>
            <w:shd w:val="clear" w:color="auto" w:fill="F2DBDB"/>
            <w:tcMar>
              <w:top w:w="0" w:type="dxa"/>
              <w:left w:w="108" w:type="dxa"/>
              <w:bottom w:w="0" w:type="dxa"/>
              <w:right w:w="108" w:type="dxa"/>
            </w:tcMar>
            <w:hideMark/>
          </w:tcPr>
          <w:p w14:paraId="596EA9EE" w14:textId="77777777" w:rsidR="000815C2" w:rsidRDefault="000815C2">
            <w:pPr>
              <w:spacing w:after="0"/>
            </w:pPr>
            <w:r>
              <w:rPr>
                <w:color w:val="953735"/>
              </w:rPr>
              <w:t>Mesurer son effet sur la pratique : décisions mieux prises, rituels repris, gabarits utilisés, apprentissages réinjectés et relais actifs.</w:t>
            </w:r>
          </w:p>
        </w:tc>
      </w:tr>
    </w:tbl>
    <w:p w14:paraId="3243D50C" w14:textId="77777777" w:rsidR="006A4F62" w:rsidRDefault="006A4F62">
      <w:pPr>
        <w:rPr>
          <w:kern w:val="2"/>
          <w:szCs w:val="21"/>
          <w14:ligatures w14:val="standardContextual"/>
        </w:rPr>
      </w:pPr>
      <w:r>
        <w:rPr>
          <w:color w:val="943634"/>
        </w:rPr>
        <w:t>Un autre anti-pattern fréquent apparaît lorsque la qualité est utilisée comme contrôle final plutôt que comme capacité construite dans le flux.</w:t>
      </w:r>
    </w:p>
    <w:tbl>
      <w:tblPr>
        <w:tblW w:w="5000" w:type="pct"/>
        <w:tblCellMar>
          <w:left w:w="0" w:type="dxa"/>
          <w:right w:w="0" w:type="dxa"/>
        </w:tblCellMar>
        <w:tblLook w:val="04A0" w:firstRow="1" w:lastRow="0" w:firstColumn="1" w:lastColumn="0" w:noHBand="0" w:noVBand="1"/>
      </w:tblPr>
      <w:tblGrid>
        <w:gridCol w:w="1075"/>
        <w:gridCol w:w="4299"/>
        <w:gridCol w:w="4562"/>
      </w:tblGrid>
      <w:tr w:rsidR="006A4F62" w14:paraId="63DB7B11"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0E818192" w14:textId="77777777" w:rsidR="006A4F62" w:rsidRDefault="006A4F62">
            <w:pPr>
              <w:spacing w:after="0"/>
              <w:rPr>
                <w:kern w:val="2"/>
                <w:szCs w:val="21"/>
                <w14:ligatures w14:val="standardContextual"/>
              </w:rPr>
            </w:pPr>
            <w:r>
              <w:rPr>
                <w:color w:val="953735"/>
              </w:rPr>
              <w:t>Anti-pattern</w:t>
            </w:r>
          </w:p>
        </w:tc>
        <w:tc>
          <w:tcPr>
            <w:tcW w:w="0" w:type="auto"/>
            <w:tcBorders>
              <w:top w:val="nil"/>
              <w:left w:val="nil"/>
              <w:bottom w:val="single" w:sz="8" w:space="0" w:color="D99594"/>
              <w:right w:val="nil"/>
            </w:tcBorders>
            <w:tcMar>
              <w:top w:w="0" w:type="dxa"/>
              <w:left w:w="108" w:type="dxa"/>
              <w:bottom w:w="0" w:type="dxa"/>
              <w:right w:w="108" w:type="dxa"/>
            </w:tcMar>
            <w:hideMark/>
          </w:tcPr>
          <w:p w14:paraId="19547F87" w14:textId="77777777" w:rsidR="006A4F62" w:rsidRDefault="006A4F62">
            <w:pPr>
              <w:spacing w:after="0"/>
            </w:pPr>
            <w:r>
              <w:rPr>
                <w:color w:val="953735"/>
              </w:rPr>
              <w:t>Comment il se reconnaît</w:t>
            </w:r>
          </w:p>
        </w:tc>
        <w:tc>
          <w:tcPr>
            <w:tcW w:w="0" w:type="auto"/>
            <w:tcBorders>
              <w:top w:val="nil"/>
              <w:left w:val="nil"/>
              <w:bottom w:val="single" w:sz="8" w:space="0" w:color="D99594"/>
              <w:right w:val="nil"/>
            </w:tcBorders>
            <w:tcMar>
              <w:top w:w="0" w:type="dxa"/>
              <w:left w:w="108" w:type="dxa"/>
              <w:bottom w:w="0" w:type="dxa"/>
              <w:right w:w="108" w:type="dxa"/>
            </w:tcMar>
            <w:hideMark/>
          </w:tcPr>
          <w:p w14:paraId="59AD2E71" w14:textId="77777777" w:rsidR="006A4F62" w:rsidRDefault="006A4F62">
            <w:pPr>
              <w:spacing w:after="0"/>
            </w:pPr>
            <w:r>
              <w:rPr>
                <w:color w:val="953735"/>
              </w:rPr>
              <w:t>Contre-mesure ToTAL</w:t>
            </w:r>
          </w:p>
        </w:tc>
      </w:tr>
      <w:tr w:rsidR="006A4F62" w14:paraId="530F7AD6" w14:textId="77777777">
        <w:tc>
          <w:tcPr>
            <w:tcW w:w="0" w:type="auto"/>
            <w:shd w:val="clear" w:color="auto" w:fill="F2DBDB"/>
            <w:tcMar>
              <w:top w:w="0" w:type="dxa"/>
              <w:left w:w="108" w:type="dxa"/>
              <w:bottom w:w="0" w:type="dxa"/>
              <w:right w:w="108" w:type="dxa"/>
            </w:tcMar>
            <w:hideMark/>
          </w:tcPr>
          <w:p w14:paraId="760D2918" w14:textId="77777777" w:rsidR="006A4F62" w:rsidRDefault="006A4F62">
            <w:pPr>
              <w:spacing w:after="0"/>
            </w:pPr>
            <w:r>
              <w:rPr>
                <w:color w:val="953735"/>
              </w:rPr>
              <w:t>QA douane</w:t>
            </w:r>
          </w:p>
        </w:tc>
        <w:tc>
          <w:tcPr>
            <w:tcW w:w="0" w:type="auto"/>
            <w:shd w:val="clear" w:color="auto" w:fill="F2DBDB"/>
            <w:tcMar>
              <w:top w:w="0" w:type="dxa"/>
              <w:left w:w="108" w:type="dxa"/>
              <w:bottom w:w="0" w:type="dxa"/>
              <w:right w:w="108" w:type="dxa"/>
            </w:tcMar>
            <w:hideMark/>
          </w:tcPr>
          <w:p w14:paraId="71EE6977" w14:textId="77777777" w:rsidR="006A4F62" w:rsidRDefault="006A4F62">
            <w:pPr>
              <w:spacing w:after="0"/>
            </w:pPr>
            <w:r>
              <w:rPr>
                <w:color w:val="953735"/>
              </w:rPr>
              <w:t xml:space="preserve">Le QA devient le poste de contrôle final. Les développeurs livrent, puis la qualité inspecte, </w:t>
            </w:r>
            <w:proofErr w:type="spellStart"/>
            <w:r>
              <w:rPr>
                <w:color w:val="953735"/>
              </w:rPr>
              <w:t>surteste</w:t>
            </w:r>
            <w:proofErr w:type="spellEnd"/>
            <w:r>
              <w:rPr>
                <w:color w:val="953735"/>
              </w:rPr>
              <w:t xml:space="preserve"> ou rassure parce que la confiance n’a pas été construite en amont.</w:t>
            </w:r>
          </w:p>
        </w:tc>
        <w:tc>
          <w:tcPr>
            <w:tcW w:w="0" w:type="auto"/>
            <w:shd w:val="clear" w:color="auto" w:fill="F2DBDB"/>
            <w:tcMar>
              <w:top w:w="0" w:type="dxa"/>
              <w:left w:w="108" w:type="dxa"/>
              <w:bottom w:w="0" w:type="dxa"/>
              <w:right w:w="108" w:type="dxa"/>
            </w:tcMar>
            <w:hideMark/>
          </w:tcPr>
          <w:p w14:paraId="6250DBDC" w14:textId="77777777" w:rsidR="006A4F62" w:rsidRDefault="006A4F62">
            <w:pPr>
              <w:spacing w:after="0"/>
            </w:pPr>
            <w:r>
              <w:rPr>
                <w:color w:val="953735"/>
              </w:rPr>
              <w:t>Déplacer la qualité vers la gauche : clarifier la preuve attendue, responsabiliser le développement sur la spécification comblée et utiliser le QA comme catalyseur de clarté.</w:t>
            </w:r>
          </w:p>
        </w:tc>
      </w:tr>
    </w:tbl>
    <w:p w14:paraId="3040A304" w14:textId="77777777" w:rsidR="006A4F62" w:rsidRPr="006A4F62" w:rsidRDefault="006A4F62">
      <w:pPr>
        <w:pStyle w:val="PhraserepreToTAL"/>
        <w:rPr>
          <w:kern w:val="2"/>
          <w:szCs w:val="21"/>
          <w:lang w:val="fr-FR"/>
          <w14:ligatures w14:val="standardContextual"/>
        </w:rPr>
      </w:pPr>
      <w:r>
        <w:rPr>
          <w:color w:val="943634"/>
          <w:lang w:val="fr-CA"/>
        </w:rPr>
        <w:t>Phrase repère : quand le QA devient la douane, la qualité arrive trop tard.</w:t>
      </w:r>
    </w:p>
    <w:p w14:paraId="2D5FE632" w14:textId="77777777" w:rsidR="00DA0A32" w:rsidRDefault="00DA0A32">
      <w:pPr>
        <w:rPr>
          <w:kern w:val="2"/>
          <w:szCs w:val="21"/>
          <w:lang w:eastAsia="fr-CA"/>
          <w14:ligatures w14:val="standardContextual"/>
        </w:rPr>
      </w:pPr>
      <w:r>
        <w:rPr>
          <w:color w:val="943634"/>
        </w:rPr>
        <w:t>Deux anti-patterns méritent une attention particulière après la semaine 4. Ils apparaissent souvent dans les missions courtes, lorsque la transformation commence à toucher la gouvernance réelle plutôt que les seuls artefacts.</w:t>
      </w:r>
    </w:p>
    <w:tbl>
      <w:tblPr>
        <w:tblW w:w="5000" w:type="pct"/>
        <w:tblCellMar>
          <w:left w:w="0" w:type="dxa"/>
          <w:right w:w="0" w:type="dxa"/>
        </w:tblCellMar>
        <w:tblLook w:val="04A0" w:firstRow="1" w:lastRow="0" w:firstColumn="1" w:lastColumn="0" w:noHBand="0" w:noVBand="1"/>
      </w:tblPr>
      <w:tblGrid>
        <w:gridCol w:w="1538"/>
        <w:gridCol w:w="4039"/>
        <w:gridCol w:w="4359"/>
      </w:tblGrid>
      <w:tr w:rsidR="00DA0A32" w14:paraId="1FE493F7"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10FB5A6D" w14:textId="77777777" w:rsidR="00DA0A32" w:rsidRDefault="00DA0A32">
            <w:pPr>
              <w:spacing w:after="0"/>
              <w:rPr>
                <w:kern w:val="2"/>
                <w:szCs w:val="21"/>
                <w:lang w:eastAsia="fr-CA"/>
                <w14:ligatures w14:val="standardContextual"/>
              </w:rPr>
            </w:pPr>
            <w:r>
              <w:rPr>
                <w:color w:val="953735"/>
              </w:rPr>
              <w:t>Anti-pattern</w:t>
            </w:r>
          </w:p>
        </w:tc>
        <w:tc>
          <w:tcPr>
            <w:tcW w:w="0" w:type="auto"/>
            <w:tcBorders>
              <w:top w:val="nil"/>
              <w:left w:val="nil"/>
              <w:bottom w:val="single" w:sz="8" w:space="0" w:color="D99594"/>
              <w:right w:val="nil"/>
            </w:tcBorders>
            <w:tcMar>
              <w:top w:w="0" w:type="dxa"/>
              <w:left w:w="108" w:type="dxa"/>
              <w:bottom w:w="0" w:type="dxa"/>
              <w:right w:w="108" w:type="dxa"/>
            </w:tcMar>
            <w:hideMark/>
          </w:tcPr>
          <w:p w14:paraId="15C8D500" w14:textId="77777777" w:rsidR="00DA0A32" w:rsidRDefault="00DA0A32">
            <w:pPr>
              <w:spacing w:after="0"/>
            </w:pPr>
            <w:r>
              <w:rPr>
                <w:color w:val="953735"/>
              </w:rPr>
              <w:t>Comment il se reconnaît</w:t>
            </w:r>
          </w:p>
        </w:tc>
        <w:tc>
          <w:tcPr>
            <w:tcW w:w="0" w:type="auto"/>
            <w:tcBorders>
              <w:top w:val="nil"/>
              <w:left w:val="nil"/>
              <w:bottom w:val="single" w:sz="8" w:space="0" w:color="D99594"/>
              <w:right w:val="nil"/>
            </w:tcBorders>
            <w:tcMar>
              <w:top w:w="0" w:type="dxa"/>
              <w:left w:w="108" w:type="dxa"/>
              <w:bottom w:w="0" w:type="dxa"/>
              <w:right w:w="108" w:type="dxa"/>
            </w:tcMar>
            <w:hideMark/>
          </w:tcPr>
          <w:p w14:paraId="54A02CD4" w14:textId="77777777" w:rsidR="00DA0A32" w:rsidRDefault="00DA0A32">
            <w:pPr>
              <w:spacing w:after="0"/>
            </w:pPr>
            <w:r>
              <w:rPr>
                <w:color w:val="953735"/>
              </w:rPr>
              <w:t>Contre-mesure ToTAL</w:t>
            </w:r>
          </w:p>
        </w:tc>
      </w:tr>
      <w:tr w:rsidR="00DA0A32" w14:paraId="1357728C" w14:textId="77777777">
        <w:tc>
          <w:tcPr>
            <w:tcW w:w="0" w:type="auto"/>
            <w:shd w:val="clear" w:color="auto" w:fill="F2DBDB"/>
            <w:tcMar>
              <w:top w:w="0" w:type="dxa"/>
              <w:left w:w="108" w:type="dxa"/>
              <w:bottom w:w="0" w:type="dxa"/>
              <w:right w:w="108" w:type="dxa"/>
            </w:tcMar>
            <w:hideMark/>
          </w:tcPr>
          <w:p w14:paraId="1F0D2121" w14:textId="77777777" w:rsidR="00DA0A32" w:rsidRDefault="00DA0A32">
            <w:pPr>
              <w:spacing w:after="0"/>
            </w:pPr>
            <w:r>
              <w:rPr>
                <w:color w:val="953735"/>
              </w:rPr>
              <w:t>Messager attaqué</w:t>
            </w:r>
          </w:p>
        </w:tc>
        <w:tc>
          <w:tcPr>
            <w:tcW w:w="0" w:type="auto"/>
            <w:shd w:val="clear" w:color="auto" w:fill="F2DBDB"/>
            <w:tcMar>
              <w:top w:w="0" w:type="dxa"/>
              <w:left w:w="108" w:type="dxa"/>
              <w:bottom w:w="0" w:type="dxa"/>
              <w:right w:w="108" w:type="dxa"/>
            </w:tcMar>
            <w:hideMark/>
          </w:tcPr>
          <w:p w14:paraId="55BCC3E2" w14:textId="77777777" w:rsidR="00DA0A32" w:rsidRDefault="00DA0A32">
            <w:pPr>
              <w:spacing w:after="0"/>
            </w:pPr>
            <w:r>
              <w:rPr>
                <w:color w:val="953735"/>
              </w:rPr>
              <w:t>La personne qui rend les signaux visibles devient la cible de la tension qu’elle aide à révéler. Le sujet se déplace du problème vers celui qui le nomme.</w:t>
            </w:r>
          </w:p>
        </w:tc>
        <w:tc>
          <w:tcPr>
            <w:tcW w:w="0" w:type="auto"/>
            <w:shd w:val="clear" w:color="auto" w:fill="F2DBDB"/>
            <w:tcMar>
              <w:top w:w="0" w:type="dxa"/>
              <w:left w:w="108" w:type="dxa"/>
              <w:bottom w:w="0" w:type="dxa"/>
              <w:right w:w="108" w:type="dxa"/>
            </w:tcMar>
            <w:hideMark/>
          </w:tcPr>
          <w:p w14:paraId="45B38739" w14:textId="77777777" w:rsidR="00DA0A32" w:rsidRDefault="00DA0A32">
            <w:pPr>
              <w:spacing w:after="0"/>
            </w:pPr>
            <w:r>
              <w:rPr>
                <w:color w:val="953735"/>
              </w:rPr>
              <w:t>Revenir aux faits observables, aux impacts et aux décisions à prendre. Ne pas prêter d’intention ; protéger la personne qui porte les signaux.</w:t>
            </w:r>
          </w:p>
        </w:tc>
      </w:tr>
      <w:tr w:rsidR="00DA0A32" w14:paraId="79395AC0" w14:textId="77777777">
        <w:tc>
          <w:tcPr>
            <w:tcW w:w="0" w:type="auto"/>
            <w:tcMar>
              <w:top w:w="0" w:type="dxa"/>
              <w:left w:w="108" w:type="dxa"/>
              <w:bottom w:w="0" w:type="dxa"/>
              <w:right w:w="108" w:type="dxa"/>
            </w:tcMar>
            <w:hideMark/>
          </w:tcPr>
          <w:p w14:paraId="1CD21A5C" w14:textId="77777777" w:rsidR="00DA0A32" w:rsidRDefault="00DA0A32">
            <w:pPr>
              <w:spacing w:after="0"/>
            </w:pPr>
            <w:r>
              <w:rPr>
                <w:color w:val="953735"/>
              </w:rPr>
              <w:t>Absorption dépassée</w:t>
            </w:r>
          </w:p>
        </w:tc>
        <w:tc>
          <w:tcPr>
            <w:tcW w:w="0" w:type="auto"/>
            <w:tcMar>
              <w:top w:w="0" w:type="dxa"/>
              <w:left w:w="108" w:type="dxa"/>
              <w:bottom w:w="0" w:type="dxa"/>
              <w:right w:w="108" w:type="dxa"/>
            </w:tcMar>
            <w:hideMark/>
          </w:tcPr>
          <w:p w14:paraId="434A096C" w14:textId="77777777" w:rsidR="00DA0A32" w:rsidRDefault="00DA0A32">
            <w:pPr>
              <w:spacing w:after="0"/>
            </w:pPr>
            <w:r>
              <w:rPr>
                <w:color w:val="953735"/>
              </w:rPr>
              <w:t>La structure est pertinente, mais elle arrive trop vite : trop de pages, trop de concepts, trop de chantiers, trop peu de capacité pour pratiquer.</w:t>
            </w:r>
          </w:p>
        </w:tc>
        <w:tc>
          <w:tcPr>
            <w:tcW w:w="0" w:type="auto"/>
            <w:tcMar>
              <w:top w:w="0" w:type="dxa"/>
              <w:left w:w="108" w:type="dxa"/>
              <w:bottom w:w="0" w:type="dxa"/>
              <w:right w:w="108" w:type="dxa"/>
            </w:tcMar>
            <w:hideMark/>
          </w:tcPr>
          <w:p w14:paraId="0A585173" w14:textId="77777777" w:rsidR="00DA0A32" w:rsidRDefault="00DA0A32">
            <w:pPr>
              <w:spacing w:after="0"/>
            </w:pPr>
            <w:r>
              <w:rPr>
                <w:color w:val="953735"/>
              </w:rPr>
              <w:t>Présenter ToTAL comme une structure activable progressivement : une trace, une décision, une pratique et un apprentissage à la fois.</w:t>
            </w:r>
          </w:p>
        </w:tc>
      </w:tr>
    </w:tbl>
    <w:p w14:paraId="0946CA87" w14:textId="77777777" w:rsidR="000815C2" w:rsidRDefault="000815C2">
      <w:pPr>
        <w:rPr>
          <w:kern w:val="2"/>
          <w:szCs w:val="21"/>
          <w14:ligatures w14:val="standardContextual"/>
        </w:rPr>
      </w:pPr>
      <w:r>
        <w:rPr>
          <w:color w:val="943634"/>
        </w:rPr>
        <w:t>Ces anti-patterns doivent être utilisés comme une grille de vigilance, pas comme une liste de reproches. Lorsqu’un anti-pattern apparaît, la question ToTAL n’est pas : qui a échoué ? La bonne question est : quelle condition de maîtrise n’est pas encore suffisamment présente pour que le système avance ?</w:t>
      </w:r>
    </w:p>
    <w:p w14:paraId="795204C5" w14:textId="77777777" w:rsidR="000815C2" w:rsidRPr="000815C2" w:rsidRDefault="000815C2">
      <w:pPr>
        <w:pStyle w:val="PhraserepreToTAL"/>
        <w:rPr>
          <w:kern w:val="2"/>
          <w:szCs w:val="21"/>
          <w:lang w:val="fr-FR"/>
          <w14:ligatures w14:val="standardContextual"/>
        </w:rPr>
      </w:pPr>
      <w:r>
        <w:rPr>
          <w:color w:val="943634"/>
          <w:lang w:val="fr-CA"/>
        </w:rPr>
        <w:t>Phrase repère : un anti-pattern ToTAL n’est pas un échec à cacher ; c’est un signal qui montre où la maîtrise demande encore à être construite.</w:t>
      </w:r>
    </w:p>
    <w:p w14:paraId="36DA6F4B" w14:textId="77777777" w:rsidR="00F67E13" w:rsidRDefault="00F67E13">
      <w:pPr>
        <w:pStyle w:val="Titre4"/>
        <w:rPr>
          <w:kern w:val="2"/>
          <w14:ligatures w14:val="standardContextual"/>
        </w:rPr>
      </w:pPr>
      <w:r>
        <w:rPr>
          <w:color w:val="943634"/>
        </w:rPr>
        <w:t>Semaine 4 — Jour 1 : quand l’aide attendue se révèle elle-même à clarifier</w:t>
      </w:r>
    </w:p>
    <w:p w14:paraId="2AF98B39" w14:textId="77777777" w:rsidR="00F67E13" w:rsidRDefault="00F67E13">
      <w:pPr>
        <w:rPr>
          <w:kern w:val="2"/>
          <w:szCs w:val="21"/>
          <w14:ligatures w14:val="standardContextual"/>
        </w:rPr>
      </w:pPr>
      <w:r>
        <w:rPr>
          <w:color w:val="943634"/>
        </w:rPr>
        <w:t>Lundi de la semaine 4. La mission entre dans un moment charnière. Le plan semblait clair : utiliser la semaine 4 pour commencer à rendre la pratique ToTAL répétable, préparer le passage vers PLANIFIER, puis ouvrir la voie à IMPLÉMENTER, DIFFUSER et CONFIRMER. Mais le réel commence autrement : par une journée de conversations, de silences et de signaux contradictoires.</w:t>
      </w:r>
    </w:p>
    <w:p w14:paraId="4973D1A8" w14:textId="77777777" w:rsidR="00F67E13" w:rsidRDefault="00F67E13">
      <w:pPr>
        <w:rPr>
          <w:kern w:val="2"/>
          <w:szCs w:val="21"/>
          <w14:ligatures w14:val="standardContextual"/>
        </w:rPr>
      </w:pPr>
      <w:r>
        <w:rPr>
          <w:color w:val="943634"/>
        </w:rPr>
        <w:t>La discussion avec Émilie confirme une situation importante : faute de PO disponible pour les ateliers, la directrice qualité prend temporairement le rôle de PO pour faire avancer les workshops autour de RT-LAB. Le point est fait avec elle, puis une attente est posée : Alexandre, le développeur, doit revenir lorsque les spécifications seront terminées et confirmées, afin de planifier une rencontre de planification. La journée passe toutefois sans retour. Ce silence devient lui-même un signal : le passage vers PLANIFIER n’est pas encore suffisamment prêt.</w:t>
      </w:r>
    </w:p>
    <w:p w14:paraId="140E21FC" w14:textId="77777777" w:rsidR="00470E1B" w:rsidRPr="000A3509" w:rsidRDefault="00053418" w:rsidP="007B3EFB">
      <w:pPr>
        <w:rPr>
          <w:color w:val="943634" w:themeColor="accent2" w:themeShade="BF"/>
        </w:rPr>
      </w:pPr>
      <w:r>
        <w:rPr>
          <w:color w:val="943634"/>
        </w:rPr>
        <w:t xml:space="preserve">Pendant ce temps, la conversation avec </w:t>
      </w:r>
      <w:r w:rsidR="00501B4A" w:rsidRPr="00501B4A">
        <w:rPr>
          <w:color w:val="943634"/>
        </w:rPr>
        <w:t>Fouad</w:t>
      </w:r>
      <w:r>
        <w:rPr>
          <w:color w:val="943634"/>
        </w:rPr>
        <w:t xml:space="preserve">, le coach Agile, révèle une autre tension. Le R&amp;D lui a demandé de s’occuper des tests automatisés instables dans les pipelines Jenkins. Le mandat paraît décalé : on demande au coach Agile d’agir comme bras pompier sur des tests </w:t>
      </w:r>
      <w:proofErr w:type="spellStart"/>
      <w:r>
        <w:rPr>
          <w:color w:val="943634"/>
        </w:rPr>
        <w:t>flaky</w:t>
      </w:r>
      <w:proofErr w:type="spellEnd"/>
      <w:r>
        <w:rPr>
          <w:color w:val="943634"/>
        </w:rPr>
        <w:t>, alors même qu’un expert CGI en automatisation des tests est présent dans la mission. Plus troublant encore, on lui aurait indiqué de ne pas s’occuper du SDLC. Le rôle attendu du coach Agile comme catalyseur ToTAL devient donc incertain. Il est là, mais pas forcément là où la mission avait besoin de lui.</w:t>
      </w:r>
    </w:p>
    <w:p w14:paraId="085018AD" w14:textId="77777777" w:rsidR="00F67E13" w:rsidRDefault="00F67E13">
      <w:pPr>
        <w:rPr>
          <w:kern w:val="2"/>
          <w:szCs w:val="21"/>
          <w14:ligatures w14:val="standardContextual"/>
        </w:rPr>
      </w:pPr>
      <w:r>
        <w:rPr>
          <w:color w:val="943634"/>
        </w:rPr>
        <w:t>Le gestionnaire de changement n’est pas présent ce jour-là. Denis doit arriver le lendemain. L’attente est forte, mais rien n’est garanti. Le suspense de la semaine 4 s’installe précisément ici : l’aide promise ne peut pas être supposée utile tant que son rôle, son mandat et sa contribution réelle ne sont pas clarifiés. Le coach ToTAL doit donc continuer, sans attendre que le système s’aligne de lui-même.</w:t>
      </w:r>
    </w:p>
    <w:p w14:paraId="465DCD77" w14:textId="77777777" w:rsidR="00F67E13" w:rsidRDefault="00F67E13">
      <w:pPr>
        <w:rPr>
          <w:kern w:val="2"/>
          <w:szCs w:val="21"/>
          <w14:ligatures w14:val="standardContextual"/>
        </w:rPr>
      </w:pPr>
      <w:r>
        <w:rPr>
          <w:color w:val="943634"/>
        </w:rPr>
        <w:t xml:space="preserve">Émilie repart avec des devoirs importants : présenter le contrat qualité, obtenir l’engagement de la direction et faire reconnaître ces éléments comme standards à suivre. De son côté, le coach continue d’alimenter Confluence : gouvernance Jira / </w:t>
      </w:r>
      <w:proofErr w:type="spellStart"/>
      <w:r>
        <w:rPr>
          <w:color w:val="943634"/>
        </w:rPr>
        <w:t>Xray</w:t>
      </w:r>
      <w:proofErr w:type="spellEnd"/>
      <w:r>
        <w:rPr>
          <w:color w:val="943634"/>
        </w:rPr>
        <w:t>, recommandations, pages de référence et éléments de cadrage. Mais l’impression de tourner en rond devient plus forte. Beaucoup de pages existent. Peu de décisions avancent. La question devient alors brutale : comment passer à PLANIFIER, IMPLÉMENTER, DIFFUSER et CONFIRMER si les rôles, les engagements et les spécifications ne sont pas encore suffisamment confirmés ?</w:t>
      </w:r>
    </w:p>
    <w:p w14:paraId="7FC63460" w14:textId="77777777" w:rsidR="00F67E13" w:rsidRDefault="00F67E13">
      <w:pPr>
        <w:rPr>
          <w:kern w:val="2"/>
          <w:szCs w:val="21"/>
          <w14:ligatures w14:val="standardContextual"/>
        </w:rPr>
      </w:pPr>
      <w:r>
        <w:rPr>
          <w:color w:val="943634"/>
        </w:rPr>
        <w:t>Un autre signal arrive par l’architecture : la présence de tous les joueurs dans les workshops pourrait ralentir le processus. Cette inquiétude est légitime, mais elle touche le cœur même de ToTAL. L’objectif n’est pas de réunir tout le monde pour alourdir les rencontres. L’objectif est de faire travailler ensemble les rôles nécessaires afin d’aller chercher ce qui manque habituellement sans ToTAL : la clarté, la preuve, la décision, la responsabilité et l’adoption. Le risque n’est donc pas seulement d’être trop nombreux. Le risque est d’être nombreux sans intention, sans décision à prendre et sans trace à produire.</w:t>
      </w:r>
    </w:p>
    <w:p w14:paraId="603AB191" w14:textId="77777777" w:rsidR="00F67E13" w:rsidRDefault="00F67E13">
      <w:pPr>
        <w:rPr>
          <w:kern w:val="2"/>
          <w:szCs w:val="21"/>
          <w14:ligatures w14:val="standardContextual"/>
        </w:rPr>
      </w:pPr>
      <w:r>
        <w:rPr>
          <w:color w:val="943634"/>
        </w:rPr>
        <w:t>La journée contient aussi une respiration humaine : une très belle discussion avec Lise, décrite comme une femme formidable de communauté. Ce type d’échange ne produit pas toujours une trace immédiate, mais il peut renforcer la compréhension du terrain, des liens informels, des appuis possibles et de la culture réelle dans laquelle ToTAL tente de prendre racine.</w:t>
      </w:r>
    </w:p>
    <w:p w14:paraId="0356E456" w14:textId="77777777" w:rsidR="00F67E13" w:rsidRPr="00F67E13" w:rsidRDefault="00F67E13">
      <w:pPr>
        <w:pStyle w:val="PhraserepreToTAL"/>
        <w:rPr>
          <w:kern w:val="2"/>
          <w:szCs w:val="21"/>
          <w:lang w:val="fr-FR"/>
          <w14:ligatures w14:val="standardContextual"/>
        </w:rPr>
      </w:pPr>
      <w:r>
        <w:rPr>
          <w:color w:val="943634"/>
          <w:lang w:val="fr-CA"/>
        </w:rPr>
        <w:t>Phrase repère : quand rien n’avance, le signal n’est pas toujours l’échec ; c’est souvent la preuve que les rôles, les décisions et les engagements ne sont pas encore assez clairs pour passer à la suite.</w:t>
      </w:r>
    </w:p>
    <w:p w14:paraId="6DE3163F" w14:textId="77777777" w:rsidR="00F67E13" w:rsidRDefault="00F67E13">
      <w:pPr>
        <w:pStyle w:val="Titre4"/>
        <w:rPr>
          <w:kern w:val="2"/>
          <w14:ligatures w14:val="standardContextual"/>
        </w:rPr>
      </w:pPr>
      <w:r>
        <w:rPr>
          <w:color w:val="943634"/>
        </w:rPr>
        <w:t>Lecture ToTAL du jour 1 — est-ce que cela concorde avec le plan de match ?</w:t>
      </w:r>
    </w:p>
    <w:p w14:paraId="0FCF2509" w14:textId="77777777" w:rsidR="00F67E13" w:rsidRDefault="00F67E13">
      <w:pPr>
        <w:rPr>
          <w:kern w:val="2"/>
          <w:szCs w:val="21"/>
          <w14:ligatures w14:val="standardContextual"/>
        </w:rPr>
      </w:pPr>
      <w:r>
        <w:rPr>
          <w:color w:val="943634"/>
        </w:rPr>
        <w:t>Oui, cela concorde avec le plan de match, mais pas de la manière espérée. La semaine 4 devait commencer à rendre une pratique répétable. Or, le réel montre d’abord que la condition d’entrée vers FORGE n’est pas encore pleinement satisfaite. Les signaux du jour pointent vers un retour nécessaire sur SENSE et PLANIFIER : clarifier les rôles, confirmer les spécifications, obtenir l’engagement sur le contrat qualité, réduire le périmètre et nommer qui décide quoi.</w:t>
      </w:r>
    </w:p>
    <w:tbl>
      <w:tblPr>
        <w:tblW w:w="5000" w:type="pct"/>
        <w:tblCellMar>
          <w:left w:w="0" w:type="dxa"/>
          <w:right w:w="0" w:type="dxa"/>
        </w:tblCellMar>
        <w:tblLook w:val="04A0" w:firstRow="1" w:lastRow="0" w:firstColumn="1" w:lastColumn="0" w:noHBand="0" w:noVBand="1"/>
      </w:tblPr>
      <w:tblGrid>
        <w:gridCol w:w="2406"/>
        <w:gridCol w:w="3162"/>
        <w:gridCol w:w="4368"/>
      </w:tblGrid>
      <w:tr w:rsidR="00F67E13" w14:paraId="5F1C7BD1"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00F71476" w14:textId="19074094" w:rsidR="00F67E13" w:rsidRPr="00BF5B80" w:rsidRDefault="00053418" w:rsidP="00BF5B80">
            <w:pPr>
              <w:spacing w:after="0"/>
              <w:rPr>
                <w:color w:val="943634" w:themeColor="accent2" w:themeShade="BF"/>
                <w:kern w:val="2"/>
                <w:szCs w:val="21"/>
                <w14:ligatures w14:val="standardContextual"/>
              </w:rPr>
            </w:pPr>
            <w:r>
              <w:rPr>
                <w:color w:val="953735"/>
              </w:rPr>
              <w:t>Signal du jour</w:t>
            </w:r>
          </w:p>
        </w:tc>
        <w:tc>
          <w:tcPr>
            <w:tcW w:w="0" w:type="auto"/>
            <w:tcBorders>
              <w:top w:val="nil"/>
              <w:left w:val="nil"/>
              <w:bottom w:val="single" w:sz="8" w:space="0" w:color="D99594"/>
              <w:right w:val="nil"/>
            </w:tcBorders>
            <w:tcMar>
              <w:top w:w="0" w:type="dxa"/>
              <w:left w:w="108" w:type="dxa"/>
              <w:bottom w:w="0" w:type="dxa"/>
              <w:right w:w="108" w:type="dxa"/>
            </w:tcMar>
            <w:hideMark/>
          </w:tcPr>
          <w:p w14:paraId="21D8944A" w14:textId="77777777" w:rsidR="00F67E13" w:rsidRDefault="00F67E13">
            <w:pPr>
              <w:spacing w:after="0"/>
            </w:pPr>
            <w:r>
              <w:rPr>
                <w:color w:val="953735"/>
              </w:rPr>
              <w:t>Lecture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0CBD8ED0" w14:textId="5DAFA40D" w:rsidR="00F67E13" w:rsidRPr="00986C33" w:rsidRDefault="00986C33" w:rsidP="00986C33">
            <w:pPr>
              <w:spacing w:after="0"/>
              <w:rPr>
                <w:color w:val="943634" w:themeColor="accent2" w:themeShade="BF"/>
              </w:rPr>
            </w:pPr>
            <w:r w:rsidRPr="00986C33">
              <w:rPr>
                <w:color w:val="953735"/>
              </w:rPr>
              <w:t>Point de suite à rendre visible</w:t>
            </w:r>
          </w:p>
        </w:tc>
      </w:tr>
      <w:tr w:rsidR="00F67E13" w14:paraId="5EE639B3" w14:textId="77777777">
        <w:tc>
          <w:tcPr>
            <w:tcW w:w="0" w:type="auto"/>
            <w:shd w:val="clear" w:color="auto" w:fill="F2DBDB"/>
            <w:tcMar>
              <w:top w:w="0" w:type="dxa"/>
              <w:left w:w="108" w:type="dxa"/>
              <w:bottom w:w="0" w:type="dxa"/>
              <w:right w:w="108" w:type="dxa"/>
            </w:tcMar>
            <w:hideMark/>
          </w:tcPr>
          <w:p w14:paraId="62C6F699" w14:textId="77777777" w:rsidR="00F67E13" w:rsidRDefault="00F67E13">
            <w:pPr>
              <w:spacing w:after="0"/>
            </w:pPr>
            <w:r>
              <w:rPr>
                <w:color w:val="953735"/>
              </w:rPr>
              <w:t>Émilie agit comme PO de substitution.</w:t>
            </w:r>
          </w:p>
        </w:tc>
        <w:tc>
          <w:tcPr>
            <w:tcW w:w="0" w:type="auto"/>
            <w:shd w:val="clear" w:color="auto" w:fill="F2DBDB"/>
            <w:tcMar>
              <w:top w:w="0" w:type="dxa"/>
              <w:left w:w="108" w:type="dxa"/>
              <w:bottom w:w="0" w:type="dxa"/>
              <w:right w:w="108" w:type="dxa"/>
            </w:tcMar>
            <w:hideMark/>
          </w:tcPr>
          <w:p w14:paraId="05EF42DF" w14:textId="77777777" w:rsidR="00F67E13" w:rsidRDefault="00F67E13">
            <w:pPr>
              <w:spacing w:after="0"/>
            </w:pPr>
            <w:r>
              <w:rPr>
                <w:color w:val="953735"/>
              </w:rPr>
              <w:t>Le rôle produit existe par nécessité, mais il doit être clarifié et protégé.</w:t>
            </w:r>
          </w:p>
        </w:tc>
        <w:tc>
          <w:tcPr>
            <w:tcW w:w="0" w:type="auto"/>
            <w:shd w:val="clear" w:color="auto" w:fill="F2DBDB"/>
            <w:tcMar>
              <w:top w:w="0" w:type="dxa"/>
              <w:left w:w="108" w:type="dxa"/>
              <w:bottom w:w="0" w:type="dxa"/>
              <w:right w:w="108" w:type="dxa"/>
            </w:tcMar>
            <w:hideMark/>
          </w:tcPr>
          <w:p w14:paraId="46E51F15" w14:textId="77777777" w:rsidR="00F67E13" w:rsidRDefault="00F67E13">
            <w:pPr>
              <w:spacing w:after="0"/>
            </w:pPr>
            <w:r>
              <w:rPr>
                <w:color w:val="953735"/>
              </w:rPr>
              <w:t>Formaliser un mandat PO temporaire pour les workshops : décisions permises, limites, sujets à escalader.</w:t>
            </w:r>
          </w:p>
        </w:tc>
      </w:tr>
      <w:tr w:rsidR="00F67E13" w14:paraId="028C6C80" w14:textId="77777777">
        <w:tc>
          <w:tcPr>
            <w:tcW w:w="0" w:type="auto"/>
            <w:tcMar>
              <w:top w:w="0" w:type="dxa"/>
              <w:left w:w="108" w:type="dxa"/>
              <w:bottom w:w="0" w:type="dxa"/>
              <w:right w:w="108" w:type="dxa"/>
            </w:tcMar>
            <w:hideMark/>
          </w:tcPr>
          <w:p w14:paraId="41407666" w14:textId="77777777" w:rsidR="00F67E13" w:rsidRDefault="00F67E13">
            <w:pPr>
              <w:spacing w:after="0"/>
            </w:pPr>
            <w:r>
              <w:rPr>
                <w:color w:val="953735"/>
              </w:rPr>
              <w:t>Alexandre ne revient pas dans la journée.</w:t>
            </w:r>
          </w:p>
        </w:tc>
        <w:tc>
          <w:tcPr>
            <w:tcW w:w="0" w:type="auto"/>
            <w:tcMar>
              <w:top w:w="0" w:type="dxa"/>
              <w:left w:w="108" w:type="dxa"/>
              <w:bottom w:w="0" w:type="dxa"/>
              <w:right w:w="108" w:type="dxa"/>
            </w:tcMar>
            <w:hideMark/>
          </w:tcPr>
          <w:p w14:paraId="610AEFE2" w14:textId="77777777" w:rsidR="00F67E13" w:rsidRDefault="00F67E13">
            <w:pPr>
              <w:spacing w:after="0"/>
            </w:pPr>
            <w:r>
              <w:rPr>
                <w:color w:val="953735"/>
              </w:rPr>
              <w:t>La planification dépend encore d’une confirmation de spécifications.</w:t>
            </w:r>
          </w:p>
        </w:tc>
        <w:tc>
          <w:tcPr>
            <w:tcW w:w="0" w:type="auto"/>
            <w:tcMar>
              <w:top w:w="0" w:type="dxa"/>
              <w:left w:w="108" w:type="dxa"/>
              <w:bottom w:w="0" w:type="dxa"/>
              <w:right w:w="108" w:type="dxa"/>
            </w:tcMar>
            <w:hideMark/>
          </w:tcPr>
          <w:p w14:paraId="7BA1A038" w14:textId="77777777" w:rsidR="00F67E13" w:rsidRDefault="00F67E13">
            <w:pPr>
              <w:spacing w:after="0"/>
            </w:pPr>
            <w:r>
              <w:rPr>
                <w:color w:val="953735"/>
              </w:rPr>
              <w:t>Relancer Alexandre avec une demande précise : ce qui manque, quand il peut confirmer, et quel atelier de planification devient possible.</w:t>
            </w:r>
          </w:p>
        </w:tc>
      </w:tr>
      <w:tr w:rsidR="00F67E13" w14:paraId="703DE43F" w14:textId="77777777">
        <w:tc>
          <w:tcPr>
            <w:tcW w:w="0" w:type="auto"/>
            <w:shd w:val="clear" w:color="auto" w:fill="F2DBDB"/>
            <w:tcMar>
              <w:top w:w="0" w:type="dxa"/>
              <w:left w:w="108" w:type="dxa"/>
              <w:bottom w:w="0" w:type="dxa"/>
              <w:right w:w="108" w:type="dxa"/>
            </w:tcMar>
            <w:hideMark/>
          </w:tcPr>
          <w:p w14:paraId="602B0A31" w14:textId="23E98381" w:rsidR="00F67E13" w:rsidRPr="00BD517B" w:rsidRDefault="00BD517B" w:rsidP="00BD517B">
            <w:pPr>
              <w:spacing w:after="0"/>
              <w:rPr>
                <w:color w:val="943634" w:themeColor="accent2" w:themeShade="BF"/>
              </w:rPr>
            </w:pPr>
            <w:r w:rsidRPr="00BD517B">
              <w:rPr>
                <w:color w:val="953735"/>
              </w:rPr>
              <w:t>Fouad</w:t>
            </w:r>
            <w:r>
              <w:rPr>
                <w:color w:val="953735"/>
              </w:rPr>
              <w:t xml:space="preserve"> est orienté vers les tests </w:t>
            </w:r>
            <w:proofErr w:type="spellStart"/>
            <w:r>
              <w:rPr>
                <w:color w:val="953735"/>
              </w:rPr>
              <w:t>flaky</w:t>
            </w:r>
            <w:proofErr w:type="spellEnd"/>
            <w:r>
              <w:rPr>
                <w:color w:val="953735"/>
              </w:rPr>
              <w:t xml:space="preserve"> Jenkins.</w:t>
            </w:r>
          </w:p>
        </w:tc>
        <w:tc>
          <w:tcPr>
            <w:tcW w:w="0" w:type="auto"/>
            <w:shd w:val="clear" w:color="auto" w:fill="F2DBDB"/>
            <w:tcMar>
              <w:top w:w="0" w:type="dxa"/>
              <w:left w:w="108" w:type="dxa"/>
              <w:bottom w:w="0" w:type="dxa"/>
              <w:right w:w="108" w:type="dxa"/>
            </w:tcMar>
            <w:hideMark/>
          </w:tcPr>
          <w:p w14:paraId="6E32F3A2" w14:textId="77777777" w:rsidR="00F67E13" w:rsidRDefault="00F67E13">
            <w:pPr>
              <w:spacing w:after="0"/>
            </w:pPr>
            <w:r>
              <w:rPr>
                <w:color w:val="953735"/>
              </w:rPr>
              <w:t>Le rôle de coach Agile comme catalyseur ToTAL est compromis ou flou.</w:t>
            </w:r>
          </w:p>
        </w:tc>
        <w:tc>
          <w:tcPr>
            <w:tcW w:w="0" w:type="auto"/>
            <w:shd w:val="clear" w:color="auto" w:fill="F2DBDB"/>
            <w:tcMar>
              <w:top w:w="0" w:type="dxa"/>
              <w:left w:w="108" w:type="dxa"/>
              <w:bottom w:w="0" w:type="dxa"/>
              <w:right w:w="108" w:type="dxa"/>
            </w:tcMar>
            <w:hideMark/>
          </w:tcPr>
          <w:p w14:paraId="33B98C08" w14:textId="77777777" w:rsidR="00F67E13" w:rsidRDefault="00F67E13">
            <w:pPr>
              <w:spacing w:after="0"/>
            </w:pPr>
            <w:r>
              <w:rPr>
                <w:color w:val="953735"/>
              </w:rPr>
              <w:t>Ne plus présumer son aide ToTAL. Clarifier avec lui ce qu’il peut réellement protéger : cadence, facilitation, dépendances ou rien.</w:t>
            </w:r>
          </w:p>
        </w:tc>
      </w:tr>
      <w:tr w:rsidR="00F67E13" w14:paraId="59BE8546" w14:textId="77777777">
        <w:tc>
          <w:tcPr>
            <w:tcW w:w="0" w:type="auto"/>
            <w:tcMar>
              <w:top w:w="0" w:type="dxa"/>
              <w:left w:w="108" w:type="dxa"/>
              <w:bottom w:w="0" w:type="dxa"/>
              <w:right w:w="108" w:type="dxa"/>
            </w:tcMar>
            <w:hideMark/>
          </w:tcPr>
          <w:p w14:paraId="116A40D2" w14:textId="77777777" w:rsidR="00F67E13" w:rsidRDefault="00F67E13">
            <w:pPr>
              <w:spacing w:after="0"/>
            </w:pPr>
            <w:r>
              <w:rPr>
                <w:color w:val="953735"/>
              </w:rPr>
              <w:t>Denis arrive seulement demain.</w:t>
            </w:r>
          </w:p>
        </w:tc>
        <w:tc>
          <w:tcPr>
            <w:tcW w:w="0" w:type="auto"/>
            <w:tcMar>
              <w:top w:w="0" w:type="dxa"/>
              <w:left w:w="108" w:type="dxa"/>
              <w:bottom w:w="0" w:type="dxa"/>
              <w:right w:w="108" w:type="dxa"/>
            </w:tcMar>
            <w:hideMark/>
          </w:tcPr>
          <w:p w14:paraId="34457C8D" w14:textId="77777777" w:rsidR="00F67E13" w:rsidRDefault="00F67E13">
            <w:pPr>
              <w:spacing w:after="0"/>
            </w:pPr>
            <w:r>
              <w:rPr>
                <w:color w:val="953735"/>
              </w:rPr>
              <w:t>L’adoption et la gestion des résistances ne sont pas encore prises en charge.</w:t>
            </w:r>
          </w:p>
        </w:tc>
        <w:tc>
          <w:tcPr>
            <w:tcW w:w="0" w:type="auto"/>
            <w:tcMar>
              <w:top w:w="0" w:type="dxa"/>
              <w:left w:w="108" w:type="dxa"/>
              <w:bottom w:w="0" w:type="dxa"/>
              <w:right w:w="108" w:type="dxa"/>
            </w:tcMar>
            <w:hideMark/>
          </w:tcPr>
          <w:p w14:paraId="68C7F2E7" w14:textId="77777777" w:rsidR="00F67E13" w:rsidRDefault="00F67E13">
            <w:pPr>
              <w:spacing w:after="0"/>
            </w:pPr>
            <w:r>
              <w:rPr>
                <w:color w:val="953735"/>
              </w:rPr>
              <w:t>Préparer une rencontre courte avec Denis : changements visés, personnes touchées, résistances, messages, relais et sponsor.</w:t>
            </w:r>
          </w:p>
        </w:tc>
      </w:tr>
      <w:tr w:rsidR="00F67E13" w14:paraId="0D28D0DC" w14:textId="77777777">
        <w:tc>
          <w:tcPr>
            <w:tcW w:w="0" w:type="auto"/>
            <w:shd w:val="clear" w:color="auto" w:fill="F2DBDB"/>
            <w:tcMar>
              <w:top w:w="0" w:type="dxa"/>
              <w:left w:w="108" w:type="dxa"/>
              <w:bottom w:w="0" w:type="dxa"/>
              <w:right w:w="108" w:type="dxa"/>
            </w:tcMar>
            <w:hideMark/>
          </w:tcPr>
          <w:p w14:paraId="7D0BA3D8" w14:textId="77777777" w:rsidR="00F67E13" w:rsidRDefault="00F67E13">
            <w:pPr>
              <w:spacing w:after="0"/>
            </w:pPr>
            <w:r>
              <w:rPr>
                <w:color w:val="953735"/>
              </w:rPr>
              <w:t>Confluence avance, mais la mission tourne en rond.</w:t>
            </w:r>
          </w:p>
        </w:tc>
        <w:tc>
          <w:tcPr>
            <w:tcW w:w="0" w:type="auto"/>
            <w:shd w:val="clear" w:color="auto" w:fill="F2DBDB"/>
            <w:tcMar>
              <w:top w:w="0" w:type="dxa"/>
              <w:left w:w="108" w:type="dxa"/>
              <w:bottom w:w="0" w:type="dxa"/>
              <w:right w:w="108" w:type="dxa"/>
            </w:tcMar>
            <w:hideMark/>
          </w:tcPr>
          <w:p w14:paraId="4299985E" w14:textId="77777777" w:rsidR="00F67E13" w:rsidRDefault="00F67E13">
            <w:pPr>
              <w:spacing w:after="0"/>
            </w:pPr>
            <w:r>
              <w:rPr>
                <w:color w:val="953735"/>
              </w:rPr>
              <w:t>La documentation remplace peut-être la décision.</w:t>
            </w:r>
          </w:p>
        </w:tc>
        <w:tc>
          <w:tcPr>
            <w:tcW w:w="0" w:type="auto"/>
            <w:shd w:val="clear" w:color="auto" w:fill="F2DBDB"/>
            <w:tcMar>
              <w:top w:w="0" w:type="dxa"/>
              <w:left w:w="108" w:type="dxa"/>
              <w:bottom w:w="0" w:type="dxa"/>
              <w:right w:w="108" w:type="dxa"/>
            </w:tcMar>
            <w:hideMark/>
          </w:tcPr>
          <w:p w14:paraId="19773494" w14:textId="77777777" w:rsidR="00F67E13" w:rsidRDefault="00F67E13">
            <w:pPr>
              <w:spacing w:after="0"/>
            </w:pPr>
            <w:r>
              <w:rPr>
                <w:color w:val="953735"/>
              </w:rPr>
              <w:t>Arrêter d’ajouter des pages tant qu’une décision de suite n’est pas prise. Passer de produire du contenu à provoquer une décision.</w:t>
            </w:r>
          </w:p>
        </w:tc>
      </w:tr>
    </w:tbl>
    <w:p w14:paraId="25320083" w14:textId="77777777" w:rsidR="00470E1B" w:rsidRPr="000A3509" w:rsidRDefault="00C501C7" w:rsidP="00C501C7">
      <w:pPr>
        <w:pStyle w:val="Titre4"/>
        <w:rPr>
          <w:color w:val="943634" w:themeColor="accent2" w:themeShade="BF"/>
        </w:rPr>
      </w:pPr>
      <w:r w:rsidRPr="00C501C7">
        <w:rPr>
          <w:color w:val="943634"/>
        </w:rPr>
        <w:t>Points de suite rendus visibles par le jour 1</w:t>
      </w:r>
    </w:p>
    <w:p w14:paraId="3F61D7FA" w14:textId="77777777" w:rsidR="00F67E13" w:rsidRPr="00F67E13" w:rsidRDefault="00F67E13">
      <w:pPr>
        <w:pStyle w:val="Paragraphedeliste"/>
        <w:numPr>
          <w:ilvl w:val="0"/>
          <w:numId w:val="51"/>
        </w:numPr>
        <w:rPr>
          <w:rFonts w:asciiTheme="minorHAnsi" w:hAnsiTheme="minorHAnsi"/>
        </w:rPr>
      </w:pPr>
      <w:r w:rsidRPr="00F67E13">
        <w:rPr>
          <w:rFonts w:asciiTheme="minorHAnsi" w:hAnsiTheme="minorHAnsi"/>
          <w:color w:val="943634"/>
        </w:rPr>
        <w:t>Relancer Alexandre avec une question fermée : quelles spécifications sont confirmées, lesquelles bloquent encore, et quel créneau peut servir à une vraie rencontre de planification ?</w:t>
      </w:r>
    </w:p>
    <w:p w14:paraId="27A77028" w14:textId="77777777" w:rsidR="00F67E13" w:rsidRDefault="00F67E13">
      <w:pPr>
        <w:pStyle w:val="Paragraphedeliste"/>
        <w:numPr>
          <w:ilvl w:val="0"/>
          <w:numId w:val="51"/>
        </w:numPr>
        <w:rPr>
          <w:rFonts w:asciiTheme="minorHAnsi" w:hAnsiTheme="minorHAnsi"/>
        </w:rPr>
      </w:pPr>
      <w:r>
        <w:rPr>
          <w:rFonts w:asciiTheme="minorHAnsi" w:hAnsiTheme="minorHAnsi"/>
          <w:color w:val="943634"/>
        </w:rPr>
        <w:t>Rencontrer Denis avec un objectif précis : transformer le contrat qualité, les workshops et les standards en message d’adoption, avec sponsor, relais, résistances et prochaines communications.</w:t>
      </w:r>
    </w:p>
    <w:p w14:paraId="5D867C4E" w14:textId="77777777" w:rsidR="00F67E13" w:rsidRDefault="00F67E13">
      <w:pPr>
        <w:pStyle w:val="Paragraphedeliste"/>
        <w:numPr>
          <w:ilvl w:val="0"/>
          <w:numId w:val="51"/>
        </w:numPr>
        <w:rPr>
          <w:rFonts w:asciiTheme="minorHAnsi" w:hAnsiTheme="minorHAnsi"/>
        </w:rPr>
      </w:pPr>
      <w:r>
        <w:rPr>
          <w:rFonts w:asciiTheme="minorHAnsi" w:hAnsiTheme="minorHAnsi"/>
          <w:color w:val="943634"/>
        </w:rPr>
        <w:t>Demander à Émilie de présenter le contrat qualité non comme un document, mais comme un engagement de direction : ce qui devient standard, qui l’approuve, qui le protège et comment les dérogations seront traitées.</w:t>
      </w:r>
    </w:p>
    <w:p w14:paraId="19D9C45C" w14:textId="77777777" w:rsidR="00470E1B" w:rsidRPr="00C108D5" w:rsidRDefault="00053418">
      <w:pPr>
        <w:pStyle w:val="Paragraphedeliste"/>
        <w:numPr>
          <w:ilvl w:val="0"/>
          <w:numId w:val="51"/>
        </w:numPr>
        <w:rPr>
          <w:rFonts w:asciiTheme="minorHAnsi" w:hAnsiTheme="minorHAnsi"/>
        </w:rPr>
      </w:pPr>
      <w:r>
        <w:rPr>
          <w:rFonts w:asciiTheme="minorHAnsi" w:hAnsiTheme="minorHAnsi"/>
          <w:color w:val="943634"/>
        </w:rPr>
        <w:t xml:space="preserve">Clarifier le rôle de </w:t>
      </w:r>
      <w:r w:rsidR="00C108D5" w:rsidRPr="00C108D5">
        <w:rPr>
          <w:rFonts w:ascii="Cambria" w:hAnsi="Cambria"/>
          <w:color w:val="943634"/>
        </w:rPr>
        <w:t>Fouad</w:t>
      </w:r>
      <w:r>
        <w:rPr>
          <w:rFonts w:asciiTheme="minorHAnsi" w:hAnsiTheme="minorHAnsi"/>
          <w:color w:val="943634"/>
        </w:rPr>
        <w:t xml:space="preserve"> sans conflit : s’il ne peut pas agir comme coach Agile sur le SDLC, il ne doit pas être compté comme catalyseur ToTAL. Son rôle réel doit être nommé.</w:t>
      </w:r>
    </w:p>
    <w:p w14:paraId="56BC2A11" w14:textId="77777777" w:rsidR="00F67E13" w:rsidRDefault="00F67E13">
      <w:pPr>
        <w:pStyle w:val="Paragraphedeliste"/>
        <w:numPr>
          <w:ilvl w:val="0"/>
          <w:numId w:val="51"/>
        </w:numPr>
        <w:rPr>
          <w:rFonts w:asciiTheme="minorHAnsi" w:hAnsiTheme="minorHAnsi"/>
        </w:rPr>
      </w:pPr>
      <w:r>
        <w:rPr>
          <w:rFonts w:asciiTheme="minorHAnsi" w:hAnsiTheme="minorHAnsi"/>
          <w:color w:val="943634"/>
        </w:rPr>
        <w:t>Limiter le prochain pas à un seul objet de FORGE : une spécification confirmée, un atelier de planification, un contrat qualité approuvé ou un rituel de décision. Pas tout à la fois.</w:t>
      </w:r>
    </w:p>
    <w:p w14:paraId="0BA6ACD0" w14:textId="77777777" w:rsidR="00F67E13" w:rsidRDefault="00F67E13">
      <w:pPr>
        <w:pStyle w:val="Paragraphedeliste"/>
        <w:numPr>
          <w:ilvl w:val="0"/>
          <w:numId w:val="51"/>
        </w:numPr>
        <w:rPr>
          <w:rFonts w:asciiTheme="minorHAnsi" w:hAnsiTheme="minorHAnsi"/>
        </w:rPr>
      </w:pPr>
      <w:r>
        <w:rPr>
          <w:rFonts w:asciiTheme="minorHAnsi" w:hAnsiTheme="minorHAnsi"/>
          <w:color w:val="943634"/>
        </w:rPr>
        <w:t>Cesser temporairement d’ajouter des pages Confluence si elles ne déclenchent aucune décision. La prochaine trace utile doit être une décision, un engagement ou une planification datée.</w:t>
      </w:r>
    </w:p>
    <w:p w14:paraId="6BD40752" w14:textId="77777777" w:rsidR="00A9230D" w:rsidRDefault="00A9230D">
      <w:pPr>
        <w:pStyle w:val="Titre4"/>
        <w:rPr>
          <w:kern w:val="2"/>
          <w14:ligatures w14:val="standardContextual"/>
        </w:rPr>
      </w:pPr>
      <w:r>
        <w:rPr>
          <w:color w:val="943634"/>
        </w:rPr>
        <w:t>Hypothèses à vérifier mardi — suite directe du jour 1</w:t>
      </w:r>
    </w:p>
    <w:p w14:paraId="422C1153" w14:textId="77777777" w:rsidR="00A9230D" w:rsidRDefault="00A9230D">
      <w:pPr>
        <w:rPr>
          <w:kern w:val="2"/>
          <w:szCs w:val="21"/>
          <w14:ligatures w14:val="standardContextual"/>
        </w:rPr>
      </w:pPr>
      <w:r>
        <w:rPr>
          <w:color w:val="943634"/>
        </w:rPr>
        <w:t>Ces hypothèses ne constituent pas une nouvelle journée séparée. Elles prolongent le jour 1 : elles transforment les signaux du lundi en points de vérification pour mardi. L’objectif n’est pas de reprendre toute la mission, mais de savoir si le passage vers PLANIFIER et FORGE devient possible, ou si le système exige encore une clarification plus profonde.</w:t>
      </w:r>
    </w:p>
    <w:tbl>
      <w:tblPr>
        <w:tblW w:w="5000" w:type="pct"/>
        <w:tblCellMar>
          <w:left w:w="0" w:type="dxa"/>
          <w:right w:w="0" w:type="dxa"/>
        </w:tblCellMar>
        <w:tblLook w:val="04A0" w:firstRow="1" w:lastRow="0" w:firstColumn="1" w:lastColumn="0" w:noHBand="0" w:noVBand="1"/>
      </w:tblPr>
      <w:tblGrid>
        <w:gridCol w:w="3568"/>
        <w:gridCol w:w="3151"/>
        <w:gridCol w:w="3217"/>
      </w:tblGrid>
      <w:tr w:rsidR="00A9230D" w14:paraId="4BEA3ED4"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42450C08" w14:textId="77777777" w:rsidR="00A9230D" w:rsidRDefault="00A9230D">
            <w:pPr>
              <w:spacing w:after="0"/>
              <w:rPr>
                <w:kern w:val="2"/>
                <w:szCs w:val="21"/>
                <w14:ligatures w14:val="standardContextual"/>
              </w:rPr>
            </w:pPr>
            <w:r>
              <w:rPr>
                <w:color w:val="953735"/>
              </w:rPr>
              <w:t>Hypothèse à vérifier</w:t>
            </w:r>
          </w:p>
        </w:tc>
        <w:tc>
          <w:tcPr>
            <w:tcW w:w="0" w:type="auto"/>
            <w:tcBorders>
              <w:top w:val="nil"/>
              <w:left w:val="nil"/>
              <w:bottom w:val="single" w:sz="8" w:space="0" w:color="D99594"/>
              <w:right w:val="nil"/>
            </w:tcBorders>
            <w:tcMar>
              <w:top w:w="0" w:type="dxa"/>
              <w:left w:w="108" w:type="dxa"/>
              <w:bottom w:w="0" w:type="dxa"/>
              <w:right w:w="108" w:type="dxa"/>
            </w:tcMar>
            <w:hideMark/>
          </w:tcPr>
          <w:p w14:paraId="6DEB5BC8" w14:textId="77777777" w:rsidR="00A9230D" w:rsidRDefault="00A9230D">
            <w:pPr>
              <w:spacing w:after="0"/>
            </w:pPr>
            <w:r>
              <w:rPr>
                <w:color w:val="953735"/>
              </w:rPr>
              <w:t>Pourquoi elle compte</w:t>
            </w:r>
          </w:p>
        </w:tc>
        <w:tc>
          <w:tcPr>
            <w:tcW w:w="0" w:type="auto"/>
            <w:tcBorders>
              <w:top w:val="nil"/>
              <w:left w:val="nil"/>
              <w:bottom w:val="single" w:sz="8" w:space="0" w:color="D99594"/>
              <w:right w:val="nil"/>
            </w:tcBorders>
            <w:tcMar>
              <w:top w:w="0" w:type="dxa"/>
              <w:left w:w="108" w:type="dxa"/>
              <w:bottom w:w="0" w:type="dxa"/>
              <w:right w:w="108" w:type="dxa"/>
            </w:tcMar>
            <w:hideMark/>
          </w:tcPr>
          <w:p w14:paraId="792CEF6E" w14:textId="77777777" w:rsidR="00A9230D" w:rsidRDefault="00A9230D">
            <w:pPr>
              <w:spacing w:after="0"/>
            </w:pPr>
            <w:r>
              <w:rPr>
                <w:color w:val="953735"/>
              </w:rPr>
              <w:t>Question concrète à poser</w:t>
            </w:r>
          </w:p>
        </w:tc>
      </w:tr>
      <w:tr w:rsidR="00A9230D" w14:paraId="290DBFC0" w14:textId="77777777">
        <w:tc>
          <w:tcPr>
            <w:tcW w:w="0" w:type="auto"/>
            <w:shd w:val="clear" w:color="auto" w:fill="F2DBDB"/>
            <w:tcMar>
              <w:top w:w="0" w:type="dxa"/>
              <w:left w:w="108" w:type="dxa"/>
              <w:bottom w:w="0" w:type="dxa"/>
              <w:right w:w="108" w:type="dxa"/>
            </w:tcMar>
            <w:hideMark/>
          </w:tcPr>
          <w:p w14:paraId="74792C32" w14:textId="4D6ADEFD" w:rsidR="00A9230D" w:rsidRPr="005D3DC8" w:rsidRDefault="005D3DC8" w:rsidP="005D3DC8">
            <w:pPr>
              <w:spacing w:after="0"/>
              <w:rPr>
                <w:color w:val="943634" w:themeColor="accent2" w:themeShade="BF"/>
              </w:rPr>
            </w:pPr>
            <w:r w:rsidRPr="005D3DC8">
              <w:rPr>
                <w:color w:val="953735"/>
              </w:rPr>
              <w:t>Denis peut-il réellement aider l’adoption de ToTAL et l’harmonisation entre R&amp;D et qualité dans l’équipe RT-LAB où la mise en place de ToTAL est en cours ?</w:t>
            </w:r>
          </w:p>
        </w:tc>
        <w:tc>
          <w:tcPr>
            <w:tcW w:w="0" w:type="auto"/>
            <w:shd w:val="clear" w:color="auto" w:fill="F2DBDB"/>
            <w:tcMar>
              <w:top w:w="0" w:type="dxa"/>
              <w:left w:w="108" w:type="dxa"/>
              <w:bottom w:w="0" w:type="dxa"/>
              <w:right w:w="108" w:type="dxa"/>
            </w:tcMar>
            <w:hideMark/>
          </w:tcPr>
          <w:p w14:paraId="67A16A8E" w14:textId="77777777" w:rsidR="00A9230D" w:rsidRDefault="00A9230D">
            <w:pPr>
              <w:spacing w:after="0"/>
            </w:pPr>
            <w:r>
              <w:rPr>
                <w:color w:val="953735"/>
              </w:rPr>
              <w:t>Le gestionnaire de changement peut transformer les ateliers, le contrat qualité et les standards en messages, relais et gestes d’adoption.</w:t>
            </w:r>
          </w:p>
        </w:tc>
        <w:tc>
          <w:tcPr>
            <w:tcW w:w="0" w:type="auto"/>
            <w:shd w:val="clear" w:color="auto" w:fill="F2DBDB"/>
            <w:tcMar>
              <w:top w:w="0" w:type="dxa"/>
              <w:left w:w="108" w:type="dxa"/>
              <w:bottom w:w="0" w:type="dxa"/>
              <w:right w:w="108" w:type="dxa"/>
            </w:tcMar>
            <w:hideMark/>
          </w:tcPr>
          <w:p w14:paraId="3681B51C" w14:textId="77777777" w:rsidR="00A9230D" w:rsidRDefault="00A9230D">
            <w:pPr>
              <w:spacing w:after="0"/>
            </w:pPr>
            <w:r>
              <w:rPr>
                <w:color w:val="953735"/>
              </w:rPr>
              <w:t>Qui doit comprendre quoi, qui doit soutenir, quelles résistances sont visibles et quel message doit partir en premier ?</w:t>
            </w:r>
          </w:p>
        </w:tc>
      </w:tr>
      <w:tr w:rsidR="00A9230D" w14:paraId="06BFFAD7" w14:textId="77777777">
        <w:tc>
          <w:tcPr>
            <w:tcW w:w="0" w:type="auto"/>
            <w:tcMar>
              <w:top w:w="0" w:type="dxa"/>
              <w:left w:w="108" w:type="dxa"/>
              <w:bottom w:w="0" w:type="dxa"/>
              <w:right w:w="108" w:type="dxa"/>
            </w:tcMar>
            <w:hideMark/>
          </w:tcPr>
          <w:p w14:paraId="0F81F4A8" w14:textId="77777777" w:rsidR="00A9230D" w:rsidRDefault="00A9230D">
            <w:pPr>
              <w:spacing w:after="0"/>
            </w:pPr>
            <w:r>
              <w:rPr>
                <w:color w:val="953735"/>
              </w:rPr>
              <w:t>Émilie peut-elle obtenir un engagement de direction ?</w:t>
            </w:r>
          </w:p>
        </w:tc>
        <w:tc>
          <w:tcPr>
            <w:tcW w:w="0" w:type="auto"/>
            <w:tcMar>
              <w:top w:w="0" w:type="dxa"/>
              <w:left w:w="108" w:type="dxa"/>
              <w:bottom w:w="0" w:type="dxa"/>
              <w:right w:w="108" w:type="dxa"/>
            </w:tcMar>
            <w:hideMark/>
          </w:tcPr>
          <w:p w14:paraId="07938496" w14:textId="77777777" w:rsidR="00A9230D" w:rsidRDefault="00A9230D">
            <w:pPr>
              <w:spacing w:after="0"/>
            </w:pPr>
            <w:r>
              <w:rPr>
                <w:color w:val="953735"/>
              </w:rPr>
              <w:t>Sans engagement explicite, le contrat qualité risque de rester une page Confluence plutôt qu’un standard vivant.</w:t>
            </w:r>
          </w:p>
        </w:tc>
        <w:tc>
          <w:tcPr>
            <w:tcW w:w="0" w:type="auto"/>
            <w:tcMar>
              <w:top w:w="0" w:type="dxa"/>
              <w:left w:w="108" w:type="dxa"/>
              <w:bottom w:w="0" w:type="dxa"/>
              <w:right w:w="108" w:type="dxa"/>
            </w:tcMar>
            <w:hideMark/>
          </w:tcPr>
          <w:p w14:paraId="415220C5" w14:textId="77777777" w:rsidR="00A9230D" w:rsidRDefault="00A9230D">
            <w:pPr>
              <w:spacing w:after="0"/>
            </w:pPr>
            <w:r>
              <w:rPr>
                <w:color w:val="953735"/>
              </w:rPr>
              <w:t>Qui approuve le contrat qualité, quelles règles deviennent standards et comment les dérogations seront-elles traitées ?</w:t>
            </w:r>
          </w:p>
        </w:tc>
      </w:tr>
      <w:tr w:rsidR="00A9230D" w14:paraId="2F835919" w14:textId="77777777">
        <w:tc>
          <w:tcPr>
            <w:tcW w:w="0" w:type="auto"/>
            <w:shd w:val="clear" w:color="auto" w:fill="F2DBDB"/>
            <w:tcMar>
              <w:top w:w="0" w:type="dxa"/>
              <w:left w:w="108" w:type="dxa"/>
              <w:bottom w:w="0" w:type="dxa"/>
              <w:right w:w="108" w:type="dxa"/>
            </w:tcMar>
            <w:hideMark/>
          </w:tcPr>
          <w:p w14:paraId="0E06B258" w14:textId="77777777" w:rsidR="00A9230D" w:rsidRDefault="00A9230D">
            <w:pPr>
              <w:spacing w:after="0"/>
            </w:pPr>
            <w:r>
              <w:rPr>
                <w:color w:val="953735"/>
              </w:rPr>
              <w:t>Alexandre peut-il permettre une planification réelle ?</w:t>
            </w:r>
          </w:p>
        </w:tc>
        <w:tc>
          <w:tcPr>
            <w:tcW w:w="0" w:type="auto"/>
            <w:shd w:val="clear" w:color="auto" w:fill="F2DBDB"/>
            <w:tcMar>
              <w:top w:w="0" w:type="dxa"/>
              <w:left w:w="108" w:type="dxa"/>
              <w:bottom w:w="0" w:type="dxa"/>
              <w:right w:w="108" w:type="dxa"/>
            </w:tcMar>
            <w:hideMark/>
          </w:tcPr>
          <w:p w14:paraId="31F4A233" w14:textId="77777777" w:rsidR="00A9230D" w:rsidRDefault="00A9230D">
            <w:pPr>
              <w:spacing w:after="0"/>
            </w:pPr>
            <w:r>
              <w:rPr>
                <w:color w:val="953735"/>
              </w:rPr>
              <w:t>Le passage vers PLANIFIER dépend d’un minimum de spécifications confirmées, sinon FORGE commencera dans le brouillard.</w:t>
            </w:r>
          </w:p>
        </w:tc>
        <w:tc>
          <w:tcPr>
            <w:tcW w:w="0" w:type="auto"/>
            <w:shd w:val="clear" w:color="auto" w:fill="F2DBDB"/>
            <w:tcMar>
              <w:top w:w="0" w:type="dxa"/>
              <w:left w:w="108" w:type="dxa"/>
              <w:bottom w:w="0" w:type="dxa"/>
              <w:right w:w="108" w:type="dxa"/>
            </w:tcMar>
            <w:hideMark/>
          </w:tcPr>
          <w:p w14:paraId="10FF5C44" w14:textId="77777777" w:rsidR="00A9230D" w:rsidRDefault="00A9230D">
            <w:pPr>
              <w:spacing w:after="0"/>
            </w:pPr>
            <w:r>
              <w:rPr>
                <w:color w:val="953735"/>
              </w:rPr>
              <w:t>Quelles spécifications sont assez confirmées pour planifier, lesquelles bloquent encore et quand peut-on tenir la rencontre de planification ?</w:t>
            </w:r>
          </w:p>
        </w:tc>
      </w:tr>
      <w:tr w:rsidR="00A9230D" w14:paraId="414F632A" w14:textId="77777777">
        <w:tc>
          <w:tcPr>
            <w:tcW w:w="0" w:type="auto"/>
            <w:tcMar>
              <w:top w:w="0" w:type="dxa"/>
              <w:left w:w="108" w:type="dxa"/>
              <w:bottom w:w="0" w:type="dxa"/>
              <w:right w:w="108" w:type="dxa"/>
            </w:tcMar>
            <w:hideMark/>
          </w:tcPr>
          <w:p w14:paraId="5CFDD6FE" w14:textId="782D23F6" w:rsidR="00A9230D" w:rsidRPr="00D55939" w:rsidRDefault="00D55939" w:rsidP="00D55939">
            <w:pPr>
              <w:spacing w:after="0"/>
              <w:rPr>
                <w:color w:val="943634" w:themeColor="accent2" w:themeShade="BF"/>
              </w:rPr>
            </w:pPr>
            <w:r w:rsidRPr="00D55939">
              <w:rPr>
                <w:color w:val="953735"/>
              </w:rPr>
              <w:t>Fouad</w:t>
            </w:r>
            <w:r>
              <w:rPr>
                <w:color w:val="953735"/>
              </w:rPr>
              <w:t xml:space="preserve"> peut-il protéger quelque chose d’utile à ToTAL ?</w:t>
            </w:r>
          </w:p>
        </w:tc>
        <w:tc>
          <w:tcPr>
            <w:tcW w:w="0" w:type="auto"/>
            <w:tcMar>
              <w:top w:w="0" w:type="dxa"/>
              <w:left w:w="108" w:type="dxa"/>
              <w:bottom w:w="0" w:type="dxa"/>
              <w:right w:w="108" w:type="dxa"/>
            </w:tcMar>
            <w:hideMark/>
          </w:tcPr>
          <w:p w14:paraId="112DAFFC" w14:textId="77777777" w:rsidR="00A9230D" w:rsidRDefault="00A9230D">
            <w:pPr>
              <w:spacing w:after="0"/>
            </w:pPr>
            <w:r>
              <w:rPr>
                <w:color w:val="953735"/>
              </w:rPr>
              <w:t xml:space="preserve">S’il est mobilisé comme bras pompier sur les tests </w:t>
            </w:r>
            <w:proofErr w:type="spellStart"/>
            <w:r>
              <w:rPr>
                <w:color w:val="953735"/>
              </w:rPr>
              <w:t>flaky</w:t>
            </w:r>
            <w:proofErr w:type="spellEnd"/>
            <w:r>
              <w:rPr>
                <w:color w:val="953735"/>
              </w:rPr>
              <w:t>, il ne faut plus le compter comme catalyseur Agile sans clarification.</w:t>
            </w:r>
          </w:p>
        </w:tc>
        <w:tc>
          <w:tcPr>
            <w:tcW w:w="0" w:type="auto"/>
            <w:tcMar>
              <w:top w:w="0" w:type="dxa"/>
              <w:left w:w="108" w:type="dxa"/>
              <w:bottom w:w="0" w:type="dxa"/>
              <w:right w:w="108" w:type="dxa"/>
            </w:tcMar>
            <w:hideMark/>
          </w:tcPr>
          <w:p w14:paraId="20C504A1" w14:textId="77777777" w:rsidR="00A9230D" w:rsidRDefault="00A9230D">
            <w:pPr>
              <w:spacing w:after="0"/>
            </w:pPr>
            <w:r>
              <w:rPr>
                <w:color w:val="953735"/>
              </w:rPr>
              <w:t>Peut-il aider à la cadence, aux dépendances, à la facilitation des ateliers ou son mandat réel est-il ailleurs ?</w:t>
            </w:r>
          </w:p>
        </w:tc>
      </w:tr>
    </w:tbl>
    <w:p w14:paraId="78E78026" w14:textId="77777777" w:rsidR="00A9230D" w:rsidRPr="00A9230D" w:rsidRDefault="00A9230D">
      <w:pPr>
        <w:pStyle w:val="PhraserepreToTAL"/>
        <w:rPr>
          <w:kern w:val="2"/>
          <w:szCs w:val="21"/>
          <w:lang w:val="fr-FR"/>
          <w14:ligatures w14:val="standardContextual"/>
        </w:rPr>
      </w:pPr>
      <w:r>
        <w:rPr>
          <w:color w:val="943634"/>
          <w:lang w:val="fr-CA"/>
        </w:rPr>
        <w:t>Phrase repère : le jour 1 ne se termine pas par une réponse ; il se termine par des hypothèses assez précises pour forcer le réel à répondre mardi.</w:t>
      </w:r>
    </w:p>
    <w:p w14:paraId="485234A9" w14:textId="77777777" w:rsidR="00BE4BFA" w:rsidRDefault="00BE4BFA">
      <w:pPr>
        <w:pStyle w:val="Titre4"/>
        <w:rPr>
          <w:kern w:val="2"/>
          <w14:ligatures w14:val="standardContextual"/>
        </w:rPr>
      </w:pPr>
      <w:r>
        <w:rPr>
          <w:color w:val="943634"/>
        </w:rPr>
        <w:t>Semaine 4 — Jour 2 : le revirement, ou quand le terrain accepte enfin de se parler</w:t>
      </w:r>
    </w:p>
    <w:p w14:paraId="726F9AF9" w14:textId="77777777" w:rsidR="00470E1B" w:rsidRPr="000A3509" w:rsidRDefault="00053418" w:rsidP="00FF697A">
      <w:pPr>
        <w:rPr>
          <w:color w:val="943634" w:themeColor="accent2" w:themeShade="BF"/>
        </w:rPr>
      </w:pPr>
      <w:r>
        <w:rPr>
          <w:color w:val="943634"/>
        </w:rPr>
        <w:t xml:space="preserve">Mardi de la semaine 4 marque un revirement. La veille se terminait sur des hypothèses : Denis pouvait-il vraiment aider l’adoption de ToTAL ? Émilie pouvait-elle porter le contrat qualité ? Alexandre pouvait-il permettre une planification réelle ? </w:t>
      </w:r>
      <w:r w:rsidR="00ED4A94" w:rsidRPr="00ED4A94">
        <w:rPr>
          <w:color w:val="943634"/>
        </w:rPr>
        <w:t>Fouad</w:t>
      </w:r>
      <w:r>
        <w:rPr>
          <w:color w:val="943634"/>
        </w:rPr>
        <w:t xml:space="preserve"> pouvait-il protéger quelque chose d’utile malgré un mandat étrange ? Le lendemain, le réel ne répond pas complètement, mais il ouvre une porte.</w:t>
      </w:r>
    </w:p>
    <w:p w14:paraId="5F914ACF" w14:textId="77777777" w:rsidR="00BE4BFA" w:rsidRDefault="00BE4BFA">
      <w:pPr>
        <w:rPr>
          <w:kern w:val="2"/>
          <w:szCs w:val="21"/>
          <w14:ligatures w14:val="standardContextual"/>
        </w:rPr>
      </w:pPr>
      <w:r>
        <w:rPr>
          <w:color w:val="943634"/>
        </w:rPr>
        <w:t xml:space="preserve">Denis rencontre l’équipe. La discussion déplace la mission : il ne s’agit plus seulement d’ajouter des pages, d’expliquer ToTAL ou de produire des gabarits. Il faut maintenant créer des rencontres rapprochées avec la direction, notamment Émilie, directrice qualité, et Fred, vice-président R&amp;D. L’objectif devient plus politique et plus systémique : exposer les bloquants, nommer les changements nécessaires et surtout faire reconnaître que R&amp;D et la qualité IVV doivent maintenant travailler en </w:t>
      </w:r>
      <w:proofErr w:type="spellStart"/>
      <w:r>
        <w:rPr>
          <w:color w:val="943634"/>
        </w:rPr>
        <w:t>pairing</w:t>
      </w:r>
      <w:proofErr w:type="spellEnd"/>
      <w:r>
        <w:rPr>
          <w:color w:val="943634"/>
        </w:rPr>
        <w:t xml:space="preserve"> plutôt qu’en guerre.</w:t>
      </w:r>
    </w:p>
    <w:p w14:paraId="294905C5" w14:textId="77777777" w:rsidR="00BE4BFA" w:rsidRDefault="00BE4BFA">
      <w:pPr>
        <w:rPr>
          <w:kern w:val="2"/>
          <w:szCs w:val="21"/>
          <w14:ligatures w14:val="standardContextual"/>
        </w:rPr>
      </w:pPr>
      <w:r>
        <w:rPr>
          <w:color w:val="943634"/>
        </w:rPr>
        <w:t>Ce déplacement est majeur. ToTAL cesse d’être seulement une démarche portée par le coach. Il commence à devenir un sujet d’harmonisation entre deux forces qui doivent apprendre à produire ensemble : la R&amp;D et la qualité IVV. Le problème n’est plus seulement technique, ni seulement méthodologique. Il devient relationnel, organisationnel et décisionnel. La qualité ne peut plus être perçue comme un camp opposé. La R&amp;D ne peut plus être perçue comme un monde à corriger de l’extérieur. La confiance devra se reconstruire dans le travail commun.</w:t>
      </w:r>
    </w:p>
    <w:p w14:paraId="34724470" w14:textId="77777777" w:rsidR="00BE4BFA" w:rsidRDefault="00BE4BFA">
      <w:pPr>
        <w:rPr>
          <w:kern w:val="2"/>
          <w:szCs w:val="21"/>
          <w14:ligatures w14:val="standardContextual"/>
        </w:rPr>
      </w:pPr>
      <w:r>
        <w:rPr>
          <w:color w:val="943634"/>
        </w:rPr>
        <w:t>Une décision concrète émerge : créer un espace Confluence dédié au Centre d’excellence ToTAL, plutôt que de déposer les contenus dans l’espace qualité ou dans l’espace R&amp;D. Le symbole est important. Placer ToTAL dans un camp aurait pu renforcer la perception de propriété ou de contrôle. Créer un espace neutre permet de dire que ToTAL n’appartient ni à la qualité seule, ni à la R&amp;D seule. Il appartient à la capacité commune de mieux réaliser, mieux décider, mieux valider et mieux apprendre.</w:t>
      </w:r>
    </w:p>
    <w:p w14:paraId="49D26366" w14:textId="77777777" w:rsidR="00470E1B" w:rsidRPr="000A3509" w:rsidRDefault="00D94AC2" w:rsidP="00252F85">
      <w:pPr>
        <w:rPr>
          <w:color w:val="943634" w:themeColor="accent2" w:themeShade="BF"/>
        </w:rPr>
      </w:pPr>
      <w:r w:rsidRPr="00D94AC2">
        <w:rPr>
          <w:color w:val="943634"/>
        </w:rPr>
        <w:t>Fouad</w:t>
      </w:r>
      <w:r>
        <w:rPr>
          <w:color w:val="943634"/>
        </w:rPr>
        <w:t xml:space="preserve"> demeure dans une situation paradoxale. La tâche qu’on lui a confiée ne correspond pas vraiment à son rôle de coach Agile : investiguer les tests automatisés </w:t>
      </w:r>
      <w:proofErr w:type="spellStart"/>
      <w:r>
        <w:rPr>
          <w:color w:val="943634"/>
        </w:rPr>
        <w:t>flaky</w:t>
      </w:r>
      <w:proofErr w:type="spellEnd"/>
      <w:r>
        <w:rPr>
          <w:color w:val="943634"/>
        </w:rPr>
        <w:t xml:space="preserve"> dans les pipelines Jenkins. Pourtant, il accepte de le faire en mode acquisition de confiance envers la R&amp;D. Cette posture change la lecture de son rôle. Même si son mandat n’est pas encore aligné avec ToTAL, il peut devenir un pont : comprendre les irritants, gagner la confiance du terrain R&amp;D, puis relier progressivement ses constats aux recommandations Agile et aux conditions de maîtrise ToTAL.</w:t>
      </w:r>
    </w:p>
    <w:p w14:paraId="73CA0DEA" w14:textId="77777777" w:rsidR="00470E1B" w:rsidRPr="000A3509" w:rsidRDefault="00053418" w:rsidP="005341F1">
      <w:pPr>
        <w:rPr>
          <w:color w:val="943634" w:themeColor="accent2" w:themeShade="BF"/>
        </w:rPr>
      </w:pPr>
      <w:r>
        <w:rPr>
          <w:color w:val="943634"/>
        </w:rPr>
        <w:t xml:space="preserve">La journée permet aussi de progresser fortement sur les problématiques que </w:t>
      </w:r>
      <w:r w:rsidR="00AE4187" w:rsidRPr="00AE4187">
        <w:rPr>
          <w:color w:val="943634"/>
        </w:rPr>
        <w:t>Fouad</w:t>
      </w:r>
      <w:r>
        <w:rPr>
          <w:color w:val="943634"/>
        </w:rPr>
        <w:t xml:space="preserve"> a investiguées chez Opal-RT, autant pour Hyper-LAB que pour RT-LAB. Plus de 80 % de la matière semble maintenant comprise ou couverte. Cette investigation ouvre un autre fil : les problèmes de pipeline, d’automatisation et de tests </w:t>
      </w:r>
      <w:proofErr w:type="spellStart"/>
      <w:r>
        <w:rPr>
          <w:color w:val="943634"/>
        </w:rPr>
        <w:t>flaky</w:t>
      </w:r>
      <w:proofErr w:type="spellEnd"/>
      <w:r>
        <w:rPr>
          <w:color w:val="943634"/>
        </w:rPr>
        <w:t xml:space="preserve"> ne sont pas seulement des irritants techniques. Ils peuvent devenir des signaux sur la qualité du SDLC, sur la confiance envers les validations et sur les endroits où ToTAL devra s’arrimer aux pratiques Agile et DevOps existantes.</w:t>
      </w:r>
    </w:p>
    <w:p w14:paraId="094E7ACA" w14:textId="77777777" w:rsidR="00470E1B" w:rsidRPr="000A3509" w:rsidRDefault="00053418" w:rsidP="00491ED6">
      <w:pPr>
        <w:rPr>
          <w:color w:val="943634" w:themeColor="accent2" w:themeShade="BF"/>
        </w:rPr>
      </w:pPr>
      <w:r>
        <w:rPr>
          <w:color w:val="943634"/>
        </w:rPr>
        <w:t xml:space="preserve">Une inquiétude demeure : comment arrimer tout cela avec ToTAL ? Le risque serait que le travail de </w:t>
      </w:r>
      <w:r w:rsidR="00C40FDC" w:rsidRPr="00C40FDC">
        <w:rPr>
          <w:color w:val="943634"/>
        </w:rPr>
        <w:t>Fouad</w:t>
      </w:r>
      <w:r>
        <w:rPr>
          <w:color w:val="943634"/>
        </w:rPr>
        <w:t xml:space="preserve"> reste parallèle, utile mais déconnecté. Pourtant, le climat est encourageant. La collaboration se passe bien. </w:t>
      </w:r>
      <w:r w:rsidR="00C40FDC" w:rsidRPr="00C40FDC">
        <w:rPr>
          <w:color w:val="943634"/>
        </w:rPr>
        <w:t>Fouad</w:t>
      </w:r>
      <w:r>
        <w:rPr>
          <w:color w:val="943634"/>
        </w:rPr>
        <w:t xml:space="preserve"> ne réfute pas le travail déjà fait. Il connaît les intentions ToTAL, même si, pour l’instant, une seule personne porte réellement la compréhension complète de ToTAL. Ce n’est pas encore une adoption, mais c’est un terrain de confiance qui commence à apparaître.</w:t>
      </w:r>
    </w:p>
    <w:p w14:paraId="0F22956D" w14:textId="77777777" w:rsidR="00BE4BFA" w:rsidRDefault="00BE4BFA">
      <w:pPr>
        <w:rPr>
          <w:kern w:val="2"/>
          <w:szCs w:val="21"/>
          <w14:ligatures w14:val="standardContextual"/>
        </w:rPr>
      </w:pPr>
      <w:r>
        <w:rPr>
          <w:color w:val="943634"/>
        </w:rPr>
        <w:t>La relation avec Émilie avance elle aussi. Elle est rassurée : le coach ToTAL pourra porter sa voix dans les rencontres où elle devra défendre les enjeux qualité, le contrat qualité et les standards à faire reconnaître. Ensemble, les spécifications sont révisées dans son rôle temporaire de PO pour les workshops. Le travail évolue bien. Pour une première fois, les spécifications deviennent suffisamment bonnes pour servir de base réelle. Ce n’est pas encore la fin de DÉFINIR, mais c’est un signe que PLANIFIER peut redevenir envisageable.</w:t>
      </w:r>
    </w:p>
    <w:p w14:paraId="36AD9115" w14:textId="77777777" w:rsidR="00BE4BFA" w:rsidRPr="00BE4BFA" w:rsidRDefault="00BE4BFA">
      <w:pPr>
        <w:pStyle w:val="PhraserepreToTAL"/>
        <w:rPr>
          <w:kern w:val="2"/>
          <w:szCs w:val="21"/>
          <w:lang w:val="fr-FR"/>
          <w14:ligatures w14:val="standardContextual"/>
        </w:rPr>
      </w:pPr>
      <w:r>
        <w:rPr>
          <w:color w:val="943634"/>
          <w:lang w:val="fr-CA"/>
        </w:rPr>
        <w:t>Phrase repère : un revirement ToTAL ne se reconnaît pas au fait que tout est réglé ; il se reconnaît au moment où les bons joueurs acceptent enfin de regarder le même problème ensemble.</w:t>
      </w:r>
    </w:p>
    <w:p w14:paraId="32A76ABC" w14:textId="77777777" w:rsidR="00BE4BFA" w:rsidRDefault="00BE4BFA">
      <w:pPr>
        <w:pStyle w:val="Titre4"/>
        <w:rPr>
          <w:kern w:val="2"/>
          <w14:ligatures w14:val="standardContextual"/>
        </w:rPr>
      </w:pPr>
      <w:r>
        <w:rPr>
          <w:color w:val="943634"/>
        </w:rPr>
        <w:t>Lecture ToTAL du jour 2 — est-ce que le plan de match tient encore ?</w:t>
      </w:r>
    </w:p>
    <w:p w14:paraId="305308F0" w14:textId="77777777" w:rsidR="00BE4BFA" w:rsidRDefault="00BE4BFA">
      <w:pPr>
        <w:rPr>
          <w:kern w:val="2"/>
          <w:szCs w:val="21"/>
          <w14:ligatures w14:val="standardContextual"/>
        </w:rPr>
      </w:pPr>
      <w:r>
        <w:rPr>
          <w:color w:val="943634"/>
        </w:rPr>
        <w:t>Oui, le plan de match tient mieux qu’hier. Le jour 1 montrait que les conditions d’entrée vers PLANIFIER et FORGE étaient encore fragiles. Le jour 2 ne règle pas tout, mais il produit trois avancées majeures : un appui de gestion du changement, une possibilité d’alignement direction qualité / R&amp;D, et des spécifications qui commencent à être assez solides pour préparer la suite.</w:t>
      </w:r>
    </w:p>
    <w:tbl>
      <w:tblPr>
        <w:tblW w:w="5000" w:type="pct"/>
        <w:tblCellMar>
          <w:left w:w="0" w:type="dxa"/>
          <w:right w:w="0" w:type="dxa"/>
        </w:tblCellMar>
        <w:tblLook w:val="04A0" w:firstRow="1" w:lastRow="0" w:firstColumn="1" w:lastColumn="0" w:noHBand="0" w:noVBand="1"/>
      </w:tblPr>
      <w:tblGrid>
        <w:gridCol w:w="2633"/>
        <w:gridCol w:w="3314"/>
        <w:gridCol w:w="3989"/>
      </w:tblGrid>
      <w:tr w:rsidR="00BE4BFA" w14:paraId="2CD499AE"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0F0A747E" w14:textId="77777777" w:rsidR="00BE4BFA" w:rsidRDefault="00BE4BFA">
            <w:pPr>
              <w:spacing w:after="0"/>
              <w:rPr>
                <w:kern w:val="2"/>
                <w:szCs w:val="21"/>
                <w14:ligatures w14:val="standardContextual"/>
              </w:rPr>
            </w:pPr>
            <w:r>
              <w:rPr>
                <w:color w:val="953735"/>
              </w:rPr>
              <w:t>Évolution du jour</w:t>
            </w:r>
          </w:p>
        </w:tc>
        <w:tc>
          <w:tcPr>
            <w:tcW w:w="0" w:type="auto"/>
            <w:tcBorders>
              <w:top w:val="nil"/>
              <w:left w:val="nil"/>
              <w:bottom w:val="single" w:sz="8" w:space="0" w:color="D99594"/>
              <w:right w:val="nil"/>
            </w:tcBorders>
            <w:tcMar>
              <w:top w:w="0" w:type="dxa"/>
              <w:left w:w="108" w:type="dxa"/>
              <w:bottom w:w="0" w:type="dxa"/>
              <w:right w:w="108" w:type="dxa"/>
            </w:tcMar>
            <w:hideMark/>
          </w:tcPr>
          <w:p w14:paraId="1F23C743" w14:textId="77777777" w:rsidR="00BE4BFA" w:rsidRDefault="00BE4BFA">
            <w:pPr>
              <w:spacing w:after="0"/>
            </w:pPr>
            <w:r>
              <w:rPr>
                <w:color w:val="953735"/>
              </w:rPr>
              <w:t>Lecture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3AA025BD" w14:textId="4A1E7C8C" w:rsidR="00BE4BFA" w:rsidRPr="00F478E7" w:rsidRDefault="00F478E7" w:rsidP="00F478E7">
            <w:pPr>
              <w:spacing w:after="0"/>
              <w:rPr>
                <w:color w:val="943634" w:themeColor="accent2" w:themeShade="BF"/>
              </w:rPr>
            </w:pPr>
            <w:r w:rsidRPr="00F478E7">
              <w:rPr>
                <w:color w:val="953735"/>
              </w:rPr>
              <w:t>Point de suite rendu possible</w:t>
            </w:r>
          </w:p>
        </w:tc>
      </w:tr>
      <w:tr w:rsidR="00BE4BFA" w14:paraId="63423C1E" w14:textId="77777777">
        <w:tc>
          <w:tcPr>
            <w:tcW w:w="0" w:type="auto"/>
            <w:shd w:val="clear" w:color="auto" w:fill="F2DBDB"/>
            <w:tcMar>
              <w:top w:w="0" w:type="dxa"/>
              <w:left w:w="108" w:type="dxa"/>
              <w:bottom w:w="0" w:type="dxa"/>
              <w:right w:w="108" w:type="dxa"/>
            </w:tcMar>
            <w:hideMark/>
          </w:tcPr>
          <w:p w14:paraId="73186FC4" w14:textId="77777777" w:rsidR="00BE4BFA" w:rsidRDefault="00BE4BFA">
            <w:pPr>
              <w:spacing w:after="0"/>
            </w:pPr>
            <w:r>
              <w:rPr>
                <w:color w:val="953735"/>
              </w:rPr>
              <w:t>Denis propose des rencontres rapprochées avec Émilie et Fred.</w:t>
            </w:r>
          </w:p>
        </w:tc>
        <w:tc>
          <w:tcPr>
            <w:tcW w:w="0" w:type="auto"/>
            <w:shd w:val="clear" w:color="auto" w:fill="F2DBDB"/>
            <w:tcMar>
              <w:top w:w="0" w:type="dxa"/>
              <w:left w:w="108" w:type="dxa"/>
              <w:bottom w:w="0" w:type="dxa"/>
              <w:right w:w="108" w:type="dxa"/>
            </w:tcMar>
            <w:hideMark/>
          </w:tcPr>
          <w:p w14:paraId="0B849DF4" w14:textId="77777777" w:rsidR="00BE4BFA" w:rsidRDefault="00BE4BFA">
            <w:pPr>
              <w:spacing w:after="0"/>
            </w:pPr>
            <w:r>
              <w:rPr>
                <w:color w:val="953735"/>
              </w:rPr>
              <w:t>Le changement devient adressable au niveau direction, pas seulement dans les ateliers.</w:t>
            </w:r>
          </w:p>
        </w:tc>
        <w:tc>
          <w:tcPr>
            <w:tcW w:w="0" w:type="auto"/>
            <w:shd w:val="clear" w:color="auto" w:fill="F2DBDB"/>
            <w:tcMar>
              <w:top w:w="0" w:type="dxa"/>
              <w:left w:w="108" w:type="dxa"/>
              <w:bottom w:w="0" w:type="dxa"/>
              <w:right w:w="108" w:type="dxa"/>
            </w:tcMar>
            <w:hideMark/>
          </w:tcPr>
          <w:p w14:paraId="79AC54E8" w14:textId="77777777" w:rsidR="00BE4BFA" w:rsidRDefault="00BE4BFA">
            <w:pPr>
              <w:spacing w:after="0"/>
            </w:pPr>
            <w:r>
              <w:rPr>
                <w:color w:val="953735"/>
              </w:rPr>
              <w:t xml:space="preserve">Préparer un message court : bloquants, changements nécessaires, engagement attendu et bénéfice du </w:t>
            </w:r>
            <w:proofErr w:type="spellStart"/>
            <w:r>
              <w:rPr>
                <w:color w:val="953735"/>
              </w:rPr>
              <w:t>pairing</w:t>
            </w:r>
            <w:proofErr w:type="spellEnd"/>
            <w:r>
              <w:rPr>
                <w:color w:val="953735"/>
              </w:rPr>
              <w:t xml:space="preserve"> R&amp;D / qualité IVV.</w:t>
            </w:r>
          </w:p>
        </w:tc>
      </w:tr>
      <w:tr w:rsidR="00BE4BFA" w14:paraId="030EF033" w14:textId="77777777">
        <w:tc>
          <w:tcPr>
            <w:tcW w:w="0" w:type="auto"/>
            <w:tcMar>
              <w:top w:w="0" w:type="dxa"/>
              <w:left w:w="108" w:type="dxa"/>
              <w:bottom w:w="0" w:type="dxa"/>
              <w:right w:w="108" w:type="dxa"/>
            </w:tcMar>
            <w:hideMark/>
          </w:tcPr>
          <w:p w14:paraId="7F094434" w14:textId="77777777" w:rsidR="00BE4BFA" w:rsidRDefault="00BE4BFA">
            <w:pPr>
              <w:spacing w:after="0"/>
            </w:pPr>
            <w:r>
              <w:rPr>
                <w:color w:val="953735"/>
              </w:rPr>
              <w:t xml:space="preserve">Le </w:t>
            </w:r>
            <w:proofErr w:type="spellStart"/>
            <w:r>
              <w:rPr>
                <w:color w:val="953735"/>
              </w:rPr>
              <w:t>pairing</w:t>
            </w:r>
            <w:proofErr w:type="spellEnd"/>
            <w:r>
              <w:rPr>
                <w:color w:val="953735"/>
              </w:rPr>
              <w:t xml:space="preserve"> R&amp;D / qualité IVV devient un axe central.</w:t>
            </w:r>
          </w:p>
        </w:tc>
        <w:tc>
          <w:tcPr>
            <w:tcW w:w="0" w:type="auto"/>
            <w:tcMar>
              <w:top w:w="0" w:type="dxa"/>
              <w:left w:w="108" w:type="dxa"/>
              <w:bottom w:w="0" w:type="dxa"/>
              <w:right w:w="108" w:type="dxa"/>
            </w:tcMar>
            <w:hideMark/>
          </w:tcPr>
          <w:p w14:paraId="218A8204" w14:textId="77777777" w:rsidR="00BE4BFA" w:rsidRDefault="00BE4BFA">
            <w:pPr>
              <w:spacing w:after="0"/>
            </w:pPr>
            <w:r>
              <w:rPr>
                <w:color w:val="953735"/>
              </w:rPr>
              <w:t>ToTAL commence à toucher la relation de travail, pas seulement les artefacts.</w:t>
            </w:r>
          </w:p>
        </w:tc>
        <w:tc>
          <w:tcPr>
            <w:tcW w:w="0" w:type="auto"/>
            <w:tcMar>
              <w:top w:w="0" w:type="dxa"/>
              <w:left w:w="108" w:type="dxa"/>
              <w:bottom w:w="0" w:type="dxa"/>
              <w:right w:w="108" w:type="dxa"/>
            </w:tcMar>
            <w:hideMark/>
          </w:tcPr>
          <w:p w14:paraId="59AAA87F" w14:textId="77777777" w:rsidR="00BE4BFA" w:rsidRDefault="00BE4BFA">
            <w:pPr>
              <w:spacing w:after="0"/>
            </w:pPr>
            <w:r>
              <w:rPr>
                <w:color w:val="953735"/>
              </w:rPr>
              <w:t xml:space="preserve">Nommer une règle de collaboration : qualité et R&amp;D </w:t>
            </w:r>
            <w:proofErr w:type="spellStart"/>
            <w:r>
              <w:rPr>
                <w:color w:val="953735"/>
              </w:rPr>
              <w:t>co-construisent</w:t>
            </w:r>
            <w:proofErr w:type="spellEnd"/>
            <w:r>
              <w:rPr>
                <w:color w:val="953735"/>
              </w:rPr>
              <w:t xml:space="preserve"> les spécifications, les preuves et les décisions de livraison.</w:t>
            </w:r>
          </w:p>
        </w:tc>
      </w:tr>
      <w:tr w:rsidR="00BE4BFA" w14:paraId="758015AA" w14:textId="77777777">
        <w:tc>
          <w:tcPr>
            <w:tcW w:w="0" w:type="auto"/>
            <w:shd w:val="clear" w:color="auto" w:fill="F2DBDB"/>
            <w:tcMar>
              <w:top w:w="0" w:type="dxa"/>
              <w:left w:w="108" w:type="dxa"/>
              <w:bottom w:w="0" w:type="dxa"/>
              <w:right w:w="108" w:type="dxa"/>
            </w:tcMar>
            <w:hideMark/>
          </w:tcPr>
          <w:p w14:paraId="6F2182C1" w14:textId="77777777" w:rsidR="00BE4BFA" w:rsidRDefault="00BE4BFA">
            <w:pPr>
              <w:spacing w:after="0"/>
            </w:pPr>
            <w:r>
              <w:rPr>
                <w:color w:val="953735"/>
              </w:rPr>
              <w:t>Un espace Confluence neutre de Centre d’excellence ToTAL est envisagé.</w:t>
            </w:r>
          </w:p>
        </w:tc>
        <w:tc>
          <w:tcPr>
            <w:tcW w:w="0" w:type="auto"/>
            <w:shd w:val="clear" w:color="auto" w:fill="F2DBDB"/>
            <w:tcMar>
              <w:top w:w="0" w:type="dxa"/>
              <w:left w:w="108" w:type="dxa"/>
              <w:bottom w:w="0" w:type="dxa"/>
              <w:right w:w="108" w:type="dxa"/>
            </w:tcMar>
            <w:hideMark/>
          </w:tcPr>
          <w:p w14:paraId="73A22916" w14:textId="77777777" w:rsidR="00BE4BFA" w:rsidRDefault="00BE4BFA">
            <w:pPr>
              <w:spacing w:after="0"/>
            </w:pPr>
            <w:r>
              <w:rPr>
                <w:color w:val="953735"/>
              </w:rPr>
              <w:t>Le référentiel devient un espace commun, non un territoire qualité ou R&amp;D.</w:t>
            </w:r>
          </w:p>
        </w:tc>
        <w:tc>
          <w:tcPr>
            <w:tcW w:w="0" w:type="auto"/>
            <w:shd w:val="clear" w:color="auto" w:fill="F2DBDB"/>
            <w:tcMar>
              <w:top w:w="0" w:type="dxa"/>
              <w:left w:w="108" w:type="dxa"/>
              <w:bottom w:w="0" w:type="dxa"/>
              <w:right w:w="108" w:type="dxa"/>
            </w:tcMar>
            <w:hideMark/>
          </w:tcPr>
          <w:p w14:paraId="2F0F3564" w14:textId="77777777" w:rsidR="00BE4BFA" w:rsidRDefault="00BE4BFA">
            <w:pPr>
              <w:spacing w:after="0"/>
            </w:pPr>
            <w:r>
              <w:rPr>
                <w:color w:val="953735"/>
              </w:rPr>
              <w:t xml:space="preserve">Créer une structure minimale : contrat qualité, spécifications, gouvernance Jira / </w:t>
            </w:r>
            <w:proofErr w:type="spellStart"/>
            <w:r>
              <w:rPr>
                <w:color w:val="953735"/>
              </w:rPr>
              <w:t>Xray</w:t>
            </w:r>
            <w:proofErr w:type="spellEnd"/>
            <w:r>
              <w:rPr>
                <w:color w:val="953735"/>
              </w:rPr>
              <w:t>, décisions, gabarits et apprentissages.</w:t>
            </w:r>
          </w:p>
        </w:tc>
      </w:tr>
      <w:tr w:rsidR="00BE4BFA" w14:paraId="72158634" w14:textId="77777777">
        <w:tc>
          <w:tcPr>
            <w:tcW w:w="0" w:type="auto"/>
            <w:tcMar>
              <w:top w:w="0" w:type="dxa"/>
              <w:left w:w="108" w:type="dxa"/>
              <w:bottom w:w="0" w:type="dxa"/>
              <w:right w:w="108" w:type="dxa"/>
            </w:tcMar>
            <w:hideMark/>
          </w:tcPr>
          <w:p w14:paraId="4DCC20E1" w14:textId="01730D69" w:rsidR="00BE4BFA" w:rsidRPr="009F1CB6" w:rsidRDefault="009F1CB6" w:rsidP="009F1CB6">
            <w:pPr>
              <w:spacing w:after="0"/>
              <w:rPr>
                <w:color w:val="943634" w:themeColor="accent2" w:themeShade="BF"/>
              </w:rPr>
            </w:pPr>
            <w:r w:rsidRPr="009F1CB6">
              <w:rPr>
                <w:color w:val="953735"/>
              </w:rPr>
              <w:t>Fouad</w:t>
            </w:r>
            <w:r>
              <w:rPr>
                <w:color w:val="953735"/>
              </w:rPr>
              <w:t xml:space="preserve"> gagne de la confiance R&amp;D par une investigation concrète.</w:t>
            </w:r>
          </w:p>
        </w:tc>
        <w:tc>
          <w:tcPr>
            <w:tcW w:w="0" w:type="auto"/>
            <w:tcMar>
              <w:top w:w="0" w:type="dxa"/>
              <w:left w:w="108" w:type="dxa"/>
              <w:bottom w:w="0" w:type="dxa"/>
              <w:right w:w="108" w:type="dxa"/>
            </w:tcMar>
            <w:hideMark/>
          </w:tcPr>
          <w:p w14:paraId="2B1636F9" w14:textId="77777777" w:rsidR="00BE4BFA" w:rsidRDefault="00BE4BFA">
            <w:pPr>
              <w:spacing w:after="0"/>
            </w:pPr>
            <w:r>
              <w:rPr>
                <w:color w:val="953735"/>
              </w:rPr>
              <w:t>Même hors rôle idéal, il peut devenir un pont si ses apprentissages sont reliés au SDLC et aux décisions.</w:t>
            </w:r>
          </w:p>
        </w:tc>
        <w:tc>
          <w:tcPr>
            <w:tcW w:w="0" w:type="auto"/>
            <w:tcMar>
              <w:top w:w="0" w:type="dxa"/>
              <w:left w:w="108" w:type="dxa"/>
              <w:bottom w:w="0" w:type="dxa"/>
              <w:right w:w="108" w:type="dxa"/>
            </w:tcMar>
            <w:hideMark/>
          </w:tcPr>
          <w:p w14:paraId="0E47C321" w14:textId="77777777" w:rsidR="00BE4BFA" w:rsidRDefault="00BE4BFA">
            <w:pPr>
              <w:spacing w:after="0"/>
            </w:pPr>
            <w:r>
              <w:rPr>
                <w:color w:val="953735"/>
              </w:rPr>
              <w:t>Lui demander de transformer ses constats Hyper-LAB / RT-LAB en recommandations Agile reliées à ToTAL.</w:t>
            </w:r>
          </w:p>
        </w:tc>
      </w:tr>
      <w:tr w:rsidR="00BE4BFA" w14:paraId="39002AF8" w14:textId="77777777">
        <w:tc>
          <w:tcPr>
            <w:tcW w:w="0" w:type="auto"/>
            <w:shd w:val="clear" w:color="auto" w:fill="F2DBDB"/>
            <w:tcMar>
              <w:top w:w="0" w:type="dxa"/>
              <w:left w:w="108" w:type="dxa"/>
              <w:bottom w:w="0" w:type="dxa"/>
              <w:right w:w="108" w:type="dxa"/>
            </w:tcMar>
            <w:hideMark/>
          </w:tcPr>
          <w:p w14:paraId="3ECA6217" w14:textId="77777777" w:rsidR="00BE4BFA" w:rsidRDefault="00BE4BFA">
            <w:pPr>
              <w:spacing w:after="0"/>
            </w:pPr>
            <w:r>
              <w:rPr>
                <w:color w:val="953735"/>
              </w:rPr>
              <w:t>Émilie et le coach révisent les spécifications ensemble.</w:t>
            </w:r>
          </w:p>
        </w:tc>
        <w:tc>
          <w:tcPr>
            <w:tcW w:w="0" w:type="auto"/>
            <w:shd w:val="clear" w:color="auto" w:fill="F2DBDB"/>
            <w:tcMar>
              <w:top w:w="0" w:type="dxa"/>
              <w:left w:w="108" w:type="dxa"/>
              <w:bottom w:w="0" w:type="dxa"/>
              <w:right w:w="108" w:type="dxa"/>
            </w:tcMar>
            <w:hideMark/>
          </w:tcPr>
          <w:p w14:paraId="7521E717" w14:textId="77777777" w:rsidR="00BE4BFA" w:rsidRDefault="00BE4BFA">
            <w:pPr>
              <w:spacing w:after="0"/>
            </w:pPr>
            <w:r>
              <w:rPr>
                <w:color w:val="953735"/>
              </w:rPr>
              <w:t>DÉFINIR produit enfin une première base praticable.</w:t>
            </w:r>
          </w:p>
        </w:tc>
        <w:tc>
          <w:tcPr>
            <w:tcW w:w="0" w:type="auto"/>
            <w:shd w:val="clear" w:color="auto" w:fill="F2DBDB"/>
            <w:tcMar>
              <w:top w:w="0" w:type="dxa"/>
              <w:left w:w="108" w:type="dxa"/>
              <w:bottom w:w="0" w:type="dxa"/>
              <w:right w:w="108" w:type="dxa"/>
            </w:tcMar>
            <w:hideMark/>
          </w:tcPr>
          <w:p w14:paraId="30AB5C49" w14:textId="77777777" w:rsidR="00BE4BFA" w:rsidRDefault="00BE4BFA">
            <w:pPr>
              <w:spacing w:after="0"/>
            </w:pPr>
            <w:r>
              <w:rPr>
                <w:color w:val="953735"/>
              </w:rPr>
              <w:t>Choisir un petit lot de spécifications suffisamment bonnes pour déclencher PLANIFIER.</w:t>
            </w:r>
          </w:p>
        </w:tc>
      </w:tr>
    </w:tbl>
    <w:p w14:paraId="06BB78BB" w14:textId="77777777" w:rsidR="00470E1B" w:rsidRPr="000A3509" w:rsidRDefault="00B348B1" w:rsidP="00B348B1">
      <w:pPr>
        <w:pStyle w:val="Titre4"/>
        <w:rPr>
          <w:color w:val="943634" w:themeColor="accent2" w:themeShade="BF"/>
        </w:rPr>
      </w:pPr>
      <w:r w:rsidRPr="00B348B1">
        <w:rPr>
          <w:color w:val="943634"/>
        </w:rPr>
        <w:t>Ce que le revirement du jour 2 rend possible</w:t>
      </w:r>
    </w:p>
    <w:p w14:paraId="1C00E119" w14:textId="77777777" w:rsidR="00BE4BFA" w:rsidRPr="00BE4BFA" w:rsidRDefault="00BE4BFA">
      <w:pPr>
        <w:pStyle w:val="Paragraphedeliste"/>
        <w:numPr>
          <w:ilvl w:val="0"/>
          <w:numId w:val="52"/>
        </w:numPr>
        <w:rPr>
          <w:rFonts w:asciiTheme="minorHAnsi" w:hAnsiTheme="minorHAnsi"/>
        </w:rPr>
      </w:pPr>
      <w:r w:rsidRPr="00BE4BFA">
        <w:rPr>
          <w:rFonts w:asciiTheme="minorHAnsi" w:hAnsiTheme="minorHAnsi"/>
          <w:color w:val="943634"/>
        </w:rPr>
        <w:t>Préparer la rencontre direction avec un message très court : le problème n’est pas que qualité et R&amp;D travaillent trop ensemble ; le problème est qu’ils n’ont pas encore assez de mécanismes communs pour décider, spécifier, valider et apprendre ensemble.</w:t>
      </w:r>
    </w:p>
    <w:p w14:paraId="68C8310E" w14:textId="77777777" w:rsidR="00BE4BFA" w:rsidRDefault="00BE4BFA">
      <w:pPr>
        <w:pStyle w:val="Paragraphedeliste"/>
        <w:numPr>
          <w:ilvl w:val="0"/>
          <w:numId w:val="52"/>
        </w:numPr>
        <w:rPr>
          <w:rFonts w:asciiTheme="minorHAnsi" w:hAnsiTheme="minorHAnsi"/>
        </w:rPr>
      </w:pPr>
      <w:r>
        <w:rPr>
          <w:rFonts w:asciiTheme="minorHAnsi" w:hAnsiTheme="minorHAnsi"/>
          <w:color w:val="943634"/>
        </w:rPr>
        <w:t>Positionner le Centre d’excellence ToTAL comme espace neutre : ni qualité, ni R&amp;D, mais lieu de standards vivants, de gabarits, de décisions et d’apprentissage partagé.</w:t>
      </w:r>
    </w:p>
    <w:p w14:paraId="780A8F8A" w14:textId="77777777" w:rsidR="00470E1B" w:rsidRPr="007E2A12" w:rsidRDefault="00053418">
      <w:pPr>
        <w:pStyle w:val="Paragraphedeliste"/>
        <w:numPr>
          <w:ilvl w:val="0"/>
          <w:numId w:val="52"/>
        </w:numPr>
        <w:rPr>
          <w:rFonts w:asciiTheme="minorHAnsi" w:hAnsiTheme="minorHAnsi"/>
        </w:rPr>
      </w:pPr>
      <w:r>
        <w:rPr>
          <w:rFonts w:asciiTheme="minorHAnsi" w:hAnsiTheme="minorHAnsi"/>
          <w:color w:val="943634"/>
        </w:rPr>
        <w:t xml:space="preserve">Demander à </w:t>
      </w:r>
      <w:r w:rsidR="007E2A12" w:rsidRPr="007E2A12">
        <w:rPr>
          <w:rFonts w:ascii="Cambria" w:hAnsi="Cambria"/>
          <w:color w:val="943634"/>
        </w:rPr>
        <w:t>Fouad</w:t>
      </w:r>
      <w:r>
        <w:rPr>
          <w:rFonts w:asciiTheme="minorHAnsi" w:hAnsiTheme="minorHAnsi"/>
          <w:color w:val="943634"/>
        </w:rPr>
        <w:t xml:space="preserve"> de relier son investigation sur Jenkins, Hyper-LAB et RT-LAB à des recommandations Agile observables : cadence, </w:t>
      </w:r>
      <w:proofErr w:type="spellStart"/>
      <w:r>
        <w:rPr>
          <w:rFonts w:asciiTheme="minorHAnsi" w:hAnsiTheme="minorHAnsi"/>
          <w:color w:val="943634"/>
        </w:rPr>
        <w:t>Definition</w:t>
      </w:r>
      <w:proofErr w:type="spellEnd"/>
      <w:r>
        <w:rPr>
          <w:rFonts w:asciiTheme="minorHAnsi" w:hAnsiTheme="minorHAnsi"/>
          <w:color w:val="943634"/>
        </w:rPr>
        <w:t xml:space="preserve"> of </w:t>
      </w:r>
      <w:proofErr w:type="spellStart"/>
      <w:r>
        <w:rPr>
          <w:rFonts w:asciiTheme="minorHAnsi" w:hAnsiTheme="minorHAnsi"/>
          <w:color w:val="943634"/>
        </w:rPr>
        <w:t>Ready</w:t>
      </w:r>
      <w:proofErr w:type="spellEnd"/>
      <w:r>
        <w:rPr>
          <w:rFonts w:asciiTheme="minorHAnsi" w:hAnsiTheme="minorHAnsi"/>
          <w:color w:val="943634"/>
        </w:rPr>
        <w:t>, validation, stabilité pipeline et collaboration entre rôles.</w:t>
      </w:r>
    </w:p>
    <w:p w14:paraId="4A4FBCF7" w14:textId="77777777" w:rsidR="00BE4BFA" w:rsidRDefault="00BE4BFA">
      <w:pPr>
        <w:pStyle w:val="Paragraphedeliste"/>
        <w:numPr>
          <w:ilvl w:val="0"/>
          <w:numId w:val="52"/>
        </w:numPr>
        <w:rPr>
          <w:rFonts w:asciiTheme="minorHAnsi" w:hAnsiTheme="minorHAnsi"/>
        </w:rPr>
      </w:pPr>
      <w:r>
        <w:rPr>
          <w:rFonts w:asciiTheme="minorHAnsi" w:hAnsiTheme="minorHAnsi"/>
          <w:color w:val="943634"/>
        </w:rPr>
        <w:t>Avec Émilie, choisir trois à cinq spécifications qui sont assez bonnes pour passer à une première planification, sans attendre que tout soit parfait.</w:t>
      </w:r>
    </w:p>
    <w:p w14:paraId="70112572" w14:textId="77777777" w:rsidR="00BE4BFA" w:rsidRDefault="00BE4BFA">
      <w:pPr>
        <w:pStyle w:val="Paragraphedeliste"/>
        <w:numPr>
          <w:ilvl w:val="0"/>
          <w:numId w:val="52"/>
        </w:numPr>
        <w:rPr>
          <w:rFonts w:asciiTheme="minorHAnsi" w:hAnsiTheme="minorHAnsi"/>
        </w:rPr>
      </w:pPr>
      <w:r>
        <w:rPr>
          <w:rFonts w:asciiTheme="minorHAnsi" w:hAnsiTheme="minorHAnsi"/>
          <w:color w:val="943634"/>
        </w:rPr>
        <w:t xml:space="preserve">Préparer un premier rituel de </w:t>
      </w:r>
      <w:proofErr w:type="spellStart"/>
      <w:r>
        <w:rPr>
          <w:rFonts w:asciiTheme="minorHAnsi" w:hAnsiTheme="minorHAnsi"/>
          <w:color w:val="943634"/>
        </w:rPr>
        <w:t>pairing</w:t>
      </w:r>
      <w:proofErr w:type="spellEnd"/>
      <w:r>
        <w:rPr>
          <w:rFonts w:asciiTheme="minorHAnsi" w:hAnsiTheme="minorHAnsi"/>
          <w:color w:val="943634"/>
        </w:rPr>
        <w:t xml:space="preserve"> R&amp;D / qualité IVV : court, ciblé, avec une spécification, une preuve attendue, un risque et une décision de suite.</w:t>
      </w:r>
    </w:p>
    <w:p w14:paraId="5CD67ED3" w14:textId="77777777" w:rsidR="00BE4BFA" w:rsidRDefault="00BE4BFA">
      <w:pPr>
        <w:pStyle w:val="Paragraphedeliste"/>
        <w:numPr>
          <w:ilvl w:val="0"/>
          <w:numId w:val="52"/>
        </w:numPr>
        <w:rPr>
          <w:rFonts w:asciiTheme="minorHAnsi" w:hAnsiTheme="minorHAnsi"/>
        </w:rPr>
      </w:pPr>
      <w:r>
        <w:rPr>
          <w:rFonts w:asciiTheme="minorHAnsi" w:hAnsiTheme="minorHAnsi"/>
          <w:color w:val="943634"/>
        </w:rPr>
        <w:t>Ne pas vendre la journée comme une réussite, mais comme un potentiel réel : le système commence à accepter la conversation qu’il évitait.</w:t>
      </w:r>
    </w:p>
    <w:p w14:paraId="002EB1F0" w14:textId="77777777" w:rsidR="005944CE" w:rsidRDefault="005944CE">
      <w:pPr>
        <w:pStyle w:val="Titre4"/>
        <w:rPr>
          <w:kern w:val="2"/>
          <w14:ligatures w14:val="standardContextual"/>
        </w:rPr>
      </w:pPr>
      <w:r>
        <w:rPr>
          <w:color w:val="943634"/>
        </w:rPr>
        <w:t>Semaine 4 — Jour 3 : la carte géante du SDLC et le début du nettoyage relationnel</w:t>
      </w:r>
    </w:p>
    <w:p w14:paraId="3122A43B" w14:textId="77777777" w:rsidR="005944CE" w:rsidRDefault="005944CE">
      <w:pPr>
        <w:rPr>
          <w:kern w:val="2"/>
          <w:szCs w:val="21"/>
          <w14:ligatures w14:val="standardContextual"/>
        </w:rPr>
      </w:pPr>
      <w:r>
        <w:rPr>
          <w:color w:val="943634"/>
        </w:rPr>
        <w:t>Aujourd’hui, la semaine 4 prend une autre forme. La discussion avec le coach Agile ouvre un chantier plus structurant : construire une grande carte du SDLC ToTAL, en détaillant les phases, les états, les sous-phases, les points de passage, les irritants et les opportunités d’amélioration. L’intention n’est pas seulement de dessiner un processus. Elle est de rendre visible le système réel, avec ses bobos, ses zones floues, ses ruptures de confiance et ses endroits où une recommandation Agile ou ToTAL peut réellement aider.</w:t>
      </w:r>
    </w:p>
    <w:p w14:paraId="10489216" w14:textId="77777777" w:rsidR="005944CE" w:rsidRDefault="005944CE">
      <w:pPr>
        <w:rPr>
          <w:kern w:val="2"/>
          <w:szCs w:val="21"/>
          <w14:ligatures w14:val="standardContextual"/>
        </w:rPr>
      </w:pPr>
      <w:r>
        <w:rPr>
          <w:color w:val="943634"/>
        </w:rPr>
        <w:t xml:space="preserve">La carte sera réalisée dans le </w:t>
      </w:r>
      <w:proofErr w:type="spellStart"/>
      <w:r>
        <w:rPr>
          <w:color w:val="943634"/>
        </w:rPr>
        <w:t>whiteboard</w:t>
      </w:r>
      <w:proofErr w:type="spellEnd"/>
      <w:r>
        <w:rPr>
          <w:color w:val="943634"/>
        </w:rPr>
        <w:t xml:space="preserve"> Confluence. Elle devra inclure le SDLC ToTAL, les phases détaillées, les états, les sous-phases, les points de friction et une lecture compatible avec une approche </w:t>
      </w:r>
      <w:proofErr w:type="spellStart"/>
      <w:r>
        <w:rPr>
          <w:color w:val="943634"/>
        </w:rPr>
        <w:t>SAFe</w:t>
      </w:r>
      <w:proofErr w:type="spellEnd"/>
      <w:r>
        <w:rPr>
          <w:color w:val="943634"/>
        </w:rPr>
        <w:t xml:space="preserve">. Ce choix est important : il évite de traiter ToTAL comme une méthode isolée. Il permet de l’utiliser comme couche de maîtrise capable de s’arrimer à l’Agile, au </w:t>
      </w:r>
      <w:proofErr w:type="spellStart"/>
      <w:r>
        <w:rPr>
          <w:color w:val="943634"/>
        </w:rPr>
        <w:t>SAFe</w:t>
      </w:r>
      <w:proofErr w:type="spellEnd"/>
      <w:r>
        <w:rPr>
          <w:color w:val="943634"/>
        </w:rPr>
        <w:t>, au R&amp;D, à l’IVV et à la qualité.</w:t>
      </w:r>
    </w:p>
    <w:p w14:paraId="6B715ACC" w14:textId="77777777" w:rsidR="005944CE" w:rsidRDefault="005944CE">
      <w:pPr>
        <w:rPr>
          <w:kern w:val="2"/>
          <w:szCs w:val="21"/>
          <w14:ligatures w14:val="standardContextual"/>
        </w:rPr>
      </w:pPr>
      <w:r>
        <w:rPr>
          <w:color w:val="943634"/>
        </w:rPr>
        <w:t>Denis poursuit aussi son rôle de médiateur et de gestionnaire de changement. Il discute avec la direction et prépare des rencontres pour adresser les bloquants, les problèmes, les disputes et les changements nécessaires. Le travail ne porte plus seulement sur des pages Confluence ou des standards. Il devient un travail de nettoyage relationnel : mettre sur la table les tensions entre qualité, IVV, R&amp;D, Fred et Émilie, puis créer les conditions pour que les conflits cessent d’être des guerres de camps et deviennent des sujets de travail commun.</w:t>
      </w:r>
    </w:p>
    <w:p w14:paraId="285A08C5" w14:textId="77777777" w:rsidR="005944CE" w:rsidRDefault="005944CE">
      <w:pPr>
        <w:rPr>
          <w:kern w:val="2"/>
          <w:szCs w:val="21"/>
          <w14:ligatures w14:val="standardContextual"/>
        </w:rPr>
      </w:pPr>
      <w:r>
        <w:rPr>
          <w:color w:val="943634"/>
        </w:rPr>
        <w:t xml:space="preserve">Denis rencontre aussi Émilie pour évaluer le travail fait jusqu’à présent. Le retour est très positif : elle est heureuse de l’avancement, mais elle nomme une inquiétude importante. Les nombreuses pages ajoutées dans Confluence — contrats qualité, types de tests, spécifications, </w:t>
      </w:r>
      <w:proofErr w:type="spellStart"/>
      <w:r>
        <w:rPr>
          <w:color w:val="943634"/>
        </w:rPr>
        <w:t>qualimétrie</w:t>
      </w:r>
      <w:proofErr w:type="spellEnd"/>
      <w:r>
        <w:rPr>
          <w:color w:val="943634"/>
        </w:rPr>
        <w:t xml:space="preserve"> et autres structures — donnent l’impression que tout arrive très vite. Pour l’équipe, la montagne peut sembler trop grande à absorber en si peu de temps.</w:t>
      </w:r>
    </w:p>
    <w:p w14:paraId="140FE2A1" w14:textId="77777777" w:rsidR="005944CE" w:rsidRDefault="005944CE">
      <w:pPr>
        <w:rPr>
          <w:kern w:val="2"/>
          <w:szCs w:val="21"/>
          <w14:ligatures w14:val="standardContextual"/>
        </w:rPr>
      </w:pPr>
      <w:r>
        <w:rPr>
          <w:color w:val="943634"/>
        </w:rPr>
        <w:t>Ce signal est précieux. Il ne veut pas dire que le travail est mauvais. Il veut dire que la capacité d’absorption devient une contrainte réelle. Le coach ToTAL devra rassurer l’équipe : ces pages sont une structure disponible, pas une montagne à gravir d’un seul coup. Elles seront utilisées au moment opportun, une étape à la fois. Le rôle du coach n’est pas d’enfoncer l’équipe sous le poids de ToTAL, mais de faciliter, guider, réduire le bruit et empêcher que l’ampleur apparente devienne de la peur ou du découragement.</w:t>
      </w:r>
    </w:p>
    <w:p w14:paraId="706727C6" w14:textId="77777777" w:rsidR="005944CE" w:rsidRDefault="005944CE">
      <w:pPr>
        <w:rPr>
          <w:kern w:val="2"/>
          <w:szCs w:val="21"/>
          <w14:ligatures w14:val="standardContextual"/>
        </w:rPr>
      </w:pPr>
      <w:r>
        <w:rPr>
          <w:color w:val="943634"/>
        </w:rPr>
        <w:t>Émilie prend aussi une posture forte de directrice pendant la rencontre avec l’équipe pour avancer les spécifications vers la planification. Elle fait comprendre le privilège d’avoir un coach ToTAL disponible et l’importance de profiter de cette présence. Ce moment semble réveiller la troupe. Il montre qu’un sponsor de qualité ne se contente pas de valider un document : il peut aussi créer de l’élan, donner du poids au changement et rappeler pourquoi le travail mérite d’être fait maintenant.</w:t>
      </w:r>
    </w:p>
    <w:p w14:paraId="39ACB15B" w14:textId="77777777" w:rsidR="005944CE" w:rsidRDefault="005944CE">
      <w:pPr>
        <w:rPr>
          <w:kern w:val="2"/>
          <w:szCs w:val="21"/>
          <w14:ligatures w14:val="standardContextual"/>
        </w:rPr>
      </w:pPr>
      <w:r>
        <w:rPr>
          <w:color w:val="943634"/>
        </w:rPr>
        <w:t xml:space="preserve">La journée contient également une avancée concrète côté </w:t>
      </w:r>
      <w:proofErr w:type="spellStart"/>
      <w:r>
        <w:rPr>
          <w:color w:val="943634"/>
        </w:rPr>
        <w:t>Xray</w:t>
      </w:r>
      <w:proofErr w:type="spellEnd"/>
      <w:r>
        <w:rPr>
          <w:color w:val="943634"/>
        </w:rPr>
        <w:t xml:space="preserve">. Une mini-formation est donnée à l’équipe IVV, qui travaille davantage dans une logique proche de l’UAT. Un joueur IVV commence maintenant à utiliser les plans de test comme tâches, les test sets comme documentation produit ou </w:t>
      </w:r>
      <w:proofErr w:type="spellStart"/>
      <w:r>
        <w:rPr>
          <w:color w:val="943634"/>
        </w:rPr>
        <w:t>features</w:t>
      </w:r>
      <w:proofErr w:type="spellEnd"/>
      <w:r>
        <w:rPr>
          <w:color w:val="943634"/>
        </w:rPr>
        <w:t xml:space="preserve">, les tests </w:t>
      </w:r>
      <w:proofErr w:type="spellStart"/>
      <w:r>
        <w:rPr>
          <w:color w:val="943634"/>
        </w:rPr>
        <w:t>Xray</w:t>
      </w:r>
      <w:proofErr w:type="spellEnd"/>
      <w:r>
        <w:rPr>
          <w:color w:val="943634"/>
        </w:rPr>
        <w:t xml:space="preserve"> comme spécifications, puis les exécutions comme preuve. Cette expérimentation devient une belle preuve de concept : </w:t>
      </w:r>
      <w:proofErr w:type="spellStart"/>
      <w:r>
        <w:rPr>
          <w:color w:val="943634"/>
        </w:rPr>
        <w:t>Xray</w:t>
      </w:r>
      <w:proofErr w:type="spellEnd"/>
      <w:r>
        <w:rPr>
          <w:color w:val="943634"/>
        </w:rPr>
        <w:t xml:space="preserve"> peut servir non seulement à tester, mais aussi à documenter le produit et à relier spécification, validation et preuve.</w:t>
      </w:r>
    </w:p>
    <w:p w14:paraId="1B1CF6C2" w14:textId="77777777" w:rsidR="00470E1B" w:rsidRPr="000A3509" w:rsidRDefault="00053418" w:rsidP="0009548A">
      <w:pPr>
        <w:rPr>
          <w:color w:val="943634" w:themeColor="accent2" w:themeShade="BF"/>
        </w:rPr>
      </w:pPr>
      <w:r>
        <w:rPr>
          <w:color w:val="943634"/>
        </w:rPr>
        <w:t xml:space="preserve">Le dossier confié à </w:t>
      </w:r>
      <w:r w:rsidR="00AE59BA" w:rsidRPr="00AE59BA">
        <w:rPr>
          <w:color w:val="943634"/>
        </w:rPr>
        <w:t>Fouad</w:t>
      </w:r>
      <w:r>
        <w:rPr>
          <w:color w:val="943634"/>
        </w:rPr>
        <w:t xml:space="preserve"> avance aussi. Même si cette tâche n’était pas dans son cœur de rôle comme coach Agile, et même si elle touchait davantage l’expertise du coach ToTAL en automatisation des tests, les bonnes personnes responsables des tests automatisés sont rencontrées. Les problèmes sont traités. Pour </w:t>
      </w:r>
      <w:r w:rsidR="00AE59BA" w:rsidRPr="00AE59BA">
        <w:rPr>
          <w:color w:val="943634"/>
        </w:rPr>
        <w:t>Fouad</w:t>
      </w:r>
      <w:r>
        <w:rPr>
          <w:color w:val="943634"/>
        </w:rPr>
        <w:t>, cela devient une occasion de gagner des points de confiance du côté R&amp;D. Pour ToTAL, c’est un signal à relier : les irritants techniques peuvent devenir des portes d’entrée vers la confiance, à condition de les relier ensuite au SDLC, à la qualité et à la décision.</w:t>
      </w:r>
    </w:p>
    <w:p w14:paraId="430C5389" w14:textId="77777777" w:rsidR="005944CE" w:rsidRDefault="005944CE">
      <w:pPr>
        <w:rPr>
          <w:kern w:val="2"/>
          <w:szCs w:val="21"/>
          <w14:ligatures w14:val="standardContextual"/>
        </w:rPr>
      </w:pPr>
      <w:r>
        <w:rPr>
          <w:color w:val="943634"/>
        </w:rPr>
        <w:t>Le rôle de Denis comme médiateur devient plus visible. Il commence à travailler sur la tension entre QA, représentée par Émilie, et R&amp;D, représentée par Fred. Les rencontres du mardi et du jeudi sont maintenant vues comme une forme d’intensif de nettoyage et de gestion de changement. Les problèmes, conflits, disputes et blocages devront être mis sur la table devant la direction. Le système n’aura pas vraiment le choix de se parler.</w:t>
      </w:r>
    </w:p>
    <w:p w14:paraId="30E3C49E" w14:textId="77777777" w:rsidR="005944CE" w:rsidRPr="005944CE" w:rsidRDefault="005944CE">
      <w:pPr>
        <w:pStyle w:val="PhraserepreToTAL"/>
        <w:rPr>
          <w:kern w:val="2"/>
          <w:szCs w:val="21"/>
          <w:lang w:val="fr-FR"/>
          <w14:ligatures w14:val="standardContextual"/>
        </w:rPr>
      </w:pPr>
      <w:r>
        <w:rPr>
          <w:color w:val="943634"/>
          <w:lang w:val="fr-CA"/>
        </w:rPr>
        <w:t>Phrase repère : une carte du SDLC ne sert pas à dessiner un idéal ; elle sert à rendre visibles les endroits où le système doit apprendre à travailler ensemble.</w:t>
      </w:r>
    </w:p>
    <w:p w14:paraId="39B1DD01" w14:textId="77777777" w:rsidR="005944CE" w:rsidRDefault="005944CE">
      <w:pPr>
        <w:pStyle w:val="Titre4"/>
        <w:rPr>
          <w:kern w:val="2"/>
          <w14:ligatures w14:val="standardContextual"/>
        </w:rPr>
      </w:pPr>
      <w:r>
        <w:rPr>
          <w:color w:val="943634"/>
        </w:rPr>
        <w:t>Lecture ToTAL du jour 3 — du contenu vers l’absorption</w:t>
      </w:r>
    </w:p>
    <w:p w14:paraId="5FF0A1B9" w14:textId="77777777" w:rsidR="005944CE" w:rsidRDefault="005944CE">
      <w:pPr>
        <w:rPr>
          <w:kern w:val="2"/>
          <w:szCs w:val="21"/>
          <w14:ligatures w14:val="standardContextual"/>
        </w:rPr>
      </w:pPr>
      <w:r>
        <w:rPr>
          <w:color w:val="943634"/>
        </w:rPr>
        <w:t>Le plan de match tient encore, mais il doit maintenant être ajusté autour d’un nouveau risque : l’absorption. Les trois derniers jours ont créé de l’élan, de la matière, des pages, des rencontres et des possibilités. Mais si l’équipe voit seulement la montagne, elle peut se décourager avant même d’avoir commencé à pratiquer. Le prochain geste ToTAL consiste donc à transformer la structure en parcours léger : une carte, quelques flags, quelques priorités, un premier espace Centre d’excellence, puis un petit nombre d’usages concrets.</w:t>
      </w:r>
    </w:p>
    <w:tbl>
      <w:tblPr>
        <w:tblW w:w="5000" w:type="pct"/>
        <w:tblCellMar>
          <w:left w:w="0" w:type="dxa"/>
          <w:right w:w="0" w:type="dxa"/>
        </w:tblCellMar>
        <w:tblLook w:val="04A0" w:firstRow="1" w:lastRow="0" w:firstColumn="1" w:lastColumn="0" w:noHBand="0" w:noVBand="1"/>
      </w:tblPr>
      <w:tblGrid>
        <w:gridCol w:w="2925"/>
        <w:gridCol w:w="3337"/>
        <w:gridCol w:w="3674"/>
      </w:tblGrid>
      <w:tr w:rsidR="005944CE" w14:paraId="242DDAF8"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311F6C39" w14:textId="77777777" w:rsidR="005944CE" w:rsidRDefault="005944CE">
            <w:pPr>
              <w:spacing w:after="0"/>
              <w:rPr>
                <w:kern w:val="2"/>
                <w:szCs w:val="21"/>
                <w14:ligatures w14:val="standardContextual"/>
              </w:rPr>
            </w:pPr>
            <w:r>
              <w:rPr>
                <w:color w:val="953735"/>
              </w:rPr>
              <w:t>Signal du jour</w:t>
            </w:r>
          </w:p>
        </w:tc>
        <w:tc>
          <w:tcPr>
            <w:tcW w:w="0" w:type="auto"/>
            <w:tcBorders>
              <w:top w:val="nil"/>
              <w:left w:val="nil"/>
              <w:bottom w:val="single" w:sz="8" w:space="0" w:color="D99594"/>
              <w:right w:val="nil"/>
            </w:tcBorders>
            <w:tcMar>
              <w:top w:w="0" w:type="dxa"/>
              <w:left w:w="108" w:type="dxa"/>
              <w:bottom w:w="0" w:type="dxa"/>
              <w:right w:w="108" w:type="dxa"/>
            </w:tcMar>
            <w:hideMark/>
          </w:tcPr>
          <w:p w14:paraId="1D878247" w14:textId="77777777" w:rsidR="005944CE" w:rsidRDefault="005944CE">
            <w:pPr>
              <w:spacing w:after="0"/>
            </w:pPr>
            <w:r>
              <w:rPr>
                <w:color w:val="953735"/>
              </w:rPr>
              <w:t>Lecture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729DA0C7" w14:textId="542CA7F0" w:rsidR="005944CE" w:rsidRPr="006E6DFB" w:rsidRDefault="006E6DFB" w:rsidP="006E6DFB">
            <w:pPr>
              <w:spacing w:after="0"/>
              <w:rPr>
                <w:color w:val="943634" w:themeColor="accent2" w:themeShade="BF"/>
              </w:rPr>
            </w:pPr>
            <w:r w:rsidRPr="006E6DFB">
              <w:rPr>
                <w:color w:val="953735"/>
              </w:rPr>
              <w:t>Point de suite à porter</w:t>
            </w:r>
          </w:p>
        </w:tc>
      </w:tr>
      <w:tr w:rsidR="005944CE" w14:paraId="7FCC87B7" w14:textId="77777777">
        <w:tc>
          <w:tcPr>
            <w:tcW w:w="0" w:type="auto"/>
            <w:shd w:val="clear" w:color="auto" w:fill="F2DBDB"/>
            <w:tcMar>
              <w:top w:w="0" w:type="dxa"/>
              <w:left w:w="108" w:type="dxa"/>
              <w:bottom w:w="0" w:type="dxa"/>
              <w:right w:w="108" w:type="dxa"/>
            </w:tcMar>
            <w:hideMark/>
          </w:tcPr>
          <w:p w14:paraId="0E362C7F" w14:textId="77777777" w:rsidR="005944CE" w:rsidRDefault="005944CE">
            <w:pPr>
              <w:spacing w:after="0"/>
            </w:pPr>
            <w:r>
              <w:rPr>
                <w:color w:val="953735"/>
              </w:rPr>
              <w:t>Carte géante du SDLC ToTAL prévue avec le coach Agile.</w:t>
            </w:r>
          </w:p>
        </w:tc>
        <w:tc>
          <w:tcPr>
            <w:tcW w:w="0" w:type="auto"/>
            <w:shd w:val="clear" w:color="auto" w:fill="F2DBDB"/>
            <w:tcMar>
              <w:top w:w="0" w:type="dxa"/>
              <w:left w:w="108" w:type="dxa"/>
              <w:bottom w:w="0" w:type="dxa"/>
              <w:right w:w="108" w:type="dxa"/>
            </w:tcMar>
            <w:hideMark/>
          </w:tcPr>
          <w:p w14:paraId="4F55B3CA" w14:textId="77777777" w:rsidR="005944CE" w:rsidRDefault="005944CE">
            <w:pPr>
              <w:spacing w:after="0"/>
            </w:pPr>
            <w:r>
              <w:rPr>
                <w:color w:val="953735"/>
              </w:rPr>
              <w:t>Le système devient cartographiable. C’est un passage vers une lecture commune du SDLC.</w:t>
            </w:r>
          </w:p>
        </w:tc>
        <w:tc>
          <w:tcPr>
            <w:tcW w:w="0" w:type="auto"/>
            <w:shd w:val="clear" w:color="auto" w:fill="F2DBDB"/>
            <w:tcMar>
              <w:top w:w="0" w:type="dxa"/>
              <w:left w:w="108" w:type="dxa"/>
              <w:bottom w:w="0" w:type="dxa"/>
              <w:right w:w="108" w:type="dxa"/>
            </w:tcMar>
            <w:hideMark/>
          </w:tcPr>
          <w:p w14:paraId="25DF3A4E" w14:textId="77777777" w:rsidR="005944CE" w:rsidRDefault="005944CE">
            <w:pPr>
              <w:spacing w:after="0"/>
            </w:pPr>
            <w:r>
              <w:rPr>
                <w:color w:val="953735"/>
              </w:rPr>
              <w:t>Commencer par les états et les points de douleur, pas par une modélisation parfaite.</w:t>
            </w:r>
          </w:p>
        </w:tc>
      </w:tr>
      <w:tr w:rsidR="005944CE" w14:paraId="7A16A896" w14:textId="77777777">
        <w:tc>
          <w:tcPr>
            <w:tcW w:w="0" w:type="auto"/>
            <w:tcMar>
              <w:top w:w="0" w:type="dxa"/>
              <w:left w:w="108" w:type="dxa"/>
              <w:bottom w:w="0" w:type="dxa"/>
              <w:right w:w="108" w:type="dxa"/>
            </w:tcMar>
            <w:hideMark/>
          </w:tcPr>
          <w:p w14:paraId="647F7F53" w14:textId="77777777" w:rsidR="005944CE" w:rsidRDefault="005944CE">
            <w:pPr>
              <w:spacing w:after="0"/>
            </w:pPr>
            <w:r>
              <w:rPr>
                <w:color w:val="953735"/>
              </w:rPr>
              <w:t>Émilie trouve la matière ToTAL très volumineuse.</w:t>
            </w:r>
          </w:p>
        </w:tc>
        <w:tc>
          <w:tcPr>
            <w:tcW w:w="0" w:type="auto"/>
            <w:tcMar>
              <w:top w:w="0" w:type="dxa"/>
              <w:left w:w="108" w:type="dxa"/>
              <w:bottom w:w="0" w:type="dxa"/>
              <w:right w:w="108" w:type="dxa"/>
            </w:tcMar>
            <w:hideMark/>
          </w:tcPr>
          <w:p w14:paraId="0A447922" w14:textId="77777777" w:rsidR="005944CE" w:rsidRDefault="005944CE">
            <w:pPr>
              <w:spacing w:after="0"/>
            </w:pPr>
            <w:r>
              <w:rPr>
                <w:color w:val="953735"/>
              </w:rPr>
              <w:t>La capacité d’absorption devient une contrainte de mise en place.</w:t>
            </w:r>
          </w:p>
        </w:tc>
        <w:tc>
          <w:tcPr>
            <w:tcW w:w="0" w:type="auto"/>
            <w:tcMar>
              <w:top w:w="0" w:type="dxa"/>
              <w:left w:w="108" w:type="dxa"/>
              <w:bottom w:w="0" w:type="dxa"/>
              <w:right w:w="108" w:type="dxa"/>
            </w:tcMar>
            <w:hideMark/>
          </w:tcPr>
          <w:p w14:paraId="7FE7C8FE" w14:textId="77777777" w:rsidR="005944CE" w:rsidRDefault="005944CE">
            <w:pPr>
              <w:spacing w:after="0"/>
            </w:pPr>
            <w:r>
              <w:rPr>
                <w:color w:val="953735"/>
              </w:rPr>
              <w:t>Rassurer l’équipe : les pages sont une structure disponible, pas un programme à avaler d’un coup.</w:t>
            </w:r>
          </w:p>
        </w:tc>
      </w:tr>
      <w:tr w:rsidR="005944CE" w14:paraId="21BA602B" w14:textId="77777777">
        <w:tc>
          <w:tcPr>
            <w:tcW w:w="0" w:type="auto"/>
            <w:shd w:val="clear" w:color="auto" w:fill="F2DBDB"/>
            <w:tcMar>
              <w:top w:w="0" w:type="dxa"/>
              <w:left w:w="108" w:type="dxa"/>
              <w:bottom w:w="0" w:type="dxa"/>
              <w:right w:w="108" w:type="dxa"/>
            </w:tcMar>
            <w:hideMark/>
          </w:tcPr>
          <w:p w14:paraId="524E8D7C" w14:textId="77777777" w:rsidR="005944CE" w:rsidRDefault="005944CE">
            <w:pPr>
              <w:spacing w:after="0"/>
            </w:pPr>
            <w:r>
              <w:rPr>
                <w:color w:val="953735"/>
              </w:rPr>
              <w:t>Émilie prend une posture forte de directrice.</w:t>
            </w:r>
          </w:p>
        </w:tc>
        <w:tc>
          <w:tcPr>
            <w:tcW w:w="0" w:type="auto"/>
            <w:shd w:val="clear" w:color="auto" w:fill="F2DBDB"/>
            <w:tcMar>
              <w:top w:w="0" w:type="dxa"/>
              <w:left w:w="108" w:type="dxa"/>
              <w:bottom w:w="0" w:type="dxa"/>
              <w:right w:w="108" w:type="dxa"/>
            </w:tcMar>
            <w:hideMark/>
          </w:tcPr>
          <w:p w14:paraId="2A96A5CA" w14:textId="77777777" w:rsidR="005944CE" w:rsidRDefault="005944CE">
            <w:pPr>
              <w:spacing w:after="0"/>
            </w:pPr>
            <w:r>
              <w:rPr>
                <w:color w:val="953735"/>
              </w:rPr>
              <w:t>Le sponsor qualité commence à produire de l’élan et de la légitimité.</w:t>
            </w:r>
          </w:p>
        </w:tc>
        <w:tc>
          <w:tcPr>
            <w:tcW w:w="0" w:type="auto"/>
            <w:shd w:val="clear" w:color="auto" w:fill="F2DBDB"/>
            <w:tcMar>
              <w:top w:w="0" w:type="dxa"/>
              <w:left w:w="108" w:type="dxa"/>
              <w:bottom w:w="0" w:type="dxa"/>
              <w:right w:w="108" w:type="dxa"/>
            </w:tcMar>
            <w:hideMark/>
          </w:tcPr>
          <w:p w14:paraId="706304C1" w14:textId="77777777" w:rsidR="005944CE" w:rsidRDefault="005944CE">
            <w:pPr>
              <w:spacing w:after="0"/>
            </w:pPr>
            <w:r>
              <w:rPr>
                <w:color w:val="953735"/>
              </w:rPr>
              <w:t>La soutenir avec un message simple : une étape à la fois, une trace à la fois, une décision à la fois.</w:t>
            </w:r>
          </w:p>
        </w:tc>
      </w:tr>
      <w:tr w:rsidR="005944CE" w14:paraId="66E8295D" w14:textId="77777777">
        <w:tc>
          <w:tcPr>
            <w:tcW w:w="0" w:type="auto"/>
            <w:tcMar>
              <w:top w:w="0" w:type="dxa"/>
              <w:left w:w="108" w:type="dxa"/>
              <w:bottom w:w="0" w:type="dxa"/>
              <w:right w:w="108" w:type="dxa"/>
            </w:tcMar>
            <w:hideMark/>
          </w:tcPr>
          <w:p w14:paraId="0608156F" w14:textId="77777777" w:rsidR="005944CE" w:rsidRDefault="005944CE">
            <w:pPr>
              <w:spacing w:after="0"/>
            </w:pPr>
            <w:proofErr w:type="spellStart"/>
            <w:r>
              <w:rPr>
                <w:color w:val="953735"/>
              </w:rPr>
              <w:t>Xray</w:t>
            </w:r>
            <w:proofErr w:type="spellEnd"/>
            <w:r>
              <w:rPr>
                <w:color w:val="953735"/>
              </w:rPr>
              <w:t xml:space="preserve"> commence à servir de PoC pour documenter le produit.</w:t>
            </w:r>
          </w:p>
        </w:tc>
        <w:tc>
          <w:tcPr>
            <w:tcW w:w="0" w:type="auto"/>
            <w:tcMar>
              <w:top w:w="0" w:type="dxa"/>
              <w:left w:w="108" w:type="dxa"/>
              <w:bottom w:w="0" w:type="dxa"/>
              <w:right w:w="108" w:type="dxa"/>
            </w:tcMar>
            <w:hideMark/>
          </w:tcPr>
          <w:p w14:paraId="7F2B058F" w14:textId="77777777" w:rsidR="005944CE" w:rsidRDefault="005944CE">
            <w:pPr>
              <w:spacing w:after="0"/>
            </w:pPr>
            <w:r>
              <w:rPr>
                <w:color w:val="953735"/>
              </w:rPr>
              <w:t xml:space="preserve">La chaîne spécification </w:t>
            </w:r>
            <w:r>
              <w:rPr>
                <w:rFonts w:ascii="Arial" w:hAnsi="Arial" w:cs="Arial"/>
                <w:color w:val="953735"/>
              </w:rPr>
              <w:t>→</w:t>
            </w:r>
            <w:r>
              <w:rPr>
                <w:color w:val="953735"/>
              </w:rPr>
              <w:t xml:space="preserve"> test </w:t>
            </w:r>
            <w:r>
              <w:rPr>
                <w:rFonts w:ascii="Arial" w:hAnsi="Arial" w:cs="Arial"/>
                <w:color w:val="953735"/>
              </w:rPr>
              <w:t>→</w:t>
            </w:r>
            <w:r>
              <w:rPr>
                <w:color w:val="953735"/>
              </w:rPr>
              <w:t xml:space="preserve"> ex</w:t>
            </w:r>
            <w:r>
              <w:rPr>
                <w:rFonts w:cs="Verdana"/>
                <w:color w:val="953735"/>
              </w:rPr>
              <w:t>é</w:t>
            </w:r>
            <w:r>
              <w:rPr>
                <w:color w:val="953735"/>
              </w:rPr>
              <w:t xml:space="preserve">cution </w:t>
            </w:r>
            <w:r>
              <w:rPr>
                <w:rFonts w:ascii="Arial" w:hAnsi="Arial" w:cs="Arial"/>
                <w:color w:val="953735"/>
              </w:rPr>
              <w:t>→</w:t>
            </w:r>
            <w:r>
              <w:rPr>
                <w:color w:val="953735"/>
              </w:rPr>
              <w:t xml:space="preserve"> preuve devient observable.</w:t>
            </w:r>
          </w:p>
        </w:tc>
        <w:tc>
          <w:tcPr>
            <w:tcW w:w="0" w:type="auto"/>
            <w:tcMar>
              <w:top w:w="0" w:type="dxa"/>
              <w:left w:w="108" w:type="dxa"/>
              <w:bottom w:w="0" w:type="dxa"/>
              <w:right w:w="108" w:type="dxa"/>
            </w:tcMar>
            <w:hideMark/>
          </w:tcPr>
          <w:p w14:paraId="30812EAB" w14:textId="77777777" w:rsidR="005944CE" w:rsidRDefault="005944CE">
            <w:pPr>
              <w:spacing w:after="0"/>
            </w:pPr>
            <w:r>
              <w:rPr>
                <w:color w:val="953735"/>
              </w:rPr>
              <w:t xml:space="preserve">Documenter ce PoC comme exemple concret de ToTAL appliqué à </w:t>
            </w:r>
            <w:proofErr w:type="spellStart"/>
            <w:r>
              <w:rPr>
                <w:color w:val="953735"/>
              </w:rPr>
              <w:t>Xray</w:t>
            </w:r>
            <w:proofErr w:type="spellEnd"/>
            <w:r>
              <w:rPr>
                <w:color w:val="953735"/>
              </w:rPr>
              <w:t>.</w:t>
            </w:r>
          </w:p>
        </w:tc>
      </w:tr>
      <w:tr w:rsidR="005944CE" w14:paraId="51A847EF" w14:textId="77777777">
        <w:tc>
          <w:tcPr>
            <w:tcW w:w="0" w:type="auto"/>
            <w:shd w:val="clear" w:color="auto" w:fill="F2DBDB"/>
            <w:tcMar>
              <w:top w:w="0" w:type="dxa"/>
              <w:left w:w="108" w:type="dxa"/>
              <w:bottom w:w="0" w:type="dxa"/>
              <w:right w:w="108" w:type="dxa"/>
            </w:tcMar>
            <w:hideMark/>
          </w:tcPr>
          <w:p w14:paraId="15386DFB" w14:textId="77777777" w:rsidR="00D54C21" w:rsidRDefault="00D54C21">
            <w:pPr>
              <w:spacing w:after="0"/>
              <w:rPr>
                <w:kern w:val="2"/>
                <w:szCs w:val="21"/>
                <w14:ligatures w14:val="standardContextual"/>
              </w:rPr>
            </w:pPr>
            <w:r>
              <w:rPr>
                <w:color w:val="953735"/>
              </w:rPr>
              <w:t>Les gains de confiance de Fouad côté R&amp;D doivent maintenant être reliés au SDLC.</w:t>
            </w:r>
          </w:p>
          <w:p w14:paraId="7387CD6B" w14:textId="7FB89A95" w:rsidR="005944CE" w:rsidRDefault="005944CE">
            <w:pPr>
              <w:spacing w:after="0"/>
            </w:pPr>
          </w:p>
        </w:tc>
        <w:tc>
          <w:tcPr>
            <w:tcW w:w="0" w:type="auto"/>
            <w:shd w:val="clear" w:color="auto" w:fill="F2DBDB"/>
            <w:tcMar>
              <w:top w:w="0" w:type="dxa"/>
              <w:left w:w="108" w:type="dxa"/>
              <w:bottom w:w="0" w:type="dxa"/>
              <w:right w:w="108" w:type="dxa"/>
            </w:tcMar>
            <w:hideMark/>
          </w:tcPr>
          <w:p w14:paraId="3BE06CA5" w14:textId="77777777" w:rsidR="005944CE" w:rsidRDefault="005944CE">
            <w:pPr>
              <w:spacing w:after="0"/>
            </w:pPr>
            <w:r>
              <w:rPr>
                <w:color w:val="953735"/>
              </w:rPr>
              <w:t>Le conflit devient un sujet de gestion de changement, pas seulement un bruit relationnel.</w:t>
            </w:r>
          </w:p>
        </w:tc>
        <w:tc>
          <w:tcPr>
            <w:tcW w:w="0" w:type="auto"/>
            <w:shd w:val="clear" w:color="auto" w:fill="F2DBDB"/>
            <w:tcMar>
              <w:top w:w="0" w:type="dxa"/>
              <w:left w:w="108" w:type="dxa"/>
              <w:bottom w:w="0" w:type="dxa"/>
              <w:right w:w="108" w:type="dxa"/>
            </w:tcMar>
            <w:hideMark/>
          </w:tcPr>
          <w:p w14:paraId="2BB4C9A3" w14:textId="77777777" w:rsidR="005944CE" w:rsidRDefault="005944CE">
            <w:pPr>
              <w:spacing w:after="0"/>
            </w:pPr>
            <w:r>
              <w:rPr>
                <w:color w:val="953735"/>
              </w:rPr>
              <w:t>Mettre les problèmes sur la table en termes de flux, décisions, responsabilités et preuves, pas en termes de camps.</w:t>
            </w:r>
          </w:p>
        </w:tc>
      </w:tr>
    </w:tbl>
    <w:p w14:paraId="3EBEEA17" w14:textId="77777777" w:rsidR="00470E1B" w:rsidRPr="000A3509" w:rsidRDefault="00B40AB7" w:rsidP="00B40AB7">
      <w:pPr>
        <w:pStyle w:val="Titre4"/>
        <w:rPr>
          <w:color w:val="943634" w:themeColor="accent2" w:themeShade="BF"/>
        </w:rPr>
      </w:pPr>
      <w:r w:rsidRPr="00B40AB7">
        <w:rPr>
          <w:color w:val="943634"/>
        </w:rPr>
        <w:t>Points à porter dans la suite immédiate</w:t>
      </w:r>
    </w:p>
    <w:p w14:paraId="3B2B24ED" w14:textId="77777777" w:rsidR="005944CE" w:rsidRPr="005944CE" w:rsidRDefault="005944CE">
      <w:pPr>
        <w:pStyle w:val="Paragraphedeliste"/>
        <w:numPr>
          <w:ilvl w:val="0"/>
          <w:numId w:val="53"/>
        </w:numPr>
        <w:rPr>
          <w:rFonts w:asciiTheme="minorHAnsi" w:hAnsiTheme="minorHAnsi"/>
        </w:rPr>
      </w:pPr>
      <w:r w:rsidRPr="005944CE">
        <w:rPr>
          <w:rFonts w:asciiTheme="minorHAnsi" w:hAnsiTheme="minorHAnsi"/>
          <w:color w:val="943634"/>
        </w:rPr>
        <w:t>Ouvrir la rencontre à 9 h avec un message de réduction de peur : ToTAL n’est pas une montagne à avaler ; c’est une structure que l’on active une pièce à la fois.</w:t>
      </w:r>
    </w:p>
    <w:p w14:paraId="01345EE9" w14:textId="77777777" w:rsidR="005944CE" w:rsidRDefault="005944CE">
      <w:pPr>
        <w:pStyle w:val="Paragraphedeliste"/>
        <w:numPr>
          <w:ilvl w:val="0"/>
          <w:numId w:val="53"/>
        </w:numPr>
        <w:rPr>
          <w:rFonts w:asciiTheme="minorHAnsi" w:hAnsiTheme="minorHAnsi"/>
        </w:rPr>
      </w:pPr>
      <w:r>
        <w:rPr>
          <w:rFonts w:asciiTheme="minorHAnsi" w:hAnsiTheme="minorHAnsi"/>
          <w:color w:val="943634"/>
        </w:rPr>
        <w:t>Prioriser la création de l’espace Confluence dédié au Centre d’excellence, afin que ToTAL soit positionné comme espace commun plutôt que comme propriété de la qualité ou de la R&amp;D.</w:t>
      </w:r>
    </w:p>
    <w:p w14:paraId="5129B6B5" w14:textId="77777777" w:rsidR="005944CE" w:rsidRDefault="005944CE">
      <w:pPr>
        <w:pStyle w:val="Paragraphedeliste"/>
        <w:numPr>
          <w:ilvl w:val="0"/>
          <w:numId w:val="53"/>
        </w:numPr>
        <w:rPr>
          <w:rFonts w:asciiTheme="minorHAnsi" w:hAnsiTheme="minorHAnsi"/>
        </w:rPr>
      </w:pPr>
      <w:r>
        <w:rPr>
          <w:rFonts w:asciiTheme="minorHAnsi" w:hAnsiTheme="minorHAnsi"/>
          <w:color w:val="943634"/>
        </w:rPr>
        <w:t xml:space="preserve">Lancer la carte SDLC ToTAL avec trois couches seulement : états du flux, bobos / flags, opportunités d’amélioration. Ajouter </w:t>
      </w:r>
      <w:proofErr w:type="spellStart"/>
      <w:r>
        <w:rPr>
          <w:rFonts w:asciiTheme="minorHAnsi" w:hAnsiTheme="minorHAnsi"/>
          <w:color w:val="943634"/>
        </w:rPr>
        <w:t>SAFe</w:t>
      </w:r>
      <w:proofErr w:type="spellEnd"/>
      <w:r>
        <w:rPr>
          <w:rFonts w:asciiTheme="minorHAnsi" w:hAnsiTheme="minorHAnsi"/>
          <w:color w:val="943634"/>
        </w:rPr>
        <w:t xml:space="preserve"> ensuite, sans complexifier trop vite.</w:t>
      </w:r>
    </w:p>
    <w:p w14:paraId="48532215" w14:textId="77777777" w:rsidR="005944CE" w:rsidRDefault="005944CE">
      <w:pPr>
        <w:pStyle w:val="Paragraphedeliste"/>
        <w:numPr>
          <w:ilvl w:val="0"/>
          <w:numId w:val="53"/>
        </w:numPr>
        <w:rPr>
          <w:rFonts w:asciiTheme="minorHAnsi" w:hAnsiTheme="minorHAnsi"/>
        </w:rPr>
      </w:pPr>
      <w:r>
        <w:rPr>
          <w:rFonts w:asciiTheme="minorHAnsi" w:hAnsiTheme="minorHAnsi"/>
          <w:color w:val="943634"/>
        </w:rPr>
        <w:t xml:space="preserve">Transformer la PoC </w:t>
      </w:r>
      <w:proofErr w:type="spellStart"/>
      <w:r>
        <w:rPr>
          <w:rFonts w:asciiTheme="minorHAnsi" w:hAnsiTheme="minorHAnsi"/>
          <w:color w:val="943634"/>
        </w:rPr>
        <w:t>Xray</w:t>
      </w:r>
      <w:proofErr w:type="spellEnd"/>
      <w:r>
        <w:rPr>
          <w:rFonts w:asciiTheme="minorHAnsi" w:hAnsiTheme="minorHAnsi"/>
          <w:color w:val="943634"/>
        </w:rPr>
        <w:t xml:space="preserve"> IVV en exemple court : comment un plan de test, un test set, un test </w:t>
      </w:r>
      <w:proofErr w:type="spellStart"/>
      <w:r>
        <w:rPr>
          <w:rFonts w:asciiTheme="minorHAnsi" w:hAnsiTheme="minorHAnsi"/>
          <w:color w:val="943634"/>
        </w:rPr>
        <w:t>Xray</w:t>
      </w:r>
      <w:proofErr w:type="spellEnd"/>
      <w:r>
        <w:rPr>
          <w:rFonts w:asciiTheme="minorHAnsi" w:hAnsiTheme="minorHAnsi"/>
          <w:color w:val="943634"/>
        </w:rPr>
        <w:t xml:space="preserve"> et une exécution peuvent documenter le produit et produire de la preuve.</w:t>
      </w:r>
    </w:p>
    <w:p w14:paraId="4ABF2B7C" w14:textId="77777777" w:rsidR="00D54C21" w:rsidRPr="00D54C21" w:rsidRDefault="00D54C21">
      <w:pPr>
        <w:pStyle w:val="Paragraphedeliste"/>
        <w:numPr>
          <w:ilvl w:val="0"/>
          <w:numId w:val="53"/>
        </w:numPr>
        <w:rPr>
          <w:rFonts w:asciiTheme="minorHAnsi" w:hAnsiTheme="minorHAnsi"/>
        </w:rPr>
      </w:pPr>
      <w:r>
        <w:rPr>
          <w:rFonts w:ascii="Cambria" w:hAnsi="Cambria"/>
          <w:color w:val="943634"/>
        </w:rPr>
        <w:t>Demander à Fouad de relier ses gains de confiance côté R&amp;D à un apprentissage de SDLC : quel bobo de pipeline révèle quel problème de qualité ou de collaboration ?</w:t>
      </w:r>
    </w:p>
    <w:p w14:paraId="5A1F001F" w14:textId="77777777" w:rsidR="005944CE" w:rsidRDefault="005944CE">
      <w:pPr>
        <w:pStyle w:val="Paragraphedeliste"/>
        <w:numPr>
          <w:ilvl w:val="0"/>
          <w:numId w:val="53"/>
        </w:numPr>
        <w:rPr>
          <w:rFonts w:asciiTheme="minorHAnsi" w:hAnsiTheme="minorHAnsi"/>
        </w:rPr>
      </w:pPr>
      <w:r>
        <w:rPr>
          <w:rFonts w:asciiTheme="minorHAnsi" w:hAnsiTheme="minorHAnsi"/>
          <w:color w:val="943634"/>
        </w:rPr>
        <w:t>Avec Denis, traiter les conflits QA / R&amp;D comme des problèmes de flux et de décision : où la collaboration casse, qui doit décider, quelle preuve manque et quel rituel peut prévenir la guerre de camps ?</w:t>
      </w:r>
    </w:p>
    <w:p w14:paraId="0186D1CD" w14:textId="77777777" w:rsidR="009F1BDB" w:rsidRDefault="009F1BDB">
      <w:pPr>
        <w:pStyle w:val="Titre4"/>
        <w:rPr>
          <w:kern w:val="2"/>
          <w14:ligatures w14:val="standardContextual"/>
        </w:rPr>
      </w:pPr>
      <w:r>
        <w:rPr>
          <w:color w:val="943634"/>
        </w:rPr>
        <w:t>Semaine 4 — Jour 4 : quand les bloquants deviennent politiques</w:t>
      </w:r>
    </w:p>
    <w:p w14:paraId="02789974" w14:textId="77777777" w:rsidR="00470E1B" w:rsidRPr="000A3509" w:rsidRDefault="00053418" w:rsidP="003A25BD">
      <w:pPr>
        <w:rPr>
          <w:color w:val="943634" w:themeColor="accent2" w:themeShade="BF"/>
        </w:rPr>
      </w:pPr>
      <w:r>
        <w:rPr>
          <w:color w:val="943634"/>
        </w:rPr>
        <w:t xml:space="preserve">Jeudi chez Opal-RT. La rencontre réunit Denis, </w:t>
      </w:r>
      <w:r w:rsidR="006A198E" w:rsidRPr="006A198E">
        <w:rPr>
          <w:color w:val="943634"/>
        </w:rPr>
        <w:t>Fouad</w:t>
      </w:r>
      <w:r>
        <w:rPr>
          <w:color w:val="943634"/>
        </w:rPr>
        <w:t xml:space="preserve">, Émilie, Fred et le coach ToTAL. Caroline, la patronne, n’est pas présente. Autour de la table, les rôles sont lourds de sens : Fred porte la voix R&amp;D comme vice-président, Émilie porte la qualité et agit aussi comme PO de transition pour les workshops ToTAL, Denis représente la gestion du changement CGI, </w:t>
      </w:r>
      <w:r w:rsidR="006A198E" w:rsidRPr="006A198E">
        <w:rPr>
          <w:color w:val="943634"/>
        </w:rPr>
        <w:t>Fouad</w:t>
      </w:r>
      <w:r>
        <w:rPr>
          <w:color w:val="943634"/>
        </w:rPr>
        <w:t xml:space="preserve"> le coaching Agile CGI, et le coach ToTAL porte la qualité, la méthode et les signaux de terrain.</w:t>
      </w:r>
    </w:p>
    <w:p w14:paraId="18F3C8CC" w14:textId="77777777" w:rsidR="009F1BDB" w:rsidRDefault="009F1BDB">
      <w:pPr>
        <w:rPr>
          <w:kern w:val="2"/>
          <w:szCs w:val="21"/>
          <w14:ligatures w14:val="standardContextual"/>
        </w:rPr>
      </w:pPr>
      <w:r>
        <w:rPr>
          <w:color w:val="943634"/>
        </w:rPr>
        <w:t xml:space="preserve">L’intention de la rencontre n’est pas de raconter les journées précédentes ni de produire un bilan. Le but est de remonter les bloquants, les irritants, les demandes de déblocage et les conditions nécessaires pour ne pas ralentir la mise en place de ToTAL. Il s’agit d’obtenir quelques décisions structurantes : un espace Confluence neutre pour le Centre d’excellence, une meilleure uniformisation de Jira / </w:t>
      </w:r>
      <w:proofErr w:type="spellStart"/>
      <w:r>
        <w:rPr>
          <w:color w:val="943634"/>
        </w:rPr>
        <w:t>Xray</w:t>
      </w:r>
      <w:proofErr w:type="spellEnd"/>
      <w:r>
        <w:rPr>
          <w:color w:val="943634"/>
        </w:rPr>
        <w:t>, une lecture commune des problèmes et un appui minimal pour que R&amp;D et qualité IVV puissent travailler ensemble plutôt que se renvoyer les tensions.</w:t>
      </w:r>
    </w:p>
    <w:p w14:paraId="5F142832" w14:textId="77777777" w:rsidR="009F1BDB" w:rsidRDefault="009F1BDB">
      <w:pPr>
        <w:rPr>
          <w:kern w:val="2"/>
          <w:szCs w:val="21"/>
          <w14:ligatures w14:val="standardContextual"/>
        </w:rPr>
      </w:pPr>
      <w:r>
        <w:rPr>
          <w:color w:val="943634"/>
        </w:rPr>
        <w:t>La rencontre ne se déroule toutefois pas comme prévu. Dès le début, Fred semble réactif à l’idée que les bloquants et les recommandations puissent être remontés de manière ouverte, presque démocratique. La réaction n’est pas seulement technique. Elle donne l’impression qu’un territoire, une autorité ou un contrôle est touché. La rencontre quitte alors le terrain du processus pour entrer dans une zone plus sensible : celle du pouvoir, de la perception et de la confiance.</w:t>
      </w:r>
    </w:p>
    <w:p w14:paraId="11457D54" w14:textId="77777777" w:rsidR="009F1BDB" w:rsidRDefault="009F1BDB">
      <w:pPr>
        <w:rPr>
          <w:kern w:val="2"/>
          <w:szCs w:val="21"/>
          <w14:ligatures w14:val="standardContextual"/>
        </w:rPr>
      </w:pPr>
      <w:r>
        <w:rPr>
          <w:color w:val="943634"/>
        </w:rPr>
        <w:t>Lorsque vient le tour du coach ToTAL de nommer certains points de blocage, la tension se concentre. Le ton de Fred paraît autoritaire, défensif, presque paniqué par moments. Le coach a l’impression de devenir la cible principale, comme si les opportunités d’amélioration étaient reçues non pas comme une aide à l’organisation, mais comme une menace venant du camp qualité. Il serait imprudent d’affirmer l’intention réelle de Fred. Mais le ressenti terrain est clair : à ce moment-là, la personne qui porte ToTAL se sent exposée, contestée et utilisée comme point de cristallisation d’un conflit plus ancien.</w:t>
      </w:r>
    </w:p>
    <w:p w14:paraId="2622F8B4" w14:textId="77777777" w:rsidR="009F1BDB" w:rsidRDefault="009F1BDB">
      <w:pPr>
        <w:rPr>
          <w:kern w:val="2"/>
          <w:szCs w:val="21"/>
          <w14:ligatures w14:val="standardContextual"/>
        </w:rPr>
      </w:pPr>
      <w:r>
        <w:rPr>
          <w:color w:val="943634"/>
        </w:rPr>
        <w:t>C’est ici que le récit devient important pour le livre. Le problème n’est pas seulement qu’une rencontre a été difficile. Le problème est que ToTAL commence à faire apparaître ce que l’organisation ne peut plus éviter : les tensions entre R&amp;D et qualité, la peur de perdre le contrôle, la difficulté de recevoir des recommandations comme des leviers plutôt que comme des critiques, et le risque que la personne qui nomme les signaux soit confondue avec le problème lui-même.</w:t>
      </w:r>
    </w:p>
    <w:p w14:paraId="455D5DED" w14:textId="77777777" w:rsidR="009F1BDB" w:rsidRDefault="009F1BDB">
      <w:pPr>
        <w:rPr>
          <w:kern w:val="2"/>
          <w:szCs w:val="21"/>
          <w14:ligatures w14:val="standardContextual"/>
        </w:rPr>
      </w:pPr>
      <w:r>
        <w:rPr>
          <w:color w:val="943634"/>
        </w:rPr>
        <w:t>Émilie, elle, surprend par son professionnalisme. Là où la tension aurait pu provoquer une réaction émotionnelle, elle reste calme, factuelle et stable. Elle semble connaître ce type de dynamique et ne pas se laisser déstabiliser. Ce calme devient un signal fort : la qualité ne se présente plus seulement comme une fonction qui subit ou qui se défend. Elle commence à se tenir debout, avec une posture de direction capable de ramener les faits au centre.</w:t>
      </w:r>
    </w:p>
    <w:p w14:paraId="0D79AE7E" w14:textId="77777777" w:rsidR="009F1BDB" w:rsidRDefault="009F1BDB">
      <w:pPr>
        <w:rPr>
          <w:kern w:val="2"/>
          <w:szCs w:val="21"/>
          <w14:ligatures w14:val="standardContextual"/>
        </w:rPr>
      </w:pPr>
      <w:r>
        <w:rPr>
          <w:color w:val="943634"/>
        </w:rPr>
        <w:t>Après la rencontre, Denis et le coach ToTAL échangent. Le choc est encore présent, mais la lecture n’est pas uniquement négative. Quelque chose a été révélé. Denis invite toutefois à la prudence. Il y a peut-être une occasion d’avancer, mais il y a aussi un risque : si Fred reçoit ToTAL comme une menace, un contre-pouvoir ou une prise de territoire, la mise en place pourrait être ralentie, détournée ou fragilisée.</w:t>
      </w:r>
    </w:p>
    <w:p w14:paraId="23021FB7" w14:textId="77777777" w:rsidR="00470E1B" w:rsidRPr="000A3509" w:rsidRDefault="00053418" w:rsidP="009F68C2">
      <w:pPr>
        <w:rPr>
          <w:color w:val="943634" w:themeColor="accent2" w:themeShade="BF"/>
        </w:rPr>
      </w:pPr>
      <w:r>
        <w:rPr>
          <w:color w:val="943634"/>
        </w:rPr>
        <w:t xml:space="preserve">Une rencontre est donc prévue avec Fred, </w:t>
      </w:r>
      <w:r w:rsidR="001A172B" w:rsidRPr="001A172B">
        <w:rPr>
          <w:color w:val="943634"/>
        </w:rPr>
        <w:t>Fouad</w:t>
      </w:r>
      <w:r>
        <w:rPr>
          <w:color w:val="943634"/>
        </w:rPr>
        <w:t>, Ransel et le coach ToTAL pour reprendre le sujet plus calmement, faire le tour des points de vue et comprendre ce qui a réellement déclenché la réaction. Ce moment devient critique. Il peut ouvrir une vraie clarification. Il peut aussi confirmer que certains blocages ne sont pas méthodologiques, mais relationnels et politiques.</w:t>
      </w:r>
    </w:p>
    <w:p w14:paraId="242907E9" w14:textId="77777777" w:rsidR="009F1BDB" w:rsidRDefault="009F1BDB">
      <w:pPr>
        <w:rPr>
          <w:kern w:val="2"/>
          <w:szCs w:val="21"/>
          <w14:ligatures w14:val="standardContextual"/>
        </w:rPr>
      </w:pPr>
      <w:r>
        <w:rPr>
          <w:color w:val="943634"/>
        </w:rPr>
        <w:t xml:space="preserve">Le reste de la journée revient au travail concret. Le coach accompagne les personnes des workshops pour les aider à formuler des spécifications. Il en profite aussi pour montrer comment </w:t>
      </w:r>
      <w:proofErr w:type="spellStart"/>
      <w:r>
        <w:rPr>
          <w:color w:val="943634"/>
        </w:rPr>
        <w:t>Xray</w:t>
      </w:r>
      <w:proofErr w:type="spellEnd"/>
      <w:r>
        <w:rPr>
          <w:color w:val="943634"/>
        </w:rPr>
        <w:t xml:space="preserve"> peut servir à documenter le produit : plans de test, test sets, tests, exécutions et liens vers les preuves. Cette partie de la journée rappelle que, malgré la tension politique du matin, le terrain continue d’apprendre. Les gestes ToTAL existent encore : clarifier, spécifier, relier, documenter, prouver.</w:t>
      </w:r>
    </w:p>
    <w:p w14:paraId="27C46426" w14:textId="77777777" w:rsidR="009F1BDB" w:rsidRDefault="009F1BDB">
      <w:pPr>
        <w:rPr>
          <w:kern w:val="2"/>
          <w:szCs w:val="21"/>
          <w14:ligatures w14:val="standardContextual"/>
        </w:rPr>
      </w:pPr>
      <w:r>
        <w:rPr>
          <w:color w:val="943634"/>
        </w:rPr>
        <w:t xml:space="preserve">En fin de journée, la discussion avec Émilie ramène la mission à son échéance. La quatrième semaine se termine. Un compte rendu devra être préparé pour Caroline, comme prévu. Émilie propose une distinction essentielle : séparer les nouveaux sujets des sujets déjà en cours mais bloqués. Le contrat qualité et la </w:t>
      </w:r>
      <w:proofErr w:type="spellStart"/>
      <w:r>
        <w:rPr>
          <w:color w:val="943634"/>
        </w:rPr>
        <w:t>qualimétrie</w:t>
      </w:r>
      <w:proofErr w:type="spellEnd"/>
      <w:r>
        <w:rPr>
          <w:color w:val="943634"/>
        </w:rPr>
        <w:t xml:space="preserve"> ne sont pas de simples idées nouvelles ; ce sont des chantiers déjà amorcés qui demandent maintenant un déblocage. Les recommandations, elles, risquent de dépasser largement les deux semaines restantes.</w:t>
      </w:r>
    </w:p>
    <w:p w14:paraId="5E6E25CF" w14:textId="77777777" w:rsidR="009F1BDB" w:rsidRDefault="009F1BDB">
      <w:pPr>
        <w:rPr>
          <w:kern w:val="2"/>
          <w:szCs w:val="21"/>
          <w14:ligatures w14:val="standardContextual"/>
        </w:rPr>
      </w:pPr>
      <w:r>
        <w:rPr>
          <w:color w:val="943634"/>
        </w:rPr>
        <w:t>Le coach ToTAL choisit alors un cap : se concentrer sur ce qu’il peut encore offrir à Opal-RT avec les blocages présents, sans prétendre tout résoudre. Donner son plein effort, oui. Mais aussi reconnaître que les deux semaines restantes ne suffiront pas à régler tous les sujets révélés. Le suspense des six semaines devient plus aigu : la réussite ne dépend plus seulement de la qualité des canevas ou des ateliers, mais de la capacité de l’organisation à traiter ses propres tensions sans faire porter le poids du changement à une seule personne.</w:t>
      </w:r>
    </w:p>
    <w:p w14:paraId="31901C9D" w14:textId="77777777" w:rsidR="009F1BDB" w:rsidRPr="009F1BDB" w:rsidRDefault="009F1BDB">
      <w:pPr>
        <w:pStyle w:val="PhraserepreToTAL"/>
        <w:rPr>
          <w:kern w:val="2"/>
          <w:szCs w:val="21"/>
          <w:lang w:val="fr-FR"/>
          <w14:ligatures w14:val="standardContextual"/>
        </w:rPr>
      </w:pPr>
      <w:r>
        <w:rPr>
          <w:color w:val="943634"/>
          <w:lang w:val="fr-CA"/>
        </w:rPr>
        <w:t>Phrase repère : quand ToTAL rend les blocages visibles, il ne crée pas toujours la tension ; il révèle parfois celle que l’organisation portait déjà.</w:t>
      </w:r>
    </w:p>
    <w:p w14:paraId="7F86BFCF" w14:textId="77777777" w:rsidR="009F1BDB" w:rsidRDefault="009F1BDB">
      <w:pPr>
        <w:pStyle w:val="Titre4"/>
        <w:rPr>
          <w:kern w:val="2"/>
          <w14:ligatures w14:val="standardContextual"/>
        </w:rPr>
      </w:pPr>
      <w:r>
        <w:rPr>
          <w:color w:val="943634"/>
        </w:rPr>
        <w:t>Lecture ToTAL du jour 4 — quand la méthode touche le pouvoir</w:t>
      </w:r>
    </w:p>
    <w:p w14:paraId="2B988C18" w14:textId="77777777" w:rsidR="009F1BDB" w:rsidRDefault="009F1BDB">
      <w:pPr>
        <w:rPr>
          <w:kern w:val="2"/>
          <w:szCs w:val="21"/>
          <w14:ligatures w14:val="standardContextual"/>
        </w:rPr>
      </w:pPr>
      <w:r>
        <w:rPr>
          <w:color w:val="943634"/>
        </w:rPr>
        <w:t>Le jour 4 montre une bascule importante. Les premiers jours de la semaine 4 portaient surtout sur l’alignement, l’absorption et la création de conditions de travail communes. Aujourd’hui, ToTAL touche une couche plus profonde : la gouvernance réelle, les rapports de force et la manière dont les bloquants sont reçus lorsqu’ils deviennent visibles devant la direction.</w:t>
      </w:r>
    </w:p>
    <w:tbl>
      <w:tblPr>
        <w:tblW w:w="5000" w:type="pct"/>
        <w:tblCellMar>
          <w:left w:w="0" w:type="dxa"/>
          <w:right w:w="0" w:type="dxa"/>
        </w:tblCellMar>
        <w:tblLook w:val="04A0" w:firstRow="1" w:lastRow="0" w:firstColumn="1" w:lastColumn="0" w:noHBand="0" w:noVBand="1"/>
      </w:tblPr>
      <w:tblGrid>
        <w:gridCol w:w="2299"/>
        <w:gridCol w:w="3972"/>
        <w:gridCol w:w="3665"/>
      </w:tblGrid>
      <w:tr w:rsidR="009F1BDB" w14:paraId="4BF77C33"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321FA651" w14:textId="77777777" w:rsidR="009F1BDB" w:rsidRDefault="009F1BDB">
            <w:pPr>
              <w:spacing w:after="0"/>
              <w:rPr>
                <w:kern w:val="2"/>
                <w:szCs w:val="21"/>
                <w14:ligatures w14:val="standardContextual"/>
              </w:rPr>
            </w:pPr>
            <w:r>
              <w:rPr>
                <w:color w:val="953735"/>
              </w:rPr>
              <w:t>Ce que le jour 4 révèle</w:t>
            </w:r>
          </w:p>
        </w:tc>
        <w:tc>
          <w:tcPr>
            <w:tcW w:w="0" w:type="auto"/>
            <w:tcBorders>
              <w:top w:val="nil"/>
              <w:left w:val="nil"/>
              <w:bottom w:val="single" w:sz="8" w:space="0" w:color="D99594"/>
              <w:right w:val="nil"/>
            </w:tcBorders>
            <w:tcMar>
              <w:top w:w="0" w:type="dxa"/>
              <w:left w:w="108" w:type="dxa"/>
              <w:bottom w:w="0" w:type="dxa"/>
              <w:right w:w="108" w:type="dxa"/>
            </w:tcMar>
            <w:hideMark/>
          </w:tcPr>
          <w:p w14:paraId="033C43C7" w14:textId="77777777" w:rsidR="009F1BDB" w:rsidRDefault="009F1BDB">
            <w:pPr>
              <w:spacing w:after="0"/>
            </w:pPr>
            <w:r>
              <w:rPr>
                <w:color w:val="953735"/>
              </w:rPr>
              <w:t>Analyse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3A00CE4F" w14:textId="77777777" w:rsidR="009F1BDB" w:rsidRDefault="009F1BDB">
            <w:pPr>
              <w:spacing w:after="0"/>
            </w:pPr>
            <w:r>
              <w:rPr>
                <w:color w:val="953735"/>
              </w:rPr>
              <w:t>Recommandation transférable</w:t>
            </w:r>
          </w:p>
        </w:tc>
      </w:tr>
      <w:tr w:rsidR="009F1BDB" w14:paraId="24A0806F" w14:textId="77777777">
        <w:tc>
          <w:tcPr>
            <w:tcW w:w="0" w:type="auto"/>
            <w:shd w:val="clear" w:color="auto" w:fill="F2DBDB"/>
            <w:tcMar>
              <w:top w:w="0" w:type="dxa"/>
              <w:left w:w="108" w:type="dxa"/>
              <w:bottom w:w="0" w:type="dxa"/>
              <w:right w:w="108" w:type="dxa"/>
            </w:tcMar>
            <w:hideMark/>
          </w:tcPr>
          <w:p w14:paraId="706496A7" w14:textId="77777777" w:rsidR="009F1BDB" w:rsidRDefault="009F1BDB">
            <w:pPr>
              <w:spacing w:after="0"/>
            </w:pPr>
            <w:r>
              <w:rPr>
                <w:color w:val="953735"/>
              </w:rPr>
              <w:t>Les bloquants deviennent sensibles dès qu’ils sont remontés.</w:t>
            </w:r>
          </w:p>
        </w:tc>
        <w:tc>
          <w:tcPr>
            <w:tcW w:w="0" w:type="auto"/>
            <w:shd w:val="clear" w:color="auto" w:fill="F2DBDB"/>
            <w:tcMar>
              <w:top w:w="0" w:type="dxa"/>
              <w:left w:w="108" w:type="dxa"/>
              <w:bottom w:w="0" w:type="dxa"/>
              <w:right w:w="108" w:type="dxa"/>
            </w:tcMar>
            <w:hideMark/>
          </w:tcPr>
          <w:p w14:paraId="5DF4749C" w14:textId="77777777" w:rsidR="009F1BDB" w:rsidRDefault="009F1BDB">
            <w:pPr>
              <w:spacing w:after="0"/>
            </w:pPr>
            <w:r>
              <w:rPr>
                <w:color w:val="953735"/>
              </w:rPr>
              <w:t>Un bloquant n’est pas toujours reçu comme un fait à traiter. Il peut être perçu comme une critique, une perte de contrôle ou une menace de territoire.</w:t>
            </w:r>
          </w:p>
        </w:tc>
        <w:tc>
          <w:tcPr>
            <w:tcW w:w="0" w:type="auto"/>
            <w:shd w:val="clear" w:color="auto" w:fill="F2DBDB"/>
            <w:tcMar>
              <w:top w:w="0" w:type="dxa"/>
              <w:left w:w="108" w:type="dxa"/>
              <w:bottom w:w="0" w:type="dxa"/>
              <w:right w:w="108" w:type="dxa"/>
            </w:tcMar>
            <w:hideMark/>
          </w:tcPr>
          <w:p w14:paraId="062A6CE7" w14:textId="77777777" w:rsidR="009F1BDB" w:rsidRDefault="009F1BDB">
            <w:pPr>
              <w:spacing w:after="0"/>
            </w:pPr>
            <w:r>
              <w:rPr>
                <w:color w:val="953735"/>
              </w:rPr>
              <w:t>Formuler les bloquants en termes de flux, décision, preuve et impact organisationnel, plutôt qu’en termes de faute ou de camp.</w:t>
            </w:r>
          </w:p>
        </w:tc>
      </w:tr>
      <w:tr w:rsidR="009F1BDB" w14:paraId="7CB9D651" w14:textId="77777777">
        <w:tc>
          <w:tcPr>
            <w:tcW w:w="0" w:type="auto"/>
            <w:tcMar>
              <w:top w:w="0" w:type="dxa"/>
              <w:left w:w="108" w:type="dxa"/>
              <w:bottom w:w="0" w:type="dxa"/>
              <w:right w:w="108" w:type="dxa"/>
            </w:tcMar>
            <w:hideMark/>
          </w:tcPr>
          <w:p w14:paraId="3C6BE3BD" w14:textId="77777777" w:rsidR="009F1BDB" w:rsidRDefault="009F1BDB">
            <w:pPr>
              <w:spacing w:after="0"/>
            </w:pPr>
            <w:r>
              <w:rPr>
                <w:color w:val="953735"/>
              </w:rPr>
              <w:t>Le coach ToTAL devient la cible visible du changement.</w:t>
            </w:r>
          </w:p>
        </w:tc>
        <w:tc>
          <w:tcPr>
            <w:tcW w:w="0" w:type="auto"/>
            <w:tcMar>
              <w:top w:w="0" w:type="dxa"/>
              <w:left w:w="108" w:type="dxa"/>
              <w:bottom w:w="0" w:type="dxa"/>
              <w:right w:w="108" w:type="dxa"/>
            </w:tcMar>
            <w:hideMark/>
          </w:tcPr>
          <w:p w14:paraId="120C9318" w14:textId="77777777" w:rsidR="009F1BDB" w:rsidRDefault="009F1BDB">
            <w:pPr>
              <w:spacing w:after="0"/>
            </w:pPr>
            <w:r>
              <w:rPr>
                <w:color w:val="953735"/>
              </w:rPr>
              <w:t>Quand une méthode rend les tensions visibles, la personne qui porte cette méthode peut être confondue avec la tension elle-même.</w:t>
            </w:r>
          </w:p>
        </w:tc>
        <w:tc>
          <w:tcPr>
            <w:tcW w:w="0" w:type="auto"/>
            <w:tcMar>
              <w:top w:w="0" w:type="dxa"/>
              <w:left w:w="108" w:type="dxa"/>
              <w:bottom w:w="0" w:type="dxa"/>
              <w:right w:w="108" w:type="dxa"/>
            </w:tcMar>
            <w:hideMark/>
          </w:tcPr>
          <w:p w14:paraId="0773B37F" w14:textId="77777777" w:rsidR="009F1BDB" w:rsidRDefault="009F1BDB">
            <w:pPr>
              <w:spacing w:after="0"/>
            </w:pPr>
            <w:r>
              <w:rPr>
                <w:color w:val="953735"/>
              </w:rPr>
              <w:t>Ne pas personnaliser la réaction. Ramener la discussion vers les faits observables, les décisions à prendre et les conditions de réussite.</w:t>
            </w:r>
          </w:p>
        </w:tc>
      </w:tr>
      <w:tr w:rsidR="009F1BDB" w14:paraId="48ED1632" w14:textId="77777777">
        <w:tc>
          <w:tcPr>
            <w:tcW w:w="0" w:type="auto"/>
            <w:shd w:val="clear" w:color="auto" w:fill="F2DBDB"/>
            <w:tcMar>
              <w:top w:w="0" w:type="dxa"/>
              <w:left w:w="108" w:type="dxa"/>
              <w:bottom w:w="0" w:type="dxa"/>
              <w:right w:w="108" w:type="dxa"/>
            </w:tcMar>
            <w:hideMark/>
          </w:tcPr>
          <w:p w14:paraId="005FD0B3" w14:textId="77777777" w:rsidR="009F1BDB" w:rsidRDefault="009F1BDB">
            <w:pPr>
              <w:spacing w:after="0"/>
            </w:pPr>
            <w:r>
              <w:rPr>
                <w:color w:val="953735"/>
              </w:rPr>
              <w:t>Émilie reste calme et factuelle.</w:t>
            </w:r>
          </w:p>
        </w:tc>
        <w:tc>
          <w:tcPr>
            <w:tcW w:w="0" w:type="auto"/>
            <w:shd w:val="clear" w:color="auto" w:fill="F2DBDB"/>
            <w:tcMar>
              <w:top w:w="0" w:type="dxa"/>
              <w:left w:w="108" w:type="dxa"/>
              <w:bottom w:w="0" w:type="dxa"/>
              <w:right w:w="108" w:type="dxa"/>
            </w:tcMar>
            <w:hideMark/>
          </w:tcPr>
          <w:p w14:paraId="76D60C76" w14:textId="77777777" w:rsidR="009F1BDB" w:rsidRDefault="009F1BDB">
            <w:pPr>
              <w:spacing w:after="0"/>
            </w:pPr>
            <w:r>
              <w:rPr>
                <w:color w:val="953735"/>
              </w:rPr>
              <w:t>Un sponsor qualité crédible ne se mesure pas seulement à ce qu’il approuve, mais à sa capacité à rester ancré lorsque la tension monte.</w:t>
            </w:r>
          </w:p>
        </w:tc>
        <w:tc>
          <w:tcPr>
            <w:tcW w:w="0" w:type="auto"/>
            <w:shd w:val="clear" w:color="auto" w:fill="F2DBDB"/>
            <w:tcMar>
              <w:top w:w="0" w:type="dxa"/>
              <w:left w:w="108" w:type="dxa"/>
              <w:bottom w:w="0" w:type="dxa"/>
              <w:right w:w="108" w:type="dxa"/>
            </w:tcMar>
            <w:hideMark/>
          </w:tcPr>
          <w:p w14:paraId="0CA8F5DF" w14:textId="77777777" w:rsidR="009F1BDB" w:rsidRDefault="009F1BDB">
            <w:pPr>
              <w:spacing w:after="0"/>
            </w:pPr>
            <w:r>
              <w:rPr>
                <w:color w:val="953735"/>
              </w:rPr>
              <w:t>Protéger cette posture : l’aider à porter les faits, les standards et les demandes de déblocage sans tomber dans une logique de confrontation.</w:t>
            </w:r>
          </w:p>
        </w:tc>
      </w:tr>
      <w:tr w:rsidR="009F1BDB" w14:paraId="41CDFCFE" w14:textId="77777777">
        <w:tc>
          <w:tcPr>
            <w:tcW w:w="0" w:type="auto"/>
            <w:tcMar>
              <w:top w:w="0" w:type="dxa"/>
              <w:left w:w="108" w:type="dxa"/>
              <w:bottom w:w="0" w:type="dxa"/>
              <w:right w:w="108" w:type="dxa"/>
            </w:tcMar>
            <w:hideMark/>
          </w:tcPr>
          <w:p w14:paraId="4A79601E" w14:textId="77777777" w:rsidR="009F1BDB" w:rsidRDefault="009F1BDB">
            <w:pPr>
              <w:spacing w:after="0"/>
            </w:pPr>
            <w:r>
              <w:rPr>
                <w:color w:val="953735"/>
              </w:rPr>
              <w:t>Les chantiers en cours et les nouveaux sujets doivent être séparés.</w:t>
            </w:r>
          </w:p>
        </w:tc>
        <w:tc>
          <w:tcPr>
            <w:tcW w:w="0" w:type="auto"/>
            <w:tcMar>
              <w:top w:w="0" w:type="dxa"/>
              <w:left w:w="108" w:type="dxa"/>
              <w:bottom w:w="0" w:type="dxa"/>
              <w:right w:w="108" w:type="dxa"/>
            </w:tcMar>
            <w:hideMark/>
          </w:tcPr>
          <w:p w14:paraId="2D694494" w14:textId="77777777" w:rsidR="009F1BDB" w:rsidRDefault="009F1BDB">
            <w:pPr>
              <w:spacing w:after="0"/>
            </w:pPr>
            <w:r>
              <w:rPr>
                <w:color w:val="953735"/>
              </w:rPr>
              <w:t>Une mission courte ne peut pas tout absorber. Mélanger les sujets déjà engagés et les nouvelles recommandations crée une impression d’explosion de périmètre.</w:t>
            </w:r>
          </w:p>
        </w:tc>
        <w:tc>
          <w:tcPr>
            <w:tcW w:w="0" w:type="auto"/>
            <w:tcMar>
              <w:top w:w="0" w:type="dxa"/>
              <w:left w:w="108" w:type="dxa"/>
              <w:bottom w:w="0" w:type="dxa"/>
              <w:right w:w="108" w:type="dxa"/>
            </w:tcMar>
            <w:hideMark/>
          </w:tcPr>
          <w:p w14:paraId="3A78A7E6" w14:textId="77777777" w:rsidR="009F1BDB" w:rsidRDefault="009F1BDB">
            <w:pPr>
              <w:spacing w:after="0"/>
            </w:pPr>
            <w:r>
              <w:rPr>
                <w:color w:val="953735"/>
              </w:rPr>
              <w:t>Classer les éléments en trois catégories : en cours mais bloqué, nouveau mais utile, hors portée des deux semaines restantes.</w:t>
            </w:r>
          </w:p>
        </w:tc>
      </w:tr>
      <w:tr w:rsidR="009F1BDB" w14:paraId="2632BB1C" w14:textId="77777777">
        <w:tc>
          <w:tcPr>
            <w:tcW w:w="0" w:type="auto"/>
            <w:shd w:val="clear" w:color="auto" w:fill="F2DBDB"/>
            <w:tcMar>
              <w:top w:w="0" w:type="dxa"/>
              <w:left w:w="108" w:type="dxa"/>
              <w:bottom w:w="0" w:type="dxa"/>
              <w:right w:w="108" w:type="dxa"/>
            </w:tcMar>
            <w:hideMark/>
          </w:tcPr>
          <w:p w14:paraId="166F7F55" w14:textId="77777777" w:rsidR="009F1BDB" w:rsidRDefault="009F1BDB">
            <w:pPr>
              <w:spacing w:after="0"/>
            </w:pPr>
            <w:r>
              <w:rPr>
                <w:color w:val="953735"/>
              </w:rPr>
              <w:t>Le suspense des six semaines se resserre.</w:t>
            </w:r>
          </w:p>
        </w:tc>
        <w:tc>
          <w:tcPr>
            <w:tcW w:w="0" w:type="auto"/>
            <w:shd w:val="clear" w:color="auto" w:fill="F2DBDB"/>
            <w:tcMar>
              <w:top w:w="0" w:type="dxa"/>
              <w:left w:w="108" w:type="dxa"/>
              <w:bottom w:w="0" w:type="dxa"/>
              <w:right w:w="108" w:type="dxa"/>
            </w:tcMar>
            <w:hideMark/>
          </w:tcPr>
          <w:p w14:paraId="4E74984D" w14:textId="77777777" w:rsidR="009F1BDB" w:rsidRDefault="009F1BDB">
            <w:pPr>
              <w:spacing w:after="0"/>
            </w:pPr>
            <w:r>
              <w:rPr>
                <w:color w:val="953735"/>
              </w:rPr>
              <w:t>La question n’est plus seulement : ToTAL est-il utile ? Elle devient : le système peut-il accepter ce que ToTAL rend visible ?</w:t>
            </w:r>
          </w:p>
        </w:tc>
        <w:tc>
          <w:tcPr>
            <w:tcW w:w="0" w:type="auto"/>
            <w:shd w:val="clear" w:color="auto" w:fill="F2DBDB"/>
            <w:tcMar>
              <w:top w:w="0" w:type="dxa"/>
              <w:left w:w="108" w:type="dxa"/>
              <w:bottom w:w="0" w:type="dxa"/>
              <w:right w:w="108" w:type="dxa"/>
            </w:tcMar>
            <w:hideMark/>
          </w:tcPr>
          <w:p w14:paraId="6A039331" w14:textId="77777777" w:rsidR="009F1BDB" w:rsidRDefault="009F1BDB">
            <w:pPr>
              <w:spacing w:after="0"/>
            </w:pPr>
            <w:r>
              <w:rPr>
                <w:color w:val="953735"/>
              </w:rPr>
              <w:t>Mesurer la réussite par la capacité à débloquer, clarifier et transmettre, pas par la quantité de sujets traités.</w:t>
            </w:r>
          </w:p>
        </w:tc>
      </w:tr>
    </w:tbl>
    <w:p w14:paraId="182DE369" w14:textId="77777777" w:rsidR="009F1BDB" w:rsidRDefault="009F1BDB">
      <w:pPr>
        <w:pStyle w:val="Titre4"/>
        <w:rPr>
          <w:kern w:val="2"/>
          <w14:ligatures w14:val="standardContextual"/>
        </w:rPr>
      </w:pPr>
      <w:r>
        <w:rPr>
          <w:color w:val="943634"/>
        </w:rPr>
        <w:t>Recommandations à intégrer au guide pratique après ce jour 4</w:t>
      </w:r>
    </w:p>
    <w:p w14:paraId="33B767D1" w14:textId="77777777" w:rsidR="009F1BDB" w:rsidRPr="009F1BDB" w:rsidRDefault="009F1BDB">
      <w:pPr>
        <w:pStyle w:val="Paragraphedeliste"/>
        <w:numPr>
          <w:ilvl w:val="0"/>
          <w:numId w:val="54"/>
        </w:numPr>
        <w:rPr>
          <w:rFonts w:asciiTheme="minorHAnsi" w:hAnsiTheme="minorHAnsi"/>
        </w:rPr>
      </w:pPr>
      <w:r w:rsidRPr="009F1BDB">
        <w:rPr>
          <w:rFonts w:asciiTheme="minorHAnsi" w:hAnsiTheme="minorHAnsi"/>
          <w:color w:val="943634"/>
        </w:rPr>
        <w:t>Ajouter une distinction claire entre une rencontre de bilan et une rencontre de déblocage : la première raconte ce qui s’est passé, la seconde demande des décisions pour éviter que le système ralentisse.</w:t>
      </w:r>
    </w:p>
    <w:p w14:paraId="1E16998A" w14:textId="77777777" w:rsidR="009F1BDB" w:rsidRDefault="009F1BDB">
      <w:pPr>
        <w:pStyle w:val="Paragraphedeliste"/>
        <w:numPr>
          <w:ilvl w:val="0"/>
          <w:numId w:val="54"/>
        </w:numPr>
        <w:rPr>
          <w:rFonts w:asciiTheme="minorHAnsi" w:hAnsiTheme="minorHAnsi"/>
        </w:rPr>
      </w:pPr>
      <w:r>
        <w:rPr>
          <w:rFonts w:asciiTheme="minorHAnsi" w:hAnsiTheme="minorHAnsi"/>
          <w:color w:val="943634"/>
        </w:rPr>
        <w:t>Ajouter un canevas de remontée de bloquants : bloquant, impact, décision demandée, propriétaire, échéance et risque si rien ne change.</w:t>
      </w:r>
    </w:p>
    <w:p w14:paraId="640D0A17" w14:textId="77777777" w:rsidR="009F1BDB" w:rsidRDefault="009F1BDB">
      <w:pPr>
        <w:pStyle w:val="Paragraphedeliste"/>
        <w:numPr>
          <w:ilvl w:val="0"/>
          <w:numId w:val="54"/>
        </w:numPr>
        <w:rPr>
          <w:rFonts w:asciiTheme="minorHAnsi" w:hAnsiTheme="minorHAnsi"/>
        </w:rPr>
      </w:pPr>
      <w:r>
        <w:rPr>
          <w:rFonts w:asciiTheme="minorHAnsi" w:hAnsiTheme="minorHAnsi"/>
          <w:color w:val="943634"/>
        </w:rPr>
        <w:t xml:space="preserve">Renforcer l’anti-pattern « </w:t>
      </w:r>
      <w:proofErr w:type="spellStart"/>
      <w:r>
        <w:rPr>
          <w:rFonts w:asciiTheme="minorHAnsi" w:hAnsiTheme="minorHAnsi"/>
          <w:color w:val="943634"/>
        </w:rPr>
        <w:t>pairing</w:t>
      </w:r>
      <w:proofErr w:type="spellEnd"/>
      <w:r>
        <w:rPr>
          <w:rFonts w:asciiTheme="minorHAnsi" w:hAnsiTheme="minorHAnsi"/>
          <w:color w:val="943634"/>
        </w:rPr>
        <w:t xml:space="preserve"> de façade » avec une variante plus politique : la présence commune ne suffit pas lorsque les rôles continuent de défendre leurs territoires.</w:t>
      </w:r>
    </w:p>
    <w:p w14:paraId="6348EEB8" w14:textId="77777777" w:rsidR="009F1BDB" w:rsidRDefault="009F1BDB">
      <w:pPr>
        <w:pStyle w:val="Paragraphedeliste"/>
        <w:numPr>
          <w:ilvl w:val="0"/>
          <w:numId w:val="54"/>
        </w:numPr>
        <w:rPr>
          <w:rFonts w:asciiTheme="minorHAnsi" w:hAnsiTheme="minorHAnsi"/>
        </w:rPr>
      </w:pPr>
      <w:r>
        <w:rPr>
          <w:rFonts w:asciiTheme="minorHAnsi" w:hAnsiTheme="minorHAnsi"/>
          <w:color w:val="943634"/>
        </w:rPr>
        <w:t>Ajouter un anti-pattern « messager attaqué » : quand la personne qui rend les signaux visibles devient la cible de la tension qu’elle aide à révéler.</w:t>
      </w:r>
    </w:p>
    <w:p w14:paraId="7FFAE4ED" w14:textId="77777777" w:rsidR="009F1BDB" w:rsidRDefault="009F1BDB">
      <w:pPr>
        <w:pStyle w:val="Paragraphedeliste"/>
        <w:numPr>
          <w:ilvl w:val="0"/>
          <w:numId w:val="54"/>
        </w:numPr>
        <w:rPr>
          <w:rFonts w:asciiTheme="minorHAnsi" w:hAnsiTheme="minorHAnsi"/>
        </w:rPr>
      </w:pPr>
      <w:r>
        <w:rPr>
          <w:rFonts w:asciiTheme="minorHAnsi" w:hAnsiTheme="minorHAnsi"/>
          <w:color w:val="943634"/>
        </w:rPr>
        <w:t>Ajouter dans le guide une règle de prudence narrative : décrire les faits, le ton perçu et les effets observables sans prétendre connaître les intentions internes des acteurs.</w:t>
      </w:r>
    </w:p>
    <w:p w14:paraId="572D615D" w14:textId="77777777" w:rsidR="009F1BDB" w:rsidRDefault="009F1BDB">
      <w:pPr>
        <w:pStyle w:val="Paragraphedeliste"/>
        <w:numPr>
          <w:ilvl w:val="0"/>
          <w:numId w:val="54"/>
        </w:numPr>
        <w:rPr>
          <w:rFonts w:asciiTheme="minorHAnsi" w:hAnsiTheme="minorHAnsi"/>
        </w:rPr>
      </w:pPr>
      <w:r>
        <w:rPr>
          <w:rFonts w:asciiTheme="minorHAnsi" w:hAnsiTheme="minorHAnsi"/>
          <w:color w:val="943634"/>
        </w:rPr>
        <w:t>Préparer le compte rendu de fin de semaine 4 autour de trois catégories : sujets en cours mais bloqués, nouveaux sujets à considérer, éléments hors portée des deux semaines restantes.</w:t>
      </w:r>
    </w:p>
    <w:p w14:paraId="6428D544" w14:textId="77777777" w:rsidR="009F1BDB" w:rsidRPr="009F1BDB" w:rsidRDefault="009F1BDB">
      <w:pPr>
        <w:pStyle w:val="PhraserepreToTAL"/>
        <w:rPr>
          <w:kern w:val="2"/>
          <w:szCs w:val="21"/>
          <w:lang w:val="fr-FR"/>
          <w14:ligatures w14:val="standardContextual"/>
        </w:rPr>
      </w:pPr>
      <w:r>
        <w:rPr>
          <w:color w:val="943634"/>
          <w:lang w:val="fr-CA"/>
        </w:rPr>
        <w:t>Phrase repère : dans une mission courte, le vrai risque n’est pas seulement de manquer de temps ; c’est de découvrir trop tard que certains blocages demandaient une décision de direction, pas un nouveau gabarit.</w:t>
      </w:r>
    </w:p>
    <w:p w14:paraId="3EA9C0C1" w14:textId="77777777" w:rsidR="00DA0A32" w:rsidRDefault="00DA0A32">
      <w:pPr>
        <w:pStyle w:val="Titre4"/>
        <w:rPr>
          <w:kern w:val="2"/>
          <w:lang w:eastAsia="fr-CA"/>
          <w14:ligatures w14:val="standardContextual"/>
        </w:rPr>
      </w:pPr>
      <w:r>
        <w:rPr>
          <w:color w:val="943634"/>
        </w:rPr>
        <w:t>Semaine 4 — Jour 5 : l’arrimage avec R&amp;D et la consolidation constructive</w:t>
      </w:r>
    </w:p>
    <w:p w14:paraId="7D603597" w14:textId="77777777" w:rsidR="00DA0A32" w:rsidRDefault="00DA0A32">
      <w:pPr>
        <w:rPr>
          <w:kern w:val="2"/>
          <w:szCs w:val="21"/>
          <w:lang w:eastAsia="fr-CA"/>
          <w14:ligatures w14:val="standardContextual"/>
        </w:rPr>
      </w:pPr>
      <w:r>
        <w:rPr>
          <w:color w:val="943634"/>
        </w:rPr>
        <w:t>Le vendredi de la semaine 4 change la lecture de la veille. Après la rencontre tendue du jeudi, l’arrimage avec Fred permet de revenir à une posture plus constructive. La discussion ne règle pas tout, mais elle donne accès à une perspective R&amp;D plus claire : les préoccupations ne portent pas seulement sur les recommandations elles-mêmes, mais aussi sur le contexte dans lequel elles arrivent, sur les rôles, sur les responsabilités et sur la manière dont le coaching s’insère dans l’organisation.</w:t>
      </w:r>
    </w:p>
    <w:p w14:paraId="2B01012C" w14:textId="77777777" w:rsidR="00DA0A32" w:rsidRDefault="00DA0A32">
      <w:pPr>
        <w:rPr>
          <w:kern w:val="2"/>
          <w:szCs w:val="21"/>
          <w:lang w:eastAsia="fr-CA"/>
          <w14:ligatures w14:val="standardContextual"/>
        </w:rPr>
      </w:pPr>
      <w:r>
        <w:rPr>
          <w:color w:val="943634"/>
        </w:rPr>
        <w:t>Un élément important ressort : le mandat du coach qualité a commencé pendant une période où Fred n’était pas pleinement présent. Cette réalité peut expliquer une partie de la réaction de la veille. Lorsqu’un accompagnement touche l’organisation dans son ensemble, et non seulement une équipe locale, le sentiment de ne pas avoir été impliqué assez tôt peut devenir un irritant réel. Ce n’est pas seulement une question de communication ; c’est une question d’appropriation, de légitimité et de responsabilité partagée.</w:t>
      </w:r>
    </w:p>
    <w:p w14:paraId="6873C309" w14:textId="77777777" w:rsidR="00DA0A32" w:rsidRDefault="00DA0A32">
      <w:pPr>
        <w:rPr>
          <w:kern w:val="2"/>
          <w:szCs w:val="21"/>
          <w:lang w:eastAsia="fr-CA"/>
          <w14:ligatures w14:val="standardContextual"/>
        </w:rPr>
      </w:pPr>
      <w:r>
        <w:rPr>
          <w:color w:val="943634"/>
        </w:rPr>
        <w:t>La rencontre permet donc de déplacer le récit. Fred n’est plus seulement la figure de la tension du jeudi. Il devient aussi un acteur à arrimer, avec sa lecture, ses contraintes et ses préoccupations. Cette nuance est essentielle pour le livre : un blocage relationnel ne doit pas être figé trop vite dans un rôle de méchant ou de résistance. Il peut aussi signaler un manque d’arrimage, une inquiétude légitime ou une responsabilité qui n’a pas encore été explicitement partagée.</w:t>
      </w:r>
    </w:p>
    <w:p w14:paraId="2101157A" w14:textId="77777777" w:rsidR="00DA0A32" w:rsidRDefault="00DA0A32">
      <w:pPr>
        <w:rPr>
          <w:kern w:val="2"/>
          <w:szCs w:val="21"/>
          <w:lang w:eastAsia="fr-CA"/>
          <w14:ligatures w14:val="standardContextual"/>
        </w:rPr>
      </w:pPr>
      <w:r>
        <w:rPr>
          <w:color w:val="943634"/>
        </w:rPr>
        <w:t>Les échanges clarifient plusieurs points liés aux rôles, aux responsabilités, à la coordination et aux conditions de collaboration. Les opportunités d’amélioration ne relèvent pas seulement d’un rôle à redéfinir. Elles touchent aussi le coaching, l’élévation progressive des responsabilités, la clarification du RACI et le développement des compétences nécessaires pour soutenir durablement la mission.</w:t>
      </w:r>
    </w:p>
    <w:p w14:paraId="76E6E9B3" w14:textId="77777777" w:rsidR="00470E1B" w:rsidRPr="000A3509" w:rsidRDefault="00053418" w:rsidP="0048355A">
      <w:pPr>
        <w:rPr>
          <w:color w:val="943634" w:themeColor="accent2" w:themeShade="BF"/>
        </w:rPr>
      </w:pPr>
      <w:r>
        <w:rPr>
          <w:color w:val="943634"/>
        </w:rPr>
        <w:t xml:space="preserve">Le duo qualité-Agile devient également plus important à nommer. Michel et </w:t>
      </w:r>
      <w:r w:rsidR="00897F75" w:rsidRPr="00897F75">
        <w:rPr>
          <w:color w:val="943634"/>
        </w:rPr>
        <w:t>Fouad</w:t>
      </w:r>
      <w:r>
        <w:rPr>
          <w:color w:val="943634"/>
        </w:rPr>
        <w:t xml:space="preserve"> ne portent pas deux trajectoires séparées. Ils travaillent sur le même SDLC, avec une vision commune de la chaîne de valeur, des décisions, des preuves et de la livraison du développement. Ce partenariat doit être explicité pour éviter que le travail soit interprété comme un mandat qualité isolé ou comme deux accompagnements parallèles.</w:t>
      </w:r>
    </w:p>
    <w:p w14:paraId="6FBEFA3E" w14:textId="77777777" w:rsidR="00DA0A32" w:rsidRDefault="00DA0A32">
      <w:pPr>
        <w:rPr>
          <w:kern w:val="2"/>
          <w:szCs w:val="21"/>
          <w:lang w:eastAsia="fr-CA"/>
          <w14:ligatures w14:val="standardContextual"/>
        </w:rPr>
      </w:pPr>
      <w:r>
        <w:rPr>
          <w:color w:val="943634"/>
        </w:rPr>
        <w:t>Le bilan final reste à valider avec Émilie afin de clore la semaine avec une lecture commune et un plan réaliste. Le vendredi ne ferme donc pas le suspense ; il le rend plus mature. La question n’est plus seulement de savoir si ToTAL peut aider. Elle devient : comment faire en sorte que la suite soit portée comme une responsabilité commune entre qualité, R&amp;D, Agile, changement et direction ?</w:t>
      </w:r>
    </w:p>
    <w:p w14:paraId="2197CCDD" w14:textId="77777777" w:rsidR="00DA0A32" w:rsidRDefault="00DA0A32">
      <w:pPr>
        <w:pStyle w:val="PhraserepreToTAL"/>
        <w:rPr>
          <w:kern w:val="2"/>
          <w:szCs w:val="21"/>
          <w:lang w:val="fr-CA" w:eastAsia="fr-CA"/>
          <w14:ligatures w14:val="standardContextual"/>
        </w:rPr>
      </w:pPr>
      <w:r w:rsidRPr="00DA0A32">
        <w:rPr>
          <w:color w:val="943634"/>
          <w:lang w:val="fr-CA"/>
        </w:rPr>
        <w:t>Phrase repère : le dialogue avec R&amp;D ne sert pas seulement à valider un plan ; il sert à vérifier si la suite peut être portée comme une responsabilité commune.</w:t>
      </w:r>
    </w:p>
    <w:p w14:paraId="2EF56D5C" w14:textId="77777777" w:rsidR="00DA0A32" w:rsidRDefault="00DA0A32">
      <w:pPr>
        <w:pStyle w:val="Titre4"/>
        <w:rPr>
          <w:kern w:val="2"/>
          <w:lang w:eastAsia="fr-CA"/>
          <w14:ligatures w14:val="standardContextual"/>
        </w:rPr>
      </w:pPr>
      <w:r>
        <w:rPr>
          <w:color w:val="943634"/>
        </w:rPr>
        <w:t>Lecture ToTAL du jour 5 — transformer la tension en responsabilité partagée</w:t>
      </w:r>
    </w:p>
    <w:p w14:paraId="6E33E1A5" w14:textId="77777777" w:rsidR="00DA0A32" w:rsidRDefault="00DA0A32">
      <w:pPr>
        <w:rPr>
          <w:kern w:val="2"/>
          <w:szCs w:val="21"/>
          <w:lang w:eastAsia="fr-CA"/>
          <w14:ligatures w14:val="standardContextual"/>
        </w:rPr>
      </w:pPr>
      <w:r>
        <w:rPr>
          <w:color w:val="943634"/>
        </w:rPr>
        <w:t>Le jour 5 montre que le conflit visible du jeudi ne doit pas être lu trop vite comme un simple obstacle. Il peut aussi devenir une occasion d’arrimage. Lorsque la R&amp;D se sent impliquée tardivement dans une démarche qui touche le SDLC, les recommandations peuvent être reçues comme une intrusion, même lorsqu’elles sont formulées avec une intention d’aide. Le travail de vendredi consiste donc à replacer la mission dans une logique d’organisation : qui doit être impliqué, qui porte quoi, quelle responsabilité devient commune et quelles décisions doivent être protégées par un cadre plutôt que par des personnes.</w:t>
      </w:r>
    </w:p>
    <w:tbl>
      <w:tblPr>
        <w:tblW w:w="5000" w:type="pct"/>
        <w:tblCellMar>
          <w:left w:w="0" w:type="dxa"/>
          <w:right w:w="0" w:type="dxa"/>
        </w:tblCellMar>
        <w:tblLook w:val="04A0" w:firstRow="1" w:lastRow="0" w:firstColumn="1" w:lastColumn="0" w:noHBand="0" w:noVBand="1"/>
      </w:tblPr>
      <w:tblGrid>
        <w:gridCol w:w="3232"/>
        <w:gridCol w:w="3555"/>
        <w:gridCol w:w="3149"/>
      </w:tblGrid>
      <w:tr w:rsidR="00DA0A32" w14:paraId="6D25B80B"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75B8DD12" w14:textId="77777777" w:rsidR="00DA0A32" w:rsidRDefault="00DA0A32">
            <w:pPr>
              <w:spacing w:after="0"/>
              <w:rPr>
                <w:kern w:val="2"/>
                <w:szCs w:val="21"/>
                <w:lang w:eastAsia="fr-CA"/>
                <w14:ligatures w14:val="standardContextual"/>
              </w:rPr>
            </w:pPr>
            <w:r>
              <w:rPr>
                <w:color w:val="953735"/>
              </w:rPr>
              <w:t>Ce que le vendredi clarifie</w:t>
            </w:r>
          </w:p>
        </w:tc>
        <w:tc>
          <w:tcPr>
            <w:tcW w:w="0" w:type="auto"/>
            <w:tcBorders>
              <w:top w:val="nil"/>
              <w:left w:val="nil"/>
              <w:bottom w:val="single" w:sz="8" w:space="0" w:color="D99594"/>
              <w:right w:val="nil"/>
            </w:tcBorders>
            <w:tcMar>
              <w:top w:w="0" w:type="dxa"/>
              <w:left w:w="108" w:type="dxa"/>
              <w:bottom w:w="0" w:type="dxa"/>
              <w:right w:w="108" w:type="dxa"/>
            </w:tcMar>
            <w:hideMark/>
          </w:tcPr>
          <w:p w14:paraId="5005F2C0" w14:textId="77777777" w:rsidR="00DA0A32" w:rsidRDefault="00DA0A32">
            <w:pPr>
              <w:spacing w:after="0"/>
            </w:pPr>
            <w:r>
              <w:rPr>
                <w:color w:val="953735"/>
              </w:rPr>
              <w:t>Lecture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0F3E894B" w14:textId="77777777" w:rsidR="00DA0A32" w:rsidRDefault="00DA0A32">
            <w:pPr>
              <w:spacing w:after="0"/>
            </w:pPr>
            <w:r>
              <w:rPr>
                <w:color w:val="953735"/>
              </w:rPr>
              <w:t>Effet sur le livre</w:t>
            </w:r>
          </w:p>
        </w:tc>
      </w:tr>
      <w:tr w:rsidR="00DA0A32" w14:paraId="0F9B9811" w14:textId="77777777">
        <w:tc>
          <w:tcPr>
            <w:tcW w:w="0" w:type="auto"/>
            <w:shd w:val="clear" w:color="auto" w:fill="F2DBDB"/>
            <w:tcMar>
              <w:top w:w="0" w:type="dxa"/>
              <w:left w:w="108" w:type="dxa"/>
              <w:bottom w:w="0" w:type="dxa"/>
              <w:right w:w="108" w:type="dxa"/>
            </w:tcMar>
            <w:hideMark/>
          </w:tcPr>
          <w:p w14:paraId="5B1267DE" w14:textId="77777777" w:rsidR="00DA0A32" w:rsidRDefault="00DA0A32">
            <w:pPr>
              <w:spacing w:after="0"/>
            </w:pPr>
            <w:r>
              <w:rPr>
                <w:color w:val="953735"/>
              </w:rPr>
              <w:t>Fred doit être arrimé comme acteur organisationnel, pas seulement comme interlocuteur R&amp;D.</w:t>
            </w:r>
          </w:p>
        </w:tc>
        <w:tc>
          <w:tcPr>
            <w:tcW w:w="0" w:type="auto"/>
            <w:shd w:val="clear" w:color="auto" w:fill="F2DBDB"/>
            <w:tcMar>
              <w:top w:w="0" w:type="dxa"/>
              <w:left w:w="108" w:type="dxa"/>
              <w:bottom w:w="0" w:type="dxa"/>
              <w:right w:w="108" w:type="dxa"/>
            </w:tcMar>
            <w:hideMark/>
          </w:tcPr>
          <w:p w14:paraId="6C27A2D0" w14:textId="77777777" w:rsidR="00DA0A32" w:rsidRDefault="00DA0A32">
            <w:pPr>
              <w:spacing w:after="0"/>
            </w:pPr>
            <w:r>
              <w:rPr>
                <w:color w:val="953735"/>
              </w:rPr>
              <w:t>Une transformation qui touche le SDLC doit inclure ceux qui portent la livraison, sinon elle peut être perçue comme externe.</w:t>
            </w:r>
          </w:p>
        </w:tc>
        <w:tc>
          <w:tcPr>
            <w:tcW w:w="0" w:type="auto"/>
            <w:shd w:val="clear" w:color="auto" w:fill="F2DBDB"/>
            <w:tcMar>
              <w:top w:w="0" w:type="dxa"/>
              <w:left w:w="108" w:type="dxa"/>
              <w:bottom w:w="0" w:type="dxa"/>
              <w:right w:w="108" w:type="dxa"/>
            </w:tcMar>
            <w:hideMark/>
          </w:tcPr>
          <w:p w14:paraId="479DE65F" w14:textId="77777777" w:rsidR="00DA0A32" w:rsidRDefault="00DA0A32">
            <w:pPr>
              <w:spacing w:after="0"/>
            </w:pPr>
            <w:r>
              <w:rPr>
                <w:color w:val="953735"/>
              </w:rPr>
              <w:t>Renforcer le thème de l’arrimage plutôt que celui de la confrontation.</w:t>
            </w:r>
          </w:p>
        </w:tc>
      </w:tr>
      <w:tr w:rsidR="00DA0A32" w14:paraId="66BBB9A8" w14:textId="77777777">
        <w:tc>
          <w:tcPr>
            <w:tcW w:w="0" w:type="auto"/>
            <w:tcMar>
              <w:top w:w="0" w:type="dxa"/>
              <w:left w:w="108" w:type="dxa"/>
              <w:bottom w:w="0" w:type="dxa"/>
              <w:right w:w="108" w:type="dxa"/>
            </w:tcMar>
            <w:hideMark/>
          </w:tcPr>
          <w:p w14:paraId="5F257793" w14:textId="77777777" w:rsidR="00DA0A32" w:rsidRDefault="00DA0A32">
            <w:pPr>
              <w:spacing w:after="0"/>
            </w:pPr>
            <w:r>
              <w:rPr>
                <w:color w:val="953735"/>
              </w:rPr>
              <w:t>Le démarrage du mandat pendant une absence a pu créer une perception de retard d’implication.</w:t>
            </w:r>
          </w:p>
        </w:tc>
        <w:tc>
          <w:tcPr>
            <w:tcW w:w="0" w:type="auto"/>
            <w:tcMar>
              <w:top w:w="0" w:type="dxa"/>
              <w:left w:w="108" w:type="dxa"/>
              <w:bottom w:w="0" w:type="dxa"/>
              <w:right w:w="108" w:type="dxa"/>
            </w:tcMar>
            <w:hideMark/>
          </w:tcPr>
          <w:p w14:paraId="3B693378" w14:textId="77777777" w:rsidR="00DA0A32" w:rsidRDefault="00DA0A32">
            <w:pPr>
              <w:spacing w:after="0"/>
            </w:pPr>
            <w:r>
              <w:rPr>
                <w:color w:val="953735"/>
              </w:rPr>
              <w:t>Les perceptions de légitimité comptent autant que les livrables produits.</w:t>
            </w:r>
          </w:p>
        </w:tc>
        <w:tc>
          <w:tcPr>
            <w:tcW w:w="0" w:type="auto"/>
            <w:tcMar>
              <w:top w:w="0" w:type="dxa"/>
              <w:left w:w="108" w:type="dxa"/>
              <w:bottom w:w="0" w:type="dxa"/>
              <w:right w:w="108" w:type="dxa"/>
            </w:tcMar>
            <w:hideMark/>
          </w:tcPr>
          <w:p w14:paraId="4DE8601B" w14:textId="77777777" w:rsidR="00DA0A32" w:rsidRDefault="00DA0A32">
            <w:pPr>
              <w:spacing w:after="0"/>
            </w:pPr>
            <w:r>
              <w:rPr>
                <w:color w:val="953735"/>
              </w:rPr>
              <w:t>Ajouter une vigilance sur l’entrée en mission : qui doit être informé, engagé ou consulté dès le départ ?</w:t>
            </w:r>
          </w:p>
        </w:tc>
      </w:tr>
      <w:tr w:rsidR="00DA0A32" w14:paraId="7F5FDA2E" w14:textId="77777777">
        <w:tc>
          <w:tcPr>
            <w:tcW w:w="0" w:type="auto"/>
            <w:shd w:val="clear" w:color="auto" w:fill="F2DBDB"/>
            <w:tcMar>
              <w:top w:w="0" w:type="dxa"/>
              <w:left w:w="108" w:type="dxa"/>
              <w:bottom w:w="0" w:type="dxa"/>
              <w:right w:w="108" w:type="dxa"/>
            </w:tcMar>
            <w:hideMark/>
          </w:tcPr>
          <w:p w14:paraId="4ACE57AB" w14:textId="77777777" w:rsidR="00DA0A32" w:rsidRDefault="00DA0A32">
            <w:pPr>
              <w:spacing w:after="0"/>
            </w:pPr>
            <w:r>
              <w:rPr>
                <w:color w:val="953735"/>
              </w:rPr>
              <w:t>Le duo qualité-Agile devient une condition de continuité.</w:t>
            </w:r>
          </w:p>
        </w:tc>
        <w:tc>
          <w:tcPr>
            <w:tcW w:w="0" w:type="auto"/>
            <w:shd w:val="clear" w:color="auto" w:fill="F2DBDB"/>
            <w:tcMar>
              <w:top w:w="0" w:type="dxa"/>
              <w:left w:w="108" w:type="dxa"/>
              <w:bottom w:w="0" w:type="dxa"/>
              <w:right w:w="108" w:type="dxa"/>
            </w:tcMar>
            <w:hideMark/>
          </w:tcPr>
          <w:p w14:paraId="69061BB4" w14:textId="77777777" w:rsidR="00DA0A32" w:rsidRDefault="00DA0A32">
            <w:pPr>
              <w:spacing w:after="0"/>
            </w:pPr>
            <w:r>
              <w:rPr>
                <w:color w:val="953735"/>
              </w:rPr>
              <w:t>La qualité et l’Agile ne doivent pas avancer comme deux discours séparés, mais comme deux lectures d’un même SDLC.</w:t>
            </w:r>
          </w:p>
        </w:tc>
        <w:tc>
          <w:tcPr>
            <w:tcW w:w="0" w:type="auto"/>
            <w:shd w:val="clear" w:color="auto" w:fill="F2DBDB"/>
            <w:tcMar>
              <w:top w:w="0" w:type="dxa"/>
              <w:left w:w="108" w:type="dxa"/>
              <w:bottom w:w="0" w:type="dxa"/>
              <w:right w:w="108" w:type="dxa"/>
            </w:tcMar>
            <w:hideMark/>
          </w:tcPr>
          <w:p w14:paraId="2A61A767" w14:textId="77777777" w:rsidR="00DA0A32" w:rsidRDefault="00DA0A32">
            <w:pPr>
              <w:spacing w:after="0"/>
            </w:pPr>
            <w:r>
              <w:rPr>
                <w:color w:val="953735"/>
              </w:rPr>
              <w:t xml:space="preserve">Enrichir le guide avec le concept de </w:t>
            </w:r>
            <w:proofErr w:type="spellStart"/>
            <w:r>
              <w:rPr>
                <w:color w:val="953735"/>
              </w:rPr>
              <w:t>co</w:t>
            </w:r>
            <w:proofErr w:type="spellEnd"/>
            <w:r>
              <w:rPr>
                <w:color w:val="953735"/>
              </w:rPr>
              <w:t>-coaching qualité-Agile.</w:t>
            </w:r>
          </w:p>
        </w:tc>
      </w:tr>
      <w:tr w:rsidR="00DA0A32" w14:paraId="6C1955F3" w14:textId="77777777">
        <w:tc>
          <w:tcPr>
            <w:tcW w:w="0" w:type="auto"/>
            <w:tcMar>
              <w:top w:w="0" w:type="dxa"/>
              <w:left w:w="108" w:type="dxa"/>
              <w:bottom w:w="0" w:type="dxa"/>
              <w:right w:w="108" w:type="dxa"/>
            </w:tcMar>
            <w:hideMark/>
          </w:tcPr>
          <w:p w14:paraId="1B4206A8" w14:textId="77777777" w:rsidR="00DA0A32" w:rsidRDefault="00DA0A32">
            <w:pPr>
              <w:spacing w:after="0"/>
            </w:pPr>
            <w:r>
              <w:rPr>
                <w:color w:val="953735"/>
              </w:rPr>
              <w:t>La suite doit être réaliste, transmissible et portée par plusieurs rôles.</w:t>
            </w:r>
          </w:p>
        </w:tc>
        <w:tc>
          <w:tcPr>
            <w:tcW w:w="0" w:type="auto"/>
            <w:tcMar>
              <w:top w:w="0" w:type="dxa"/>
              <w:left w:w="108" w:type="dxa"/>
              <w:bottom w:w="0" w:type="dxa"/>
              <w:right w:w="108" w:type="dxa"/>
            </w:tcMar>
            <w:hideMark/>
          </w:tcPr>
          <w:p w14:paraId="4F061CE5" w14:textId="77777777" w:rsidR="00DA0A32" w:rsidRDefault="00DA0A32">
            <w:pPr>
              <w:spacing w:after="0"/>
            </w:pPr>
            <w:r>
              <w:rPr>
                <w:color w:val="953735"/>
              </w:rPr>
              <w:t>La réussite ne peut pas dépendre du coach seul ; elle doit être redistribuée dans le système.</w:t>
            </w:r>
          </w:p>
        </w:tc>
        <w:tc>
          <w:tcPr>
            <w:tcW w:w="0" w:type="auto"/>
            <w:tcMar>
              <w:top w:w="0" w:type="dxa"/>
              <w:left w:w="108" w:type="dxa"/>
              <w:bottom w:w="0" w:type="dxa"/>
              <w:right w:w="108" w:type="dxa"/>
            </w:tcMar>
            <w:hideMark/>
          </w:tcPr>
          <w:p w14:paraId="388F4A12" w14:textId="77777777" w:rsidR="00DA0A32" w:rsidRDefault="00DA0A32">
            <w:pPr>
              <w:spacing w:after="0"/>
            </w:pPr>
            <w:r>
              <w:rPr>
                <w:color w:val="953735"/>
              </w:rPr>
              <w:t>Relier le carnet de mission au Centre d’excellence et au transfert de capacité.</w:t>
            </w:r>
          </w:p>
        </w:tc>
      </w:tr>
    </w:tbl>
    <w:p w14:paraId="45BAA09A" w14:textId="77777777" w:rsidR="00DA0A32" w:rsidRDefault="00DA0A32">
      <w:pPr>
        <w:pStyle w:val="Titre4"/>
        <w:rPr>
          <w:kern w:val="2"/>
          <w:lang w:eastAsia="fr-CA"/>
          <w14:ligatures w14:val="standardContextual"/>
        </w:rPr>
      </w:pPr>
      <w:r>
        <w:rPr>
          <w:color w:val="943634"/>
        </w:rPr>
        <w:t>Synthèse enrichie de la semaine 4 — les semences commencent à pousser</w:t>
      </w:r>
    </w:p>
    <w:p w14:paraId="46E5301D" w14:textId="77777777" w:rsidR="00DA0A32" w:rsidRDefault="00DA0A32">
      <w:pPr>
        <w:rPr>
          <w:kern w:val="2"/>
          <w:szCs w:val="21"/>
          <w:lang w:eastAsia="fr-CA"/>
          <w14:ligatures w14:val="standardContextual"/>
        </w:rPr>
      </w:pPr>
      <w:r>
        <w:rPr>
          <w:color w:val="943634"/>
        </w:rPr>
        <w:t>La semaine 4 transforme la mission. Les trois premières semaines avaient installé des mots, des pages, des premiers ateliers et des intentions. La semaine 4 montre ce que ces fondations produisent lorsqu’elles rencontrent le réel : des progrès, de la tension, de l’absorption à protéger, des rôles à clarifier et des décisions qui ne peuvent plus rester implicites.</w:t>
      </w:r>
    </w:p>
    <w:p w14:paraId="0F9F0B29" w14:textId="77777777" w:rsidR="00DA0A32" w:rsidRDefault="00DA0A32">
      <w:pPr>
        <w:rPr>
          <w:kern w:val="2"/>
          <w:szCs w:val="21"/>
          <w:lang w:eastAsia="fr-CA"/>
          <w14:ligatures w14:val="standardContextual"/>
        </w:rPr>
      </w:pPr>
      <w:r>
        <w:rPr>
          <w:color w:val="943634"/>
        </w:rPr>
        <w:t xml:space="preserve">Le mot le plus juste n’est peut-être pas réussite. Le mot juste est semence. Des réflexes commencent à pousser : spécifier avant de planifier, relier </w:t>
      </w:r>
      <w:proofErr w:type="spellStart"/>
      <w:r>
        <w:rPr>
          <w:color w:val="943634"/>
        </w:rPr>
        <w:t>Xray</w:t>
      </w:r>
      <w:proofErr w:type="spellEnd"/>
      <w:r>
        <w:rPr>
          <w:color w:val="943634"/>
        </w:rPr>
        <w:t xml:space="preserve"> à la preuve, regarder le SDLC comme un flux commun, distinguer documentation et décision, protéger la capacité d’absorption, positionner le Centre d’excellence comme espace neutre et comprendre que R&amp;D, qualité IVV, Agile et changement doivent porter une responsabilité commune.</w:t>
      </w:r>
    </w:p>
    <w:p w14:paraId="0F5F9E42" w14:textId="77777777" w:rsidR="00DA0A32" w:rsidRDefault="00DA0A32">
      <w:pPr>
        <w:rPr>
          <w:kern w:val="2"/>
          <w:szCs w:val="21"/>
          <w:lang w:eastAsia="fr-CA"/>
          <w14:ligatures w14:val="standardContextual"/>
        </w:rPr>
      </w:pPr>
      <w:r>
        <w:rPr>
          <w:color w:val="943634"/>
        </w:rPr>
        <w:t xml:space="preserve">Mais la semaine 4 montre aussi les limites d’une mission courte. Les deux semaines restantes ne suffiront pas à industrialiser tout le SDLC, à rendre Jira / </w:t>
      </w:r>
      <w:proofErr w:type="spellStart"/>
      <w:r>
        <w:rPr>
          <w:color w:val="943634"/>
        </w:rPr>
        <w:t>Xray</w:t>
      </w:r>
      <w:proofErr w:type="spellEnd"/>
      <w:r>
        <w:rPr>
          <w:color w:val="943634"/>
        </w:rPr>
        <w:t xml:space="preserve"> parfaitement gouverné, à officialiser tous les contrats, à stabiliser toute la </w:t>
      </w:r>
      <w:proofErr w:type="spellStart"/>
      <w:r>
        <w:rPr>
          <w:color w:val="943634"/>
        </w:rPr>
        <w:t>qualimétrie</w:t>
      </w:r>
      <w:proofErr w:type="spellEnd"/>
      <w:r>
        <w:rPr>
          <w:color w:val="943634"/>
        </w:rPr>
        <w:t xml:space="preserve"> ou à résoudre durablement toutes les tensions. Elles peuvent toutefois préserver ce qui a commencé à vivre, produire quelques preuves concrètes, rendre le contenu transmissible et préparer une décision de suite plus lucide.</w:t>
      </w:r>
    </w:p>
    <w:p w14:paraId="663CEA39" w14:textId="77777777" w:rsidR="00DA0A32" w:rsidRDefault="00DA0A32">
      <w:pPr>
        <w:pStyle w:val="PhraserepreToTAL"/>
        <w:rPr>
          <w:kern w:val="2"/>
          <w:szCs w:val="21"/>
          <w:lang w:val="fr-CA" w:eastAsia="fr-CA"/>
          <w14:ligatures w14:val="standardContextual"/>
        </w:rPr>
      </w:pPr>
      <w:r w:rsidRPr="00DA0A32">
        <w:rPr>
          <w:color w:val="943634"/>
          <w:lang w:val="fr-CA"/>
        </w:rPr>
        <w:t xml:space="preserve">Phrase repère : la semaine 4 ne prouve pas encore que ToTAL </w:t>
      </w:r>
      <w:proofErr w:type="gramStart"/>
      <w:r w:rsidRPr="00DA0A32">
        <w:rPr>
          <w:color w:val="943634"/>
          <w:lang w:val="fr-CA"/>
        </w:rPr>
        <w:t>réussira</w:t>
      </w:r>
      <w:proofErr w:type="gramEnd"/>
      <w:r w:rsidRPr="00DA0A32">
        <w:rPr>
          <w:color w:val="943634"/>
          <w:lang w:val="fr-CA"/>
        </w:rPr>
        <w:t xml:space="preserve"> en six semaines ; elle prouve que ToTAL a commencé à révéler les endroits où l’organisation doit décider, s’aligner et apprendre.</w:t>
      </w:r>
    </w:p>
    <w:p w14:paraId="7DA2A54F" w14:textId="77777777" w:rsidR="00DA0A32" w:rsidRDefault="00DA0A32">
      <w:pPr>
        <w:pStyle w:val="Titre4"/>
        <w:rPr>
          <w:kern w:val="2"/>
          <w:lang w:eastAsia="fr-CA"/>
          <w14:ligatures w14:val="standardContextual"/>
        </w:rPr>
      </w:pPr>
      <w:r>
        <w:rPr>
          <w:color w:val="943634"/>
        </w:rPr>
        <w:t>Ce que six semaines permettent — et ne permettent pas</w:t>
      </w:r>
    </w:p>
    <w:tbl>
      <w:tblPr>
        <w:tblW w:w="5000" w:type="pct"/>
        <w:tblCellMar>
          <w:left w:w="0" w:type="dxa"/>
          <w:right w:w="0" w:type="dxa"/>
        </w:tblCellMar>
        <w:tblLook w:val="04A0" w:firstRow="1" w:lastRow="0" w:firstColumn="1" w:lastColumn="0" w:noHBand="0" w:noVBand="1"/>
      </w:tblPr>
      <w:tblGrid>
        <w:gridCol w:w="5488"/>
        <w:gridCol w:w="4448"/>
      </w:tblGrid>
      <w:tr w:rsidR="00DA0A32" w14:paraId="1FFFE648"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73A43D8F" w14:textId="77777777" w:rsidR="00DA0A32" w:rsidRDefault="00DA0A32">
            <w:pPr>
              <w:spacing w:after="0"/>
              <w:rPr>
                <w:kern w:val="2"/>
                <w:szCs w:val="21"/>
                <w:lang w:eastAsia="fr-CA"/>
                <w14:ligatures w14:val="standardContextual"/>
              </w:rPr>
            </w:pPr>
            <w:r>
              <w:rPr>
                <w:color w:val="953735"/>
              </w:rPr>
              <w:t>En six semaines, on peut raisonnablement…</w:t>
            </w:r>
          </w:p>
        </w:tc>
        <w:tc>
          <w:tcPr>
            <w:tcW w:w="0" w:type="auto"/>
            <w:tcBorders>
              <w:top w:val="nil"/>
              <w:left w:val="nil"/>
              <w:bottom w:val="single" w:sz="8" w:space="0" w:color="D99594"/>
              <w:right w:val="nil"/>
            </w:tcBorders>
            <w:tcMar>
              <w:top w:w="0" w:type="dxa"/>
              <w:left w:w="108" w:type="dxa"/>
              <w:bottom w:w="0" w:type="dxa"/>
              <w:right w:w="108" w:type="dxa"/>
            </w:tcMar>
            <w:hideMark/>
          </w:tcPr>
          <w:p w14:paraId="7EDA83D1" w14:textId="77777777" w:rsidR="00DA0A32" w:rsidRDefault="00DA0A32">
            <w:pPr>
              <w:spacing w:after="0"/>
            </w:pPr>
            <w:r>
              <w:rPr>
                <w:color w:val="953735"/>
              </w:rPr>
              <w:t>En six semaines, on ne peut probablement pas…</w:t>
            </w:r>
          </w:p>
        </w:tc>
      </w:tr>
      <w:tr w:rsidR="00DA0A32" w14:paraId="0774136F" w14:textId="77777777">
        <w:tc>
          <w:tcPr>
            <w:tcW w:w="0" w:type="auto"/>
            <w:shd w:val="clear" w:color="auto" w:fill="F2DBDB"/>
            <w:tcMar>
              <w:top w:w="0" w:type="dxa"/>
              <w:left w:w="108" w:type="dxa"/>
              <w:bottom w:w="0" w:type="dxa"/>
              <w:right w:w="108" w:type="dxa"/>
            </w:tcMar>
            <w:hideMark/>
          </w:tcPr>
          <w:p w14:paraId="37322DA6" w14:textId="77777777" w:rsidR="00DA0A32" w:rsidRDefault="00DA0A32">
            <w:pPr>
              <w:spacing w:after="0"/>
            </w:pPr>
            <w:r>
              <w:rPr>
                <w:color w:val="953735"/>
              </w:rPr>
              <w:t>Révéler les vrais blocages et distinguer les problèmes techniques, relationnels, organisationnels et décisionnels.</w:t>
            </w:r>
          </w:p>
        </w:tc>
        <w:tc>
          <w:tcPr>
            <w:tcW w:w="0" w:type="auto"/>
            <w:shd w:val="clear" w:color="auto" w:fill="F2DBDB"/>
            <w:tcMar>
              <w:top w:w="0" w:type="dxa"/>
              <w:left w:w="108" w:type="dxa"/>
              <w:bottom w:w="0" w:type="dxa"/>
              <w:right w:w="108" w:type="dxa"/>
            </w:tcMar>
            <w:hideMark/>
          </w:tcPr>
          <w:p w14:paraId="1B0E1CD0" w14:textId="77777777" w:rsidR="00DA0A32" w:rsidRDefault="00DA0A32">
            <w:pPr>
              <w:spacing w:after="0"/>
            </w:pPr>
            <w:r>
              <w:rPr>
                <w:color w:val="953735"/>
              </w:rPr>
              <w:t>Résoudre durablement tous les conflits, toutes les ambiguïtés de rôle et toutes les tensions de gouvernance.</w:t>
            </w:r>
          </w:p>
        </w:tc>
      </w:tr>
      <w:tr w:rsidR="00DA0A32" w14:paraId="26B25982" w14:textId="77777777">
        <w:tc>
          <w:tcPr>
            <w:tcW w:w="0" w:type="auto"/>
            <w:tcMar>
              <w:top w:w="0" w:type="dxa"/>
              <w:left w:w="108" w:type="dxa"/>
              <w:bottom w:w="0" w:type="dxa"/>
              <w:right w:w="108" w:type="dxa"/>
            </w:tcMar>
            <w:hideMark/>
          </w:tcPr>
          <w:p w14:paraId="0B1A41D3" w14:textId="77777777" w:rsidR="00DA0A32" w:rsidRDefault="00DA0A32">
            <w:pPr>
              <w:spacing w:after="0"/>
            </w:pPr>
            <w:r>
              <w:rPr>
                <w:color w:val="953735"/>
              </w:rPr>
              <w:t>Créer une première fondation : langage commun, premiers canevas, premiers exemples, premières preuves et premières décisions mieux reliées.</w:t>
            </w:r>
          </w:p>
        </w:tc>
        <w:tc>
          <w:tcPr>
            <w:tcW w:w="0" w:type="auto"/>
            <w:tcMar>
              <w:top w:w="0" w:type="dxa"/>
              <w:left w:w="108" w:type="dxa"/>
              <w:bottom w:w="0" w:type="dxa"/>
              <w:right w:w="108" w:type="dxa"/>
            </w:tcMar>
            <w:hideMark/>
          </w:tcPr>
          <w:p w14:paraId="095BED7C" w14:textId="77777777" w:rsidR="00DA0A32" w:rsidRDefault="00DA0A32">
            <w:pPr>
              <w:spacing w:after="0"/>
            </w:pPr>
            <w:r>
              <w:rPr>
                <w:color w:val="953735"/>
              </w:rPr>
              <w:t>Rendre l’organisation autonome sur tout le SDLC, de DÉFINIR à CONFIRMER, sans pratique répétée ni relais internes formés.</w:t>
            </w:r>
          </w:p>
        </w:tc>
      </w:tr>
      <w:tr w:rsidR="00DA0A32" w14:paraId="3C664D86" w14:textId="77777777">
        <w:tc>
          <w:tcPr>
            <w:tcW w:w="0" w:type="auto"/>
            <w:shd w:val="clear" w:color="auto" w:fill="F2DBDB"/>
            <w:tcMar>
              <w:top w:w="0" w:type="dxa"/>
              <w:left w:w="108" w:type="dxa"/>
              <w:bottom w:w="0" w:type="dxa"/>
              <w:right w:w="108" w:type="dxa"/>
            </w:tcMar>
            <w:hideMark/>
          </w:tcPr>
          <w:p w14:paraId="23209131" w14:textId="77777777" w:rsidR="00DA0A32" w:rsidRDefault="00DA0A32">
            <w:pPr>
              <w:spacing w:after="0"/>
            </w:pPr>
            <w:r>
              <w:rPr>
                <w:color w:val="953735"/>
              </w:rPr>
              <w:t xml:space="preserve">Produire quelques PoC utiles : spécifications reliées à </w:t>
            </w:r>
            <w:proofErr w:type="spellStart"/>
            <w:r>
              <w:rPr>
                <w:color w:val="953735"/>
              </w:rPr>
              <w:t>Xray</w:t>
            </w:r>
            <w:proofErr w:type="spellEnd"/>
            <w:r>
              <w:rPr>
                <w:color w:val="953735"/>
              </w:rPr>
              <w:t>, traces de preuve, carte SDLC, gouvernance minimale ou espace de Centre d’excellence.</w:t>
            </w:r>
          </w:p>
        </w:tc>
        <w:tc>
          <w:tcPr>
            <w:tcW w:w="0" w:type="auto"/>
            <w:shd w:val="clear" w:color="auto" w:fill="F2DBDB"/>
            <w:tcMar>
              <w:top w:w="0" w:type="dxa"/>
              <w:left w:w="108" w:type="dxa"/>
              <w:bottom w:w="0" w:type="dxa"/>
              <w:right w:w="108" w:type="dxa"/>
            </w:tcMar>
            <w:hideMark/>
          </w:tcPr>
          <w:p w14:paraId="336ECAC9" w14:textId="77777777" w:rsidR="00DA0A32" w:rsidRDefault="00DA0A32">
            <w:pPr>
              <w:spacing w:after="0"/>
            </w:pPr>
            <w:r>
              <w:rPr>
                <w:color w:val="953735"/>
              </w:rPr>
              <w:t xml:space="preserve">Industrialiser complètement Jira / </w:t>
            </w:r>
            <w:proofErr w:type="spellStart"/>
            <w:r>
              <w:rPr>
                <w:color w:val="953735"/>
              </w:rPr>
              <w:t>Xray</w:t>
            </w:r>
            <w:proofErr w:type="spellEnd"/>
            <w:r>
              <w:rPr>
                <w:color w:val="953735"/>
              </w:rPr>
              <w:t xml:space="preserve">, la couverture produit, l’automatisation, la </w:t>
            </w:r>
            <w:proofErr w:type="spellStart"/>
            <w:r>
              <w:rPr>
                <w:color w:val="953735"/>
              </w:rPr>
              <w:t>qualimétrie</w:t>
            </w:r>
            <w:proofErr w:type="spellEnd"/>
            <w:r>
              <w:rPr>
                <w:color w:val="953735"/>
              </w:rPr>
              <w:t xml:space="preserve"> et les tableaux de bord décisionnels.</w:t>
            </w:r>
          </w:p>
        </w:tc>
      </w:tr>
      <w:tr w:rsidR="00DA0A32" w14:paraId="636D1DCE" w14:textId="77777777">
        <w:tc>
          <w:tcPr>
            <w:tcW w:w="0" w:type="auto"/>
            <w:tcMar>
              <w:top w:w="0" w:type="dxa"/>
              <w:left w:w="108" w:type="dxa"/>
              <w:bottom w:w="0" w:type="dxa"/>
              <w:right w:w="108" w:type="dxa"/>
            </w:tcMar>
            <w:hideMark/>
          </w:tcPr>
          <w:p w14:paraId="3BB8D29D" w14:textId="77777777" w:rsidR="00DA0A32" w:rsidRDefault="00DA0A32">
            <w:pPr>
              <w:spacing w:after="0"/>
            </w:pPr>
            <w:r>
              <w:rPr>
                <w:color w:val="953735"/>
              </w:rPr>
              <w:t>Faire émerger les relais nécessaires : sponsor qualité, coach Agile, gestionnaire de changement, R&amp;D, IVV, responsables de livraison et futurs porteurs du Centre d’excellence.</w:t>
            </w:r>
          </w:p>
        </w:tc>
        <w:tc>
          <w:tcPr>
            <w:tcW w:w="0" w:type="auto"/>
            <w:tcMar>
              <w:top w:w="0" w:type="dxa"/>
              <w:left w:w="108" w:type="dxa"/>
              <w:bottom w:w="0" w:type="dxa"/>
              <w:right w:w="108" w:type="dxa"/>
            </w:tcMar>
            <w:hideMark/>
          </w:tcPr>
          <w:p w14:paraId="3C74AF12" w14:textId="77777777" w:rsidR="00DA0A32" w:rsidRDefault="00DA0A32">
            <w:pPr>
              <w:spacing w:after="0"/>
            </w:pPr>
            <w:r>
              <w:rPr>
                <w:color w:val="953735"/>
              </w:rPr>
              <w:t>Installer une culture durable sans engagement de direction, sans décisions de déblocage et sans mécanismes de continuité.</w:t>
            </w:r>
          </w:p>
        </w:tc>
      </w:tr>
      <w:tr w:rsidR="00DA0A32" w14:paraId="2B830C3D" w14:textId="77777777">
        <w:tc>
          <w:tcPr>
            <w:tcW w:w="0" w:type="auto"/>
            <w:shd w:val="clear" w:color="auto" w:fill="F2DBDB"/>
            <w:tcMar>
              <w:top w:w="0" w:type="dxa"/>
              <w:left w:w="108" w:type="dxa"/>
              <w:bottom w:w="0" w:type="dxa"/>
              <w:right w:w="108" w:type="dxa"/>
            </w:tcMar>
            <w:hideMark/>
          </w:tcPr>
          <w:p w14:paraId="6C1D40A0" w14:textId="77777777" w:rsidR="00DA0A32" w:rsidRDefault="00DA0A32">
            <w:pPr>
              <w:spacing w:after="0"/>
            </w:pPr>
            <w:r>
              <w:rPr>
                <w:color w:val="953735"/>
              </w:rPr>
              <w:t>Préparer une décision de suite honnête : poursuivre, ajuster, étendre, protéger ou arrêter certaines pratiques.</w:t>
            </w:r>
          </w:p>
        </w:tc>
        <w:tc>
          <w:tcPr>
            <w:tcW w:w="0" w:type="auto"/>
            <w:shd w:val="clear" w:color="auto" w:fill="F2DBDB"/>
            <w:tcMar>
              <w:top w:w="0" w:type="dxa"/>
              <w:left w:w="108" w:type="dxa"/>
              <w:bottom w:w="0" w:type="dxa"/>
              <w:right w:w="108" w:type="dxa"/>
            </w:tcMar>
            <w:hideMark/>
          </w:tcPr>
          <w:p w14:paraId="39451D55" w14:textId="77777777" w:rsidR="00DA0A32" w:rsidRDefault="00DA0A32">
            <w:pPr>
              <w:spacing w:after="0"/>
            </w:pPr>
            <w:r>
              <w:rPr>
                <w:color w:val="953735"/>
              </w:rPr>
              <w:t>Prouver une transformation complète ; une mission courte peut surtout prouver une direction, une valeur et une capacité de départ.</w:t>
            </w:r>
          </w:p>
        </w:tc>
      </w:tr>
    </w:tbl>
    <w:p w14:paraId="2AF1124D" w14:textId="77777777" w:rsidR="00DA0A32" w:rsidRDefault="00DA0A32">
      <w:pPr>
        <w:pStyle w:val="PhraserepreToTAL"/>
        <w:rPr>
          <w:kern w:val="2"/>
          <w:szCs w:val="21"/>
          <w:lang w:val="fr-CA" w:eastAsia="fr-CA"/>
          <w14:ligatures w14:val="standardContextual"/>
        </w:rPr>
      </w:pPr>
      <w:r w:rsidRPr="00DA0A32">
        <w:rPr>
          <w:color w:val="943634"/>
          <w:lang w:val="fr-CA"/>
        </w:rPr>
        <w:t>Phrase repère : une mission courte ne doit pas prétendre finir la transformation ; elle doit rendre assez visible la valeur, les limites et les conditions de suite pour que l’organisation décide lucidement.</w:t>
      </w:r>
    </w:p>
    <w:p w14:paraId="35C09768" w14:textId="77777777" w:rsidR="00B91F20" w:rsidRDefault="00B91F20">
      <w:pPr>
        <w:pStyle w:val="Titre4"/>
        <w:rPr>
          <w:kern w:val="2"/>
          <w14:ligatures w14:val="standardContextual"/>
        </w:rPr>
      </w:pPr>
      <w:r>
        <w:rPr>
          <w:color w:val="943634"/>
        </w:rPr>
        <w:t>Semaine 5 — Jour 1 : quand l’énergie baisse mais que les vrais débats émergent</w:t>
      </w:r>
    </w:p>
    <w:p w14:paraId="583A8A88" w14:textId="77777777" w:rsidR="00B91F20" w:rsidRDefault="00B91F20">
      <w:pPr>
        <w:rPr>
          <w:kern w:val="2"/>
          <w:szCs w:val="21"/>
          <w14:ligatures w14:val="standardContextual"/>
        </w:rPr>
      </w:pPr>
      <w:r>
        <w:rPr>
          <w:color w:val="943634"/>
        </w:rPr>
        <w:t>La suite commence par une journée plus lourde. Après l’intensité de la semaine 4 et la préparation du bilan, Denis fait remarquer que le coach ToTAL travaille très fort et que les bilans contiennent peut-être trop de détails. Le point est fait ensemble. L’échange permet de réaligner l’intention pour le lendemain : garder la matière utile, mais éviter que le compte rendu devienne lui-même une surcharge.</w:t>
      </w:r>
    </w:p>
    <w:p w14:paraId="6413E16E" w14:textId="77777777" w:rsidR="00B91F20" w:rsidRDefault="00B91F20">
      <w:pPr>
        <w:rPr>
          <w:kern w:val="2"/>
          <w:szCs w:val="21"/>
          <w14:ligatures w14:val="standardContextual"/>
        </w:rPr>
      </w:pPr>
      <w:r>
        <w:rPr>
          <w:color w:val="943634"/>
        </w:rPr>
        <w:t>Ce moment confirme un thème déjà apparu : ToTAL ne doit pas seulement produire de la structure, il doit aussi respecter la capacité d’absorption de ceux qui la recevront. Même un bon bilan peut devenir trop lourd s’il donne l’impression que tout doit être lu, compris et traité immédiatement.</w:t>
      </w:r>
    </w:p>
    <w:p w14:paraId="00BA8614" w14:textId="77777777" w:rsidR="00470E1B" w:rsidRPr="000A3509" w:rsidRDefault="00295AF0" w:rsidP="003501DF">
      <w:pPr>
        <w:rPr>
          <w:color w:val="943634" w:themeColor="accent2" w:themeShade="BF"/>
        </w:rPr>
      </w:pPr>
      <w:r w:rsidRPr="00295AF0">
        <w:rPr>
          <w:color w:val="943634"/>
        </w:rPr>
        <w:t>Fouad</w:t>
      </w:r>
      <w:r>
        <w:rPr>
          <w:color w:val="943634"/>
        </w:rPr>
        <w:t xml:space="preserve"> revient ensuite avec une présentation PowerPoint sur le SDLC et </w:t>
      </w:r>
      <w:proofErr w:type="spellStart"/>
      <w:r>
        <w:rPr>
          <w:color w:val="943634"/>
        </w:rPr>
        <w:t>SAFe</w:t>
      </w:r>
      <w:proofErr w:type="spellEnd"/>
      <w:r>
        <w:rPr>
          <w:color w:val="943634"/>
        </w:rPr>
        <w:t xml:space="preserve">. Plusieurs ajustements seront nécessaires, mais le signal est positif. Le contenu n’apporte pas nécessairement de nouveauté pour le coach ToTAL, mais il montre que l’arrimage avec le coach Agile commence à prendre forme. Le même système est désormais regardé par deux angles : la maîtrise qualité ToTAL et la lecture Agile / </w:t>
      </w:r>
      <w:proofErr w:type="spellStart"/>
      <w:r>
        <w:rPr>
          <w:color w:val="943634"/>
        </w:rPr>
        <w:t>SAFe</w:t>
      </w:r>
      <w:proofErr w:type="spellEnd"/>
      <w:r>
        <w:rPr>
          <w:color w:val="943634"/>
        </w:rPr>
        <w:t xml:space="preserve"> du flux de développement.</w:t>
      </w:r>
    </w:p>
    <w:p w14:paraId="3CEB0342" w14:textId="77777777" w:rsidR="00470E1B" w:rsidRPr="000A3509" w:rsidRDefault="00053418" w:rsidP="001A76D1">
      <w:pPr>
        <w:rPr>
          <w:color w:val="943634" w:themeColor="accent2" w:themeShade="BF"/>
        </w:rPr>
      </w:pPr>
      <w:r>
        <w:rPr>
          <w:color w:val="943634"/>
        </w:rPr>
        <w:t xml:space="preserve">Un débat plus profond émerge toutefois autour du rôle de la qualité dans une équipe Agile. </w:t>
      </w:r>
      <w:r w:rsidR="00046E09" w:rsidRPr="00046E09">
        <w:rPr>
          <w:color w:val="943634"/>
        </w:rPr>
        <w:t>Fouad</w:t>
      </w:r>
      <w:r>
        <w:rPr>
          <w:color w:val="943634"/>
        </w:rPr>
        <w:t xml:space="preserve"> affirme l’importance d’avoir un QA dans l’équipe. Le coach ToTAL nuance : la question n’est pas seulement de savoir si un rôle QA existe, mais de clarifier ce que cette personne fera réellement, quelles tâches elle prendra, quelles responsabilités elle portera et quelle valeur elle ajoutera au flux.</w:t>
      </w:r>
    </w:p>
    <w:p w14:paraId="6CD9CDB6" w14:textId="77777777" w:rsidR="00B91F20" w:rsidRDefault="00B91F20">
      <w:pPr>
        <w:rPr>
          <w:kern w:val="2"/>
          <w:szCs w:val="21"/>
          <w14:ligatures w14:val="standardContextual"/>
        </w:rPr>
      </w:pPr>
      <w:r>
        <w:rPr>
          <w:color w:val="943634"/>
        </w:rPr>
        <w:t xml:space="preserve">La tension touche un point sensible : la confiance envers les développeurs pour tester. Si l’organisation part de l’idée qu’on ne peut pas faire confiance aux développeurs, le QA risque de redevenir une fonction de contrôle en aval, chargée de </w:t>
      </w:r>
      <w:proofErr w:type="spellStart"/>
      <w:r>
        <w:rPr>
          <w:color w:val="943634"/>
        </w:rPr>
        <w:t>surtester</w:t>
      </w:r>
      <w:proofErr w:type="spellEnd"/>
      <w:r>
        <w:rPr>
          <w:color w:val="943634"/>
        </w:rPr>
        <w:t>, de rattraper ou de valider à la place du développement. ToTAL propose une autre lecture : si le travail est bien fait en amont, si les spécifications sont claires, si la preuve attendue est comprise, si les tests sont pensés tôt et si la responsabilité de combler la spécification est portée par le développement, alors la qualité peut devenir catalyseur plutôt que douane.</w:t>
      </w:r>
    </w:p>
    <w:p w14:paraId="17791277" w14:textId="77777777" w:rsidR="00B91F20" w:rsidRDefault="00B91F20">
      <w:pPr>
        <w:rPr>
          <w:kern w:val="2"/>
          <w:szCs w:val="21"/>
          <w14:ligatures w14:val="standardContextual"/>
        </w:rPr>
      </w:pPr>
      <w:r>
        <w:rPr>
          <w:color w:val="943634"/>
        </w:rPr>
        <w:t>Le désaccord n’est pas un simple débat de vocabulaire. Il révèle deux modèles mentaux : un modèle où le QA rassure parce qu’il contrôle, et un modèle où la qualité se construit parce que les rôles clarifient, spécifient, automatisent, valident et apprennent ensemble. Dans cette deuxième lecture, le QA ToTAL n’est ni seulement testeur, ni acteur utilisateur, ni filet de sécurité permanent. Il devient catalyseur de clarté, de preuve, de collaboration et de confiance.</w:t>
      </w:r>
    </w:p>
    <w:p w14:paraId="06855107" w14:textId="77777777" w:rsidR="00B91F20" w:rsidRDefault="00B91F20">
      <w:pPr>
        <w:rPr>
          <w:kern w:val="2"/>
          <w:szCs w:val="21"/>
          <w14:ligatures w14:val="standardContextual"/>
        </w:rPr>
      </w:pPr>
      <w:r>
        <w:rPr>
          <w:color w:val="943634"/>
        </w:rPr>
        <w:t>Ce débat devra probablement être repris. Le risque serait de retomber dans un pattern historique de contrôle qualité, parfois renforcé par certaines habitudes Agile : avoir un QA parce qu’on l’a toujours fait ainsi, sans expliciter la responsabilité réelle, la valeur attendue et le lien avec la confiance. Le sujet n’est donc pas clos. Il devient une piste importante pour le guide pratique : distinguer le rôle QA comme personne, les tâches qualité à accomplir et la responsabilité de preuve dans le flux.</w:t>
      </w:r>
    </w:p>
    <w:p w14:paraId="0EF13054" w14:textId="77777777" w:rsidR="00B91F20" w:rsidRDefault="00B91F20">
      <w:pPr>
        <w:rPr>
          <w:kern w:val="2"/>
          <w:szCs w:val="21"/>
          <w14:ligatures w14:val="standardContextual"/>
        </w:rPr>
      </w:pPr>
      <w:r>
        <w:rPr>
          <w:color w:val="943634"/>
        </w:rPr>
        <w:t xml:space="preserve">Un atelier PLANIFIER a aussi lieu dans la journée. Il se déroule de manière étrange. Le coach ToTAL avait préparé Ransel dans son rôle de </w:t>
      </w:r>
      <w:proofErr w:type="spellStart"/>
      <w:r>
        <w:rPr>
          <w:color w:val="943634"/>
        </w:rPr>
        <w:t>delivery</w:t>
      </w:r>
      <w:proofErr w:type="spellEnd"/>
      <w:r>
        <w:rPr>
          <w:color w:val="943634"/>
        </w:rPr>
        <w:t xml:space="preserve"> manager, mais réalise pendant la rencontre que la préparation n’était pas au point. La rencontre doit être ramenée. Ce moment montre que PLANIFIER ne peut pas seulement reposer sur un format ou une intention : il dépend aussi de la clarté des rôles, de la préparation réelle des personnes clés et de la capacité à tenir la rencontre sur la décision attendue.</w:t>
      </w:r>
    </w:p>
    <w:p w14:paraId="1612D500" w14:textId="77777777" w:rsidR="00B91F20" w:rsidRDefault="00B91F20">
      <w:pPr>
        <w:rPr>
          <w:kern w:val="2"/>
          <w:szCs w:val="21"/>
          <w14:ligatures w14:val="standardContextual"/>
        </w:rPr>
      </w:pPr>
      <w:r>
        <w:rPr>
          <w:color w:val="943634"/>
        </w:rPr>
        <w:t>Une rencontre devra être reprise avec Ransel pour rectifier les choses. Le jour confirme ainsi une vérité simple : le passage vers PLANIFIER n’est pas seulement un jalon du SDLC ToTAL. C’est une épreuve de préparation. Si les rôles ne sont pas prêts, si l’intention n’est pas assez partagée ou si le porteur de livraison n’est pas aligné, l’atelier révèle immédiatement le flou.</w:t>
      </w:r>
    </w:p>
    <w:p w14:paraId="14CE2061" w14:textId="77777777" w:rsidR="00D54C21" w:rsidRDefault="00D54C21">
      <w:pPr>
        <w:rPr>
          <w:kern w:val="2"/>
          <w:szCs w:val="21"/>
          <w14:ligatures w14:val="standardContextual"/>
        </w:rPr>
      </w:pPr>
      <w:r>
        <w:rPr>
          <w:color w:val="943634"/>
        </w:rPr>
        <w:t xml:space="preserve">La journée se termine avec une fatigue inhabituelle. Le coach ToTAL ne comprend pas totalement pourquoi cette journée a autant coûté en énergie. Pourtant, les signaux sont nombreux : réaligner les bilans avec Denis, absorber le travail SDLC / </w:t>
      </w:r>
      <w:proofErr w:type="spellStart"/>
      <w:r>
        <w:rPr>
          <w:color w:val="943634"/>
        </w:rPr>
        <w:t>SAFe</w:t>
      </w:r>
      <w:proofErr w:type="spellEnd"/>
      <w:r>
        <w:rPr>
          <w:color w:val="943634"/>
        </w:rPr>
        <w:t xml:space="preserve"> de Fouad, porter un débat de fond sur le rôle QA, ramener un atelier PLANIFIER, préparer une correction avec Ransel et continuer à tenir le fil ToTAL. L’énergie n’a pas été consommée par un seul événement, mais par l’accumulation de micro-tensions de clarification.</w:t>
      </w:r>
    </w:p>
    <w:p w14:paraId="2C7F47CB" w14:textId="77777777" w:rsidR="007E3AF0" w:rsidRDefault="007E3AF0">
      <w:pPr>
        <w:rPr>
          <w:kern w:val="2"/>
          <w:szCs w:val="21"/>
          <w14:ligatures w14:val="standardContextual"/>
        </w:rPr>
      </w:pPr>
      <w:r>
        <w:rPr>
          <w:color w:val="943634"/>
        </w:rPr>
        <w:t>À cette fatigue s’ajoute une impression plus profonde : devoir répéter encore et encore les mêmes repères, presque comme un mantra. Les personnes peuvent dire qu’elles ont compris, mais lorsque la situation est examinée dans le détail, on voit que la compréhension n’est pas encore acquise. Ce décalage est exigeant pour le coach ToTAL : il ne suffit pas que les mots soient acceptés en surface ; il faut que les gestes, les responsabilités et les décisions changent réellement. La répétition devient alors une partie du travail, non parce que les gens refusent d’apprendre, mais parce qu’un modèle mental ne se transforme pas au moment où quelqu’un dit « oui, j’ai compris ».</w:t>
      </w:r>
    </w:p>
    <w:p w14:paraId="77478211" w14:textId="77777777" w:rsidR="00B91F20" w:rsidRPr="00B91F20" w:rsidRDefault="00B91F20">
      <w:pPr>
        <w:pStyle w:val="PhraserepreToTAL"/>
        <w:rPr>
          <w:kern w:val="2"/>
          <w:szCs w:val="21"/>
          <w:lang w:val="fr-FR"/>
          <w14:ligatures w14:val="standardContextual"/>
        </w:rPr>
      </w:pPr>
      <w:r>
        <w:rPr>
          <w:color w:val="943634"/>
          <w:lang w:val="fr-CA"/>
        </w:rPr>
        <w:t>Phrase repère : certaines journées ne semblent pas spectaculaires, mais elles épuisent parce qu’elles obligent à clarifier plusieurs modèles mentaux en même temps.</w:t>
      </w:r>
    </w:p>
    <w:p w14:paraId="1042922E" w14:textId="77777777" w:rsidR="00B91F20" w:rsidRDefault="00B91F20">
      <w:pPr>
        <w:pStyle w:val="Titre4"/>
        <w:rPr>
          <w:kern w:val="2"/>
          <w14:ligatures w14:val="standardContextual"/>
        </w:rPr>
      </w:pPr>
      <w:r>
        <w:rPr>
          <w:color w:val="943634"/>
        </w:rPr>
        <w:t>Lecture ToTAL — rôles qualité, confiance et préparation réelle</w:t>
      </w:r>
    </w:p>
    <w:p w14:paraId="587752F5" w14:textId="77777777" w:rsidR="00B91F20" w:rsidRDefault="00B91F20">
      <w:pPr>
        <w:rPr>
          <w:kern w:val="2"/>
          <w:szCs w:val="21"/>
          <w14:ligatures w14:val="standardContextual"/>
        </w:rPr>
      </w:pPr>
      <w:r>
        <w:rPr>
          <w:color w:val="943634"/>
        </w:rPr>
        <w:t>Cette journée ajoute trois enseignements au livre. Le premier concerne la densité des bilans : le bon niveau de détail n’est pas celui qui dit tout, mais celui qui permet de décider sans submerger. Le deuxième concerne le rôle du QA : dans ToTAL, la qualité ne doit pas être réduite à un poste chargé de compenser un manque de confiance. Le troisième concerne PLANIFIER : un atelier peut être bien conçu sur papier et échouer partiellement si les rôles clés ne sont pas réellement prêts.</w:t>
      </w:r>
    </w:p>
    <w:tbl>
      <w:tblPr>
        <w:tblW w:w="5000" w:type="pct"/>
        <w:tblCellMar>
          <w:left w:w="0" w:type="dxa"/>
          <w:right w:w="0" w:type="dxa"/>
        </w:tblCellMar>
        <w:tblLook w:val="04A0" w:firstRow="1" w:lastRow="0" w:firstColumn="1" w:lastColumn="0" w:noHBand="0" w:noVBand="1"/>
      </w:tblPr>
      <w:tblGrid>
        <w:gridCol w:w="2461"/>
        <w:gridCol w:w="4256"/>
        <w:gridCol w:w="3219"/>
      </w:tblGrid>
      <w:tr w:rsidR="00B91F20" w14:paraId="4B7726D4"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1F0CFC5A" w14:textId="77777777" w:rsidR="00B91F20" w:rsidRDefault="00B91F20">
            <w:pPr>
              <w:spacing w:after="0"/>
              <w:rPr>
                <w:kern w:val="2"/>
                <w:szCs w:val="21"/>
                <w14:ligatures w14:val="standardContextual"/>
              </w:rPr>
            </w:pPr>
            <w:r>
              <w:rPr>
                <w:color w:val="953735"/>
              </w:rPr>
              <w:t>Signal du jour</w:t>
            </w:r>
          </w:p>
        </w:tc>
        <w:tc>
          <w:tcPr>
            <w:tcW w:w="0" w:type="auto"/>
            <w:tcBorders>
              <w:top w:val="nil"/>
              <w:left w:val="nil"/>
              <w:bottom w:val="single" w:sz="8" w:space="0" w:color="D99594"/>
              <w:right w:val="nil"/>
            </w:tcBorders>
            <w:tcMar>
              <w:top w:w="0" w:type="dxa"/>
              <w:left w:w="108" w:type="dxa"/>
              <w:bottom w:w="0" w:type="dxa"/>
              <w:right w:w="108" w:type="dxa"/>
            </w:tcMar>
            <w:hideMark/>
          </w:tcPr>
          <w:p w14:paraId="5039BF51" w14:textId="77777777" w:rsidR="00B91F20" w:rsidRDefault="00B91F20">
            <w:pPr>
              <w:spacing w:after="0"/>
            </w:pPr>
            <w:r>
              <w:rPr>
                <w:color w:val="953735"/>
              </w:rPr>
              <w:t>Lecture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526D7039" w14:textId="77777777" w:rsidR="00B91F20" w:rsidRDefault="00B91F20">
            <w:pPr>
              <w:spacing w:after="0"/>
            </w:pPr>
            <w:r>
              <w:rPr>
                <w:color w:val="953735"/>
              </w:rPr>
              <w:t>Apport au livre</w:t>
            </w:r>
          </w:p>
        </w:tc>
      </w:tr>
      <w:tr w:rsidR="00B91F20" w14:paraId="6E9DAF07" w14:textId="77777777">
        <w:tc>
          <w:tcPr>
            <w:tcW w:w="0" w:type="auto"/>
            <w:shd w:val="clear" w:color="auto" w:fill="F2DBDB"/>
            <w:tcMar>
              <w:top w:w="0" w:type="dxa"/>
              <w:left w:w="108" w:type="dxa"/>
              <w:bottom w:w="0" w:type="dxa"/>
              <w:right w:w="108" w:type="dxa"/>
            </w:tcMar>
            <w:hideMark/>
          </w:tcPr>
          <w:p w14:paraId="351970FA" w14:textId="77777777" w:rsidR="00B91F20" w:rsidRDefault="00B91F20">
            <w:pPr>
              <w:spacing w:after="0"/>
            </w:pPr>
            <w:r>
              <w:rPr>
                <w:color w:val="953735"/>
              </w:rPr>
              <w:t>Denis signale que les bilans sont très détaillés.</w:t>
            </w:r>
          </w:p>
        </w:tc>
        <w:tc>
          <w:tcPr>
            <w:tcW w:w="0" w:type="auto"/>
            <w:shd w:val="clear" w:color="auto" w:fill="F2DBDB"/>
            <w:tcMar>
              <w:top w:w="0" w:type="dxa"/>
              <w:left w:w="108" w:type="dxa"/>
              <w:bottom w:w="0" w:type="dxa"/>
              <w:right w:w="108" w:type="dxa"/>
            </w:tcMar>
            <w:hideMark/>
          </w:tcPr>
          <w:p w14:paraId="2C0FF81E" w14:textId="77777777" w:rsidR="00B91F20" w:rsidRDefault="00B91F20">
            <w:pPr>
              <w:spacing w:after="0"/>
            </w:pPr>
            <w:r>
              <w:rPr>
                <w:color w:val="953735"/>
              </w:rPr>
              <w:t>La précision doit servir l’alignement, pas créer une nouvelle charge cognitive.</w:t>
            </w:r>
          </w:p>
        </w:tc>
        <w:tc>
          <w:tcPr>
            <w:tcW w:w="0" w:type="auto"/>
            <w:shd w:val="clear" w:color="auto" w:fill="F2DBDB"/>
            <w:tcMar>
              <w:top w:w="0" w:type="dxa"/>
              <w:left w:w="108" w:type="dxa"/>
              <w:bottom w:w="0" w:type="dxa"/>
              <w:right w:w="108" w:type="dxa"/>
            </w:tcMar>
            <w:hideMark/>
          </w:tcPr>
          <w:p w14:paraId="7BAE73CE" w14:textId="77777777" w:rsidR="00B91F20" w:rsidRDefault="00B91F20">
            <w:pPr>
              <w:spacing w:after="0"/>
            </w:pPr>
            <w:r>
              <w:rPr>
                <w:color w:val="953735"/>
              </w:rPr>
              <w:t>Renforcer le thème du rythme d’absorption et de la synthèse utile.</w:t>
            </w:r>
          </w:p>
        </w:tc>
      </w:tr>
      <w:tr w:rsidR="00B91F20" w14:paraId="200E913D" w14:textId="77777777">
        <w:tc>
          <w:tcPr>
            <w:tcW w:w="0" w:type="auto"/>
            <w:tcMar>
              <w:top w:w="0" w:type="dxa"/>
              <w:left w:w="108" w:type="dxa"/>
              <w:bottom w:w="0" w:type="dxa"/>
              <w:right w:w="108" w:type="dxa"/>
            </w:tcMar>
            <w:hideMark/>
          </w:tcPr>
          <w:p w14:paraId="32508FDD" w14:textId="57E28CF0" w:rsidR="00B91F20" w:rsidRPr="00CA1FE2" w:rsidRDefault="00CA1FE2" w:rsidP="00CA1FE2">
            <w:pPr>
              <w:spacing w:after="0"/>
              <w:rPr>
                <w:color w:val="943634" w:themeColor="accent2" w:themeShade="BF"/>
              </w:rPr>
            </w:pPr>
            <w:r w:rsidRPr="00CA1FE2">
              <w:rPr>
                <w:color w:val="953735"/>
              </w:rPr>
              <w:t>Fouad</w:t>
            </w:r>
            <w:r>
              <w:rPr>
                <w:color w:val="953735"/>
              </w:rPr>
              <w:t xml:space="preserve"> propose un SDLC + </w:t>
            </w:r>
            <w:proofErr w:type="spellStart"/>
            <w:r>
              <w:rPr>
                <w:color w:val="953735"/>
              </w:rPr>
              <w:t>SAFe</w:t>
            </w:r>
            <w:proofErr w:type="spellEnd"/>
            <w:r>
              <w:rPr>
                <w:color w:val="953735"/>
              </w:rPr>
              <w:t>.</w:t>
            </w:r>
          </w:p>
        </w:tc>
        <w:tc>
          <w:tcPr>
            <w:tcW w:w="0" w:type="auto"/>
            <w:tcMar>
              <w:top w:w="0" w:type="dxa"/>
              <w:left w:w="108" w:type="dxa"/>
              <w:bottom w:w="0" w:type="dxa"/>
              <w:right w:w="108" w:type="dxa"/>
            </w:tcMar>
            <w:hideMark/>
          </w:tcPr>
          <w:p w14:paraId="57ABCF8D" w14:textId="77777777" w:rsidR="00B91F20" w:rsidRDefault="00B91F20">
            <w:pPr>
              <w:spacing w:after="0"/>
            </w:pPr>
            <w:r>
              <w:rPr>
                <w:color w:val="953735"/>
              </w:rPr>
              <w:t>L’arrimage qualité-Agile progresse, même si le contenu doit être ajusté.</w:t>
            </w:r>
          </w:p>
        </w:tc>
        <w:tc>
          <w:tcPr>
            <w:tcW w:w="0" w:type="auto"/>
            <w:tcMar>
              <w:top w:w="0" w:type="dxa"/>
              <w:left w:w="108" w:type="dxa"/>
              <w:bottom w:w="0" w:type="dxa"/>
              <w:right w:w="108" w:type="dxa"/>
            </w:tcMar>
            <w:hideMark/>
          </w:tcPr>
          <w:p w14:paraId="75462BE3" w14:textId="77777777" w:rsidR="00B91F20" w:rsidRDefault="00B91F20">
            <w:pPr>
              <w:spacing w:after="0"/>
            </w:pPr>
            <w:r>
              <w:rPr>
                <w:color w:val="953735"/>
              </w:rPr>
              <w:t xml:space="preserve">Appuyer le concept de </w:t>
            </w:r>
            <w:proofErr w:type="spellStart"/>
            <w:r>
              <w:rPr>
                <w:color w:val="953735"/>
              </w:rPr>
              <w:t>co</w:t>
            </w:r>
            <w:proofErr w:type="spellEnd"/>
            <w:r>
              <w:rPr>
                <w:color w:val="953735"/>
              </w:rPr>
              <w:t>-coaching qualité-Agile autour d’un même flux.</w:t>
            </w:r>
          </w:p>
        </w:tc>
      </w:tr>
      <w:tr w:rsidR="00B91F20" w14:paraId="27BF15BC" w14:textId="77777777">
        <w:tc>
          <w:tcPr>
            <w:tcW w:w="0" w:type="auto"/>
            <w:shd w:val="clear" w:color="auto" w:fill="F2DBDB"/>
            <w:tcMar>
              <w:top w:w="0" w:type="dxa"/>
              <w:left w:w="108" w:type="dxa"/>
              <w:bottom w:w="0" w:type="dxa"/>
              <w:right w:w="108" w:type="dxa"/>
            </w:tcMar>
            <w:hideMark/>
          </w:tcPr>
          <w:p w14:paraId="69E688AE" w14:textId="77777777" w:rsidR="00B91F20" w:rsidRDefault="00B91F20">
            <w:pPr>
              <w:spacing w:after="0"/>
            </w:pPr>
            <w:r>
              <w:rPr>
                <w:color w:val="953735"/>
              </w:rPr>
              <w:t>Débat sur le rôle QA dans l’équipe Agile.</w:t>
            </w:r>
          </w:p>
        </w:tc>
        <w:tc>
          <w:tcPr>
            <w:tcW w:w="0" w:type="auto"/>
            <w:shd w:val="clear" w:color="auto" w:fill="F2DBDB"/>
            <w:tcMar>
              <w:top w:w="0" w:type="dxa"/>
              <w:left w:w="108" w:type="dxa"/>
              <w:bottom w:w="0" w:type="dxa"/>
              <w:right w:w="108" w:type="dxa"/>
            </w:tcMar>
            <w:hideMark/>
          </w:tcPr>
          <w:p w14:paraId="4C166BE7" w14:textId="77777777" w:rsidR="00B91F20" w:rsidRDefault="00B91F20">
            <w:pPr>
              <w:spacing w:after="0"/>
            </w:pPr>
            <w:r>
              <w:rPr>
                <w:color w:val="953735"/>
              </w:rPr>
              <w:t>La question n’est pas seulement d’avoir un QA, mais de clarifier les tâches qualité et la responsabilité de preuve.</w:t>
            </w:r>
          </w:p>
        </w:tc>
        <w:tc>
          <w:tcPr>
            <w:tcW w:w="0" w:type="auto"/>
            <w:shd w:val="clear" w:color="auto" w:fill="F2DBDB"/>
            <w:tcMar>
              <w:top w:w="0" w:type="dxa"/>
              <w:left w:w="108" w:type="dxa"/>
              <w:bottom w:w="0" w:type="dxa"/>
              <w:right w:w="108" w:type="dxa"/>
            </w:tcMar>
            <w:hideMark/>
          </w:tcPr>
          <w:p w14:paraId="13365DF4" w14:textId="77777777" w:rsidR="00B91F20" w:rsidRDefault="00B91F20">
            <w:pPr>
              <w:spacing w:after="0"/>
            </w:pPr>
            <w:r>
              <w:rPr>
                <w:color w:val="953735"/>
              </w:rPr>
              <w:t>Ajouter une distinction entre rôle QA, tâches qualité et posture de catalyseur.</w:t>
            </w:r>
          </w:p>
        </w:tc>
      </w:tr>
      <w:tr w:rsidR="00B91F20" w14:paraId="6E95D5A0" w14:textId="77777777">
        <w:tc>
          <w:tcPr>
            <w:tcW w:w="0" w:type="auto"/>
            <w:tcMar>
              <w:top w:w="0" w:type="dxa"/>
              <w:left w:w="108" w:type="dxa"/>
              <w:bottom w:w="0" w:type="dxa"/>
              <w:right w:w="108" w:type="dxa"/>
            </w:tcMar>
            <w:hideMark/>
          </w:tcPr>
          <w:p w14:paraId="68B19AB2" w14:textId="77777777" w:rsidR="00B91F20" w:rsidRDefault="00B91F20">
            <w:pPr>
              <w:spacing w:after="0"/>
            </w:pPr>
            <w:r>
              <w:rPr>
                <w:color w:val="953735"/>
              </w:rPr>
              <w:t>L’atelier PLANIFIER se déroule difficilement.</w:t>
            </w:r>
          </w:p>
        </w:tc>
        <w:tc>
          <w:tcPr>
            <w:tcW w:w="0" w:type="auto"/>
            <w:tcMar>
              <w:top w:w="0" w:type="dxa"/>
              <w:left w:w="108" w:type="dxa"/>
              <w:bottom w:w="0" w:type="dxa"/>
              <w:right w:w="108" w:type="dxa"/>
            </w:tcMar>
            <w:hideMark/>
          </w:tcPr>
          <w:p w14:paraId="008890DC" w14:textId="77777777" w:rsidR="00B91F20" w:rsidRDefault="00B91F20">
            <w:pPr>
              <w:spacing w:after="0"/>
            </w:pPr>
            <w:r>
              <w:rPr>
                <w:color w:val="953735"/>
              </w:rPr>
              <w:t>Un atelier révèle vite si le rôle porteur n’est pas encore prêt.</w:t>
            </w:r>
          </w:p>
        </w:tc>
        <w:tc>
          <w:tcPr>
            <w:tcW w:w="0" w:type="auto"/>
            <w:tcMar>
              <w:top w:w="0" w:type="dxa"/>
              <w:left w:w="108" w:type="dxa"/>
              <w:bottom w:w="0" w:type="dxa"/>
              <w:right w:w="108" w:type="dxa"/>
            </w:tcMar>
            <w:hideMark/>
          </w:tcPr>
          <w:p w14:paraId="1229F482" w14:textId="77777777" w:rsidR="00B91F20" w:rsidRDefault="00B91F20">
            <w:pPr>
              <w:spacing w:after="0"/>
            </w:pPr>
            <w:r>
              <w:rPr>
                <w:color w:val="953735"/>
              </w:rPr>
              <w:t>Renforcer le critère de préparation réelle avant PLANIFIER.</w:t>
            </w:r>
          </w:p>
        </w:tc>
      </w:tr>
    </w:tbl>
    <w:p w14:paraId="6339E2D9" w14:textId="77777777" w:rsidR="005A12D7" w:rsidRDefault="005A12D7">
      <w:pPr>
        <w:pStyle w:val="Titre4"/>
        <w:rPr>
          <w:kern w:val="2"/>
          <w14:ligatures w14:val="standardContextual"/>
        </w:rPr>
      </w:pPr>
      <w:r>
        <w:rPr>
          <w:color w:val="943634"/>
        </w:rPr>
        <w:t>Semaine 5 — Jour 2 : quand le système reconnaît enfin la semence</w:t>
      </w:r>
    </w:p>
    <w:p w14:paraId="623B0525" w14:textId="77777777" w:rsidR="00470E1B" w:rsidRPr="000A3509" w:rsidRDefault="00053418" w:rsidP="00EC434F">
      <w:pPr>
        <w:rPr>
          <w:color w:val="943634" w:themeColor="accent2" w:themeShade="BF"/>
        </w:rPr>
      </w:pPr>
      <w:r>
        <w:rPr>
          <w:color w:val="943634"/>
        </w:rPr>
        <w:t xml:space="preserve">Aujourd’hui chez Opal-RT, la journée prend une tournure plus lumineuse. Après les tensions, les incompréhensions, les répétitions et la fatigue des derniers jours, quelque chose semble se réaligner. La journée commence par une discussion avec Denis et </w:t>
      </w:r>
      <w:r w:rsidR="00D40B49" w:rsidRPr="00D40B49">
        <w:rPr>
          <w:color w:val="943634"/>
        </w:rPr>
        <w:t>Fouad.</w:t>
      </w:r>
      <w:r>
        <w:rPr>
          <w:color w:val="943634"/>
        </w:rPr>
        <w:t xml:space="preserve"> L’objectif est de solidifier l’orientation avant la rencontre de l’après-midi avec Fred, Émilie et Caroline. Ce premier échange permet de remettre les intentions au bon endroit : ne pas disperser la mission, ne pas transformer ToTAL en montagne, et garder le focus sur ce qui peut réellement être utile dans les quelques jours restants.</w:t>
      </w:r>
    </w:p>
    <w:p w14:paraId="38E10003" w14:textId="77777777" w:rsidR="005A12D7" w:rsidRDefault="005A12D7">
      <w:pPr>
        <w:rPr>
          <w:kern w:val="2"/>
          <w:szCs w:val="21"/>
          <w14:ligatures w14:val="standardContextual"/>
        </w:rPr>
      </w:pPr>
      <w:r>
        <w:rPr>
          <w:color w:val="943634"/>
        </w:rPr>
        <w:t>Un autre fil s’ouvre ensuite avec l’équipe QAA, l’équipe d’automatisation au niveau IVV rattachée à Émilie. Une nouvelle possibilité apparaît : démarrer une preuve de concept d’automatisation, notamment pour UI++ et API, avec Robot Framework. Ce chantier est motivant parce qu’il relie directement ToTAL à une question concrète : est-ce que la démarche peut aider à faire de l’automatisation de façon plus solide, mieux spécifiée, mieux reliée aux preuves et moins improvisée ?</w:t>
      </w:r>
    </w:p>
    <w:p w14:paraId="24D1A7FC" w14:textId="77777777" w:rsidR="005A12D7" w:rsidRDefault="005A12D7">
      <w:pPr>
        <w:rPr>
          <w:kern w:val="2"/>
          <w:szCs w:val="21"/>
          <w14:ligatures w14:val="standardContextual"/>
        </w:rPr>
      </w:pPr>
      <w:r>
        <w:rPr>
          <w:color w:val="943634"/>
        </w:rPr>
        <w:t>Cette PoC devient plus qu’un exercice technique. Elle peut devenir un levier narratif et opérationnel : montrer que ToTAL n’est pas seulement une série d’ateliers ou de pages Confluence, mais une façon de relier spécification, intention de test, automatisation, exécution et preuve. Si elle fonctionne, elle pourra démontrer que la qualité peut se construire en amont, avec des tests mieux pensés, plutôt que d’être ajoutée en aval comme contrôle supplémentaire.</w:t>
      </w:r>
    </w:p>
    <w:p w14:paraId="0496267C" w14:textId="77777777" w:rsidR="005A12D7" w:rsidRDefault="005A12D7">
      <w:pPr>
        <w:rPr>
          <w:kern w:val="2"/>
          <w:szCs w:val="21"/>
          <w14:ligatures w14:val="standardContextual"/>
        </w:rPr>
      </w:pPr>
      <w:r>
        <w:rPr>
          <w:color w:val="943634"/>
        </w:rPr>
        <w:t>La rencontre de l’après-midi change fortement l’énergie de la semaine. La présence de Caroline donne un poids différent à la discussion. La tournure est très positive : Caroline est complètement alignée avec le travail réalisé jusqu’à présent. Ce moment compte beaucoup, parce qu’il confirme que les efforts des dernières semaines ne sont pas seulement visibles pour les personnes déjà convaincues. Ils commencent à être reconnus à un niveau de direction capable de protéger la suite.</w:t>
      </w:r>
    </w:p>
    <w:p w14:paraId="3C01710A" w14:textId="77777777" w:rsidR="005A12D7" w:rsidRDefault="005A12D7">
      <w:pPr>
        <w:rPr>
          <w:kern w:val="2"/>
          <w:szCs w:val="21"/>
          <w14:ligatures w14:val="standardContextual"/>
        </w:rPr>
      </w:pPr>
      <w:r>
        <w:rPr>
          <w:color w:val="943634"/>
        </w:rPr>
        <w:t>Émilie prend aussi la parole pour partager les bienfaits de ce qui a été apporté jusqu’ici, notamment autour du SDLC, de la clarification et de la mise en mouvement. Sa prise de parole résonne comme une forme de reconnaissance publique. Après avoir porté le rôle de PO temporaire, défendu la qualité, accepté d’avancer dans l’incertitude et absorbé beaucoup de structure, elle devient maintenant une voix qui témoigne de la valeur concrète du travail amorcé.</w:t>
      </w:r>
    </w:p>
    <w:p w14:paraId="54D0DEFD" w14:textId="77777777" w:rsidR="00D54C21" w:rsidRDefault="00D54C21">
      <w:pPr>
        <w:rPr>
          <w:kern w:val="2"/>
          <w:szCs w:val="21"/>
          <w14:ligatures w14:val="standardContextual"/>
        </w:rPr>
      </w:pPr>
      <w:r>
        <w:rPr>
          <w:color w:val="943634"/>
        </w:rPr>
        <w:t xml:space="preserve">Le sujet des tâches confiées à Fouad apparaît aussi sous un autre jour. Le fait qu’il ait été mobilisé sur des travaux qui ne semblent pas directement liés à son rôle de coach Agile, alors que ces travaux touchent davantage l’expertise qualité et automatisation, devient plus visible. Caroline recentre alors l’attention sur « </w:t>
      </w:r>
      <w:proofErr w:type="spellStart"/>
      <w:r>
        <w:rPr>
          <w:color w:val="943634"/>
        </w:rPr>
        <w:t>Specify</w:t>
      </w:r>
      <w:proofErr w:type="spellEnd"/>
      <w:r>
        <w:rPr>
          <w:color w:val="943634"/>
        </w:rPr>
        <w:t xml:space="preserve"> ». Cette précision crée un revirement important : le cœur du travail à faire est exactement celui que le coach ToTAL tente de porter depuis le début — mieux spécifier, mieux clarifier, mieux relier l’intention à la preuve.</w:t>
      </w:r>
    </w:p>
    <w:p w14:paraId="6E8AB3B6" w14:textId="77777777" w:rsidR="005A12D7" w:rsidRDefault="005A12D7">
      <w:pPr>
        <w:rPr>
          <w:kern w:val="2"/>
          <w:szCs w:val="21"/>
          <w14:ligatures w14:val="standardContextual"/>
        </w:rPr>
      </w:pPr>
      <w:r>
        <w:rPr>
          <w:color w:val="943634"/>
        </w:rPr>
        <w:t xml:space="preserve">Ce recentrage sur « </w:t>
      </w:r>
      <w:proofErr w:type="spellStart"/>
      <w:r>
        <w:rPr>
          <w:color w:val="943634"/>
        </w:rPr>
        <w:t>Specify</w:t>
      </w:r>
      <w:proofErr w:type="spellEnd"/>
      <w:r>
        <w:rPr>
          <w:color w:val="943634"/>
        </w:rPr>
        <w:t xml:space="preserve"> » a quelque chose de puissant. Il ne résout pas automatiquement les tensions, les délais ni l’incertitude sur la continuité de la mission. Mais il confirme que la direction voit maintenant l’importance de revenir à la base : avant de tester, d’automatiser, de livrer ou d’industrialiser, il faut spécifier assez clairement ce qui doit être vrai. Dans le langage ToTAL, c’est un retour au cœur de la chaîne clarté </w:t>
      </w:r>
      <w:r>
        <w:rPr>
          <w:rFonts w:ascii="Arial" w:hAnsi="Arial" w:cs="Arial"/>
          <w:color w:val="943634"/>
        </w:rPr>
        <w:t>→</w:t>
      </w:r>
      <w:r>
        <w:rPr>
          <w:color w:val="943634"/>
        </w:rPr>
        <w:t xml:space="preserve"> qualit</w:t>
      </w:r>
      <w:r>
        <w:rPr>
          <w:rFonts w:cs="Verdana"/>
          <w:color w:val="943634"/>
        </w:rPr>
        <w:t>é</w:t>
      </w:r>
      <w:r>
        <w:rPr>
          <w:color w:val="943634"/>
        </w:rPr>
        <w:t xml:space="preserve"> </w:t>
      </w:r>
      <w:r>
        <w:rPr>
          <w:rFonts w:ascii="Arial" w:hAnsi="Arial" w:cs="Arial"/>
          <w:color w:val="943634"/>
        </w:rPr>
        <w:t>→</w:t>
      </w:r>
      <w:r>
        <w:rPr>
          <w:color w:val="943634"/>
        </w:rPr>
        <w:t xml:space="preserve"> confiance.</w:t>
      </w:r>
    </w:p>
    <w:p w14:paraId="6D07311B" w14:textId="77777777" w:rsidR="005A12D7" w:rsidRDefault="005A12D7">
      <w:pPr>
        <w:rPr>
          <w:kern w:val="2"/>
          <w:szCs w:val="21"/>
          <w14:ligatures w14:val="standardContextual"/>
        </w:rPr>
      </w:pPr>
      <w:r>
        <w:rPr>
          <w:color w:val="943634"/>
        </w:rPr>
        <w:t>Le paradoxe demeure toutefois présent : il reste peu de jours. Aucun prolongement n’est encore confirmé. Le coach ToTAL sent qu’une semence importante a été déposée dans l’organisation, peut-être même assez profondément pour porter des fruits après son départ. Les félicitations de Denis viennent renforcer cette impression de réussite partielle. Il ne s’agit pas d’une réussite complète ni d’une transformation terminée, mais d’un signe que le travail a touché quelque chose de vrai.</w:t>
      </w:r>
    </w:p>
    <w:p w14:paraId="639381DC" w14:textId="77777777" w:rsidR="005A12D7" w:rsidRDefault="005A12D7">
      <w:pPr>
        <w:rPr>
          <w:kern w:val="2"/>
          <w:szCs w:val="21"/>
          <w14:ligatures w14:val="standardContextual"/>
        </w:rPr>
      </w:pPr>
      <w:r>
        <w:rPr>
          <w:color w:val="943634"/>
        </w:rPr>
        <w:t xml:space="preserve">La fin de journée laisse donc une tension douce-amère. Si la mission se terminait demain, il y aurait déjà de quoi être fier : des conversations ont changé, des mots ont été clarifiés, des liens entre SDLC, qualité, </w:t>
      </w:r>
      <w:proofErr w:type="spellStart"/>
      <w:r>
        <w:rPr>
          <w:color w:val="943634"/>
        </w:rPr>
        <w:t>Xray</w:t>
      </w:r>
      <w:proofErr w:type="spellEnd"/>
      <w:r>
        <w:rPr>
          <w:color w:val="943634"/>
        </w:rPr>
        <w:t>, automatisation et spécification ont commencé à se former. Mais une autre possibilité flotte encore : porter cette mission au prochain niveau. Il reste quelques jours, peut-être assez pour consolider, peut-être assez pour déclencher une suite, peut-être assez pour qu’un peu de magie organisationnelle apparaisse.</w:t>
      </w:r>
    </w:p>
    <w:p w14:paraId="2036676E" w14:textId="77777777" w:rsidR="005A12D7" w:rsidRPr="005A12D7" w:rsidRDefault="005A12D7">
      <w:pPr>
        <w:pStyle w:val="PhraserepreToTAL"/>
        <w:rPr>
          <w:kern w:val="2"/>
          <w:szCs w:val="21"/>
          <w:lang w:val="fr-FR"/>
          <w14:ligatures w14:val="standardContextual"/>
        </w:rPr>
      </w:pPr>
      <w:r>
        <w:rPr>
          <w:color w:val="943634"/>
          <w:lang w:val="fr-CA"/>
        </w:rPr>
        <w:t>Phrase repère : parfois, la réussite d’une mission courte ne se voit pas dans ce qui est terminé, mais dans ce que l’organisation commence enfin à reconnaître comme essentiel.</w:t>
      </w:r>
    </w:p>
    <w:p w14:paraId="0C2B8BC6" w14:textId="77777777" w:rsidR="005A12D7" w:rsidRDefault="005A12D7">
      <w:pPr>
        <w:pStyle w:val="Titre4"/>
        <w:rPr>
          <w:kern w:val="2"/>
          <w14:ligatures w14:val="standardContextual"/>
        </w:rPr>
      </w:pPr>
      <w:r>
        <w:rPr>
          <w:color w:val="943634"/>
        </w:rPr>
        <w:t xml:space="preserve">Lecture ToTAL — le recentrage sur </w:t>
      </w:r>
      <w:proofErr w:type="spellStart"/>
      <w:r>
        <w:rPr>
          <w:color w:val="943634"/>
        </w:rPr>
        <w:t>Specify</w:t>
      </w:r>
      <w:proofErr w:type="spellEnd"/>
      <w:r>
        <w:rPr>
          <w:color w:val="943634"/>
        </w:rPr>
        <w:t xml:space="preserve"> comme signe de maturité</w:t>
      </w:r>
    </w:p>
    <w:p w14:paraId="13E0823B" w14:textId="77777777" w:rsidR="005A12D7" w:rsidRDefault="005A12D7">
      <w:pPr>
        <w:rPr>
          <w:kern w:val="2"/>
          <w:szCs w:val="21"/>
          <w14:ligatures w14:val="standardContextual"/>
        </w:rPr>
      </w:pPr>
      <w:r>
        <w:rPr>
          <w:color w:val="943634"/>
        </w:rPr>
        <w:t xml:space="preserve">Cette journée apporte une réponse partielle au suspense des semaines précédentes. Le système ne confirme pas encore une continuité, mais il confirme une orientation. Lorsque Caroline recentre l’attention sur « </w:t>
      </w:r>
      <w:proofErr w:type="spellStart"/>
      <w:r>
        <w:rPr>
          <w:color w:val="943634"/>
        </w:rPr>
        <w:t>Specify</w:t>
      </w:r>
      <w:proofErr w:type="spellEnd"/>
      <w:r>
        <w:rPr>
          <w:color w:val="943634"/>
        </w:rPr>
        <w:t xml:space="preserve"> », elle valide implicitement que la racine du travail n’est pas dans la multiplication des tests, des tableaux, des outils ou des cérémonies. La racine est dans la clarté de ce qui doit être vrai. C’est précisément là que ToTAL cherche à agir.</w:t>
      </w:r>
    </w:p>
    <w:tbl>
      <w:tblPr>
        <w:tblW w:w="5000" w:type="pct"/>
        <w:tblCellMar>
          <w:left w:w="0" w:type="dxa"/>
          <w:right w:w="0" w:type="dxa"/>
        </w:tblCellMar>
        <w:tblLook w:val="04A0" w:firstRow="1" w:lastRow="0" w:firstColumn="1" w:lastColumn="0" w:noHBand="0" w:noVBand="1"/>
      </w:tblPr>
      <w:tblGrid>
        <w:gridCol w:w="2707"/>
        <w:gridCol w:w="3675"/>
        <w:gridCol w:w="3554"/>
      </w:tblGrid>
      <w:tr w:rsidR="005A12D7" w14:paraId="72C58689"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1EC788AA" w14:textId="77777777" w:rsidR="005A12D7" w:rsidRDefault="005A12D7">
            <w:pPr>
              <w:spacing w:after="0"/>
              <w:rPr>
                <w:kern w:val="2"/>
                <w:szCs w:val="21"/>
                <w14:ligatures w14:val="standardContextual"/>
              </w:rPr>
            </w:pPr>
            <w:r>
              <w:rPr>
                <w:color w:val="953735"/>
              </w:rPr>
              <w:t>Signal du jour</w:t>
            </w:r>
          </w:p>
        </w:tc>
        <w:tc>
          <w:tcPr>
            <w:tcW w:w="0" w:type="auto"/>
            <w:tcBorders>
              <w:top w:val="nil"/>
              <w:left w:val="nil"/>
              <w:bottom w:val="single" w:sz="8" w:space="0" w:color="D99594"/>
              <w:right w:val="nil"/>
            </w:tcBorders>
            <w:tcMar>
              <w:top w:w="0" w:type="dxa"/>
              <w:left w:w="108" w:type="dxa"/>
              <w:bottom w:w="0" w:type="dxa"/>
              <w:right w:w="108" w:type="dxa"/>
            </w:tcMar>
            <w:hideMark/>
          </w:tcPr>
          <w:p w14:paraId="67D2A4D2" w14:textId="77777777" w:rsidR="005A12D7" w:rsidRDefault="005A12D7">
            <w:pPr>
              <w:spacing w:after="0"/>
            </w:pPr>
            <w:r>
              <w:rPr>
                <w:color w:val="953735"/>
              </w:rPr>
              <w:t>Lecture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1709EC93" w14:textId="77777777" w:rsidR="005A12D7" w:rsidRDefault="005A12D7">
            <w:pPr>
              <w:spacing w:after="0"/>
            </w:pPr>
            <w:r>
              <w:rPr>
                <w:color w:val="953735"/>
              </w:rPr>
              <w:t>Apport au livre</w:t>
            </w:r>
          </w:p>
        </w:tc>
      </w:tr>
      <w:tr w:rsidR="005A12D7" w14:paraId="02952167" w14:textId="77777777">
        <w:tc>
          <w:tcPr>
            <w:tcW w:w="0" w:type="auto"/>
            <w:shd w:val="clear" w:color="auto" w:fill="F2DBDB"/>
            <w:tcMar>
              <w:top w:w="0" w:type="dxa"/>
              <w:left w:w="108" w:type="dxa"/>
              <w:bottom w:w="0" w:type="dxa"/>
              <w:right w:w="108" w:type="dxa"/>
            </w:tcMar>
            <w:hideMark/>
          </w:tcPr>
          <w:p w14:paraId="09F901EA" w14:textId="77777777" w:rsidR="00470E1B" w:rsidRPr="000A3509" w:rsidRDefault="00053418">
            <w:pPr>
              <w:spacing w:after="0"/>
              <w:rPr>
                <w:color w:val="943634" w:themeColor="accent2" w:themeShade="BF"/>
              </w:rPr>
            </w:pPr>
            <w:r>
              <w:rPr>
                <w:color w:val="953735"/>
              </w:rPr>
              <w:t xml:space="preserve">Denis, </w:t>
            </w:r>
            <w:r w:rsidR="00FF27D6" w:rsidRPr="00FF27D6">
              <w:rPr>
                <w:color w:val="953735"/>
              </w:rPr>
              <w:t>Fouad</w:t>
            </w:r>
            <w:r>
              <w:rPr>
                <w:color w:val="953735"/>
              </w:rPr>
              <w:t xml:space="preserve"> et le coach ToTAL solidifient l’orientation avant la rencontre.</w:t>
            </w:r>
          </w:p>
          <w:p w14:paraId="1EC72C62" w14:textId="40153E04" w:rsidR="005A12D7" w:rsidRDefault="005A12D7">
            <w:pPr>
              <w:spacing w:after="0"/>
            </w:pPr>
          </w:p>
        </w:tc>
        <w:tc>
          <w:tcPr>
            <w:tcW w:w="0" w:type="auto"/>
            <w:shd w:val="clear" w:color="auto" w:fill="F2DBDB"/>
            <w:tcMar>
              <w:top w:w="0" w:type="dxa"/>
              <w:left w:w="108" w:type="dxa"/>
              <w:bottom w:w="0" w:type="dxa"/>
              <w:right w:w="108" w:type="dxa"/>
            </w:tcMar>
            <w:hideMark/>
          </w:tcPr>
          <w:p w14:paraId="59FE73C2" w14:textId="77777777" w:rsidR="005A12D7" w:rsidRDefault="005A12D7">
            <w:pPr>
              <w:spacing w:after="0"/>
            </w:pPr>
            <w:r>
              <w:rPr>
                <w:color w:val="953735"/>
              </w:rPr>
              <w:t>Les rôles catalyseurs commencent à s’aligner avant de se présenter à la direction.</w:t>
            </w:r>
          </w:p>
        </w:tc>
        <w:tc>
          <w:tcPr>
            <w:tcW w:w="0" w:type="auto"/>
            <w:shd w:val="clear" w:color="auto" w:fill="F2DBDB"/>
            <w:tcMar>
              <w:top w:w="0" w:type="dxa"/>
              <w:left w:w="108" w:type="dxa"/>
              <w:bottom w:w="0" w:type="dxa"/>
              <w:right w:w="108" w:type="dxa"/>
            </w:tcMar>
            <w:hideMark/>
          </w:tcPr>
          <w:p w14:paraId="11ABB03F" w14:textId="77777777" w:rsidR="005A12D7" w:rsidRDefault="005A12D7">
            <w:pPr>
              <w:spacing w:after="0"/>
            </w:pPr>
            <w:r>
              <w:rPr>
                <w:color w:val="953735"/>
              </w:rPr>
              <w:t>Renforcer l’idée que l’alignement interne des accompagnateurs protège la clarté du message.</w:t>
            </w:r>
          </w:p>
        </w:tc>
      </w:tr>
      <w:tr w:rsidR="005A12D7" w14:paraId="2E203421" w14:textId="77777777">
        <w:tc>
          <w:tcPr>
            <w:tcW w:w="0" w:type="auto"/>
            <w:tcMar>
              <w:top w:w="0" w:type="dxa"/>
              <w:left w:w="108" w:type="dxa"/>
              <w:bottom w:w="0" w:type="dxa"/>
              <w:right w:w="108" w:type="dxa"/>
            </w:tcMar>
            <w:hideMark/>
          </w:tcPr>
          <w:p w14:paraId="2E2F2EF5" w14:textId="77777777" w:rsidR="005A12D7" w:rsidRDefault="005A12D7">
            <w:pPr>
              <w:spacing w:after="0"/>
            </w:pPr>
            <w:r>
              <w:rPr>
                <w:color w:val="953735"/>
              </w:rPr>
              <w:t>Une PoC Robot Framework avec QAA / IVV devient possible.</w:t>
            </w:r>
          </w:p>
        </w:tc>
        <w:tc>
          <w:tcPr>
            <w:tcW w:w="0" w:type="auto"/>
            <w:tcMar>
              <w:top w:w="0" w:type="dxa"/>
              <w:left w:w="108" w:type="dxa"/>
              <w:bottom w:w="0" w:type="dxa"/>
              <w:right w:w="108" w:type="dxa"/>
            </w:tcMar>
            <w:hideMark/>
          </w:tcPr>
          <w:p w14:paraId="63292BDF" w14:textId="77777777" w:rsidR="005A12D7" w:rsidRDefault="005A12D7">
            <w:pPr>
              <w:spacing w:after="0"/>
            </w:pPr>
            <w:r>
              <w:rPr>
                <w:color w:val="953735"/>
              </w:rPr>
              <w:t>L’automatisation peut devenir une preuve de la solidité des spécifications, pas seulement une activité technique.</w:t>
            </w:r>
          </w:p>
        </w:tc>
        <w:tc>
          <w:tcPr>
            <w:tcW w:w="0" w:type="auto"/>
            <w:tcMar>
              <w:top w:w="0" w:type="dxa"/>
              <w:left w:w="108" w:type="dxa"/>
              <w:bottom w:w="0" w:type="dxa"/>
              <w:right w:w="108" w:type="dxa"/>
            </w:tcMar>
            <w:hideMark/>
          </w:tcPr>
          <w:p w14:paraId="3D84E3B4" w14:textId="77777777" w:rsidR="005A12D7" w:rsidRDefault="005A12D7">
            <w:pPr>
              <w:spacing w:after="0"/>
            </w:pPr>
            <w:r>
              <w:rPr>
                <w:color w:val="953735"/>
              </w:rPr>
              <w:t xml:space="preserve">Relier ToTAL à l’automatisation par la chaîne spécification </w:t>
            </w:r>
            <w:r>
              <w:rPr>
                <w:rFonts w:ascii="Arial" w:hAnsi="Arial" w:cs="Arial"/>
                <w:color w:val="953735"/>
              </w:rPr>
              <w:t>→</w:t>
            </w:r>
            <w:r>
              <w:rPr>
                <w:color w:val="953735"/>
              </w:rPr>
              <w:t xml:space="preserve"> test automatis</w:t>
            </w:r>
            <w:r>
              <w:rPr>
                <w:rFonts w:cs="Verdana"/>
                <w:color w:val="953735"/>
              </w:rPr>
              <w:t>é</w:t>
            </w:r>
            <w:r>
              <w:rPr>
                <w:color w:val="953735"/>
              </w:rPr>
              <w:t xml:space="preserve"> </w:t>
            </w:r>
            <w:r>
              <w:rPr>
                <w:rFonts w:ascii="Arial" w:hAnsi="Arial" w:cs="Arial"/>
                <w:color w:val="953735"/>
              </w:rPr>
              <w:t>→</w:t>
            </w:r>
            <w:r>
              <w:rPr>
                <w:color w:val="953735"/>
              </w:rPr>
              <w:t xml:space="preserve"> ex</w:t>
            </w:r>
            <w:r>
              <w:rPr>
                <w:rFonts w:cs="Verdana"/>
                <w:color w:val="953735"/>
              </w:rPr>
              <w:t>é</w:t>
            </w:r>
            <w:r>
              <w:rPr>
                <w:color w:val="953735"/>
              </w:rPr>
              <w:t xml:space="preserve">cution </w:t>
            </w:r>
            <w:r>
              <w:rPr>
                <w:rFonts w:ascii="Arial" w:hAnsi="Arial" w:cs="Arial"/>
                <w:color w:val="953735"/>
              </w:rPr>
              <w:t>→</w:t>
            </w:r>
            <w:r>
              <w:rPr>
                <w:color w:val="953735"/>
              </w:rPr>
              <w:t xml:space="preserve"> preuve.</w:t>
            </w:r>
          </w:p>
        </w:tc>
      </w:tr>
      <w:tr w:rsidR="005A12D7" w14:paraId="10167804" w14:textId="77777777">
        <w:tc>
          <w:tcPr>
            <w:tcW w:w="0" w:type="auto"/>
            <w:shd w:val="clear" w:color="auto" w:fill="F2DBDB"/>
            <w:tcMar>
              <w:top w:w="0" w:type="dxa"/>
              <w:left w:w="108" w:type="dxa"/>
              <w:bottom w:w="0" w:type="dxa"/>
              <w:right w:w="108" w:type="dxa"/>
            </w:tcMar>
            <w:hideMark/>
          </w:tcPr>
          <w:p w14:paraId="247C9142" w14:textId="77777777" w:rsidR="005A12D7" w:rsidRDefault="005A12D7">
            <w:pPr>
              <w:spacing w:after="0"/>
            </w:pPr>
            <w:r>
              <w:rPr>
                <w:color w:val="953735"/>
              </w:rPr>
              <w:t>Caroline s’aligne fortement avec le travail réalisé.</w:t>
            </w:r>
          </w:p>
        </w:tc>
        <w:tc>
          <w:tcPr>
            <w:tcW w:w="0" w:type="auto"/>
            <w:shd w:val="clear" w:color="auto" w:fill="F2DBDB"/>
            <w:tcMar>
              <w:top w:w="0" w:type="dxa"/>
              <w:left w:w="108" w:type="dxa"/>
              <w:bottom w:w="0" w:type="dxa"/>
              <w:right w:w="108" w:type="dxa"/>
            </w:tcMar>
            <w:hideMark/>
          </w:tcPr>
          <w:p w14:paraId="59DD5E73" w14:textId="77777777" w:rsidR="005A12D7" w:rsidRDefault="005A12D7">
            <w:pPr>
              <w:spacing w:after="0"/>
            </w:pPr>
            <w:r>
              <w:rPr>
                <w:color w:val="953735"/>
              </w:rPr>
              <w:t>La direction reconnaît la valeur de la semence ToTAL.</w:t>
            </w:r>
          </w:p>
        </w:tc>
        <w:tc>
          <w:tcPr>
            <w:tcW w:w="0" w:type="auto"/>
            <w:shd w:val="clear" w:color="auto" w:fill="F2DBDB"/>
            <w:tcMar>
              <w:top w:w="0" w:type="dxa"/>
              <w:left w:w="108" w:type="dxa"/>
              <w:bottom w:w="0" w:type="dxa"/>
              <w:right w:w="108" w:type="dxa"/>
            </w:tcMar>
            <w:hideMark/>
          </w:tcPr>
          <w:p w14:paraId="1C7D5AF0" w14:textId="77777777" w:rsidR="005A12D7" w:rsidRDefault="005A12D7">
            <w:pPr>
              <w:spacing w:after="0"/>
            </w:pPr>
            <w:r>
              <w:rPr>
                <w:color w:val="953735"/>
              </w:rPr>
              <w:t>Montrer que la reconnaissance directionnelle peut changer l’énergie d’une mission courte.</w:t>
            </w:r>
          </w:p>
        </w:tc>
      </w:tr>
      <w:tr w:rsidR="005A12D7" w14:paraId="0F716D2C" w14:textId="77777777">
        <w:tc>
          <w:tcPr>
            <w:tcW w:w="0" w:type="auto"/>
            <w:tcMar>
              <w:top w:w="0" w:type="dxa"/>
              <w:left w:w="108" w:type="dxa"/>
              <w:bottom w:w="0" w:type="dxa"/>
              <w:right w:w="108" w:type="dxa"/>
            </w:tcMar>
            <w:hideMark/>
          </w:tcPr>
          <w:p w14:paraId="4906E83A" w14:textId="77777777" w:rsidR="005A12D7" w:rsidRDefault="005A12D7">
            <w:pPr>
              <w:spacing w:after="0"/>
            </w:pPr>
            <w:r>
              <w:rPr>
                <w:color w:val="953735"/>
              </w:rPr>
              <w:t>Émilie témoigne des bienfaits du travail amorcé.</w:t>
            </w:r>
          </w:p>
        </w:tc>
        <w:tc>
          <w:tcPr>
            <w:tcW w:w="0" w:type="auto"/>
            <w:tcMar>
              <w:top w:w="0" w:type="dxa"/>
              <w:left w:w="108" w:type="dxa"/>
              <w:bottom w:w="0" w:type="dxa"/>
              <w:right w:w="108" w:type="dxa"/>
            </w:tcMar>
            <w:hideMark/>
          </w:tcPr>
          <w:p w14:paraId="2907CA72" w14:textId="77777777" w:rsidR="005A12D7" w:rsidRDefault="005A12D7">
            <w:pPr>
              <w:spacing w:after="0"/>
            </w:pPr>
            <w:r>
              <w:rPr>
                <w:color w:val="953735"/>
              </w:rPr>
              <w:t>Le sponsor qualité devient une voix de validation et non seulement une bénéficiaire du coaching.</w:t>
            </w:r>
          </w:p>
        </w:tc>
        <w:tc>
          <w:tcPr>
            <w:tcW w:w="0" w:type="auto"/>
            <w:tcMar>
              <w:top w:w="0" w:type="dxa"/>
              <w:left w:w="108" w:type="dxa"/>
              <w:bottom w:w="0" w:type="dxa"/>
              <w:right w:w="108" w:type="dxa"/>
            </w:tcMar>
            <w:hideMark/>
          </w:tcPr>
          <w:p w14:paraId="2AEE34EF" w14:textId="77777777" w:rsidR="005A12D7" w:rsidRDefault="005A12D7">
            <w:pPr>
              <w:spacing w:after="0"/>
            </w:pPr>
            <w:r>
              <w:rPr>
                <w:color w:val="953735"/>
              </w:rPr>
              <w:t>Renforcer le personnage d’Émilie comme relais possible de continuité.</w:t>
            </w:r>
          </w:p>
        </w:tc>
      </w:tr>
      <w:tr w:rsidR="005A12D7" w14:paraId="73D81F8C" w14:textId="77777777">
        <w:tc>
          <w:tcPr>
            <w:tcW w:w="0" w:type="auto"/>
            <w:shd w:val="clear" w:color="auto" w:fill="F2DBDB"/>
            <w:tcMar>
              <w:top w:w="0" w:type="dxa"/>
              <w:left w:w="108" w:type="dxa"/>
              <w:bottom w:w="0" w:type="dxa"/>
              <w:right w:w="108" w:type="dxa"/>
            </w:tcMar>
            <w:hideMark/>
          </w:tcPr>
          <w:p w14:paraId="0D75FB3E" w14:textId="77777777" w:rsidR="005A12D7" w:rsidRDefault="005A12D7">
            <w:pPr>
              <w:spacing w:after="0"/>
            </w:pPr>
            <w:r>
              <w:rPr>
                <w:color w:val="953735"/>
              </w:rPr>
              <w:t xml:space="preserve">Le focus revient explicitement sur « </w:t>
            </w:r>
            <w:proofErr w:type="spellStart"/>
            <w:r>
              <w:rPr>
                <w:color w:val="953735"/>
              </w:rPr>
              <w:t>Specify</w:t>
            </w:r>
            <w:proofErr w:type="spellEnd"/>
            <w:r>
              <w:rPr>
                <w:color w:val="953735"/>
              </w:rPr>
              <w:t xml:space="preserve"> ».</w:t>
            </w:r>
          </w:p>
        </w:tc>
        <w:tc>
          <w:tcPr>
            <w:tcW w:w="0" w:type="auto"/>
            <w:shd w:val="clear" w:color="auto" w:fill="F2DBDB"/>
            <w:tcMar>
              <w:top w:w="0" w:type="dxa"/>
              <w:left w:w="108" w:type="dxa"/>
              <w:bottom w:w="0" w:type="dxa"/>
              <w:right w:w="108" w:type="dxa"/>
            </w:tcMar>
            <w:hideMark/>
          </w:tcPr>
          <w:p w14:paraId="02342D3A" w14:textId="77777777" w:rsidR="005A12D7" w:rsidRDefault="005A12D7">
            <w:pPr>
              <w:spacing w:after="0"/>
            </w:pPr>
            <w:r>
              <w:rPr>
                <w:color w:val="953735"/>
              </w:rPr>
              <w:t>La racine de la qualité est reconnue : clarifier avant de tester, automatiser ou livrer.</w:t>
            </w:r>
          </w:p>
        </w:tc>
        <w:tc>
          <w:tcPr>
            <w:tcW w:w="0" w:type="auto"/>
            <w:shd w:val="clear" w:color="auto" w:fill="F2DBDB"/>
            <w:tcMar>
              <w:top w:w="0" w:type="dxa"/>
              <w:left w:w="108" w:type="dxa"/>
              <w:bottom w:w="0" w:type="dxa"/>
              <w:right w:w="108" w:type="dxa"/>
            </w:tcMar>
            <w:hideMark/>
          </w:tcPr>
          <w:p w14:paraId="26B7CA49" w14:textId="77777777" w:rsidR="005A12D7" w:rsidRDefault="005A12D7">
            <w:pPr>
              <w:spacing w:after="0"/>
            </w:pPr>
            <w:r>
              <w:rPr>
                <w:color w:val="953735"/>
              </w:rPr>
              <w:t xml:space="preserve">Faire de « </w:t>
            </w:r>
            <w:proofErr w:type="spellStart"/>
            <w:r>
              <w:rPr>
                <w:color w:val="953735"/>
              </w:rPr>
              <w:t>Specify</w:t>
            </w:r>
            <w:proofErr w:type="spellEnd"/>
            <w:r>
              <w:rPr>
                <w:color w:val="953735"/>
              </w:rPr>
              <w:t xml:space="preserve"> » un pivot narratif de la semaine 5.</w:t>
            </w:r>
          </w:p>
        </w:tc>
      </w:tr>
    </w:tbl>
    <w:p w14:paraId="5C1D0B2B" w14:textId="77777777" w:rsidR="005A12D7" w:rsidRPr="005A12D7" w:rsidRDefault="005A12D7">
      <w:pPr>
        <w:pStyle w:val="PhraserepreToTAL"/>
        <w:rPr>
          <w:kern w:val="2"/>
          <w:szCs w:val="21"/>
          <w:lang w:val="fr-FR"/>
          <w14:ligatures w14:val="standardContextual"/>
        </w:rPr>
      </w:pPr>
      <w:r>
        <w:rPr>
          <w:color w:val="943634"/>
          <w:lang w:val="fr-CA"/>
        </w:rPr>
        <w:t xml:space="preserve">Phrase repère : lorsque la direction revient à </w:t>
      </w:r>
      <w:proofErr w:type="spellStart"/>
      <w:r>
        <w:rPr>
          <w:color w:val="943634"/>
          <w:lang w:val="fr-CA"/>
        </w:rPr>
        <w:t>Specify</w:t>
      </w:r>
      <w:proofErr w:type="spellEnd"/>
      <w:r>
        <w:rPr>
          <w:color w:val="943634"/>
          <w:lang w:val="fr-CA"/>
        </w:rPr>
        <w:t>, ToTAL cesse d’être une méthode ajoutée ; il redevient une exigence de clarté avant toute promesse de qualité.</w:t>
      </w:r>
    </w:p>
    <w:p w14:paraId="4C3712A0" w14:textId="77777777" w:rsidR="00470E1B" w:rsidRPr="000A3509" w:rsidRDefault="00053418" w:rsidP="00D51533">
      <w:pPr>
        <w:pStyle w:val="Titre4"/>
        <w:rPr>
          <w:color w:val="943634" w:themeColor="accent2" w:themeShade="BF"/>
        </w:rPr>
      </w:pPr>
      <w:r>
        <w:rPr>
          <w:color w:val="943634"/>
        </w:rPr>
        <w:t xml:space="preserve">Semaine 5 — Jour 3 : quand les </w:t>
      </w:r>
      <w:r w:rsidR="00D51533" w:rsidRPr="00D51533">
        <w:rPr>
          <w:color w:val="943634"/>
        </w:rPr>
        <w:t>semences</w:t>
      </w:r>
      <w:r>
        <w:rPr>
          <w:color w:val="943634"/>
        </w:rPr>
        <w:t xml:space="preserve"> existent, mais que le système résiste encore</w:t>
      </w:r>
    </w:p>
    <w:p w14:paraId="28282499" w14:textId="77777777" w:rsidR="003248F8" w:rsidRDefault="003248F8">
      <w:pPr>
        <w:rPr>
          <w:kern w:val="2"/>
          <w:szCs w:val="21"/>
          <w14:ligatures w14:val="standardContextual"/>
        </w:rPr>
      </w:pPr>
      <w:r>
        <w:rPr>
          <w:color w:val="943634"/>
        </w:rPr>
        <w:t xml:space="preserve">La journée suivante ramène une énergie beaucoup plus lourde. Après le revirement positif de la veille, Denis se montre inquiet. Émilie aussi. Elle mentionne que l’idée d’introduire </w:t>
      </w:r>
      <w:proofErr w:type="spellStart"/>
      <w:r>
        <w:rPr>
          <w:color w:val="943634"/>
        </w:rPr>
        <w:t>SAFe</w:t>
      </w:r>
      <w:proofErr w:type="spellEnd"/>
      <w:r>
        <w:rPr>
          <w:color w:val="943634"/>
        </w:rPr>
        <w:t xml:space="preserve"> n’est pas bien reçue chez Opal-RT. Le mot, le cadre ou l’image qu’il transporte semble toucher une sensibilité locale. Ce qui avait été présenté comme un arrimage possible devient soudain un risque de perception.</w:t>
      </w:r>
    </w:p>
    <w:p w14:paraId="285F565F" w14:textId="77777777" w:rsidR="00470E1B" w:rsidRPr="000A3509" w:rsidRDefault="00053418" w:rsidP="00667B92">
      <w:pPr>
        <w:rPr>
          <w:color w:val="943634" w:themeColor="accent2" w:themeShade="BF"/>
        </w:rPr>
      </w:pPr>
      <w:r>
        <w:rPr>
          <w:color w:val="943634"/>
        </w:rPr>
        <w:t xml:space="preserve">La journée est aussi remplie de confidences. Denis, </w:t>
      </w:r>
      <w:r w:rsidR="0081313F" w:rsidRPr="0081313F">
        <w:rPr>
          <w:color w:val="943634"/>
        </w:rPr>
        <w:t>Fouad</w:t>
      </w:r>
      <w:r>
        <w:rPr>
          <w:color w:val="943634"/>
        </w:rPr>
        <w:t xml:space="preserve"> et Émilie partagent chacun des inquiétudes. Le moral semble au plus bas. Plusieurs lectures convergent vers l’idée que le problème ne se situe plus seulement dans les outils, le SDLC, les ateliers ou les pratiques qualité. Une personne, au niveau de la direction R&amp;D, semble cristalliser une grande partie des blocages. Dans le ressenti de mission, Fred apparaît maintenant comme une force de freinage majeure. Le mot « sabotage » circule dans la tête du coach ToTAL, mais le récit doit rester prudent : il ne s</w:t>
      </w:r>
      <w:r>
        <w:rPr>
          <w:color w:val="943634"/>
        </w:rPr>
        <w:t>’agit pas de prétendre connaître les intentions internes de Fred, seulement de reconnaître que plusieurs personnes vivent ses réactions comme un risque réel pour la suite.</w:t>
      </w:r>
    </w:p>
    <w:p w14:paraId="79E6F696" w14:textId="77777777" w:rsidR="00470E1B" w:rsidRPr="000A3509" w:rsidRDefault="002A3564" w:rsidP="00CE7E21">
      <w:pPr>
        <w:rPr>
          <w:color w:val="943634" w:themeColor="accent2" w:themeShade="BF"/>
        </w:rPr>
      </w:pPr>
      <w:r w:rsidRPr="002A3564">
        <w:rPr>
          <w:color w:val="943634"/>
        </w:rPr>
        <w:t>Malgré la tristesse, le coach ne veut pas abandonner. Il reconnaît ce qui a été accompli jusqu’ici. Même si Caroline et Fred n’ont pas encore pris toute la mesure des accomplissements, les participants aux workshops ont reçu quelque chose. Des mots ont changé. Des réflexes commencent à apparaître. Des personnes ont touché à la logique ToTAL. Même si l’organisation devait retomber dans ses tensions, les semences déposées pourraient continuer à vivre dans la carrière et même dans la vie personnelle de ceux qui les ont reçues.</w:t>
      </w:r>
    </w:p>
    <w:p w14:paraId="2A4FB5DC" w14:textId="77777777" w:rsidR="003248F8" w:rsidRDefault="003248F8">
      <w:pPr>
        <w:rPr>
          <w:kern w:val="2"/>
          <w:szCs w:val="21"/>
          <w14:ligatures w14:val="standardContextual"/>
        </w:rPr>
      </w:pPr>
      <w:r>
        <w:rPr>
          <w:color w:val="943634"/>
        </w:rPr>
        <w:t xml:space="preserve">Fred aurait aussi mentionné quelque chose comme : l’équipe RT-LAB commence à être limitée par le coaching. Cette phrase reste ambiguë. Que veut-elle dire exactement ? Que le coaching ralentit ? Que l’équipe devient dépendante ? Que le périmètre dépasse ce que Fred souhaite ? Que le coaching </w:t>
      </w:r>
      <w:proofErr w:type="gramStart"/>
      <w:r>
        <w:rPr>
          <w:color w:val="943634"/>
        </w:rPr>
        <w:t>rend</w:t>
      </w:r>
      <w:proofErr w:type="gramEnd"/>
      <w:r>
        <w:rPr>
          <w:color w:val="943634"/>
        </w:rPr>
        <w:t xml:space="preserve"> visibles des problèmes qu’il préférerait traiter autrement ? Le coach ToTAL ne peut pas encore conclure. Une clarification avec Denis est nécessaire le lendemain. Selon Émilie, cette phrase pourrait plutôt signifier que Fred tente de tirer sur la prise du coaching.</w:t>
      </w:r>
    </w:p>
    <w:p w14:paraId="24FF47D5" w14:textId="77777777" w:rsidR="00470E1B" w:rsidRPr="000A3509" w:rsidRDefault="00053418" w:rsidP="008670DD">
      <w:pPr>
        <w:rPr>
          <w:color w:val="943634" w:themeColor="accent2" w:themeShade="BF"/>
        </w:rPr>
      </w:pPr>
      <w:r>
        <w:rPr>
          <w:color w:val="943634"/>
        </w:rPr>
        <w:t xml:space="preserve">Cette perception installe une forme de désarroi. Si la direction se fie principalement à Fred, et si Fred ne reconnaît pas le besoin d’aide, que peut réellement faire le coaching ? </w:t>
      </w:r>
      <w:r w:rsidR="00932226" w:rsidRPr="00932226">
        <w:rPr>
          <w:color w:val="943634"/>
        </w:rPr>
        <w:t>Fouad</w:t>
      </w:r>
      <w:r>
        <w:rPr>
          <w:color w:val="943634"/>
        </w:rPr>
        <w:t xml:space="preserve"> semble dépassé par la catastrophe perçue. Il se demande ce que les accompagnateurs font là. Le coach ToTAL se pose la même question. Pourquoi demander de l’aide si, pour le VP R&amp;D, tout semble déjà aller assez bien ? Et pourtant, les clients souffrent, les tensions existent et les signaux terrain racontent autre chose.</w:t>
      </w:r>
    </w:p>
    <w:p w14:paraId="5743F7F9" w14:textId="77777777" w:rsidR="00470E1B" w:rsidRPr="000A3509" w:rsidRDefault="00053418" w:rsidP="00666158">
      <w:pPr>
        <w:rPr>
          <w:color w:val="943634" w:themeColor="accent2" w:themeShade="BF"/>
        </w:rPr>
      </w:pPr>
      <w:r>
        <w:rPr>
          <w:color w:val="943634"/>
        </w:rPr>
        <w:t xml:space="preserve">L’impression devient alors presque irréelle : comme si le système, volontairement ou non, s’organisait pour que rien ne puisse fonctionner réellement. Cette dynamique semble toxique pour tout le monde, pas seulement pour Émilie. Elle épuise les accompagnateurs, fragilise les </w:t>
      </w:r>
      <w:r>
        <w:rPr>
          <w:color w:val="943634"/>
        </w:rPr>
        <w:t>personnes qui veulent avancer et empêche l’organisation de prendre le temps de constater les améliorations déjà importantes, surtout compte tenu de la situation de départ. Ce constat rend le coach triste pour eux : il voit des efforts, des apprentissages et des progrès colossaux, mais il a l’impression que le système ne sait pas encore les reconnaître.</w:t>
      </w:r>
    </w:p>
    <w:p w14:paraId="7A7A6130" w14:textId="77777777" w:rsidR="00470E1B" w:rsidRPr="000A3509" w:rsidRDefault="00053418" w:rsidP="001F0256">
      <w:pPr>
        <w:rPr>
          <w:color w:val="943634" w:themeColor="accent2" w:themeShade="BF"/>
        </w:rPr>
      </w:pPr>
      <w:r>
        <w:rPr>
          <w:color w:val="943634"/>
        </w:rPr>
        <w:t xml:space="preserve">Ce qui attriste le plus le coach ToTAL, c’est que le problème redevient profondément humain. Les méthodes, les cartes, les canevas, les spécifications et les PoC peuvent aider. Mais ils ne peuvent pas forcer une personne à vouloir être aidée, ni forcer une organisation à reconnaître ce qu’elle n’est pas prête à voir. ToTAL peut rendre les signaux visibles. Il peut donner une langue commune. Il peut protéger les </w:t>
      </w:r>
      <w:r w:rsidR="00221C7B" w:rsidRPr="00221C7B">
        <w:rPr>
          <w:color w:val="943634"/>
        </w:rPr>
        <w:t>semences.</w:t>
      </w:r>
      <w:r>
        <w:rPr>
          <w:color w:val="943634"/>
        </w:rPr>
        <w:t xml:space="preserve"> Mais il ne possède pas de baguette magique.</w:t>
      </w:r>
    </w:p>
    <w:p w14:paraId="4A4AEF7F" w14:textId="21FD4BA6" w:rsidR="003248F8" w:rsidRDefault="003248F8">
      <w:pPr>
        <w:rPr>
          <w:kern w:val="2"/>
          <w:szCs w:val="21"/>
          <w14:ligatures w14:val="standardContextual"/>
        </w:rPr>
      </w:pPr>
      <w:r>
        <w:rPr>
          <w:color w:val="943634"/>
        </w:rPr>
        <w:t>La journée produit aussi un geste concret. La cartographie du SDLC est simplifiée</w:t>
      </w:r>
      <w:r w:rsidR="00C06E58">
        <w:rPr>
          <w:color w:val="943634"/>
        </w:rPr>
        <w:t xml:space="preserve"> sans mettre </w:t>
      </w:r>
      <w:proofErr w:type="spellStart"/>
      <w:r w:rsidR="00101FBA">
        <w:rPr>
          <w:color w:val="943634"/>
        </w:rPr>
        <w:t>SAFe</w:t>
      </w:r>
      <w:proofErr w:type="spellEnd"/>
      <w:r>
        <w:rPr>
          <w:color w:val="943634"/>
        </w:rPr>
        <w:t>. Les endroits où des succès ont été accomplis sont affichés dans la carte. L’objectif n’est plus seulement de montrer les bobos, les flags et les opportunités d’amélioration. Il devient aussi important de montrer ce qui a déjà bougé. Dans une journée où le moral descend, rendre les succès visibles devient un acte de résistance douce.</w:t>
      </w:r>
    </w:p>
    <w:p w14:paraId="44B345D5" w14:textId="77777777" w:rsidR="003248F8" w:rsidRDefault="003248F8">
      <w:pPr>
        <w:rPr>
          <w:kern w:val="2"/>
          <w:szCs w:val="21"/>
          <w14:ligatures w14:val="standardContextual"/>
        </w:rPr>
      </w:pPr>
      <w:r>
        <w:rPr>
          <w:color w:val="943634"/>
        </w:rPr>
        <w:t xml:space="preserve">La PoC Robot Framework reste aussi dans le radar. Dès que la licence GitHub </w:t>
      </w:r>
      <w:proofErr w:type="spellStart"/>
      <w:r>
        <w:rPr>
          <w:color w:val="943634"/>
        </w:rPr>
        <w:t>Copilot</w:t>
      </w:r>
      <w:proofErr w:type="spellEnd"/>
      <w:r>
        <w:rPr>
          <w:color w:val="943634"/>
        </w:rPr>
        <w:t xml:space="preserve"> sera disponible, l’intention est de tester des API REST et de l’UI, puis de relier ces tests automatisés aux spécifications dans </w:t>
      </w:r>
      <w:proofErr w:type="spellStart"/>
      <w:r>
        <w:rPr>
          <w:color w:val="943634"/>
        </w:rPr>
        <w:t>Xray</w:t>
      </w:r>
      <w:proofErr w:type="spellEnd"/>
      <w:r>
        <w:rPr>
          <w:color w:val="943634"/>
        </w:rPr>
        <w:t>. Si le temps le permet, cette PoC pourra démontrer concrètement comment ToTAL connecte spécification, automatisation, exécution et preuve.</w:t>
      </w:r>
    </w:p>
    <w:p w14:paraId="4EEF7338" w14:textId="77777777" w:rsidR="003248F8" w:rsidRDefault="003248F8">
      <w:pPr>
        <w:rPr>
          <w:kern w:val="2"/>
          <w:szCs w:val="21"/>
          <w14:ligatures w14:val="standardContextual"/>
        </w:rPr>
      </w:pPr>
      <w:r>
        <w:rPr>
          <w:color w:val="943634"/>
        </w:rPr>
        <w:t>Le coach choisit aussi de continuer à donner à Émilie tout ce qu’il peut. Elle apparaît comme la personne la plus sensée dans la direction, celle qui comprend le mieux la valeur de ce qui est en train d’être construit. Il serait tentant de vouloir dire aux propriétaires que la structure de pouvoir devrait être différente. Mais ce serait risqué, possiblement destructeur, et peut-être hors du rôle du coach. Il reste alors une posture plus humble : faire confiance à la vie, aux choix de chacun, au rythme de l’évolution, et continuer à aider ceux qui veulent réellement être aidés.</w:t>
      </w:r>
    </w:p>
    <w:p w14:paraId="44C8538F" w14:textId="77777777" w:rsidR="00470E1B" w:rsidRPr="000A3509" w:rsidRDefault="00053418" w:rsidP="001D6B6B">
      <w:pPr>
        <w:rPr>
          <w:color w:val="943634" w:themeColor="accent2" w:themeShade="BF"/>
        </w:rPr>
      </w:pPr>
      <w:r>
        <w:rPr>
          <w:color w:val="943634"/>
        </w:rPr>
        <w:t xml:space="preserve">Cette journée n’est donc pas une journée de victoire. C’est une journée de limite. Le coach voit peut-être le bateau prendre l’eau, mais il choisit quand même de continuer jusqu’au bout. Il ne peut pas aider ceux qui ne veulent pas être aidés. Il peut toutefois aider ceux qui veulent avancer, </w:t>
      </w:r>
      <w:r w:rsidR="00B23F9C" w:rsidRPr="00B23F9C">
        <w:rPr>
          <w:color w:val="943634"/>
        </w:rPr>
        <w:t>protéger</w:t>
      </w:r>
      <w:r>
        <w:rPr>
          <w:color w:val="943634"/>
        </w:rPr>
        <w:t xml:space="preserve"> les </w:t>
      </w:r>
      <w:r w:rsidR="00B23F9C" w:rsidRPr="00B23F9C">
        <w:rPr>
          <w:color w:val="943634"/>
        </w:rPr>
        <w:t>semences</w:t>
      </w:r>
      <w:r>
        <w:rPr>
          <w:color w:val="943634"/>
        </w:rPr>
        <w:t xml:space="preserve"> déjà </w:t>
      </w:r>
      <w:r w:rsidR="00B23F9C" w:rsidRPr="00B23F9C">
        <w:rPr>
          <w:color w:val="943634"/>
        </w:rPr>
        <w:t>déposées</w:t>
      </w:r>
      <w:r>
        <w:rPr>
          <w:color w:val="943634"/>
        </w:rPr>
        <w:t xml:space="preserve"> et continuer à offrir le maximum jusqu’à la dernière journée.</w:t>
      </w:r>
    </w:p>
    <w:p w14:paraId="2CF826B1" w14:textId="77777777" w:rsidR="00470E1B" w:rsidRPr="002B2376" w:rsidRDefault="00053418">
      <w:pPr>
        <w:pStyle w:val="PhraserepreToTAL"/>
        <w:rPr>
          <w:color w:val="943634" w:themeColor="accent2" w:themeShade="BF"/>
          <w:lang w:val="fr-FR"/>
        </w:rPr>
      </w:pPr>
      <w:r>
        <w:rPr>
          <w:color w:val="943634"/>
          <w:lang w:val="fr-CA"/>
        </w:rPr>
        <w:t xml:space="preserve">Phrase repère : il existe un moment dans certaines missions où le coach cesse d’essayer de sauver l’organisation et commence à protéger les </w:t>
      </w:r>
      <w:r w:rsidR="002B2376" w:rsidRPr="002B2376">
        <w:rPr>
          <w:color w:val="943634"/>
          <w:lang w:val="fr-CA"/>
        </w:rPr>
        <w:t>semences</w:t>
      </w:r>
      <w:r>
        <w:rPr>
          <w:color w:val="943634"/>
          <w:lang w:val="fr-CA"/>
        </w:rPr>
        <w:t xml:space="preserve"> qui ont accepté de pousser.</w:t>
      </w:r>
    </w:p>
    <w:p w14:paraId="2160D465" w14:textId="77777777" w:rsidR="003248F8" w:rsidRDefault="003248F8">
      <w:pPr>
        <w:pStyle w:val="Titre4"/>
        <w:rPr>
          <w:kern w:val="2"/>
          <w14:ligatures w14:val="standardContextual"/>
        </w:rPr>
      </w:pPr>
      <w:r>
        <w:rPr>
          <w:color w:val="943634"/>
        </w:rPr>
        <w:t>Lecture ToTAL — reconnaître la limite du coaching</w:t>
      </w:r>
    </w:p>
    <w:p w14:paraId="277B6D3B" w14:textId="77777777" w:rsidR="003248F8" w:rsidRDefault="003248F8">
      <w:pPr>
        <w:rPr>
          <w:kern w:val="2"/>
          <w:szCs w:val="21"/>
          <w14:ligatures w14:val="standardContextual"/>
        </w:rPr>
      </w:pPr>
      <w:r>
        <w:rPr>
          <w:color w:val="943634"/>
        </w:rPr>
        <w:t>Cette journée apporte une leçon difficile au livre : ToTAL peut clarifier, mais il ne peut pas contraindre. Il peut rendre les blocages visibles, mais il ne peut pas forcer une direction à les reconnaître. Il peut créer des preuves, mais il ne peut pas garantir que ces preuves seront reçues. Il peut aider les personnes prêtes à apprendre, mais il ne peut pas remplacer la volonté d’être aidé.</w:t>
      </w:r>
    </w:p>
    <w:tbl>
      <w:tblPr>
        <w:tblW w:w="5000" w:type="pct"/>
        <w:tblCellMar>
          <w:left w:w="0" w:type="dxa"/>
          <w:right w:w="0" w:type="dxa"/>
        </w:tblCellMar>
        <w:tblLook w:val="04A0" w:firstRow="1" w:lastRow="0" w:firstColumn="1" w:lastColumn="0" w:noHBand="0" w:noVBand="1"/>
      </w:tblPr>
      <w:tblGrid>
        <w:gridCol w:w="2981"/>
        <w:gridCol w:w="3820"/>
        <w:gridCol w:w="3135"/>
      </w:tblGrid>
      <w:tr w:rsidR="003248F8" w14:paraId="0DDAFC1C"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0B656BD8" w14:textId="77777777" w:rsidR="003248F8" w:rsidRDefault="003248F8">
            <w:pPr>
              <w:spacing w:after="0"/>
              <w:rPr>
                <w:kern w:val="2"/>
                <w:szCs w:val="21"/>
                <w14:ligatures w14:val="standardContextual"/>
              </w:rPr>
            </w:pPr>
            <w:r>
              <w:rPr>
                <w:color w:val="953735"/>
              </w:rPr>
              <w:t>Signal du jour</w:t>
            </w:r>
          </w:p>
        </w:tc>
        <w:tc>
          <w:tcPr>
            <w:tcW w:w="0" w:type="auto"/>
            <w:tcBorders>
              <w:top w:val="nil"/>
              <w:left w:val="nil"/>
              <w:bottom w:val="single" w:sz="8" w:space="0" w:color="D99594"/>
              <w:right w:val="nil"/>
            </w:tcBorders>
            <w:tcMar>
              <w:top w:w="0" w:type="dxa"/>
              <w:left w:w="108" w:type="dxa"/>
              <w:bottom w:w="0" w:type="dxa"/>
              <w:right w:w="108" w:type="dxa"/>
            </w:tcMar>
            <w:hideMark/>
          </w:tcPr>
          <w:p w14:paraId="4CE6FF2E" w14:textId="77777777" w:rsidR="003248F8" w:rsidRDefault="003248F8">
            <w:pPr>
              <w:spacing w:after="0"/>
            </w:pPr>
            <w:r>
              <w:rPr>
                <w:color w:val="953735"/>
              </w:rPr>
              <w:t>Lecture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54D86D03" w14:textId="77777777" w:rsidR="003248F8" w:rsidRDefault="003248F8">
            <w:pPr>
              <w:spacing w:after="0"/>
            </w:pPr>
            <w:r>
              <w:rPr>
                <w:color w:val="953735"/>
              </w:rPr>
              <w:t>Apport au livre</w:t>
            </w:r>
          </w:p>
        </w:tc>
      </w:tr>
      <w:tr w:rsidR="003248F8" w14:paraId="3145CD3A" w14:textId="77777777">
        <w:tc>
          <w:tcPr>
            <w:tcW w:w="0" w:type="auto"/>
            <w:shd w:val="clear" w:color="auto" w:fill="F2DBDB"/>
            <w:tcMar>
              <w:top w:w="0" w:type="dxa"/>
              <w:left w:w="108" w:type="dxa"/>
              <w:bottom w:w="0" w:type="dxa"/>
              <w:right w:w="108" w:type="dxa"/>
            </w:tcMar>
            <w:hideMark/>
          </w:tcPr>
          <w:p w14:paraId="250686DB" w14:textId="77777777" w:rsidR="003248F8" w:rsidRDefault="003248F8">
            <w:pPr>
              <w:spacing w:after="0"/>
            </w:pPr>
            <w:r>
              <w:rPr>
                <w:color w:val="953735"/>
              </w:rPr>
              <w:t>Denis rencontre Fred pour nommer le respect et l’éthique attendus.</w:t>
            </w:r>
          </w:p>
        </w:tc>
        <w:tc>
          <w:tcPr>
            <w:tcW w:w="0" w:type="auto"/>
            <w:shd w:val="clear" w:color="auto" w:fill="F2DBDB"/>
            <w:tcMar>
              <w:top w:w="0" w:type="dxa"/>
              <w:left w:w="108" w:type="dxa"/>
              <w:bottom w:w="0" w:type="dxa"/>
              <w:right w:w="108" w:type="dxa"/>
            </w:tcMar>
            <w:hideMark/>
          </w:tcPr>
          <w:p w14:paraId="06703A62" w14:textId="77777777" w:rsidR="003248F8" w:rsidRDefault="003248F8">
            <w:pPr>
              <w:spacing w:after="0"/>
            </w:pPr>
            <w:r>
              <w:rPr>
                <w:color w:val="953735"/>
              </w:rPr>
              <w:t>Le changement ne concerne pas seulement les processus ; il concerne aussi les comportements qui rendent le travail possible.</w:t>
            </w:r>
          </w:p>
        </w:tc>
        <w:tc>
          <w:tcPr>
            <w:tcW w:w="0" w:type="auto"/>
            <w:shd w:val="clear" w:color="auto" w:fill="F2DBDB"/>
            <w:tcMar>
              <w:top w:w="0" w:type="dxa"/>
              <w:left w:w="108" w:type="dxa"/>
              <w:bottom w:w="0" w:type="dxa"/>
              <w:right w:w="108" w:type="dxa"/>
            </w:tcMar>
            <w:hideMark/>
          </w:tcPr>
          <w:p w14:paraId="1A7C6545" w14:textId="77777777" w:rsidR="003248F8" w:rsidRDefault="003248F8">
            <w:pPr>
              <w:spacing w:after="0"/>
            </w:pPr>
            <w:r>
              <w:rPr>
                <w:color w:val="953735"/>
              </w:rPr>
              <w:t>Renforcer le rôle du gestionnaire de changement comme gardien de l’espace relationnel.</w:t>
            </w:r>
          </w:p>
        </w:tc>
      </w:tr>
      <w:tr w:rsidR="003248F8" w14:paraId="43DDE343" w14:textId="77777777">
        <w:tc>
          <w:tcPr>
            <w:tcW w:w="0" w:type="auto"/>
            <w:tcMar>
              <w:top w:w="0" w:type="dxa"/>
              <w:left w:w="108" w:type="dxa"/>
              <w:bottom w:w="0" w:type="dxa"/>
              <w:right w:w="108" w:type="dxa"/>
            </w:tcMar>
            <w:hideMark/>
          </w:tcPr>
          <w:p w14:paraId="5DDEF6A5" w14:textId="77777777" w:rsidR="003248F8" w:rsidRDefault="003248F8">
            <w:pPr>
              <w:spacing w:after="0"/>
            </w:pPr>
            <w:r>
              <w:rPr>
                <w:color w:val="953735"/>
              </w:rPr>
              <w:t>La phrase sur l’équipe RT-LAB limitée par le coaching reste ambiguë.</w:t>
            </w:r>
          </w:p>
        </w:tc>
        <w:tc>
          <w:tcPr>
            <w:tcW w:w="0" w:type="auto"/>
            <w:tcMar>
              <w:top w:w="0" w:type="dxa"/>
              <w:left w:w="108" w:type="dxa"/>
              <w:bottom w:w="0" w:type="dxa"/>
              <w:right w:w="108" w:type="dxa"/>
            </w:tcMar>
            <w:hideMark/>
          </w:tcPr>
          <w:p w14:paraId="4DA90A35" w14:textId="77777777" w:rsidR="003248F8" w:rsidRDefault="003248F8">
            <w:pPr>
              <w:spacing w:after="0"/>
            </w:pPr>
            <w:r>
              <w:rPr>
                <w:color w:val="953735"/>
              </w:rPr>
              <w:t>Une phrase de direction peut devenir un signal critique lorsqu’elle n’est pas clarifiée.</w:t>
            </w:r>
          </w:p>
        </w:tc>
        <w:tc>
          <w:tcPr>
            <w:tcW w:w="0" w:type="auto"/>
            <w:tcMar>
              <w:top w:w="0" w:type="dxa"/>
              <w:left w:w="108" w:type="dxa"/>
              <w:bottom w:w="0" w:type="dxa"/>
              <w:right w:w="108" w:type="dxa"/>
            </w:tcMar>
            <w:hideMark/>
          </w:tcPr>
          <w:p w14:paraId="68F96D2A" w14:textId="77777777" w:rsidR="003248F8" w:rsidRDefault="003248F8">
            <w:pPr>
              <w:spacing w:after="0"/>
            </w:pPr>
            <w:r>
              <w:rPr>
                <w:color w:val="953735"/>
              </w:rPr>
              <w:t>Ajouter une vigilance sur les formulations ambiguës qui peuvent tuer ou protéger une mission.</w:t>
            </w:r>
          </w:p>
        </w:tc>
      </w:tr>
      <w:tr w:rsidR="003248F8" w14:paraId="3F19D721" w14:textId="77777777">
        <w:tc>
          <w:tcPr>
            <w:tcW w:w="0" w:type="auto"/>
            <w:shd w:val="clear" w:color="auto" w:fill="F2DBDB"/>
            <w:tcMar>
              <w:top w:w="0" w:type="dxa"/>
              <w:left w:w="108" w:type="dxa"/>
              <w:bottom w:w="0" w:type="dxa"/>
              <w:right w:w="108" w:type="dxa"/>
            </w:tcMar>
            <w:hideMark/>
          </w:tcPr>
          <w:p w14:paraId="3264569C" w14:textId="77777777" w:rsidR="003248F8" w:rsidRDefault="003248F8">
            <w:pPr>
              <w:spacing w:after="0"/>
            </w:pPr>
            <w:r>
              <w:rPr>
                <w:color w:val="953735"/>
              </w:rPr>
              <w:t>Le moral des accompagnateurs et des alliés baisse fortement.</w:t>
            </w:r>
          </w:p>
        </w:tc>
        <w:tc>
          <w:tcPr>
            <w:tcW w:w="0" w:type="auto"/>
            <w:shd w:val="clear" w:color="auto" w:fill="F2DBDB"/>
            <w:tcMar>
              <w:top w:w="0" w:type="dxa"/>
              <w:left w:w="108" w:type="dxa"/>
              <w:bottom w:w="0" w:type="dxa"/>
              <w:right w:w="108" w:type="dxa"/>
            </w:tcMar>
            <w:hideMark/>
          </w:tcPr>
          <w:p w14:paraId="4E5B6D45" w14:textId="77777777" w:rsidR="003248F8" w:rsidRDefault="003248F8">
            <w:pPr>
              <w:spacing w:after="0"/>
            </w:pPr>
            <w:r>
              <w:rPr>
                <w:color w:val="953735"/>
              </w:rPr>
              <w:t>Lorsque les blocages humains dominent, la méthode peut se sentir impuissante.</w:t>
            </w:r>
          </w:p>
        </w:tc>
        <w:tc>
          <w:tcPr>
            <w:tcW w:w="0" w:type="auto"/>
            <w:shd w:val="clear" w:color="auto" w:fill="F2DBDB"/>
            <w:tcMar>
              <w:top w:w="0" w:type="dxa"/>
              <w:left w:w="108" w:type="dxa"/>
              <w:bottom w:w="0" w:type="dxa"/>
              <w:right w:w="108" w:type="dxa"/>
            </w:tcMar>
            <w:hideMark/>
          </w:tcPr>
          <w:p w14:paraId="247BDEAA" w14:textId="77777777" w:rsidR="003248F8" w:rsidRDefault="003248F8">
            <w:pPr>
              <w:spacing w:after="0"/>
            </w:pPr>
            <w:r>
              <w:rPr>
                <w:color w:val="953735"/>
              </w:rPr>
              <w:t>Nommer la limite du coaching : aider ceux qui veulent avancer, sans prétendre sauver tout le système.</w:t>
            </w:r>
          </w:p>
        </w:tc>
      </w:tr>
      <w:tr w:rsidR="003248F8" w14:paraId="0692A5E0" w14:textId="77777777">
        <w:tc>
          <w:tcPr>
            <w:tcW w:w="0" w:type="auto"/>
            <w:tcMar>
              <w:top w:w="0" w:type="dxa"/>
              <w:left w:w="108" w:type="dxa"/>
              <w:bottom w:w="0" w:type="dxa"/>
              <w:right w:w="108" w:type="dxa"/>
            </w:tcMar>
            <w:hideMark/>
          </w:tcPr>
          <w:p w14:paraId="5D5EEFBE" w14:textId="77777777" w:rsidR="003248F8" w:rsidRDefault="003248F8">
            <w:pPr>
              <w:spacing w:after="0"/>
            </w:pPr>
            <w:r>
              <w:rPr>
                <w:color w:val="953735"/>
              </w:rPr>
              <w:t>Les succès sont affichés dans la cartographie SDLC simplifiée.</w:t>
            </w:r>
          </w:p>
        </w:tc>
        <w:tc>
          <w:tcPr>
            <w:tcW w:w="0" w:type="auto"/>
            <w:tcMar>
              <w:top w:w="0" w:type="dxa"/>
              <w:left w:w="108" w:type="dxa"/>
              <w:bottom w:w="0" w:type="dxa"/>
              <w:right w:w="108" w:type="dxa"/>
            </w:tcMar>
            <w:hideMark/>
          </w:tcPr>
          <w:p w14:paraId="1E20354D" w14:textId="77777777" w:rsidR="003248F8" w:rsidRDefault="003248F8">
            <w:pPr>
              <w:spacing w:after="0"/>
            </w:pPr>
            <w:r>
              <w:rPr>
                <w:color w:val="953735"/>
              </w:rPr>
              <w:t>Montrer les succès protège l’énergie dans une période de doute.</w:t>
            </w:r>
          </w:p>
        </w:tc>
        <w:tc>
          <w:tcPr>
            <w:tcW w:w="0" w:type="auto"/>
            <w:tcMar>
              <w:top w:w="0" w:type="dxa"/>
              <w:left w:w="108" w:type="dxa"/>
              <w:bottom w:w="0" w:type="dxa"/>
              <w:right w:w="108" w:type="dxa"/>
            </w:tcMar>
            <w:hideMark/>
          </w:tcPr>
          <w:p w14:paraId="54A98651" w14:textId="77777777" w:rsidR="003248F8" w:rsidRDefault="003248F8">
            <w:pPr>
              <w:spacing w:after="0"/>
            </w:pPr>
            <w:r>
              <w:rPr>
                <w:color w:val="953735"/>
              </w:rPr>
              <w:t>Utiliser les cartes non seulement pour montrer les douleurs, mais aussi les acquis.</w:t>
            </w:r>
          </w:p>
        </w:tc>
      </w:tr>
    </w:tbl>
    <w:p w14:paraId="0E3FA256" w14:textId="77777777" w:rsidR="00470E1B" w:rsidRPr="001A4926" w:rsidRDefault="00053418">
      <w:pPr>
        <w:pStyle w:val="PhraserepreToTAL"/>
        <w:rPr>
          <w:color w:val="943634" w:themeColor="accent2" w:themeShade="BF"/>
          <w:lang w:val="fr-FR"/>
        </w:rPr>
      </w:pPr>
      <w:r>
        <w:rPr>
          <w:color w:val="943634"/>
          <w:lang w:val="fr-CA"/>
        </w:rPr>
        <w:t>Phrase repère : ToTAL ne donne pas le pouvoir de sauver une organisation malgré elle ; il donne le courage de continuer à servir la clarté là où elle peut encore prendre racine.</w:t>
      </w:r>
    </w:p>
    <w:p w14:paraId="0A2EE514" w14:textId="77777777" w:rsidR="00470E1B" w:rsidRPr="000A3509" w:rsidRDefault="00CB058B" w:rsidP="00CB058B">
      <w:pPr>
        <w:pStyle w:val="Titre4"/>
        <w:rPr>
          <w:color w:val="943634" w:themeColor="accent2" w:themeShade="BF"/>
        </w:rPr>
      </w:pPr>
      <w:r w:rsidRPr="00CB058B">
        <w:rPr>
          <w:color w:val="943634"/>
        </w:rPr>
        <w:t xml:space="preserve">De la semaine </w:t>
      </w:r>
      <w:r>
        <w:rPr>
          <w:color w:val="943634"/>
        </w:rPr>
        <w:t xml:space="preserve">5 </w:t>
      </w:r>
      <w:r w:rsidRPr="00636C51">
        <w:rPr>
          <w:color w:val="943634"/>
        </w:rPr>
        <w:t xml:space="preserve">à </w:t>
      </w:r>
      <w:r w:rsidRPr="00CB058B">
        <w:rPr>
          <w:color w:val="943634"/>
        </w:rPr>
        <w:t xml:space="preserve">la </w:t>
      </w:r>
      <w:r w:rsidRPr="00636C51">
        <w:rPr>
          <w:color w:val="943634"/>
        </w:rPr>
        <w:t>semaine 6 —</w:t>
      </w:r>
      <w:r>
        <w:rPr>
          <w:color w:val="943634"/>
        </w:rPr>
        <w:t xml:space="preserve"> quand </w:t>
      </w:r>
      <w:r w:rsidRPr="00CB058B">
        <w:rPr>
          <w:color w:val="943634"/>
        </w:rPr>
        <w:t xml:space="preserve">la </w:t>
      </w:r>
      <w:r>
        <w:rPr>
          <w:color w:val="943634"/>
        </w:rPr>
        <w:t>valeur de ToTAL</w:t>
      </w:r>
      <w:r w:rsidRPr="00CB058B">
        <w:rPr>
          <w:color w:val="943634"/>
        </w:rPr>
        <w:t xml:space="preserve"> devient visible pour Caroline</w:t>
      </w:r>
    </w:p>
    <w:p w14:paraId="458A613D" w14:textId="77777777" w:rsidR="00470E1B" w:rsidRPr="000A3509" w:rsidRDefault="00884D15" w:rsidP="009D021A">
      <w:pPr>
        <w:rPr>
          <w:color w:val="943634" w:themeColor="accent2" w:themeShade="BF"/>
        </w:rPr>
      </w:pPr>
      <w:r w:rsidRPr="00884D15">
        <w:rPr>
          <w:color w:val="943634"/>
        </w:rPr>
        <w:t xml:space="preserve">La fin de la semaine 5 et le début de la semaine 6 se répondent comme une seule séquence de bascule. </w:t>
      </w:r>
      <w:r>
        <w:rPr>
          <w:color w:val="943634"/>
        </w:rPr>
        <w:t>Jeudi</w:t>
      </w:r>
      <w:r w:rsidRPr="00884D15">
        <w:rPr>
          <w:color w:val="943634"/>
        </w:rPr>
        <w:t xml:space="preserve"> et</w:t>
      </w:r>
      <w:r>
        <w:rPr>
          <w:color w:val="943634"/>
        </w:rPr>
        <w:t xml:space="preserve"> vendredi </w:t>
      </w:r>
      <w:r w:rsidRPr="00884D15">
        <w:rPr>
          <w:color w:val="943634"/>
        </w:rPr>
        <w:t>appartiennent encore à la semaine 5 : ce sont les journées où la valeur accumulée commence à remonter vers Caroline.</w:t>
      </w:r>
      <w:r>
        <w:rPr>
          <w:color w:val="943634"/>
        </w:rPr>
        <w:t xml:space="preserve"> Vendredi, Émilie rencontre Caroline et lui présente les accomplissements. Ce moment devient un point de bascule. Caroline est complètement impressionnée par ce qui a été fait ; elle semble presque ne pas en croire ses yeux. Ce que le terrain voyait depuis plusieurs jours commence enfin à être visible à un niveau de direction capable de comprendre la portée réelle du travail.</w:t>
      </w:r>
    </w:p>
    <w:p w14:paraId="46C67368" w14:textId="77777777" w:rsidR="001A4926" w:rsidRDefault="001A4926">
      <w:pPr>
        <w:rPr>
          <w:kern w:val="2"/>
          <w:szCs w:val="21"/>
          <w14:ligatures w14:val="standardContextual"/>
        </w:rPr>
      </w:pPr>
      <w:r>
        <w:rPr>
          <w:color w:val="943634"/>
        </w:rPr>
        <w:t>Ensuite, Caroline rencontre Denis. Denis renchérit sur le rôle du coach ToTAL, comme si la valeur devait encore être nommée autrement pour être pleinement reçue. Ce n’est pas seulement une validation personnelle. C’est une confirmation que la mission commence à dépasser le cadre initial. ToTAL n’est plus seulement une aide ponctuelle à la qualité ou aux ateliers. Il devient une lecture du SDLC, une manière de rendre visibles les accomplissements, les risques et les conditions nécessaires pour justifier une suite.</w:t>
      </w:r>
    </w:p>
    <w:p w14:paraId="46EC376F" w14:textId="77777777" w:rsidR="00470E1B" w:rsidRPr="000A3509" w:rsidRDefault="007C0E85" w:rsidP="00E62D71">
      <w:pPr>
        <w:rPr>
          <w:color w:val="943634" w:themeColor="accent2" w:themeShade="BF"/>
        </w:rPr>
      </w:pPr>
      <w:r w:rsidRPr="007C0E85">
        <w:rPr>
          <w:color w:val="943634"/>
        </w:rPr>
        <w:t>Lundi marque ensuite l’entrée dans la semaine 6, jour 1.</w:t>
      </w:r>
      <w:r>
        <w:rPr>
          <w:color w:val="943634"/>
        </w:rPr>
        <w:t xml:space="preserve"> La dernière semaine commence à se refermer autour d’un passage de flambeau : continuer de transférer avec Fouad, compléter les éléments avec Émilie, préparer ce qui pourra survivre après le départ du coach. La mission entre dans une zone de transition. Il ne s’agit plus seulement de produire. Il faut maintenant transmettre, simplifier, prioriser et laisser assez de matière utile pour que la suite puisse continuer sans dépendre d’une seule personne.</w:t>
      </w:r>
    </w:p>
    <w:p w14:paraId="021CAFC1" w14:textId="77777777" w:rsidR="00470E1B" w:rsidRPr="000A3509" w:rsidRDefault="00BF54FE" w:rsidP="00327E39">
      <w:pPr>
        <w:rPr>
          <w:color w:val="943634" w:themeColor="accent2" w:themeShade="BF"/>
        </w:rPr>
      </w:pPr>
      <w:r w:rsidRPr="00BF54FE">
        <w:rPr>
          <w:color w:val="943634"/>
        </w:rPr>
        <w:t>Mardi, semaine 6 jour 2,</w:t>
      </w:r>
      <w:r>
        <w:rPr>
          <w:color w:val="943634"/>
        </w:rPr>
        <w:t xml:space="preserve"> arrive le courriel de Caroline : elle veut rencontrer le coach ToTAL. L’intention initiale est de s’arrimer avec Émilie avant cette rencontre, afin d’éviter de contourner le travail déjà amorcé avec elle. Mais le réel choisit un autre chemin. Caroline passe spontanément au bureau. La rencontre se fait sans mise en scène, sans préparation excessive, presque comme une conversation de corridor devenue moment stratégique. Et contre toute attente, elle devient extraordinairement positive.</w:t>
      </w:r>
    </w:p>
    <w:p w14:paraId="5E7E02D7" w14:textId="77777777" w:rsidR="001A4926" w:rsidRDefault="001A4926">
      <w:pPr>
        <w:rPr>
          <w:kern w:val="2"/>
          <w:szCs w:val="21"/>
          <w14:ligatures w14:val="standardContextual"/>
        </w:rPr>
      </w:pPr>
      <w:r>
        <w:rPr>
          <w:color w:val="943634"/>
        </w:rPr>
        <w:t xml:space="preserve">Plus tard, la rencontre bihebdomadaire ne se déroule pas comme prévu. Émilie et Fred sont indisponibles en raison d’événements, Fouad est déjà en rencontre. </w:t>
      </w:r>
      <w:proofErr w:type="gramStart"/>
      <w:r>
        <w:rPr>
          <w:color w:val="943634"/>
        </w:rPr>
        <w:t>Le meeting</w:t>
      </w:r>
      <w:proofErr w:type="gramEnd"/>
      <w:r>
        <w:rPr>
          <w:color w:val="943634"/>
        </w:rPr>
        <w:t xml:space="preserve"> se transforme donc en trio : Caroline, Denis et le coach ToTAL. Ce trio inattendu devient pourtant l’un des moments les plus structurants de la semaine. Ensemble, ils conviennent de reprendre le SDLC dans le but de produire une roadmap claire des points à prendre en main pour justifier la suite.</w:t>
      </w:r>
    </w:p>
    <w:p w14:paraId="568FEC76" w14:textId="77777777" w:rsidR="001A4926" w:rsidRDefault="001A4926">
      <w:pPr>
        <w:rPr>
          <w:kern w:val="2"/>
          <w:szCs w:val="21"/>
          <w14:ligatures w14:val="standardContextual"/>
        </w:rPr>
      </w:pPr>
      <w:r>
        <w:rPr>
          <w:color w:val="943634"/>
        </w:rPr>
        <w:t>Ce travail a déjà été fait en partie, mais pas tout à fait selon la perspective de Caroline. C’est là que le geste ToTAL devient important : refaire la lecture non pas pour répéter le passé, mais pour traduire les accomplissements dans le langage de la décision. Ce que Caroline doit voir maintenant, ce ne sont pas seulement des pages, des ateliers ou des efforts. Elle doit voir une trajectoire : ce qui a bougé, ce qui reste fragile, ce qui exige une décision et ce qui peut justifier une suite après les vacances.</w:t>
      </w:r>
    </w:p>
    <w:p w14:paraId="214EBFEA" w14:textId="77777777" w:rsidR="001A4926" w:rsidRDefault="001A4926">
      <w:pPr>
        <w:rPr>
          <w:kern w:val="2"/>
          <w:szCs w:val="21"/>
          <w14:ligatures w14:val="standardContextual"/>
        </w:rPr>
      </w:pPr>
      <w:r>
        <w:rPr>
          <w:color w:val="943634"/>
        </w:rPr>
        <w:t>Le mandat ressemble alors à une vraie montagne russe. Quelques jours plus tôt, le doute dominait. Le système semblait résister, les tensions humaines prenaient toute la place et le coach se demandait jusqu’où il pouvait encore aider. Aujourd’hui, la même mission paraît soudain ouvrir une porte de continuité. Ce contraste fait partie du réel : dans une transformation courte, la reconnaissance peut arriver tard, brutalement, presque au moment où l’on commence à préparer le départ.</w:t>
      </w:r>
    </w:p>
    <w:p w14:paraId="0D8CC1E3" w14:textId="77777777" w:rsidR="001A4926" w:rsidRDefault="001A4926">
      <w:pPr>
        <w:rPr>
          <w:kern w:val="2"/>
          <w:szCs w:val="21"/>
          <w14:ligatures w14:val="standardContextual"/>
        </w:rPr>
      </w:pPr>
      <w:r>
        <w:rPr>
          <w:color w:val="943634"/>
        </w:rPr>
        <w:t>Après cette rencontre, le coach, Fouad et Denis attaquent immédiatement le sujet. Une rencontre est prévue le lendemain pour préparer la suite et être prêts pour jeudi. L’objectif devient très concret : structurer le SDLC selon la perspective de Caroline, identifier les points prioritaires, distinguer ce qui peut être poursuivi par Fouad la semaine suivante et ce qui demande une décision de direction. Les plans avec Émilie sont bousculés, mais la priorité stratégique devient claire : il faut répondre au mouvement ouvert par Caroline.</w:t>
      </w:r>
    </w:p>
    <w:p w14:paraId="466E2705" w14:textId="77777777" w:rsidR="001A4926" w:rsidRDefault="001A4926">
      <w:pPr>
        <w:rPr>
          <w:kern w:val="2"/>
          <w:szCs w:val="21"/>
          <w14:ligatures w14:val="standardContextual"/>
        </w:rPr>
      </w:pPr>
      <w:r>
        <w:rPr>
          <w:color w:val="943634"/>
        </w:rPr>
        <w:t>La question de l’utilité de Denis et de Fouad revient souvent. La réponse devient de plus en plus évidente : ces deux rôles ne sont pas accessoires. Denis, comme gestionnaire de changement, aide à sécuriser l’adoption, à traiter les tensions, à traduire les accomplissements en messages de continuité et à protéger l’espace relationnel où ToTAL peut continuer de vivre. Fouad, comme coach Agile, peut reprendre le flambeau la semaine suivante : continuer les workshops, structurer les vrais rôles et responsabilités, aider Ransel, ordonner les livraisons et faire passer l’équipe du mode simulé au mode réel.</w:t>
      </w:r>
    </w:p>
    <w:p w14:paraId="76669ABB" w14:textId="77777777" w:rsidR="001A4926" w:rsidRDefault="001A4926">
      <w:pPr>
        <w:rPr>
          <w:kern w:val="2"/>
          <w:szCs w:val="21"/>
          <w14:ligatures w14:val="standardContextual"/>
        </w:rPr>
      </w:pPr>
      <w:r>
        <w:rPr>
          <w:color w:val="943634"/>
        </w:rPr>
        <w:t>Cette clarification change la posture du coach ToTAL. Si la mission s’arrête avant les vacances, Fouad et Denis deviennent les relais essentiels pour empêcher que le travail reste accroché à une seule personne. Si la mission reprend en septembre, la suite pourra partir d’une base beaucoup plus solide : une direction qui a vu la valeur, des relais qui comprennent mieux leur rôle, une carte SDLC à structurer et une confiance qui commence à exister autrement.</w:t>
      </w:r>
    </w:p>
    <w:p w14:paraId="269ADD93" w14:textId="77777777" w:rsidR="001A4926" w:rsidRDefault="001A4926">
      <w:pPr>
        <w:rPr>
          <w:kern w:val="2"/>
          <w:szCs w:val="21"/>
          <w14:ligatures w14:val="standardContextual"/>
        </w:rPr>
      </w:pPr>
      <w:r>
        <w:rPr>
          <w:color w:val="943634"/>
        </w:rPr>
        <w:t>Reste toutefois une grande inconnue : le traité de paix entre Émilie et Fred. La suite peut encore tourner au cauchemar si les tensions reviennent sous forme de guerre de camps. Elle peut aussi devenir une réussite si le SDLC est utilisé comme terrain commun, où R&amp;D et qualité n’ont pas besoin d’être toujours d’accord, mais doivent partager les mêmes règles de décision, de preuve et de responsabilité. Le défi de jeudi sera donc double : montrer la valeur déjà accomplie et créer les conditions pour que cette valeur puisse survivre aux personnes, aux tensions et aux changements de priorité.</w:t>
      </w:r>
    </w:p>
    <w:p w14:paraId="3BE45C3B" w14:textId="77777777" w:rsidR="001A4926" w:rsidRPr="001A4926" w:rsidRDefault="001A4926">
      <w:pPr>
        <w:pStyle w:val="PhraserepreToTAL"/>
        <w:rPr>
          <w:kern w:val="2"/>
          <w:szCs w:val="21"/>
          <w:lang w:val="fr-FR"/>
          <w14:ligatures w14:val="standardContextual"/>
        </w:rPr>
      </w:pPr>
      <w:r>
        <w:rPr>
          <w:color w:val="943634"/>
          <w:lang w:val="fr-CA"/>
        </w:rPr>
        <w:t>Phrase repère : la suite ne se justifie plus par l’espoir que ToTAL fonctionne ; elle se justifie par les preuves que le terrain a commencé à bouger.</w:t>
      </w:r>
    </w:p>
    <w:p w14:paraId="66DB5394" w14:textId="77777777" w:rsidR="00BC6804" w:rsidRDefault="00BC6804">
      <w:pPr>
        <w:pStyle w:val="Titre4"/>
        <w:rPr>
          <w:kern w:val="2"/>
          <w14:ligatures w14:val="standardContextual"/>
        </w:rPr>
      </w:pPr>
      <w:r>
        <w:rPr>
          <w:color w:val="943634"/>
        </w:rPr>
        <w:t>Semaine 6 — Jour 3 : préparer jeudi jusqu’à l’épuisement</w:t>
      </w:r>
    </w:p>
    <w:p w14:paraId="5ED52FB3" w14:textId="77777777" w:rsidR="00BC6804" w:rsidRDefault="00BC6804">
      <w:pPr>
        <w:rPr>
          <w:kern w:val="2"/>
          <w:szCs w:val="21"/>
          <w14:ligatures w14:val="standardContextual"/>
        </w:rPr>
      </w:pPr>
      <w:r>
        <w:rPr>
          <w:color w:val="943634"/>
        </w:rPr>
        <w:t xml:space="preserve">Le mercredi de la semaine 6 est presque entièrement absorbé par la préparation de la rencontre du lendemain. La journée ne ressemble pas à une journée de production visible. Elle ressemble plutôt à une journée de condensation : reprendre tout ce qui a été vu, vécu, compris et reconnu, puis tenter de le transformer en matière assez claire pour Caroline. Le coach ToTAL termine </w:t>
      </w:r>
      <w:proofErr w:type="gramStart"/>
      <w:r>
        <w:rPr>
          <w:color w:val="943634"/>
        </w:rPr>
        <w:t>la journée complètement fatigué</w:t>
      </w:r>
      <w:proofErr w:type="gramEnd"/>
      <w:r>
        <w:rPr>
          <w:color w:val="943634"/>
        </w:rPr>
        <w:t>. Ce n’est pas une fatigue spectaculaire, mais une fatigue de concentration continue, de synthèse, d’arrimage et de responsabilité.</w:t>
      </w:r>
    </w:p>
    <w:p w14:paraId="25A5AA2C" w14:textId="77777777" w:rsidR="00BC6804" w:rsidRDefault="00BC6804">
      <w:pPr>
        <w:rPr>
          <w:kern w:val="2"/>
          <w:szCs w:val="21"/>
          <w14:ligatures w14:val="standardContextual"/>
        </w:rPr>
      </w:pPr>
      <w:r>
        <w:rPr>
          <w:color w:val="943634"/>
        </w:rPr>
        <w:t>Toute la journée sert à préparer jeudi. Le travail consiste à reprendre le SDLC non pas comme un exercice documentaire, mais comme une lecture de décision. Qu’est-ce qui doit être montré ? Qu’est-ce qui doit être simplifié ? Qu’est-ce qui appartient aux accomplissements déjà visibles ? Qu’est-ce qui reste fragile ? Qu’est-ce qui doit être repris par Fouad la semaine suivante ? Qu’est-ce qui relève de Denis et de l’adoption ? Et surtout, qu’est-ce qui permet à Caroline de justifier une suite sans devoir croire sur parole que ToTAL fonctionne ?</w:t>
      </w:r>
    </w:p>
    <w:p w14:paraId="687F46FB" w14:textId="77777777" w:rsidR="00BC6804" w:rsidRDefault="00BC6804">
      <w:pPr>
        <w:rPr>
          <w:kern w:val="2"/>
          <w:szCs w:val="21"/>
          <w14:ligatures w14:val="standardContextual"/>
        </w:rPr>
      </w:pPr>
      <w:r>
        <w:rPr>
          <w:color w:val="943634"/>
        </w:rPr>
        <w:t xml:space="preserve">La préparation exige de tenir plusieurs couches en même temps. Il faut parler le langage du terrain, parce que les ateliers, les spécifications, les irritants, </w:t>
      </w:r>
      <w:proofErr w:type="spellStart"/>
      <w:r>
        <w:rPr>
          <w:color w:val="943634"/>
        </w:rPr>
        <w:t>Xray</w:t>
      </w:r>
      <w:proofErr w:type="spellEnd"/>
      <w:r>
        <w:rPr>
          <w:color w:val="943634"/>
        </w:rPr>
        <w:t>, les rôles et les livraisons sont réels. Il faut parler le langage du changement, parce que les tensions entre Émilie et Fred, l’adoption et les relais ne se règlent pas par une carte de processus. Il faut aussi parler le langage de la direction, parce que Caroline ne cherche pas seulement une liste de choses faites : elle doit voir une trajectoire, une logique de suite, des risques et des décisions.</w:t>
      </w:r>
    </w:p>
    <w:p w14:paraId="25967C30" w14:textId="77777777" w:rsidR="00BC6804" w:rsidRDefault="00BC6804">
      <w:pPr>
        <w:rPr>
          <w:kern w:val="2"/>
          <w:szCs w:val="21"/>
          <w14:ligatures w14:val="standardContextual"/>
        </w:rPr>
      </w:pPr>
      <w:r>
        <w:rPr>
          <w:color w:val="943634"/>
        </w:rPr>
        <w:t>C’est là que le travail avec Denis et Fouad devient essentiel. Denis aide à garder la lecture du changement vivante : ce qui doit être adopté, ce qui doit être protégé, ce qui risque de casser si les tensions reviennent. Fouad aide à préparer la continuité Agile : comment reprendre les workshops, structurer les vrais rôles, aider Ransel, ordonner les livraisons et faire passer l’équipe du mode simulé vers le mode réel. Le coach ToTAL, lui, tente de relier toutes ces pièces dans une carte assez simple pour jeudi, mais assez riche pour ne pas trahir la complexité du terrain.</w:t>
      </w:r>
    </w:p>
    <w:p w14:paraId="369CCB85" w14:textId="77777777" w:rsidR="00BC6804" w:rsidRDefault="00BC6804">
      <w:pPr>
        <w:rPr>
          <w:kern w:val="2"/>
          <w:szCs w:val="21"/>
          <w14:ligatures w14:val="standardContextual"/>
        </w:rPr>
      </w:pPr>
      <w:r>
        <w:rPr>
          <w:color w:val="943634"/>
        </w:rPr>
        <w:t>La difficulté de la journée vient du fait qu’il ne suffit plus de raconter ce qui a été accompli. Il faut maintenant structurer ce qui vient après. La reconnaissance de Caroline, aussi positive soit-elle, ne peut pas rester une émotion de rencontre. Elle doit devenir une décision possible. La valeur perçue doit être traduite en roadmap. Les accomplissements doivent devenir des preuves. Les fragilités doivent devenir des points à prendre en main. Les relais doivent devenir des rôles explicites. Et la suite doit apparaître comme une nécessité raisonnable, non comme une demande de prolongation portée par l’attachement au mandat.</w:t>
      </w:r>
    </w:p>
    <w:p w14:paraId="61B537D8" w14:textId="77777777" w:rsidR="00BC6804" w:rsidRDefault="00BC6804">
      <w:pPr>
        <w:rPr>
          <w:kern w:val="2"/>
          <w:szCs w:val="21"/>
          <w14:ligatures w14:val="standardContextual"/>
        </w:rPr>
      </w:pPr>
      <w:r>
        <w:rPr>
          <w:color w:val="943634"/>
        </w:rPr>
        <w:t>Cette journée de préparation est donc silencieuse en apparence, mais très chargée en réalité. Elle demande de choisir les bons mots, les bons regroupements, les bons angles et les bons renoncements. Tout ne peut pas être présenté. Tout ne peut pas être réglé. Tout ne peut pas être transmis en une rencontre. Il faut sélectionner ce qui aidera Caroline à voir le système, sans lui donner l’impression que ToTAL ajoute une montagne de plus à gravir.</w:t>
      </w:r>
    </w:p>
    <w:p w14:paraId="4AD54E5D" w14:textId="77777777" w:rsidR="00BC6804" w:rsidRDefault="00BC6804">
      <w:pPr>
        <w:rPr>
          <w:kern w:val="2"/>
          <w:szCs w:val="21"/>
          <w14:ligatures w14:val="standardContextual"/>
        </w:rPr>
      </w:pPr>
      <w:r>
        <w:rPr>
          <w:color w:val="943634"/>
        </w:rPr>
        <w:t>À la fin de la journée, la fatigue devient elle-même un signal. Préparer jeudi n’est pas seulement préparer une présentation. C’est porter le poids d’un possible basculement : soit la mission reste une belle parenthèse intense, soit elle devient le début d’une continuité structurée. Le coach sent qu’il doit encore donner un dernier effort avant de passer le flambeau. Il ne s’agit plus de prouver qu’il a travaillé fort. Il s’agit d’aider Caroline, Denis, Fouad et l’organisation à voir ce qui mérite maintenant de durer.</w:t>
      </w:r>
    </w:p>
    <w:p w14:paraId="2E1491D5" w14:textId="77777777" w:rsidR="00BC6804" w:rsidRPr="00BC6804" w:rsidRDefault="00BC6804">
      <w:pPr>
        <w:pStyle w:val="PhraserepreToTAL"/>
        <w:rPr>
          <w:kern w:val="2"/>
          <w:szCs w:val="21"/>
          <w:lang w:val="fr-FR"/>
          <w14:ligatures w14:val="standardContextual"/>
        </w:rPr>
      </w:pPr>
      <w:r>
        <w:rPr>
          <w:color w:val="943634"/>
          <w:lang w:val="fr-CA"/>
        </w:rPr>
        <w:t>Phrase repère : certaines journées ne produisent pas de grand événement visible ; elles transforment une reconnaissance fragile en décision possible.</w:t>
      </w:r>
    </w:p>
    <w:p w14:paraId="083AAB83" w14:textId="77777777" w:rsidR="006A4F62" w:rsidRDefault="006A4F62">
      <w:pPr>
        <w:pStyle w:val="Titre4"/>
        <w:rPr>
          <w:kern w:val="2"/>
          <w14:ligatures w14:val="standardContextual"/>
        </w:rPr>
      </w:pPr>
      <w:r>
        <w:rPr>
          <w:color w:val="943634"/>
        </w:rPr>
        <w:t>Rythme d’absorption des bilans — dire assez sans submerger</w:t>
      </w:r>
    </w:p>
    <w:p w14:paraId="1CCA0FBF" w14:textId="77777777" w:rsidR="006A4F62" w:rsidRDefault="006A4F62">
      <w:pPr>
        <w:rPr>
          <w:kern w:val="2"/>
          <w:szCs w:val="21"/>
          <w14:ligatures w14:val="standardContextual"/>
        </w:rPr>
      </w:pPr>
      <w:r>
        <w:rPr>
          <w:color w:val="943634"/>
        </w:rPr>
        <w:t>Un bilan ToTAL peut avoir plusieurs niveaux de détail. Le carnet complet sert à préserver le vécu et la matière du livre. Le bilan direction doit plutôt aider à comprendre, décider et poursuivre sans submerger. Le bon bilan n’est donc pas le plus complet ; c’est celui qui convient à son destinataire et à la décision attendue.</w:t>
      </w:r>
    </w:p>
    <w:tbl>
      <w:tblPr>
        <w:tblW w:w="5000" w:type="pct"/>
        <w:tblCellMar>
          <w:left w:w="0" w:type="dxa"/>
          <w:right w:w="0" w:type="dxa"/>
        </w:tblCellMar>
        <w:tblLook w:val="04A0" w:firstRow="1" w:lastRow="0" w:firstColumn="1" w:lastColumn="0" w:noHBand="0" w:noVBand="1"/>
      </w:tblPr>
      <w:tblGrid>
        <w:gridCol w:w="1564"/>
        <w:gridCol w:w="4633"/>
        <w:gridCol w:w="3739"/>
      </w:tblGrid>
      <w:tr w:rsidR="006A4F62" w14:paraId="6FCE8AFB"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36D038FE" w14:textId="77777777" w:rsidR="006A4F62" w:rsidRDefault="006A4F62">
            <w:pPr>
              <w:spacing w:after="0"/>
              <w:rPr>
                <w:kern w:val="2"/>
                <w:szCs w:val="21"/>
                <w14:ligatures w14:val="standardContextual"/>
              </w:rPr>
            </w:pPr>
            <w:r>
              <w:rPr>
                <w:color w:val="953735"/>
              </w:rPr>
              <w:t>Niveau de bilan</w:t>
            </w:r>
          </w:p>
        </w:tc>
        <w:tc>
          <w:tcPr>
            <w:tcW w:w="0" w:type="auto"/>
            <w:tcBorders>
              <w:top w:val="nil"/>
              <w:left w:val="nil"/>
              <w:bottom w:val="single" w:sz="8" w:space="0" w:color="D99594"/>
              <w:right w:val="nil"/>
            </w:tcBorders>
            <w:tcMar>
              <w:top w:w="0" w:type="dxa"/>
              <w:left w:w="108" w:type="dxa"/>
              <w:bottom w:w="0" w:type="dxa"/>
              <w:right w:w="108" w:type="dxa"/>
            </w:tcMar>
            <w:hideMark/>
          </w:tcPr>
          <w:p w14:paraId="6D274A34" w14:textId="77777777" w:rsidR="006A4F62" w:rsidRDefault="006A4F62">
            <w:pPr>
              <w:spacing w:after="0"/>
            </w:pPr>
            <w:r>
              <w:rPr>
                <w:color w:val="953735"/>
              </w:rPr>
              <w:t>Usage principal</w:t>
            </w:r>
          </w:p>
        </w:tc>
        <w:tc>
          <w:tcPr>
            <w:tcW w:w="0" w:type="auto"/>
            <w:tcBorders>
              <w:top w:val="nil"/>
              <w:left w:val="nil"/>
              <w:bottom w:val="single" w:sz="8" w:space="0" w:color="D99594"/>
              <w:right w:val="nil"/>
            </w:tcBorders>
            <w:tcMar>
              <w:top w:w="0" w:type="dxa"/>
              <w:left w:w="108" w:type="dxa"/>
              <w:bottom w:w="0" w:type="dxa"/>
              <w:right w:w="108" w:type="dxa"/>
            </w:tcMar>
            <w:hideMark/>
          </w:tcPr>
          <w:p w14:paraId="1756963E" w14:textId="77777777" w:rsidR="006A4F62" w:rsidRDefault="006A4F62">
            <w:pPr>
              <w:spacing w:after="0"/>
            </w:pPr>
            <w:r>
              <w:rPr>
                <w:color w:val="953735"/>
              </w:rPr>
              <w:t>Risque si le niveau est mal choisi</w:t>
            </w:r>
          </w:p>
        </w:tc>
      </w:tr>
      <w:tr w:rsidR="006A4F62" w14:paraId="0600A048" w14:textId="77777777">
        <w:tc>
          <w:tcPr>
            <w:tcW w:w="0" w:type="auto"/>
            <w:shd w:val="clear" w:color="auto" w:fill="F2DBDB"/>
            <w:tcMar>
              <w:top w:w="0" w:type="dxa"/>
              <w:left w:w="108" w:type="dxa"/>
              <w:bottom w:w="0" w:type="dxa"/>
              <w:right w:w="108" w:type="dxa"/>
            </w:tcMar>
            <w:hideMark/>
          </w:tcPr>
          <w:p w14:paraId="61B6C3CE" w14:textId="77777777" w:rsidR="006A4F62" w:rsidRDefault="006A4F62">
            <w:pPr>
              <w:spacing w:after="0"/>
            </w:pPr>
            <w:r>
              <w:rPr>
                <w:color w:val="953735"/>
              </w:rPr>
              <w:t>Bilan court</w:t>
            </w:r>
          </w:p>
        </w:tc>
        <w:tc>
          <w:tcPr>
            <w:tcW w:w="0" w:type="auto"/>
            <w:shd w:val="clear" w:color="auto" w:fill="F2DBDB"/>
            <w:tcMar>
              <w:top w:w="0" w:type="dxa"/>
              <w:left w:w="108" w:type="dxa"/>
              <w:bottom w:w="0" w:type="dxa"/>
              <w:right w:w="108" w:type="dxa"/>
            </w:tcMar>
            <w:hideMark/>
          </w:tcPr>
          <w:p w14:paraId="3B82A328" w14:textId="77777777" w:rsidR="006A4F62" w:rsidRDefault="006A4F62">
            <w:pPr>
              <w:spacing w:after="0"/>
            </w:pPr>
            <w:r>
              <w:rPr>
                <w:color w:val="953735"/>
              </w:rPr>
              <w:t>Direction, arbitrage, décision de suite, déblocage.</w:t>
            </w:r>
          </w:p>
        </w:tc>
        <w:tc>
          <w:tcPr>
            <w:tcW w:w="0" w:type="auto"/>
            <w:shd w:val="clear" w:color="auto" w:fill="F2DBDB"/>
            <w:tcMar>
              <w:top w:w="0" w:type="dxa"/>
              <w:left w:w="108" w:type="dxa"/>
              <w:bottom w:w="0" w:type="dxa"/>
              <w:right w:w="108" w:type="dxa"/>
            </w:tcMar>
            <w:hideMark/>
          </w:tcPr>
          <w:p w14:paraId="1DBA0FE6" w14:textId="77777777" w:rsidR="006A4F62" w:rsidRDefault="006A4F62">
            <w:pPr>
              <w:spacing w:after="0"/>
            </w:pPr>
            <w:r>
              <w:rPr>
                <w:color w:val="953735"/>
              </w:rPr>
              <w:t>Trop de détails peuvent cacher la décision demandée.</w:t>
            </w:r>
          </w:p>
        </w:tc>
      </w:tr>
      <w:tr w:rsidR="006A4F62" w14:paraId="1243C874" w14:textId="77777777">
        <w:tc>
          <w:tcPr>
            <w:tcW w:w="0" w:type="auto"/>
            <w:tcMar>
              <w:top w:w="0" w:type="dxa"/>
              <w:left w:w="108" w:type="dxa"/>
              <w:bottom w:w="0" w:type="dxa"/>
              <w:right w:w="108" w:type="dxa"/>
            </w:tcMar>
            <w:hideMark/>
          </w:tcPr>
          <w:p w14:paraId="6111A6B2" w14:textId="77777777" w:rsidR="006A4F62" w:rsidRDefault="006A4F62">
            <w:pPr>
              <w:spacing w:after="0"/>
            </w:pPr>
            <w:r>
              <w:rPr>
                <w:color w:val="953735"/>
              </w:rPr>
              <w:t>Bilan détaillé</w:t>
            </w:r>
          </w:p>
        </w:tc>
        <w:tc>
          <w:tcPr>
            <w:tcW w:w="0" w:type="auto"/>
            <w:tcMar>
              <w:top w:w="0" w:type="dxa"/>
              <w:left w:w="108" w:type="dxa"/>
              <w:bottom w:w="0" w:type="dxa"/>
              <w:right w:w="108" w:type="dxa"/>
            </w:tcMar>
            <w:hideMark/>
          </w:tcPr>
          <w:p w14:paraId="7D34F1DF" w14:textId="77777777" w:rsidR="006A4F62" w:rsidRDefault="006A4F62">
            <w:pPr>
              <w:spacing w:after="0"/>
            </w:pPr>
            <w:r>
              <w:rPr>
                <w:color w:val="953735"/>
              </w:rPr>
              <w:t>Gestion du changement, alignement des acteurs, compréhension des signaux.</w:t>
            </w:r>
          </w:p>
        </w:tc>
        <w:tc>
          <w:tcPr>
            <w:tcW w:w="0" w:type="auto"/>
            <w:tcMar>
              <w:top w:w="0" w:type="dxa"/>
              <w:left w:w="108" w:type="dxa"/>
              <w:bottom w:w="0" w:type="dxa"/>
              <w:right w:w="108" w:type="dxa"/>
            </w:tcMar>
            <w:hideMark/>
          </w:tcPr>
          <w:p w14:paraId="732FF7D6" w14:textId="77777777" w:rsidR="006A4F62" w:rsidRDefault="006A4F62">
            <w:pPr>
              <w:spacing w:after="0"/>
            </w:pPr>
            <w:r>
              <w:rPr>
                <w:color w:val="953735"/>
              </w:rPr>
              <w:t>Trop peu de détails peuvent faire disparaître les nuances utiles.</w:t>
            </w:r>
          </w:p>
        </w:tc>
      </w:tr>
      <w:tr w:rsidR="006A4F62" w14:paraId="0DFDD456" w14:textId="77777777">
        <w:tc>
          <w:tcPr>
            <w:tcW w:w="0" w:type="auto"/>
            <w:shd w:val="clear" w:color="auto" w:fill="F2DBDB"/>
            <w:tcMar>
              <w:top w:w="0" w:type="dxa"/>
              <w:left w:w="108" w:type="dxa"/>
              <w:bottom w:w="0" w:type="dxa"/>
              <w:right w:w="108" w:type="dxa"/>
            </w:tcMar>
            <w:hideMark/>
          </w:tcPr>
          <w:p w14:paraId="4D6DB96B" w14:textId="77777777" w:rsidR="006A4F62" w:rsidRDefault="006A4F62">
            <w:pPr>
              <w:spacing w:after="0"/>
            </w:pPr>
            <w:r>
              <w:rPr>
                <w:color w:val="953735"/>
              </w:rPr>
              <w:t>Carnet complet</w:t>
            </w:r>
          </w:p>
        </w:tc>
        <w:tc>
          <w:tcPr>
            <w:tcW w:w="0" w:type="auto"/>
            <w:shd w:val="clear" w:color="auto" w:fill="F2DBDB"/>
            <w:tcMar>
              <w:top w:w="0" w:type="dxa"/>
              <w:left w:w="108" w:type="dxa"/>
              <w:bottom w:w="0" w:type="dxa"/>
              <w:right w:w="108" w:type="dxa"/>
            </w:tcMar>
            <w:hideMark/>
          </w:tcPr>
          <w:p w14:paraId="056F2F51" w14:textId="77777777" w:rsidR="006A4F62" w:rsidRDefault="006A4F62">
            <w:pPr>
              <w:spacing w:after="0"/>
            </w:pPr>
            <w:r>
              <w:rPr>
                <w:color w:val="953735"/>
              </w:rPr>
              <w:t>Récit terrain, livre, apprentissage long, mémoire de mission.</w:t>
            </w:r>
          </w:p>
        </w:tc>
        <w:tc>
          <w:tcPr>
            <w:tcW w:w="0" w:type="auto"/>
            <w:shd w:val="clear" w:color="auto" w:fill="F2DBDB"/>
            <w:tcMar>
              <w:top w:w="0" w:type="dxa"/>
              <w:left w:w="108" w:type="dxa"/>
              <w:bottom w:w="0" w:type="dxa"/>
              <w:right w:w="108" w:type="dxa"/>
            </w:tcMar>
            <w:hideMark/>
          </w:tcPr>
          <w:p w14:paraId="1576EA0E" w14:textId="77777777" w:rsidR="006A4F62" w:rsidRDefault="006A4F62">
            <w:pPr>
              <w:spacing w:after="0"/>
            </w:pPr>
            <w:r>
              <w:rPr>
                <w:color w:val="953735"/>
              </w:rPr>
              <w:t>S’il est envoyé tel quel à tous, il peut devenir une surcharge.</w:t>
            </w:r>
          </w:p>
        </w:tc>
      </w:tr>
      <w:tr w:rsidR="006A4F62" w14:paraId="4306A9AC" w14:textId="77777777">
        <w:tc>
          <w:tcPr>
            <w:tcW w:w="0" w:type="auto"/>
            <w:tcMar>
              <w:top w:w="0" w:type="dxa"/>
              <w:left w:w="108" w:type="dxa"/>
              <w:bottom w:w="0" w:type="dxa"/>
              <w:right w:w="108" w:type="dxa"/>
            </w:tcMar>
            <w:hideMark/>
          </w:tcPr>
          <w:p w14:paraId="5DC79206" w14:textId="77777777" w:rsidR="006A4F62" w:rsidRDefault="006A4F62">
            <w:pPr>
              <w:spacing w:after="0"/>
            </w:pPr>
            <w:r>
              <w:rPr>
                <w:color w:val="953735"/>
              </w:rPr>
              <w:t>Référentiel</w:t>
            </w:r>
          </w:p>
        </w:tc>
        <w:tc>
          <w:tcPr>
            <w:tcW w:w="0" w:type="auto"/>
            <w:tcMar>
              <w:top w:w="0" w:type="dxa"/>
              <w:left w:w="108" w:type="dxa"/>
              <w:bottom w:w="0" w:type="dxa"/>
              <w:right w:w="108" w:type="dxa"/>
            </w:tcMar>
            <w:hideMark/>
          </w:tcPr>
          <w:p w14:paraId="4C39E584" w14:textId="77777777" w:rsidR="006A4F62" w:rsidRDefault="006A4F62">
            <w:pPr>
              <w:spacing w:after="0"/>
            </w:pPr>
            <w:r>
              <w:rPr>
                <w:color w:val="953735"/>
              </w:rPr>
              <w:t>Capitaliser, former, transmettre et réutiliser après la mission.</w:t>
            </w:r>
          </w:p>
        </w:tc>
        <w:tc>
          <w:tcPr>
            <w:tcW w:w="0" w:type="auto"/>
            <w:tcMar>
              <w:top w:w="0" w:type="dxa"/>
              <w:left w:w="108" w:type="dxa"/>
              <w:bottom w:w="0" w:type="dxa"/>
              <w:right w:w="108" w:type="dxa"/>
            </w:tcMar>
            <w:hideMark/>
          </w:tcPr>
          <w:p w14:paraId="6426E406" w14:textId="77777777" w:rsidR="006A4F62" w:rsidRDefault="006A4F62">
            <w:pPr>
              <w:spacing w:after="0"/>
            </w:pPr>
            <w:r>
              <w:rPr>
                <w:color w:val="953735"/>
              </w:rPr>
              <w:t>Le terrain peut le confondre avec une obligation immédiate.</w:t>
            </w:r>
          </w:p>
        </w:tc>
      </w:tr>
    </w:tbl>
    <w:p w14:paraId="469B416B" w14:textId="77777777" w:rsidR="006A4F62" w:rsidRPr="006A4F62" w:rsidRDefault="006A4F62">
      <w:pPr>
        <w:pStyle w:val="PhraserepreToTAL"/>
        <w:rPr>
          <w:kern w:val="2"/>
          <w:szCs w:val="21"/>
          <w:lang w:val="fr-FR"/>
          <w14:ligatures w14:val="standardContextual"/>
        </w:rPr>
      </w:pPr>
      <w:r>
        <w:rPr>
          <w:color w:val="943634"/>
          <w:lang w:val="fr-CA"/>
        </w:rPr>
        <w:t>Phrase repère : un bon bilan ne dit pas tout ; il dit assez pour comprendre, décider et continuer sans submerger.</w:t>
      </w:r>
    </w:p>
    <w:p w14:paraId="4B07A615" w14:textId="77777777" w:rsidR="00DA0A32" w:rsidRDefault="00DA0A32">
      <w:pPr>
        <w:pStyle w:val="Titre4"/>
        <w:rPr>
          <w:kern w:val="2"/>
          <w:lang w:eastAsia="fr-CA"/>
          <w14:ligatures w14:val="standardContextual"/>
        </w:rPr>
      </w:pPr>
      <w:r>
        <w:rPr>
          <w:color w:val="943634"/>
        </w:rPr>
        <w:t>Rythme d’absorption ToTAL — ne pas montrer toute la montagne</w:t>
      </w:r>
    </w:p>
    <w:p w14:paraId="60D148B4" w14:textId="77777777" w:rsidR="00DA0A32" w:rsidRDefault="00DA0A32">
      <w:pPr>
        <w:rPr>
          <w:kern w:val="2"/>
          <w:szCs w:val="21"/>
          <w:lang w:eastAsia="fr-CA"/>
          <w14:ligatures w14:val="standardContextual"/>
        </w:rPr>
      </w:pPr>
      <w:r>
        <w:rPr>
          <w:color w:val="943634"/>
        </w:rPr>
        <w:t>La semaine 4 montre qu’une bonne structure peut devenir intimidante lorsqu’elle est présentée plus vite que le terrain ne peut l’absorber. Le coach ToTAL doit donc distinguer ce qui existe dans le référentiel, ce qui doit être montré maintenant, ce qui doit être activé cette semaine et ce qui doit rester disponible pour plus tard. La maturité ne vient pas de la quantité de contenu livré ; elle vient de la capacité du terrain à refaire un geste utile sans se décourager.</w:t>
      </w:r>
    </w:p>
    <w:tbl>
      <w:tblPr>
        <w:tblW w:w="5000" w:type="pct"/>
        <w:tblCellMar>
          <w:left w:w="0" w:type="dxa"/>
          <w:right w:w="0" w:type="dxa"/>
        </w:tblCellMar>
        <w:tblLook w:val="04A0" w:firstRow="1" w:lastRow="0" w:firstColumn="1" w:lastColumn="0" w:noHBand="0" w:noVBand="1"/>
      </w:tblPr>
      <w:tblGrid>
        <w:gridCol w:w="1740"/>
        <w:gridCol w:w="4739"/>
        <w:gridCol w:w="3457"/>
      </w:tblGrid>
      <w:tr w:rsidR="00DA0A32" w14:paraId="3411FD5F"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7E6419DF" w14:textId="77777777" w:rsidR="00DA0A32" w:rsidRDefault="00DA0A32">
            <w:pPr>
              <w:spacing w:after="0"/>
              <w:rPr>
                <w:kern w:val="2"/>
                <w:szCs w:val="21"/>
                <w:lang w:eastAsia="fr-CA"/>
                <w14:ligatures w14:val="standardContextual"/>
              </w:rPr>
            </w:pPr>
            <w:r>
              <w:rPr>
                <w:color w:val="953735"/>
              </w:rPr>
              <w:t>Niveau d’exposition</w:t>
            </w:r>
          </w:p>
        </w:tc>
        <w:tc>
          <w:tcPr>
            <w:tcW w:w="0" w:type="auto"/>
            <w:tcBorders>
              <w:top w:val="nil"/>
              <w:left w:val="nil"/>
              <w:bottom w:val="single" w:sz="8" w:space="0" w:color="D99594"/>
              <w:right w:val="nil"/>
            </w:tcBorders>
            <w:tcMar>
              <w:top w:w="0" w:type="dxa"/>
              <w:left w:w="108" w:type="dxa"/>
              <w:bottom w:w="0" w:type="dxa"/>
              <w:right w:w="108" w:type="dxa"/>
            </w:tcMar>
            <w:hideMark/>
          </w:tcPr>
          <w:p w14:paraId="61418981" w14:textId="77777777" w:rsidR="00DA0A32" w:rsidRDefault="00DA0A32">
            <w:pPr>
              <w:spacing w:after="0"/>
            </w:pPr>
            <w:r>
              <w:rPr>
                <w:color w:val="953735"/>
              </w:rPr>
              <w:t>Ce que l’équipe doit voir</w:t>
            </w:r>
          </w:p>
        </w:tc>
        <w:tc>
          <w:tcPr>
            <w:tcW w:w="0" w:type="auto"/>
            <w:tcBorders>
              <w:top w:val="nil"/>
              <w:left w:val="nil"/>
              <w:bottom w:val="single" w:sz="8" w:space="0" w:color="D99594"/>
              <w:right w:val="nil"/>
            </w:tcBorders>
            <w:tcMar>
              <w:top w:w="0" w:type="dxa"/>
              <w:left w:w="108" w:type="dxa"/>
              <w:bottom w:w="0" w:type="dxa"/>
              <w:right w:w="108" w:type="dxa"/>
            </w:tcMar>
            <w:hideMark/>
          </w:tcPr>
          <w:p w14:paraId="2A44FFB1" w14:textId="77777777" w:rsidR="00DA0A32" w:rsidRDefault="00DA0A32">
            <w:pPr>
              <w:spacing w:after="0"/>
            </w:pPr>
            <w:r>
              <w:rPr>
                <w:color w:val="953735"/>
              </w:rPr>
              <w:t>Risque si on va trop vite</w:t>
            </w:r>
          </w:p>
        </w:tc>
      </w:tr>
      <w:tr w:rsidR="00DA0A32" w14:paraId="3A6B93AD" w14:textId="77777777">
        <w:tc>
          <w:tcPr>
            <w:tcW w:w="0" w:type="auto"/>
            <w:shd w:val="clear" w:color="auto" w:fill="F2DBDB"/>
            <w:tcMar>
              <w:top w:w="0" w:type="dxa"/>
              <w:left w:w="108" w:type="dxa"/>
              <w:bottom w:w="0" w:type="dxa"/>
              <w:right w:w="108" w:type="dxa"/>
            </w:tcMar>
            <w:hideMark/>
          </w:tcPr>
          <w:p w14:paraId="3131F7B6" w14:textId="77777777" w:rsidR="00DA0A32" w:rsidRDefault="00DA0A32">
            <w:pPr>
              <w:spacing w:after="0"/>
            </w:pPr>
            <w:r>
              <w:rPr>
                <w:color w:val="953735"/>
              </w:rPr>
              <w:t>Maintenant</w:t>
            </w:r>
          </w:p>
        </w:tc>
        <w:tc>
          <w:tcPr>
            <w:tcW w:w="0" w:type="auto"/>
            <w:shd w:val="clear" w:color="auto" w:fill="F2DBDB"/>
            <w:tcMar>
              <w:top w:w="0" w:type="dxa"/>
              <w:left w:w="108" w:type="dxa"/>
              <w:bottom w:w="0" w:type="dxa"/>
              <w:right w:w="108" w:type="dxa"/>
            </w:tcMar>
            <w:hideMark/>
          </w:tcPr>
          <w:p w14:paraId="64F8BE8E" w14:textId="77777777" w:rsidR="00DA0A32" w:rsidRDefault="00DA0A32">
            <w:pPr>
              <w:spacing w:after="0"/>
            </w:pPr>
            <w:r>
              <w:rPr>
                <w:color w:val="953735"/>
              </w:rPr>
              <w:t>La prochaine décision, la prochaine trace et le prochain geste à pratiquer.</w:t>
            </w:r>
          </w:p>
        </w:tc>
        <w:tc>
          <w:tcPr>
            <w:tcW w:w="0" w:type="auto"/>
            <w:shd w:val="clear" w:color="auto" w:fill="F2DBDB"/>
            <w:tcMar>
              <w:top w:w="0" w:type="dxa"/>
              <w:left w:w="108" w:type="dxa"/>
              <w:bottom w:w="0" w:type="dxa"/>
              <w:right w:w="108" w:type="dxa"/>
            </w:tcMar>
            <w:hideMark/>
          </w:tcPr>
          <w:p w14:paraId="35B34BB1" w14:textId="77777777" w:rsidR="00DA0A32" w:rsidRDefault="00DA0A32">
            <w:pPr>
              <w:spacing w:after="0"/>
            </w:pPr>
            <w:r>
              <w:rPr>
                <w:color w:val="953735"/>
              </w:rPr>
              <w:t>L’équipe voit une méthode complète au lieu d’un pas praticable.</w:t>
            </w:r>
          </w:p>
        </w:tc>
      </w:tr>
      <w:tr w:rsidR="00DA0A32" w14:paraId="7F97FFA1" w14:textId="77777777">
        <w:tc>
          <w:tcPr>
            <w:tcW w:w="0" w:type="auto"/>
            <w:tcMar>
              <w:top w:w="0" w:type="dxa"/>
              <w:left w:w="108" w:type="dxa"/>
              <w:bottom w:w="0" w:type="dxa"/>
              <w:right w:w="108" w:type="dxa"/>
            </w:tcMar>
            <w:hideMark/>
          </w:tcPr>
          <w:p w14:paraId="4C0D2D89" w14:textId="77777777" w:rsidR="00DA0A32" w:rsidRDefault="00DA0A32">
            <w:pPr>
              <w:spacing w:after="0"/>
            </w:pPr>
            <w:r>
              <w:rPr>
                <w:color w:val="953735"/>
              </w:rPr>
              <w:t>Cette semaine</w:t>
            </w:r>
          </w:p>
        </w:tc>
        <w:tc>
          <w:tcPr>
            <w:tcW w:w="0" w:type="auto"/>
            <w:tcMar>
              <w:top w:w="0" w:type="dxa"/>
              <w:left w:w="108" w:type="dxa"/>
              <w:bottom w:w="0" w:type="dxa"/>
              <w:right w:w="108" w:type="dxa"/>
            </w:tcMar>
            <w:hideMark/>
          </w:tcPr>
          <w:p w14:paraId="3098CADF" w14:textId="77777777" w:rsidR="00DA0A32" w:rsidRDefault="00DA0A32">
            <w:pPr>
              <w:spacing w:after="0"/>
            </w:pPr>
            <w:r>
              <w:rPr>
                <w:color w:val="953735"/>
              </w:rPr>
              <w:t xml:space="preserve">Quelques pratiques liées à un cas réel : spécification, </w:t>
            </w:r>
            <w:proofErr w:type="spellStart"/>
            <w:r>
              <w:rPr>
                <w:color w:val="953735"/>
              </w:rPr>
              <w:t>Xray</w:t>
            </w:r>
            <w:proofErr w:type="spellEnd"/>
            <w:r>
              <w:rPr>
                <w:color w:val="953735"/>
              </w:rPr>
              <w:t>, décision, preuve ou carte SDLC.</w:t>
            </w:r>
          </w:p>
        </w:tc>
        <w:tc>
          <w:tcPr>
            <w:tcW w:w="0" w:type="auto"/>
            <w:tcMar>
              <w:top w:w="0" w:type="dxa"/>
              <w:left w:w="108" w:type="dxa"/>
              <w:bottom w:w="0" w:type="dxa"/>
              <w:right w:w="108" w:type="dxa"/>
            </w:tcMar>
            <w:hideMark/>
          </w:tcPr>
          <w:p w14:paraId="70AB8847" w14:textId="77777777" w:rsidR="00DA0A32" w:rsidRDefault="00DA0A32">
            <w:pPr>
              <w:spacing w:after="0"/>
            </w:pPr>
            <w:r>
              <w:rPr>
                <w:color w:val="953735"/>
              </w:rPr>
              <w:t>La structure devient un programme de transformation trop lourd.</w:t>
            </w:r>
          </w:p>
        </w:tc>
      </w:tr>
      <w:tr w:rsidR="00DA0A32" w14:paraId="0EDDED4C" w14:textId="77777777">
        <w:tc>
          <w:tcPr>
            <w:tcW w:w="0" w:type="auto"/>
            <w:shd w:val="clear" w:color="auto" w:fill="F2DBDB"/>
            <w:tcMar>
              <w:top w:w="0" w:type="dxa"/>
              <w:left w:w="108" w:type="dxa"/>
              <w:bottom w:w="0" w:type="dxa"/>
              <w:right w:w="108" w:type="dxa"/>
            </w:tcMar>
            <w:hideMark/>
          </w:tcPr>
          <w:p w14:paraId="0536BCCD" w14:textId="77777777" w:rsidR="00DA0A32" w:rsidRDefault="00DA0A32">
            <w:pPr>
              <w:spacing w:after="0"/>
            </w:pPr>
            <w:r>
              <w:rPr>
                <w:color w:val="953735"/>
              </w:rPr>
              <w:t>Disponible plus tard</w:t>
            </w:r>
          </w:p>
        </w:tc>
        <w:tc>
          <w:tcPr>
            <w:tcW w:w="0" w:type="auto"/>
            <w:shd w:val="clear" w:color="auto" w:fill="F2DBDB"/>
            <w:tcMar>
              <w:top w:w="0" w:type="dxa"/>
              <w:left w:w="108" w:type="dxa"/>
              <w:bottom w:w="0" w:type="dxa"/>
              <w:right w:w="108" w:type="dxa"/>
            </w:tcMar>
            <w:hideMark/>
          </w:tcPr>
          <w:p w14:paraId="1FF5BAF3" w14:textId="77777777" w:rsidR="00DA0A32" w:rsidRDefault="00DA0A32">
            <w:pPr>
              <w:spacing w:after="0"/>
            </w:pPr>
            <w:r>
              <w:rPr>
                <w:color w:val="953735"/>
              </w:rPr>
              <w:t xml:space="preserve">Le référentiel complet : contrats, </w:t>
            </w:r>
            <w:proofErr w:type="spellStart"/>
            <w:r>
              <w:rPr>
                <w:color w:val="953735"/>
              </w:rPr>
              <w:t>qualimétrie</w:t>
            </w:r>
            <w:proofErr w:type="spellEnd"/>
            <w:r>
              <w:rPr>
                <w:color w:val="953735"/>
              </w:rPr>
              <w:t>, RACI, gabarits, automatisation, IA, Centre d’excellence.</w:t>
            </w:r>
          </w:p>
        </w:tc>
        <w:tc>
          <w:tcPr>
            <w:tcW w:w="0" w:type="auto"/>
            <w:shd w:val="clear" w:color="auto" w:fill="F2DBDB"/>
            <w:tcMar>
              <w:top w:w="0" w:type="dxa"/>
              <w:left w:w="108" w:type="dxa"/>
              <w:bottom w:w="0" w:type="dxa"/>
              <w:right w:w="108" w:type="dxa"/>
            </w:tcMar>
            <w:hideMark/>
          </w:tcPr>
          <w:p w14:paraId="3111B1C7" w14:textId="77777777" w:rsidR="00DA0A32" w:rsidRDefault="00DA0A32">
            <w:pPr>
              <w:spacing w:after="0"/>
            </w:pPr>
            <w:r>
              <w:rPr>
                <w:color w:val="953735"/>
              </w:rPr>
              <w:t>Le terrain confond structure disponible et obligation immédiate.</w:t>
            </w:r>
          </w:p>
        </w:tc>
      </w:tr>
    </w:tbl>
    <w:p w14:paraId="2A88DE4C" w14:textId="77777777" w:rsidR="00DA0A32" w:rsidRDefault="00DA0A32">
      <w:pPr>
        <w:pStyle w:val="PhraserepreToTAL"/>
        <w:rPr>
          <w:kern w:val="2"/>
          <w:szCs w:val="21"/>
          <w:lang w:val="fr-CA" w:eastAsia="fr-CA"/>
          <w14:ligatures w14:val="standardContextual"/>
        </w:rPr>
      </w:pPr>
      <w:r w:rsidRPr="00DA0A32">
        <w:rPr>
          <w:color w:val="943634"/>
          <w:lang w:val="fr-CA"/>
        </w:rPr>
        <w:t>Phrase repère : une structure utile devient lourde lorsqu’elle est présentée plus vite que le terrain ne peut l’absorber.</w:t>
      </w:r>
    </w:p>
    <w:p w14:paraId="6A07E691" w14:textId="77777777" w:rsidR="006A4F62" w:rsidRDefault="006A4F62">
      <w:pPr>
        <w:pStyle w:val="Titre4"/>
        <w:rPr>
          <w:kern w:val="2"/>
          <w14:ligatures w14:val="standardContextual"/>
        </w:rPr>
      </w:pPr>
      <w:r>
        <w:rPr>
          <w:color w:val="943634"/>
        </w:rPr>
        <w:t>La fatigue de clarification — répéter jusqu’à ce que le geste change</w:t>
      </w:r>
    </w:p>
    <w:p w14:paraId="6038B325" w14:textId="77777777" w:rsidR="006A4F62" w:rsidRDefault="006A4F62">
      <w:pPr>
        <w:rPr>
          <w:kern w:val="2"/>
          <w:szCs w:val="21"/>
          <w14:ligatures w14:val="standardContextual"/>
        </w:rPr>
      </w:pPr>
      <w:r>
        <w:rPr>
          <w:color w:val="943634"/>
        </w:rPr>
        <w:t>Le coach ToTAL répète souvent les mêmes repères. Ce n’est pas nécessairement parce que les personnes refusent d’écouter. C’est parce qu’un accord verbal ne prouve pas encore l’appropriation. « Oui, j’ai compris » peut signifier que les mots sont entendus, alors que les gestes, responsabilités et décisions restent inchangés. La clarification devient réelle lorsqu’elle modifie la manière de spécifier, de tester, de décider ou de collaborer.</w:t>
      </w:r>
    </w:p>
    <w:tbl>
      <w:tblPr>
        <w:tblW w:w="5000" w:type="pct"/>
        <w:tblCellMar>
          <w:left w:w="0" w:type="dxa"/>
          <w:right w:w="0" w:type="dxa"/>
        </w:tblCellMar>
        <w:tblLook w:val="04A0" w:firstRow="1" w:lastRow="0" w:firstColumn="1" w:lastColumn="0" w:noHBand="0" w:noVBand="1"/>
      </w:tblPr>
      <w:tblGrid>
        <w:gridCol w:w="1519"/>
        <w:gridCol w:w="4278"/>
        <w:gridCol w:w="4139"/>
      </w:tblGrid>
      <w:tr w:rsidR="006A4F62" w14:paraId="0CE8F9DB"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4927B9CF" w14:textId="77777777" w:rsidR="006A4F62" w:rsidRDefault="006A4F62">
            <w:pPr>
              <w:spacing w:after="0"/>
              <w:rPr>
                <w:kern w:val="2"/>
                <w:szCs w:val="21"/>
                <w14:ligatures w14:val="standardContextual"/>
              </w:rPr>
            </w:pPr>
            <w:r>
              <w:rPr>
                <w:color w:val="953735"/>
              </w:rPr>
              <w:t>Niveau</w:t>
            </w:r>
          </w:p>
        </w:tc>
        <w:tc>
          <w:tcPr>
            <w:tcW w:w="0" w:type="auto"/>
            <w:tcBorders>
              <w:top w:val="nil"/>
              <w:left w:val="nil"/>
              <w:bottom w:val="single" w:sz="8" w:space="0" w:color="D99594"/>
              <w:right w:val="nil"/>
            </w:tcBorders>
            <w:tcMar>
              <w:top w:w="0" w:type="dxa"/>
              <w:left w:w="108" w:type="dxa"/>
              <w:bottom w:w="0" w:type="dxa"/>
              <w:right w:w="108" w:type="dxa"/>
            </w:tcMar>
            <w:hideMark/>
          </w:tcPr>
          <w:p w14:paraId="141014A4" w14:textId="77777777" w:rsidR="006A4F62" w:rsidRDefault="006A4F62">
            <w:pPr>
              <w:spacing w:after="0"/>
            </w:pPr>
            <w:r>
              <w:rPr>
                <w:color w:val="953735"/>
              </w:rPr>
              <w:t>Ce que cela veut dire</w:t>
            </w:r>
          </w:p>
        </w:tc>
        <w:tc>
          <w:tcPr>
            <w:tcW w:w="0" w:type="auto"/>
            <w:tcBorders>
              <w:top w:val="nil"/>
              <w:left w:val="nil"/>
              <w:bottom w:val="single" w:sz="8" w:space="0" w:color="D99594"/>
              <w:right w:val="nil"/>
            </w:tcBorders>
            <w:tcMar>
              <w:top w:w="0" w:type="dxa"/>
              <w:left w:w="108" w:type="dxa"/>
              <w:bottom w:w="0" w:type="dxa"/>
              <w:right w:w="108" w:type="dxa"/>
            </w:tcMar>
            <w:hideMark/>
          </w:tcPr>
          <w:p w14:paraId="47F49445" w14:textId="77777777" w:rsidR="006A4F62" w:rsidRDefault="006A4F62">
            <w:pPr>
              <w:spacing w:after="0"/>
            </w:pPr>
            <w:r>
              <w:rPr>
                <w:color w:val="953735"/>
              </w:rPr>
              <w:t>Preuve d’appropriation</w:t>
            </w:r>
          </w:p>
        </w:tc>
      </w:tr>
      <w:tr w:rsidR="006A4F62" w14:paraId="6B851E75" w14:textId="77777777">
        <w:tc>
          <w:tcPr>
            <w:tcW w:w="0" w:type="auto"/>
            <w:shd w:val="clear" w:color="auto" w:fill="F2DBDB"/>
            <w:tcMar>
              <w:top w:w="0" w:type="dxa"/>
              <w:left w:w="108" w:type="dxa"/>
              <w:bottom w:w="0" w:type="dxa"/>
              <w:right w:w="108" w:type="dxa"/>
            </w:tcMar>
            <w:hideMark/>
          </w:tcPr>
          <w:p w14:paraId="60C5F16A" w14:textId="77777777" w:rsidR="006A4F62" w:rsidRDefault="006A4F62">
            <w:pPr>
              <w:spacing w:after="0"/>
            </w:pPr>
            <w:r>
              <w:rPr>
                <w:color w:val="953735"/>
              </w:rPr>
              <w:t>Entendre</w:t>
            </w:r>
          </w:p>
        </w:tc>
        <w:tc>
          <w:tcPr>
            <w:tcW w:w="0" w:type="auto"/>
            <w:shd w:val="clear" w:color="auto" w:fill="F2DBDB"/>
            <w:tcMar>
              <w:top w:w="0" w:type="dxa"/>
              <w:left w:w="108" w:type="dxa"/>
              <w:bottom w:w="0" w:type="dxa"/>
              <w:right w:w="108" w:type="dxa"/>
            </w:tcMar>
            <w:hideMark/>
          </w:tcPr>
          <w:p w14:paraId="24CB6BD1" w14:textId="77777777" w:rsidR="006A4F62" w:rsidRDefault="006A4F62">
            <w:pPr>
              <w:spacing w:after="0"/>
            </w:pPr>
            <w:r>
              <w:rPr>
                <w:color w:val="953735"/>
              </w:rPr>
              <w:t>Les mots sont reçus et acceptés en surface.</w:t>
            </w:r>
          </w:p>
        </w:tc>
        <w:tc>
          <w:tcPr>
            <w:tcW w:w="0" w:type="auto"/>
            <w:shd w:val="clear" w:color="auto" w:fill="F2DBDB"/>
            <w:tcMar>
              <w:top w:w="0" w:type="dxa"/>
              <w:left w:w="108" w:type="dxa"/>
              <w:bottom w:w="0" w:type="dxa"/>
              <w:right w:w="108" w:type="dxa"/>
            </w:tcMar>
            <w:hideMark/>
          </w:tcPr>
          <w:p w14:paraId="2AF3F184" w14:textId="77777777" w:rsidR="006A4F62" w:rsidRDefault="006A4F62">
            <w:pPr>
              <w:spacing w:after="0"/>
            </w:pPr>
            <w:r>
              <w:rPr>
                <w:color w:val="953735"/>
              </w:rPr>
              <w:t>La personne peut reformuler l’idée.</w:t>
            </w:r>
          </w:p>
        </w:tc>
      </w:tr>
      <w:tr w:rsidR="006A4F62" w14:paraId="1FCEA8DC" w14:textId="77777777">
        <w:tc>
          <w:tcPr>
            <w:tcW w:w="0" w:type="auto"/>
            <w:tcMar>
              <w:top w:w="0" w:type="dxa"/>
              <w:left w:w="108" w:type="dxa"/>
              <w:bottom w:w="0" w:type="dxa"/>
              <w:right w:w="108" w:type="dxa"/>
            </w:tcMar>
            <w:hideMark/>
          </w:tcPr>
          <w:p w14:paraId="6CEE4F9C" w14:textId="77777777" w:rsidR="006A4F62" w:rsidRDefault="006A4F62">
            <w:pPr>
              <w:spacing w:after="0"/>
            </w:pPr>
            <w:r>
              <w:rPr>
                <w:color w:val="953735"/>
              </w:rPr>
              <w:t>Comprendre</w:t>
            </w:r>
          </w:p>
        </w:tc>
        <w:tc>
          <w:tcPr>
            <w:tcW w:w="0" w:type="auto"/>
            <w:tcMar>
              <w:top w:w="0" w:type="dxa"/>
              <w:left w:w="108" w:type="dxa"/>
              <w:bottom w:w="0" w:type="dxa"/>
              <w:right w:w="108" w:type="dxa"/>
            </w:tcMar>
            <w:hideMark/>
          </w:tcPr>
          <w:p w14:paraId="0D70FD19" w14:textId="77777777" w:rsidR="006A4F62" w:rsidRDefault="006A4F62">
            <w:pPr>
              <w:spacing w:after="0"/>
            </w:pPr>
            <w:r>
              <w:rPr>
                <w:color w:val="953735"/>
              </w:rPr>
              <w:t>La personne distingue mieux l’intention, le rôle, la preuve ou le risque.</w:t>
            </w:r>
          </w:p>
        </w:tc>
        <w:tc>
          <w:tcPr>
            <w:tcW w:w="0" w:type="auto"/>
            <w:tcMar>
              <w:top w:w="0" w:type="dxa"/>
              <w:left w:w="108" w:type="dxa"/>
              <w:bottom w:w="0" w:type="dxa"/>
              <w:right w:w="108" w:type="dxa"/>
            </w:tcMar>
            <w:hideMark/>
          </w:tcPr>
          <w:p w14:paraId="42AA7170" w14:textId="77777777" w:rsidR="006A4F62" w:rsidRDefault="006A4F62">
            <w:pPr>
              <w:spacing w:after="0"/>
            </w:pPr>
            <w:r>
              <w:rPr>
                <w:color w:val="953735"/>
              </w:rPr>
              <w:t>Elle peut appliquer l’idée à un cas réel.</w:t>
            </w:r>
          </w:p>
        </w:tc>
      </w:tr>
      <w:tr w:rsidR="006A4F62" w14:paraId="4F260D12" w14:textId="77777777">
        <w:tc>
          <w:tcPr>
            <w:tcW w:w="0" w:type="auto"/>
            <w:shd w:val="clear" w:color="auto" w:fill="F2DBDB"/>
            <w:tcMar>
              <w:top w:w="0" w:type="dxa"/>
              <w:left w:w="108" w:type="dxa"/>
              <w:bottom w:w="0" w:type="dxa"/>
              <w:right w:w="108" w:type="dxa"/>
            </w:tcMar>
            <w:hideMark/>
          </w:tcPr>
          <w:p w14:paraId="5630CB39" w14:textId="77777777" w:rsidR="006A4F62" w:rsidRDefault="006A4F62">
            <w:pPr>
              <w:spacing w:after="0"/>
            </w:pPr>
            <w:r>
              <w:rPr>
                <w:color w:val="953735"/>
              </w:rPr>
              <w:t>Acquérir</w:t>
            </w:r>
          </w:p>
        </w:tc>
        <w:tc>
          <w:tcPr>
            <w:tcW w:w="0" w:type="auto"/>
            <w:shd w:val="clear" w:color="auto" w:fill="F2DBDB"/>
            <w:tcMar>
              <w:top w:w="0" w:type="dxa"/>
              <w:left w:w="108" w:type="dxa"/>
              <w:bottom w:w="0" w:type="dxa"/>
              <w:right w:w="108" w:type="dxa"/>
            </w:tcMar>
            <w:hideMark/>
          </w:tcPr>
          <w:p w14:paraId="28F1389A" w14:textId="77777777" w:rsidR="006A4F62" w:rsidRDefault="006A4F62">
            <w:pPr>
              <w:spacing w:after="0"/>
            </w:pPr>
            <w:r>
              <w:rPr>
                <w:color w:val="953735"/>
              </w:rPr>
              <w:t>Le geste change sans que le coach doive tout ramener.</w:t>
            </w:r>
          </w:p>
        </w:tc>
        <w:tc>
          <w:tcPr>
            <w:tcW w:w="0" w:type="auto"/>
            <w:shd w:val="clear" w:color="auto" w:fill="F2DBDB"/>
            <w:tcMar>
              <w:top w:w="0" w:type="dxa"/>
              <w:left w:w="108" w:type="dxa"/>
              <w:bottom w:w="0" w:type="dxa"/>
              <w:right w:w="108" w:type="dxa"/>
            </w:tcMar>
            <w:hideMark/>
          </w:tcPr>
          <w:p w14:paraId="49153F31" w14:textId="77777777" w:rsidR="006A4F62" w:rsidRDefault="006A4F62">
            <w:pPr>
              <w:spacing w:after="0"/>
            </w:pPr>
            <w:r>
              <w:rPr>
                <w:color w:val="953735"/>
              </w:rPr>
              <w:t>La décision, la trace ou la responsabilité est portée autrement.</w:t>
            </w:r>
          </w:p>
        </w:tc>
      </w:tr>
    </w:tbl>
    <w:p w14:paraId="03DADCC6" w14:textId="77777777" w:rsidR="006A4F62" w:rsidRPr="006A4F62" w:rsidRDefault="006A4F62">
      <w:pPr>
        <w:pStyle w:val="PhraserepreToTAL"/>
        <w:rPr>
          <w:kern w:val="2"/>
          <w:szCs w:val="21"/>
          <w:lang w:val="fr-FR"/>
          <w14:ligatures w14:val="standardContextual"/>
        </w:rPr>
      </w:pPr>
      <w:r>
        <w:rPr>
          <w:color w:val="943634"/>
          <w:lang w:val="fr-CA"/>
        </w:rPr>
        <w:t>Phrase repère : la compréhension ne se prouve pas par un oui ; elle se prouve par un geste qui change.</w:t>
      </w:r>
    </w:p>
    <w:p w14:paraId="56451439" w14:textId="77777777" w:rsidR="003A1756" w:rsidRDefault="003A1756">
      <w:pPr>
        <w:pStyle w:val="Titre4"/>
        <w:rPr>
          <w:kern w:val="2"/>
          <w14:ligatures w14:val="standardContextual"/>
        </w:rPr>
      </w:pPr>
      <w:r>
        <w:rPr>
          <w:color w:val="943634"/>
        </w:rPr>
        <w:t>Rencontre de bilan ou rencontre de déblocage ?</w:t>
      </w:r>
    </w:p>
    <w:p w14:paraId="58AE4940" w14:textId="77777777" w:rsidR="003A1756" w:rsidRDefault="003A1756">
      <w:pPr>
        <w:rPr>
          <w:kern w:val="2"/>
          <w:szCs w:val="21"/>
          <w14:ligatures w14:val="standardContextual"/>
        </w:rPr>
      </w:pPr>
      <w:r>
        <w:rPr>
          <w:color w:val="943634"/>
        </w:rPr>
        <w:t>La semaine 4 montre qu’une rencontre avec la direction peut être mal interprétée si son intention n’est pas nommée. Toutes les rencontres ne servent pas à raconter ce qui s’est passé. Certaines servent à rendre visibles les blocages et à obtenir les décisions qui empêchent le système de ralentir. Dans ToTAL, cette distinction protège le récit, mais aussi l’action.</w:t>
      </w:r>
    </w:p>
    <w:tbl>
      <w:tblPr>
        <w:tblW w:w="5000" w:type="pct"/>
        <w:tblCellMar>
          <w:left w:w="0" w:type="dxa"/>
          <w:right w:w="0" w:type="dxa"/>
        </w:tblCellMar>
        <w:tblLook w:val="04A0" w:firstRow="1" w:lastRow="0" w:firstColumn="1" w:lastColumn="0" w:noHBand="0" w:noVBand="1"/>
      </w:tblPr>
      <w:tblGrid>
        <w:gridCol w:w="1668"/>
        <w:gridCol w:w="4371"/>
        <w:gridCol w:w="3897"/>
      </w:tblGrid>
      <w:tr w:rsidR="003A1756" w14:paraId="6B48CFC3"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551C06A1" w14:textId="77777777" w:rsidR="003A1756" w:rsidRDefault="003A1756">
            <w:pPr>
              <w:spacing w:after="0"/>
              <w:rPr>
                <w:kern w:val="2"/>
                <w:szCs w:val="21"/>
                <w14:ligatures w14:val="standardContextual"/>
              </w:rPr>
            </w:pPr>
            <w:r>
              <w:rPr>
                <w:color w:val="953735"/>
              </w:rPr>
              <w:t>Type de rencontre</w:t>
            </w:r>
          </w:p>
        </w:tc>
        <w:tc>
          <w:tcPr>
            <w:tcW w:w="0" w:type="auto"/>
            <w:tcBorders>
              <w:top w:val="nil"/>
              <w:left w:val="nil"/>
              <w:bottom w:val="single" w:sz="8" w:space="0" w:color="D99594"/>
              <w:right w:val="nil"/>
            </w:tcBorders>
            <w:tcMar>
              <w:top w:w="0" w:type="dxa"/>
              <w:left w:w="108" w:type="dxa"/>
              <w:bottom w:w="0" w:type="dxa"/>
              <w:right w:w="108" w:type="dxa"/>
            </w:tcMar>
            <w:hideMark/>
          </w:tcPr>
          <w:p w14:paraId="2F372A6D" w14:textId="77777777" w:rsidR="003A1756" w:rsidRDefault="003A1756">
            <w:pPr>
              <w:spacing w:after="0"/>
            </w:pPr>
            <w:r>
              <w:rPr>
                <w:color w:val="953735"/>
              </w:rPr>
              <w:t>But réel</w:t>
            </w:r>
          </w:p>
        </w:tc>
        <w:tc>
          <w:tcPr>
            <w:tcW w:w="0" w:type="auto"/>
            <w:tcBorders>
              <w:top w:val="nil"/>
              <w:left w:val="nil"/>
              <w:bottom w:val="single" w:sz="8" w:space="0" w:color="D99594"/>
              <w:right w:val="nil"/>
            </w:tcBorders>
            <w:tcMar>
              <w:top w:w="0" w:type="dxa"/>
              <w:left w:w="108" w:type="dxa"/>
              <w:bottom w:w="0" w:type="dxa"/>
              <w:right w:w="108" w:type="dxa"/>
            </w:tcMar>
            <w:hideMark/>
          </w:tcPr>
          <w:p w14:paraId="72636C90" w14:textId="77777777" w:rsidR="003A1756" w:rsidRDefault="003A1756">
            <w:pPr>
              <w:spacing w:after="0"/>
            </w:pPr>
            <w:r>
              <w:rPr>
                <w:color w:val="953735"/>
              </w:rPr>
              <w:t>Trace attendue</w:t>
            </w:r>
          </w:p>
        </w:tc>
      </w:tr>
      <w:tr w:rsidR="003A1756" w14:paraId="6475F6DD" w14:textId="77777777">
        <w:tc>
          <w:tcPr>
            <w:tcW w:w="0" w:type="auto"/>
            <w:shd w:val="clear" w:color="auto" w:fill="F2DBDB"/>
            <w:tcMar>
              <w:top w:w="0" w:type="dxa"/>
              <w:left w:w="108" w:type="dxa"/>
              <w:bottom w:w="0" w:type="dxa"/>
              <w:right w:w="108" w:type="dxa"/>
            </w:tcMar>
            <w:hideMark/>
          </w:tcPr>
          <w:p w14:paraId="63576AFE" w14:textId="77777777" w:rsidR="003A1756" w:rsidRDefault="003A1756">
            <w:pPr>
              <w:spacing w:after="0"/>
            </w:pPr>
            <w:r>
              <w:rPr>
                <w:color w:val="953735"/>
              </w:rPr>
              <w:t>Rencontre de bilan</w:t>
            </w:r>
          </w:p>
        </w:tc>
        <w:tc>
          <w:tcPr>
            <w:tcW w:w="0" w:type="auto"/>
            <w:shd w:val="clear" w:color="auto" w:fill="F2DBDB"/>
            <w:tcMar>
              <w:top w:w="0" w:type="dxa"/>
              <w:left w:w="108" w:type="dxa"/>
              <w:bottom w:w="0" w:type="dxa"/>
              <w:right w:w="108" w:type="dxa"/>
            </w:tcMar>
            <w:hideMark/>
          </w:tcPr>
          <w:p w14:paraId="2BB0758E" w14:textId="77777777" w:rsidR="003A1756" w:rsidRDefault="003A1756">
            <w:pPr>
              <w:spacing w:after="0"/>
            </w:pPr>
            <w:r>
              <w:rPr>
                <w:color w:val="953735"/>
              </w:rPr>
              <w:t>Relire ce qui s’est passé, ce qui a été tenté, ce qui a bougé, ce qui reste fragile et ce qui a été appris.</w:t>
            </w:r>
          </w:p>
        </w:tc>
        <w:tc>
          <w:tcPr>
            <w:tcW w:w="0" w:type="auto"/>
            <w:shd w:val="clear" w:color="auto" w:fill="F2DBDB"/>
            <w:tcMar>
              <w:top w:w="0" w:type="dxa"/>
              <w:left w:w="108" w:type="dxa"/>
              <w:bottom w:w="0" w:type="dxa"/>
              <w:right w:w="108" w:type="dxa"/>
            </w:tcMar>
            <w:hideMark/>
          </w:tcPr>
          <w:p w14:paraId="2B9A95EA" w14:textId="77777777" w:rsidR="003A1756" w:rsidRDefault="003A1756">
            <w:pPr>
              <w:spacing w:after="0"/>
            </w:pPr>
            <w:r>
              <w:rPr>
                <w:color w:val="953735"/>
              </w:rPr>
              <w:t>Synthèse, apprentissages, limites, prochaines hypothèses et points à protéger.</w:t>
            </w:r>
          </w:p>
        </w:tc>
      </w:tr>
      <w:tr w:rsidR="003A1756" w14:paraId="232CBA8B" w14:textId="77777777">
        <w:tc>
          <w:tcPr>
            <w:tcW w:w="0" w:type="auto"/>
            <w:tcMar>
              <w:top w:w="0" w:type="dxa"/>
              <w:left w:w="108" w:type="dxa"/>
              <w:bottom w:w="0" w:type="dxa"/>
              <w:right w:w="108" w:type="dxa"/>
            </w:tcMar>
            <w:hideMark/>
          </w:tcPr>
          <w:p w14:paraId="1C8C79B8" w14:textId="77777777" w:rsidR="003A1756" w:rsidRDefault="003A1756">
            <w:pPr>
              <w:spacing w:after="0"/>
            </w:pPr>
            <w:r>
              <w:rPr>
                <w:color w:val="953735"/>
              </w:rPr>
              <w:t>Rencontre de déblocage</w:t>
            </w:r>
          </w:p>
        </w:tc>
        <w:tc>
          <w:tcPr>
            <w:tcW w:w="0" w:type="auto"/>
            <w:tcMar>
              <w:top w:w="0" w:type="dxa"/>
              <w:left w:w="108" w:type="dxa"/>
              <w:bottom w:w="0" w:type="dxa"/>
              <w:right w:w="108" w:type="dxa"/>
            </w:tcMar>
            <w:hideMark/>
          </w:tcPr>
          <w:p w14:paraId="54263DDE" w14:textId="77777777" w:rsidR="003A1756" w:rsidRDefault="003A1756">
            <w:pPr>
              <w:spacing w:after="0"/>
            </w:pPr>
            <w:r>
              <w:rPr>
                <w:color w:val="953735"/>
              </w:rPr>
              <w:t>Remonter les obstacles qui ralentissent la mise en place et demander des décisions concrètes pour permettre la suite.</w:t>
            </w:r>
          </w:p>
        </w:tc>
        <w:tc>
          <w:tcPr>
            <w:tcW w:w="0" w:type="auto"/>
            <w:tcMar>
              <w:top w:w="0" w:type="dxa"/>
              <w:left w:w="108" w:type="dxa"/>
              <w:bottom w:w="0" w:type="dxa"/>
              <w:right w:w="108" w:type="dxa"/>
            </w:tcMar>
            <w:hideMark/>
          </w:tcPr>
          <w:p w14:paraId="5A204610" w14:textId="77777777" w:rsidR="003A1756" w:rsidRDefault="003A1756">
            <w:pPr>
              <w:spacing w:after="0"/>
            </w:pPr>
            <w:r>
              <w:rPr>
                <w:color w:val="953735"/>
              </w:rPr>
              <w:t>Bloquant, impact, décision demandée, propriétaire, échéance et risque si rien ne change.</w:t>
            </w:r>
          </w:p>
        </w:tc>
      </w:tr>
    </w:tbl>
    <w:p w14:paraId="3B2BF3BD" w14:textId="77777777" w:rsidR="003A1756" w:rsidRPr="003A1756" w:rsidRDefault="003A1756">
      <w:pPr>
        <w:pStyle w:val="PhraserepreToTAL"/>
        <w:rPr>
          <w:kern w:val="2"/>
          <w:szCs w:val="21"/>
          <w:lang w:val="fr-FR"/>
          <w14:ligatures w14:val="standardContextual"/>
        </w:rPr>
      </w:pPr>
      <w:r>
        <w:rPr>
          <w:color w:val="943634"/>
          <w:lang w:val="fr-CA"/>
        </w:rPr>
        <w:t>Phrase repère : un bilan éclaire ce qui vient de se passer ; une rencontre de déblocage protège ce qui doit pouvoir avancer.</w:t>
      </w:r>
    </w:p>
    <w:p w14:paraId="37205A0E" w14:textId="77777777" w:rsidR="003A1756" w:rsidRDefault="003A1756">
      <w:pPr>
        <w:pStyle w:val="Titre4"/>
        <w:rPr>
          <w:kern w:val="2"/>
          <w14:ligatures w14:val="standardContextual"/>
        </w:rPr>
      </w:pPr>
      <w:r>
        <w:rPr>
          <w:color w:val="943634"/>
        </w:rPr>
        <w:t>Canevas de remontée de bloquants — rendre la décision manquante visible</w:t>
      </w:r>
    </w:p>
    <w:p w14:paraId="4C22F235" w14:textId="77777777" w:rsidR="003A1756" w:rsidRDefault="003A1756">
      <w:pPr>
        <w:rPr>
          <w:kern w:val="2"/>
          <w:szCs w:val="21"/>
          <w14:ligatures w14:val="standardContextual"/>
        </w:rPr>
      </w:pPr>
      <w:r>
        <w:rPr>
          <w:color w:val="943634"/>
        </w:rPr>
        <w:t>Lorsqu’un bloquant est remonté à la direction, il doit être formulé de manière à éviter la personnalisation et la logique de camp. Un bon bloquant ToTAL ne cherche pas un coupable. Il rend visible la décision, le soutien ou l’arbitrage qui manque pour que le système continue d’avancer.</w:t>
      </w:r>
    </w:p>
    <w:tbl>
      <w:tblPr>
        <w:tblW w:w="5000" w:type="pct"/>
        <w:tblCellMar>
          <w:left w:w="0" w:type="dxa"/>
          <w:right w:w="0" w:type="dxa"/>
        </w:tblCellMar>
        <w:tblLook w:val="04A0" w:firstRow="1" w:lastRow="0" w:firstColumn="1" w:lastColumn="0" w:noHBand="0" w:noVBand="1"/>
      </w:tblPr>
      <w:tblGrid>
        <w:gridCol w:w="1865"/>
        <w:gridCol w:w="3459"/>
        <w:gridCol w:w="4612"/>
      </w:tblGrid>
      <w:tr w:rsidR="003A1756" w14:paraId="4C4ECEF8"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4C822737" w14:textId="77777777" w:rsidR="003A1756" w:rsidRDefault="003A1756">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38273449" w14:textId="77777777" w:rsidR="003A1756" w:rsidRDefault="003A1756">
            <w:pPr>
              <w:spacing w:after="0"/>
            </w:pPr>
            <w:r>
              <w:rPr>
                <w:color w:val="953735"/>
              </w:rPr>
              <w:t>Question à formuler</w:t>
            </w:r>
          </w:p>
        </w:tc>
        <w:tc>
          <w:tcPr>
            <w:tcW w:w="0" w:type="auto"/>
            <w:tcBorders>
              <w:top w:val="nil"/>
              <w:left w:val="nil"/>
              <w:bottom w:val="single" w:sz="8" w:space="0" w:color="D99594"/>
              <w:right w:val="nil"/>
            </w:tcBorders>
            <w:tcMar>
              <w:top w:w="0" w:type="dxa"/>
              <w:left w:w="108" w:type="dxa"/>
              <w:bottom w:w="0" w:type="dxa"/>
              <w:right w:w="108" w:type="dxa"/>
            </w:tcMar>
            <w:hideMark/>
          </w:tcPr>
          <w:p w14:paraId="530D9D0D" w14:textId="77777777" w:rsidR="003A1756" w:rsidRDefault="003A1756">
            <w:pPr>
              <w:spacing w:after="0"/>
            </w:pPr>
            <w:r>
              <w:rPr>
                <w:color w:val="953735"/>
              </w:rPr>
              <w:t>Exemple de trace</w:t>
            </w:r>
          </w:p>
        </w:tc>
      </w:tr>
      <w:tr w:rsidR="003A1756" w14:paraId="575390CA" w14:textId="77777777">
        <w:tc>
          <w:tcPr>
            <w:tcW w:w="0" w:type="auto"/>
            <w:shd w:val="clear" w:color="auto" w:fill="F2DBDB"/>
            <w:tcMar>
              <w:top w:w="0" w:type="dxa"/>
              <w:left w:w="108" w:type="dxa"/>
              <w:bottom w:w="0" w:type="dxa"/>
              <w:right w:w="108" w:type="dxa"/>
            </w:tcMar>
            <w:hideMark/>
          </w:tcPr>
          <w:p w14:paraId="0666D25E" w14:textId="77777777" w:rsidR="003A1756" w:rsidRDefault="003A1756">
            <w:pPr>
              <w:spacing w:after="0"/>
            </w:pPr>
            <w:r>
              <w:rPr>
                <w:color w:val="953735"/>
              </w:rPr>
              <w:t>Bloquant</w:t>
            </w:r>
          </w:p>
        </w:tc>
        <w:tc>
          <w:tcPr>
            <w:tcW w:w="0" w:type="auto"/>
            <w:shd w:val="clear" w:color="auto" w:fill="F2DBDB"/>
            <w:tcMar>
              <w:top w:w="0" w:type="dxa"/>
              <w:left w:w="108" w:type="dxa"/>
              <w:bottom w:w="0" w:type="dxa"/>
              <w:right w:w="108" w:type="dxa"/>
            </w:tcMar>
            <w:hideMark/>
          </w:tcPr>
          <w:p w14:paraId="31A1248F" w14:textId="77777777" w:rsidR="003A1756" w:rsidRDefault="003A1756">
            <w:pPr>
              <w:spacing w:after="0"/>
            </w:pPr>
            <w:r>
              <w:rPr>
                <w:color w:val="953735"/>
              </w:rPr>
              <w:t>Qu’est-ce qui ralentit concrètement la mise en place ou la décision ?</w:t>
            </w:r>
          </w:p>
        </w:tc>
        <w:tc>
          <w:tcPr>
            <w:tcW w:w="0" w:type="auto"/>
            <w:shd w:val="clear" w:color="auto" w:fill="F2DBDB"/>
            <w:tcMar>
              <w:top w:w="0" w:type="dxa"/>
              <w:left w:w="108" w:type="dxa"/>
              <w:bottom w:w="0" w:type="dxa"/>
              <w:right w:w="108" w:type="dxa"/>
            </w:tcMar>
            <w:hideMark/>
          </w:tcPr>
          <w:p w14:paraId="0E045593" w14:textId="77777777" w:rsidR="003A1756" w:rsidRDefault="003A1756">
            <w:pPr>
              <w:spacing w:after="0"/>
            </w:pPr>
            <w:r>
              <w:rPr>
                <w:color w:val="953735"/>
              </w:rPr>
              <w:t xml:space="preserve">Espace Confluence dispersé, Jira / </w:t>
            </w:r>
            <w:proofErr w:type="spellStart"/>
            <w:r>
              <w:rPr>
                <w:color w:val="953735"/>
              </w:rPr>
              <w:t>Xray</w:t>
            </w:r>
            <w:proofErr w:type="spellEnd"/>
            <w:r>
              <w:rPr>
                <w:color w:val="953735"/>
              </w:rPr>
              <w:t xml:space="preserve"> non uniforme, contrat qualité non approuvé.</w:t>
            </w:r>
          </w:p>
        </w:tc>
      </w:tr>
      <w:tr w:rsidR="003A1756" w14:paraId="3EF195C7" w14:textId="77777777">
        <w:tc>
          <w:tcPr>
            <w:tcW w:w="0" w:type="auto"/>
            <w:tcMar>
              <w:top w:w="0" w:type="dxa"/>
              <w:left w:w="108" w:type="dxa"/>
              <w:bottom w:w="0" w:type="dxa"/>
              <w:right w:w="108" w:type="dxa"/>
            </w:tcMar>
            <w:hideMark/>
          </w:tcPr>
          <w:p w14:paraId="3BE66B8D" w14:textId="77777777" w:rsidR="003A1756" w:rsidRDefault="003A1756">
            <w:pPr>
              <w:spacing w:after="0"/>
            </w:pPr>
            <w:r>
              <w:rPr>
                <w:color w:val="953735"/>
              </w:rPr>
              <w:t>Impact</w:t>
            </w:r>
          </w:p>
        </w:tc>
        <w:tc>
          <w:tcPr>
            <w:tcW w:w="0" w:type="auto"/>
            <w:tcMar>
              <w:top w:w="0" w:type="dxa"/>
              <w:left w:w="108" w:type="dxa"/>
              <w:bottom w:w="0" w:type="dxa"/>
              <w:right w:w="108" w:type="dxa"/>
            </w:tcMar>
            <w:hideMark/>
          </w:tcPr>
          <w:p w14:paraId="11B8D5B8" w14:textId="77777777" w:rsidR="003A1756" w:rsidRDefault="003A1756">
            <w:pPr>
              <w:spacing w:after="0"/>
            </w:pPr>
            <w:r>
              <w:rPr>
                <w:color w:val="953735"/>
              </w:rPr>
              <w:t>Qu’est-ce que ce blocage empêche, fragilise ou retarde ?</w:t>
            </w:r>
          </w:p>
        </w:tc>
        <w:tc>
          <w:tcPr>
            <w:tcW w:w="0" w:type="auto"/>
            <w:tcMar>
              <w:top w:w="0" w:type="dxa"/>
              <w:left w:w="108" w:type="dxa"/>
              <w:bottom w:w="0" w:type="dxa"/>
              <w:right w:w="108" w:type="dxa"/>
            </w:tcMar>
            <w:hideMark/>
          </w:tcPr>
          <w:p w14:paraId="7AEBB0FB" w14:textId="77777777" w:rsidR="003A1756" w:rsidRDefault="003A1756">
            <w:pPr>
              <w:spacing w:after="0"/>
            </w:pPr>
            <w:r>
              <w:rPr>
                <w:color w:val="953735"/>
              </w:rPr>
              <w:t>Adoption commune, traçabilité, preuve de validation, clarté entre R&amp;D et qualité IVV.</w:t>
            </w:r>
          </w:p>
        </w:tc>
      </w:tr>
      <w:tr w:rsidR="003A1756" w14:paraId="42F61B0D" w14:textId="77777777">
        <w:tc>
          <w:tcPr>
            <w:tcW w:w="0" w:type="auto"/>
            <w:shd w:val="clear" w:color="auto" w:fill="F2DBDB"/>
            <w:tcMar>
              <w:top w:w="0" w:type="dxa"/>
              <w:left w:w="108" w:type="dxa"/>
              <w:bottom w:w="0" w:type="dxa"/>
              <w:right w:w="108" w:type="dxa"/>
            </w:tcMar>
            <w:hideMark/>
          </w:tcPr>
          <w:p w14:paraId="550BD23A" w14:textId="77777777" w:rsidR="003A1756" w:rsidRDefault="003A1756">
            <w:pPr>
              <w:spacing w:after="0"/>
            </w:pPr>
            <w:r>
              <w:rPr>
                <w:color w:val="953735"/>
              </w:rPr>
              <w:t>Décision demandée</w:t>
            </w:r>
          </w:p>
        </w:tc>
        <w:tc>
          <w:tcPr>
            <w:tcW w:w="0" w:type="auto"/>
            <w:shd w:val="clear" w:color="auto" w:fill="F2DBDB"/>
            <w:tcMar>
              <w:top w:w="0" w:type="dxa"/>
              <w:left w:w="108" w:type="dxa"/>
              <w:bottom w:w="0" w:type="dxa"/>
              <w:right w:w="108" w:type="dxa"/>
            </w:tcMar>
            <w:hideMark/>
          </w:tcPr>
          <w:p w14:paraId="418CDA3B" w14:textId="77777777" w:rsidR="003A1756" w:rsidRDefault="003A1756">
            <w:pPr>
              <w:spacing w:after="0"/>
            </w:pPr>
            <w:r>
              <w:rPr>
                <w:color w:val="953735"/>
              </w:rPr>
              <w:t>Quelle décision concrète permettrait d’avancer ?</w:t>
            </w:r>
          </w:p>
        </w:tc>
        <w:tc>
          <w:tcPr>
            <w:tcW w:w="0" w:type="auto"/>
            <w:shd w:val="clear" w:color="auto" w:fill="F2DBDB"/>
            <w:tcMar>
              <w:top w:w="0" w:type="dxa"/>
              <w:left w:w="108" w:type="dxa"/>
              <w:bottom w:w="0" w:type="dxa"/>
              <w:right w:w="108" w:type="dxa"/>
            </w:tcMar>
            <w:hideMark/>
          </w:tcPr>
          <w:p w14:paraId="539CD722" w14:textId="77777777" w:rsidR="003A1756" w:rsidRDefault="003A1756">
            <w:pPr>
              <w:spacing w:after="0"/>
            </w:pPr>
            <w:r>
              <w:rPr>
                <w:color w:val="953735"/>
              </w:rPr>
              <w:t xml:space="preserve">Créer l’espace Centre d’excellence, valider une convention </w:t>
            </w:r>
            <w:proofErr w:type="spellStart"/>
            <w:r>
              <w:rPr>
                <w:color w:val="953735"/>
              </w:rPr>
              <w:t>Xray</w:t>
            </w:r>
            <w:proofErr w:type="spellEnd"/>
            <w:r>
              <w:rPr>
                <w:color w:val="953735"/>
              </w:rPr>
              <w:t>, approuver un contrat qualité court.</w:t>
            </w:r>
          </w:p>
        </w:tc>
      </w:tr>
      <w:tr w:rsidR="003A1756" w14:paraId="6B652DB4" w14:textId="77777777">
        <w:tc>
          <w:tcPr>
            <w:tcW w:w="0" w:type="auto"/>
            <w:tcMar>
              <w:top w:w="0" w:type="dxa"/>
              <w:left w:w="108" w:type="dxa"/>
              <w:bottom w:w="0" w:type="dxa"/>
              <w:right w:w="108" w:type="dxa"/>
            </w:tcMar>
            <w:hideMark/>
          </w:tcPr>
          <w:p w14:paraId="7678AA8B" w14:textId="77777777" w:rsidR="003A1756" w:rsidRDefault="003A1756">
            <w:pPr>
              <w:spacing w:after="0"/>
            </w:pPr>
            <w:r>
              <w:rPr>
                <w:color w:val="953735"/>
              </w:rPr>
              <w:t>Propriétaire</w:t>
            </w:r>
          </w:p>
        </w:tc>
        <w:tc>
          <w:tcPr>
            <w:tcW w:w="0" w:type="auto"/>
            <w:tcMar>
              <w:top w:w="0" w:type="dxa"/>
              <w:left w:w="108" w:type="dxa"/>
              <w:bottom w:w="0" w:type="dxa"/>
              <w:right w:w="108" w:type="dxa"/>
            </w:tcMar>
            <w:hideMark/>
          </w:tcPr>
          <w:p w14:paraId="0E339B1F" w14:textId="77777777" w:rsidR="003A1756" w:rsidRDefault="003A1756">
            <w:pPr>
              <w:spacing w:after="0"/>
            </w:pPr>
            <w:r>
              <w:rPr>
                <w:color w:val="953735"/>
              </w:rPr>
              <w:t>Qui peut réellement débloquer, approuver ou arbitrer ?</w:t>
            </w:r>
          </w:p>
        </w:tc>
        <w:tc>
          <w:tcPr>
            <w:tcW w:w="0" w:type="auto"/>
            <w:tcMar>
              <w:top w:w="0" w:type="dxa"/>
              <w:left w:w="108" w:type="dxa"/>
              <w:bottom w:w="0" w:type="dxa"/>
              <w:right w:w="108" w:type="dxa"/>
            </w:tcMar>
            <w:hideMark/>
          </w:tcPr>
          <w:p w14:paraId="6CD2BB37" w14:textId="77777777" w:rsidR="003A1756" w:rsidRDefault="003A1756">
            <w:pPr>
              <w:spacing w:after="0"/>
            </w:pPr>
            <w:r>
              <w:rPr>
                <w:color w:val="953735"/>
              </w:rPr>
              <w:t xml:space="preserve">Direction, qualité, R&amp;D, gestionnaire de changement, responsable Jira / </w:t>
            </w:r>
            <w:proofErr w:type="spellStart"/>
            <w:r>
              <w:rPr>
                <w:color w:val="953735"/>
              </w:rPr>
              <w:t>Xray</w:t>
            </w:r>
            <w:proofErr w:type="spellEnd"/>
            <w:r>
              <w:rPr>
                <w:color w:val="953735"/>
              </w:rPr>
              <w:t>.</w:t>
            </w:r>
          </w:p>
        </w:tc>
      </w:tr>
      <w:tr w:rsidR="003A1756" w14:paraId="4BC10919" w14:textId="77777777">
        <w:tc>
          <w:tcPr>
            <w:tcW w:w="0" w:type="auto"/>
            <w:shd w:val="clear" w:color="auto" w:fill="F2DBDB"/>
            <w:tcMar>
              <w:top w:w="0" w:type="dxa"/>
              <w:left w:w="108" w:type="dxa"/>
              <w:bottom w:w="0" w:type="dxa"/>
              <w:right w:w="108" w:type="dxa"/>
            </w:tcMar>
            <w:hideMark/>
          </w:tcPr>
          <w:p w14:paraId="239754FE" w14:textId="77777777" w:rsidR="003A1756" w:rsidRDefault="003A1756">
            <w:pPr>
              <w:spacing w:after="0"/>
            </w:pPr>
            <w:r>
              <w:rPr>
                <w:color w:val="953735"/>
              </w:rPr>
              <w:t>Échéance</w:t>
            </w:r>
          </w:p>
        </w:tc>
        <w:tc>
          <w:tcPr>
            <w:tcW w:w="0" w:type="auto"/>
            <w:shd w:val="clear" w:color="auto" w:fill="F2DBDB"/>
            <w:tcMar>
              <w:top w:w="0" w:type="dxa"/>
              <w:left w:w="108" w:type="dxa"/>
              <w:bottom w:w="0" w:type="dxa"/>
              <w:right w:w="108" w:type="dxa"/>
            </w:tcMar>
            <w:hideMark/>
          </w:tcPr>
          <w:p w14:paraId="7FA45ED3" w14:textId="77777777" w:rsidR="003A1756" w:rsidRDefault="003A1756">
            <w:pPr>
              <w:spacing w:after="0"/>
            </w:pPr>
            <w:r>
              <w:rPr>
                <w:color w:val="953735"/>
              </w:rPr>
              <w:t>Quand faut-il décider pour éviter de perdre l’élan ?</w:t>
            </w:r>
          </w:p>
        </w:tc>
        <w:tc>
          <w:tcPr>
            <w:tcW w:w="0" w:type="auto"/>
            <w:shd w:val="clear" w:color="auto" w:fill="F2DBDB"/>
            <w:tcMar>
              <w:top w:w="0" w:type="dxa"/>
              <w:left w:w="108" w:type="dxa"/>
              <w:bottom w:w="0" w:type="dxa"/>
              <w:right w:w="108" w:type="dxa"/>
            </w:tcMar>
            <w:hideMark/>
          </w:tcPr>
          <w:p w14:paraId="5FD6BA96" w14:textId="77777777" w:rsidR="003A1756" w:rsidRDefault="003A1756">
            <w:pPr>
              <w:spacing w:after="0"/>
            </w:pPr>
            <w:r>
              <w:rPr>
                <w:color w:val="953735"/>
              </w:rPr>
              <w:t>Avant la planification, avant la prochaine rencontre de direction, avant la fin de la semaine.</w:t>
            </w:r>
          </w:p>
        </w:tc>
      </w:tr>
      <w:tr w:rsidR="003A1756" w14:paraId="0622E84F" w14:textId="77777777">
        <w:tc>
          <w:tcPr>
            <w:tcW w:w="0" w:type="auto"/>
            <w:tcMar>
              <w:top w:w="0" w:type="dxa"/>
              <w:left w:w="108" w:type="dxa"/>
              <w:bottom w:w="0" w:type="dxa"/>
              <w:right w:w="108" w:type="dxa"/>
            </w:tcMar>
            <w:hideMark/>
          </w:tcPr>
          <w:p w14:paraId="4786E08B" w14:textId="77777777" w:rsidR="003A1756" w:rsidRDefault="003A1756">
            <w:pPr>
              <w:spacing w:after="0"/>
            </w:pPr>
            <w:r>
              <w:rPr>
                <w:color w:val="953735"/>
              </w:rPr>
              <w:t>Risque si rien ne change</w:t>
            </w:r>
          </w:p>
        </w:tc>
        <w:tc>
          <w:tcPr>
            <w:tcW w:w="0" w:type="auto"/>
            <w:tcMar>
              <w:top w:w="0" w:type="dxa"/>
              <w:left w:w="108" w:type="dxa"/>
              <w:bottom w:w="0" w:type="dxa"/>
              <w:right w:w="108" w:type="dxa"/>
            </w:tcMar>
            <w:hideMark/>
          </w:tcPr>
          <w:p w14:paraId="1C6113E2" w14:textId="77777777" w:rsidR="003A1756" w:rsidRDefault="003A1756">
            <w:pPr>
              <w:spacing w:after="0"/>
            </w:pPr>
            <w:r>
              <w:rPr>
                <w:color w:val="953735"/>
              </w:rPr>
              <w:t>Que risque-t-on si le blocage reste implicite ?</w:t>
            </w:r>
          </w:p>
        </w:tc>
        <w:tc>
          <w:tcPr>
            <w:tcW w:w="0" w:type="auto"/>
            <w:tcMar>
              <w:top w:w="0" w:type="dxa"/>
              <w:left w:w="108" w:type="dxa"/>
              <w:bottom w:w="0" w:type="dxa"/>
              <w:right w:w="108" w:type="dxa"/>
            </w:tcMar>
            <w:hideMark/>
          </w:tcPr>
          <w:p w14:paraId="53448158" w14:textId="77777777" w:rsidR="003A1756" w:rsidRDefault="003A1756">
            <w:pPr>
              <w:spacing w:after="0"/>
            </w:pPr>
            <w:r>
              <w:rPr>
                <w:color w:val="953735"/>
              </w:rPr>
              <w:t xml:space="preserve">Documentation sans décision, </w:t>
            </w:r>
            <w:proofErr w:type="spellStart"/>
            <w:r>
              <w:rPr>
                <w:color w:val="953735"/>
              </w:rPr>
              <w:t>pairing</w:t>
            </w:r>
            <w:proofErr w:type="spellEnd"/>
            <w:r>
              <w:rPr>
                <w:color w:val="953735"/>
              </w:rPr>
              <w:t xml:space="preserve"> de façade, adoption ralentie, retour aux silos.</w:t>
            </w:r>
          </w:p>
        </w:tc>
      </w:tr>
    </w:tbl>
    <w:p w14:paraId="61F94522" w14:textId="77777777" w:rsidR="003A1756" w:rsidRPr="003A1756" w:rsidRDefault="003A1756">
      <w:pPr>
        <w:pStyle w:val="PhraserepreToTAL"/>
        <w:rPr>
          <w:kern w:val="2"/>
          <w:szCs w:val="21"/>
          <w:lang w:val="fr-FR"/>
          <w14:ligatures w14:val="standardContextual"/>
        </w:rPr>
      </w:pPr>
      <w:r>
        <w:rPr>
          <w:color w:val="943634"/>
          <w:lang w:val="fr-CA"/>
        </w:rPr>
        <w:t>Phrase repère : un bloquant bien formulé n’accuse personne ; il rend visible la décision qui manque.</w:t>
      </w:r>
    </w:p>
    <w:p w14:paraId="37D13CF5" w14:textId="77777777" w:rsidR="004C46FB" w:rsidRPr="00283112" w:rsidRDefault="004C46FB">
      <w:pPr>
        <w:pStyle w:val="Titre3"/>
        <w:rPr>
          <w:color w:val="943634" w:themeColor="accent2" w:themeShade="BF"/>
          <w:kern w:val="2"/>
          <w:szCs w:val="25"/>
          <w:lang w:eastAsia="fr-CA"/>
          <w14:ligatures w14:val="standardContextual"/>
        </w:rPr>
      </w:pPr>
      <w:bookmarkStart w:id="31" w:name="_Toc234870587"/>
      <w:r w:rsidRPr="00283112">
        <w:rPr>
          <w:color w:val="943634" w:themeColor="accent2" w:themeShade="BF"/>
        </w:rPr>
        <w:t>Recette de secours pour les semaines 4 à 6</w:t>
      </w:r>
      <w:bookmarkEnd w:id="29"/>
      <w:bookmarkEnd w:id="31"/>
    </w:p>
    <w:p w14:paraId="5FD2FA58" w14:textId="77777777" w:rsidR="004C46FB" w:rsidRPr="00283112" w:rsidRDefault="004C46FB">
      <w:pPr>
        <w:pStyle w:val="Paragraphedeliste"/>
        <w:numPr>
          <w:ilvl w:val="0"/>
          <w:numId w:val="48"/>
        </w:numPr>
        <w:rPr>
          <w:rFonts w:asciiTheme="minorHAnsi" w:hAnsiTheme="minorHAnsi"/>
          <w:color w:val="943634" w:themeColor="accent2" w:themeShade="BF"/>
        </w:rPr>
      </w:pPr>
      <w:r w:rsidRPr="00283112">
        <w:rPr>
          <w:rFonts w:asciiTheme="minorHAnsi" w:hAnsiTheme="minorHAnsi"/>
          <w:color w:val="943634" w:themeColor="accent2" w:themeShade="BF"/>
        </w:rPr>
        <w:t xml:space="preserve">Limiter le périmètre : choisir </w:t>
      </w:r>
      <w:proofErr w:type="gramStart"/>
      <w:r w:rsidRPr="00283112">
        <w:rPr>
          <w:rFonts w:asciiTheme="minorHAnsi" w:hAnsiTheme="minorHAnsi"/>
          <w:color w:val="943634" w:themeColor="accent2" w:themeShade="BF"/>
        </w:rPr>
        <w:t>une fondation ToTAL</w:t>
      </w:r>
      <w:proofErr w:type="gramEnd"/>
      <w:r w:rsidRPr="00283112">
        <w:rPr>
          <w:rFonts w:asciiTheme="minorHAnsi" w:hAnsiTheme="minorHAnsi"/>
          <w:color w:val="943634" w:themeColor="accent2" w:themeShade="BF"/>
        </w:rPr>
        <w:t xml:space="preserve"> à rendre réelle plutôt que plusieurs chantiers à moitié amorcés.</w:t>
      </w:r>
    </w:p>
    <w:p w14:paraId="3BDAF895" w14:textId="77777777" w:rsidR="004C46FB" w:rsidRPr="00283112" w:rsidRDefault="004C46FB">
      <w:pPr>
        <w:pStyle w:val="Paragraphedeliste"/>
        <w:numPr>
          <w:ilvl w:val="0"/>
          <w:numId w:val="48"/>
        </w:numPr>
        <w:rPr>
          <w:rFonts w:asciiTheme="minorHAnsi" w:hAnsiTheme="minorHAnsi"/>
          <w:color w:val="943634" w:themeColor="accent2" w:themeShade="BF"/>
        </w:rPr>
      </w:pPr>
      <w:r w:rsidRPr="00283112">
        <w:rPr>
          <w:rFonts w:asciiTheme="minorHAnsi" w:hAnsiTheme="minorHAnsi"/>
          <w:color w:val="943634" w:themeColor="accent2" w:themeShade="BF"/>
        </w:rPr>
        <w:t>Nommer la preuve recherchée : quelle trace, décision, cérémonie ou pratique permettrait de dire que quelque chose commence à tenir ?</w:t>
      </w:r>
    </w:p>
    <w:p w14:paraId="5A7F3435" w14:textId="77777777" w:rsidR="004C46FB" w:rsidRPr="00283112" w:rsidRDefault="004C46FB">
      <w:pPr>
        <w:pStyle w:val="Paragraphedeliste"/>
        <w:numPr>
          <w:ilvl w:val="0"/>
          <w:numId w:val="48"/>
        </w:numPr>
        <w:rPr>
          <w:rFonts w:asciiTheme="minorHAnsi" w:hAnsiTheme="minorHAnsi"/>
          <w:color w:val="943634" w:themeColor="accent2" w:themeShade="BF"/>
        </w:rPr>
      </w:pPr>
      <w:r w:rsidRPr="00283112">
        <w:rPr>
          <w:rFonts w:asciiTheme="minorHAnsi" w:hAnsiTheme="minorHAnsi"/>
          <w:color w:val="943634" w:themeColor="accent2" w:themeShade="BF"/>
        </w:rPr>
        <w:t>Utiliser le coach Agile pour protéger la cadence, réduire la friction et faciliter les conversations inter-rôles.</w:t>
      </w:r>
    </w:p>
    <w:p w14:paraId="5D02CB6A" w14:textId="77777777" w:rsidR="004C46FB" w:rsidRPr="00283112" w:rsidRDefault="004C46FB">
      <w:pPr>
        <w:pStyle w:val="Paragraphedeliste"/>
        <w:numPr>
          <w:ilvl w:val="0"/>
          <w:numId w:val="48"/>
        </w:numPr>
        <w:rPr>
          <w:rFonts w:asciiTheme="minorHAnsi" w:hAnsiTheme="minorHAnsi"/>
          <w:color w:val="943634" w:themeColor="accent2" w:themeShade="BF"/>
        </w:rPr>
      </w:pPr>
      <w:r w:rsidRPr="00283112">
        <w:rPr>
          <w:rFonts w:asciiTheme="minorHAnsi" w:hAnsiTheme="minorHAnsi"/>
          <w:color w:val="943634" w:themeColor="accent2" w:themeShade="BF"/>
        </w:rPr>
        <w:t>Utiliser le gestionnaire de changement pour préparer l’adoption, les messages, les relais et les résistances.</w:t>
      </w:r>
    </w:p>
    <w:p w14:paraId="4F428C81" w14:textId="77777777" w:rsidR="004C46FB" w:rsidRPr="00283112" w:rsidRDefault="004C46FB">
      <w:pPr>
        <w:pStyle w:val="Paragraphedeliste"/>
        <w:numPr>
          <w:ilvl w:val="0"/>
          <w:numId w:val="48"/>
        </w:numPr>
        <w:rPr>
          <w:rFonts w:asciiTheme="minorHAnsi" w:hAnsiTheme="minorHAnsi"/>
          <w:color w:val="943634" w:themeColor="accent2" w:themeShade="BF"/>
        </w:rPr>
      </w:pPr>
      <w:r w:rsidRPr="00283112">
        <w:rPr>
          <w:rFonts w:asciiTheme="minorHAnsi" w:hAnsiTheme="minorHAnsi"/>
          <w:color w:val="943634" w:themeColor="accent2" w:themeShade="BF"/>
        </w:rPr>
        <w:t>Documenter seulement ce qui aide à refaire : une règle, un gabarit, une trace, une décision, un rituel ou un apprentissage.</w:t>
      </w:r>
    </w:p>
    <w:p w14:paraId="47151963" w14:textId="77777777" w:rsidR="004C46FB" w:rsidRPr="00283112" w:rsidRDefault="004C46FB">
      <w:pPr>
        <w:pStyle w:val="Paragraphedeliste"/>
        <w:numPr>
          <w:ilvl w:val="0"/>
          <w:numId w:val="48"/>
        </w:numPr>
        <w:rPr>
          <w:rFonts w:asciiTheme="minorHAnsi" w:hAnsiTheme="minorHAnsi"/>
          <w:color w:val="943634" w:themeColor="accent2" w:themeShade="BF"/>
        </w:rPr>
      </w:pPr>
      <w:r w:rsidRPr="00283112">
        <w:rPr>
          <w:rFonts w:asciiTheme="minorHAnsi" w:hAnsiTheme="minorHAnsi"/>
          <w:color w:val="943634" w:themeColor="accent2" w:themeShade="BF"/>
        </w:rPr>
        <w:t>Terminer par un bilan honnête : ce qui tient, ce qui ne tient pas encore, ce qui doit être protégé et ce qui doit continuer après les six semaines.</w:t>
      </w:r>
    </w:p>
    <w:p w14:paraId="676591FA" w14:textId="77777777" w:rsidR="004C46FB" w:rsidRPr="00283112" w:rsidRDefault="004C46F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quand le temps manque, ToTAL ne cherche pas à tout finir ; il cherche à faire apparaître une fondation assez vraie pour que l’organisation puisse décider de la suite.</w:t>
      </w:r>
    </w:p>
    <w:p w14:paraId="0CC5D6E7" w14:textId="77777777" w:rsidR="00FA2B31" w:rsidRPr="00283112" w:rsidRDefault="00FA2B31">
      <w:pPr>
        <w:pStyle w:val="Titre3"/>
        <w:rPr>
          <w:color w:val="943634" w:themeColor="accent2" w:themeShade="BF"/>
          <w:kern w:val="2"/>
          <w:szCs w:val="25"/>
          <w:lang w:eastAsia="fr-CA"/>
          <w14:ligatures w14:val="standardContextual"/>
        </w:rPr>
      </w:pPr>
      <w:bookmarkStart w:id="32" w:name="_Toc234101713"/>
      <w:bookmarkStart w:id="33" w:name="_Toc234870588"/>
      <w:r w:rsidRPr="00283112">
        <w:rPr>
          <w:color w:val="943634" w:themeColor="accent2" w:themeShade="BF"/>
        </w:rPr>
        <w:t>Alignement des carnets de mission — semaines 4 à 6</w:t>
      </w:r>
      <w:bookmarkEnd w:id="32"/>
      <w:bookmarkEnd w:id="33"/>
    </w:p>
    <w:p w14:paraId="2AF22C62" w14:textId="77777777" w:rsidR="00FA2B31" w:rsidRPr="00283112" w:rsidRDefault="00FA2B31">
      <w:pPr>
        <w:rPr>
          <w:color w:val="943634" w:themeColor="accent2" w:themeShade="BF"/>
          <w:kern w:val="2"/>
          <w:szCs w:val="21"/>
          <w:lang w:eastAsia="fr-CA"/>
          <w14:ligatures w14:val="standardContextual"/>
        </w:rPr>
      </w:pPr>
      <w:r w:rsidRPr="00283112">
        <w:rPr>
          <w:color w:val="943634" w:themeColor="accent2" w:themeShade="BF"/>
        </w:rPr>
        <w:t>Les carnets de mission des semaines 4, 5 et 6 doivent reprendre le tournant introduit dans l’interlude. Ils ne racontent pas une réussite déjà acquise. Ils suivent plutôt l’effort de transformation au moment où le système devient plus exigeant : il faut rendre une pratique répétable, accompagner son adoption, puis reconnaître honnêtement ce qui résiste au réel.</w:t>
      </w:r>
    </w:p>
    <w:p w14:paraId="6A252007" w14:textId="77777777" w:rsidR="00FA2B31" w:rsidRPr="00283112" w:rsidRDefault="00FA2B31">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les trois derniers carnets ne doivent pas célébrer trop tôt ; ils doivent observer si la discipline, l’aide et le terrain produisent assez de preuves pour décider de la suite.</w:t>
      </w:r>
    </w:p>
    <w:tbl>
      <w:tblPr>
        <w:tblStyle w:val="TableauListe1Clair-Accentuation2"/>
        <w:tblW w:w="5000" w:type="pct"/>
        <w:tblLook w:val="04A0" w:firstRow="1" w:lastRow="0" w:firstColumn="1" w:lastColumn="0" w:noHBand="0" w:noVBand="1"/>
      </w:tblPr>
      <w:tblGrid>
        <w:gridCol w:w="2208"/>
        <w:gridCol w:w="4289"/>
        <w:gridCol w:w="3439"/>
      </w:tblGrid>
      <w:tr w:rsidR="007F2D4D" w14:paraId="258B82C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A33F20" w14:textId="77777777" w:rsidR="007F2D4D" w:rsidRDefault="007F2D4D">
            <w:pPr>
              <w:rPr>
                <w:kern w:val="2"/>
                <w:szCs w:val="21"/>
                <w:lang w:eastAsia="fr-CA"/>
                <w14:ligatures w14:val="standardContextual"/>
              </w:rPr>
            </w:pPr>
            <w:bookmarkStart w:id="34" w:name="_Toc234101714"/>
            <w:r>
              <w:rPr>
                <w:b w:val="0"/>
                <w:bCs w:val="0"/>
                <w:color w:val="953735"/>
              </w:rPr>
              <w:t>Carnet</w:t>
            </w:r>
          </w:p>
        </w:tc>
        <w:tc>
          <w:tcPr>
            <w:tcW w:w="0" w:type="auto"/>
            <w:hideMark/>
          </w:tcPr>
          <w:p w14:paraId="11B96FD1" w14:textId="77777777" w:rsidR="007F2D4D" w:rsidRDefault="007F2D4D">
            <w:pPr>
              <w:cnfStyle w:val="100000000000" w:firstRow="1" w:lastRow="0" w:firstColumn="0" w:lastColumn="0" w:oddVBand="0" w:evenVBand="0" w:oddHBand="0" w:evenHBand="0" w:firstRowFirstColumn="0" w:firstRowLastColumn="0" w:lastRowFirstColumn="0" w:lastRowLastColumn="0"/>
            </w:pPr>
            <w:r>
              <w:rPr>
                <w:b w:val="0"/>
                <w:bCs w:val="0"/>
                <w:color w:val="953735"/>
              </w:rPr>
              <w:t>Angle narratif</w:t>
            </w:r>
          </w:p>
        </w:tc>
        <w:tc>
          <w:tcPr>
            <w:tcW w:w="0" w:type="auto"/>
            <w:hideMark/>
          </w:tcPr>
          <w:p w14:paraId="12035974" w14:textId="77777777" w:rsidR="007F2D4D" w:rsidRDefault="007F2D4D">
            <w:pPr>
              <w:cnfStyle w:val="100000000000" w:firstRow="1" w:lastRow="0" w:firstColumn="0" w:lastColumn="0" w:oddVBand="0" w:evenVBand="0" w:oddHBand="0" w:evenHBand="0" w:firstRowFirstColumn="0" w:firstRowLastColumn="0" w:lastRowFirstColumn="0" w:lastRowLastColumn="0"/>
            </w:pPr>
            <w:r>
              <w:rPr>
                <w:b w:val="0"/>
                <w:bCs w:val="0"/>
                <w:color w:val="953735"/>
              </w:rPr>
              <w:t>Trace à rechercher</w:t>
            </w:r>
          </w:p>
        </w:tc>
      </w:tr>
      <w:tr w:rsidR="007F2D4D" w14:paraId="2B6CAC2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5075C" w14:textId="77777777" w:rsidR="007F2D4D" w:rsidRDefault="007F2D4D">
            <w:r>
              <w:rPr>
                <w:b w:val="0"/>
                <w:bCs w:val="0"/>
                <w:color w:val="953735"/>
              </w:rPr>
              <w:t>Semaine 4 — rendre la pratique répétable</w:t>
            </w:r>
          </w:p>
        </w:tc>
        <w:tc>
          <w:tcPr>
            <w:tcW w:w="0" w:type="auto"/>
            <w:hideMark/>
          </w:tcPr>
          <w:p w14:paraId="4B984EAB" w14:textId="77777777" w:rsidR="007F2D4D" w:rsidRDefault="007F2D4D">
            <w:pPr>
              <w:cnfStyle w:val="000000100000" w:firstRow="0" w:lastRow="0" w:firstColumn="0" w:lastColumn="0" w:oddVBand="0" w:evenVBand="0" w:oddHBand="1" w:evenHBand="0" w:firstRowFirstColumn="0" w:firstRowLastColumn="0" w:lastRowFirstColumn="0" w:lastRowLastColumn="0"/>
            </w:pPr>
            <w:r>
              <w:rPr>
                <w:color w:val="953735"/>
              </w:rPr>
              <w:t>Le coach Agile aide à transformer les premiers constats en rituel, cadence ou trace que l’équipe peut refaire sans tout réinventer.</w:t>
            </w:r>
          </w:p>
        </w:tc>
        <w:tc>
          <w:tcPr>
            <w:tcW w:w="0" w:type="auto"/>
            <w:hideMark/>
          </w:tcPr>
          <w:p w14:paraId="2D0ECA1E" w14:textId="77777777" w:rsidR="007F2D4D" w:rsidRDefault="007F2D4D">
            <w:pPr>
              <w:cnfStyle w:val="000000100000" w:firstRow="0" w:lastRow="0" w:firstColumn="0" w:lastColumn="0" w:oddVBand="0" w:evenVBand="0" w:oddHBand="1" w:evenHBand="0" w:firstRowFirstColumn="0" w:firstRowLastColumn="0" w:lastRowFirstColumn="0" w:lastRowLastColumn="0"/>
            </w:pPr>
            <w:r>
              <w:rPr>
                <w:color w:val="953735"/>
              </w:rPr>
              <w:t>Une pratique répétable, une décision mieux cadrée ou un gabarit utilisé dans un vrai contexte.</w:t>
            </w:r>
          </w:p>
        </w:tc>
      </w:tr>
      <w:tr w:rsidR="007F2D4D" w14:paraId="34D6D80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3142F8E" w14:textId="77777777" w:rsidR="007F2D4D" w:rsidRDefault="007F2D4D">
            <w:r>
              <w:rPr>
                <w:b w:val="0"/>
                <w:bCs w:val="0"/>
                <w:color w:val="953735"/>
              </w:rPr>
              <w:t>Semaine 5 — protéger ce qui commence peut-être à vivre</w:t>
            </w:r>
          </w:p>
        </w:tc>
        <w:tc>
          <w:tcPr>
            <w:tcW w:w="0" w:type="auto"/>
            <w:hideMark/>
          </w:tcPr>
          <w:p w14:paraId="38710B97" w14:textId="77777777" w:rsidR="007F2D4D" w:rsidRDefault="007F2D4D">
            <w:pPr>
              <w:cnfStyle w:val="000000000000" w:firstRow="0" w:lastRow="0" w:firstColumn="0" w:lastColumn="0" w:oddVBand="0" w:evenVBand="0" w:oddHBand="0" w:evenHBand="0" w:firstRowFirstColumn="0" w:firstRowLastColumn="0" w:lastRowFirstColumn="0" w:lastRowLastColumn="0"/>
            </w:pPr>
            <w:r>
              <w:rPr>
                <w:color w:val="953735"/>
              </w:rPr>
              <w:t>Le gestionnaire de changement aide à rendre l’adoption visible : qui doit comprendre, qui doit soutenir, qui résiste et quel message doit survivre à l’atelier.</w:t>
            </w:r>
          </w:p>
        </w:tc>
        <w:tc>
          <w:tcPr>
            <w:tcW w:w="0" w:type="auto"/>
            <w:hideMark/>
          </w:tcPr>
          <w:p w14:paraId="63D671C1" w14:textId="77777777" w:rsidR="007F2D4D" w:rsidRDefault="007F2D4D">
            <w:pPr>
              <w:cnfStyle w:val="000000000000" w:firstRow="0" w:lastRow="0" w:firstColumn="0" w:lastColumn="0" w:oddVBand="0" w:evenVBand="0" w:oddHBand="0" w:evenHBand="0" w:firstRowFirstColumn="0" w:firstRowLastColumn="0" w:lastRowFirstColumn="0" w:lastRowLastColumn="0"/>
            </w:pPr>
            <w:r>
              <w:rPr>
                <w:color w:val="953735"/>
              </w:rPr>
              <w:t>Un relais identifié, une résistance nommée, une communication prête ou une pratique protégée sous pression.</w:t>
            </w:r>
          </w:p>
        </w:tc>
      </w:tr>
      <w:tr w:rsidR="007F2D4D" w14:paraId="2DCFE8F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2B2385" w14:textId="77777777" w:rsidR="007F2D4D" w:rsidRDefault="007F2D4D">
            <w:r>
              <w:rPr>
                <w:b w:val="0"/>
                <w:bCs w:val="0"/>
                <w:color w:val="953735"/>
              </w:rPr>
              <w:t>Semaine 6 — reconnaître ce qui résiste au réel</w:t>
            </w:r>
          </w:p>
        </w:tc>
        <w:tc>
          <w:tcPr>
            <w:tcW w:w="0" w:type="auto"/>
            <w:hideMark/>
          </w:tcPr>
          <w:p w14:paraId="5EFE7304" w14:textId="77777777" w:rsidR="007F2D4D" w:rsidRDefault="007F2D4D">
            <w:pPr>
              <w:cnfStyle w:val="000000100000" w:firstRow="0" w:lastRow="0" w:firstColumn="0" w:lastColumn="0" w:oddVBand="0" w:evenVBand="0" w:oddHBand="1" w:evenHBand="0" w:firstRowFirstColumn="0" w:firstRowLastColumn="0" w:lastRowFirstColumn="0" w:lastRowLastColumn="0"/>
            </w:pPr>
            <w:r>
              <w:rPr>
                <w:color w:val="953735"/>
              </w:rPr>
              <w:t>Le trio coach ToTAL, coach Agile et gestionnaire de changement regarde sans complaisance ce qui tient, ce qui casse, ce qui reste fragile et ce qui mérite d’être transmis.</w:t>
            </w:r>
          </w:p>
        </w:tc>
        <w:tc>
          <w:tcPr>
            <w:tcW w:w="0" w:type="auto"/>
            <w:hideMark/>
          </w:tcPr>
          <w:p w14:paraId="628F4827" w14:textId="77777777" w:rsidR="007F2D4D" w:rsidRDefault="007F2D4D">
            <w:pPr>
              <w:cnfStyle w:val="000000100000" w:firstRow="0" w:lastRow="0" w:firstColumn="0" w:lastColumn="0" w:oddVBand="0" w:evenVBand="0" w:oddHBand="1" w:evenHBand="0" w:firstRowFirstColumn="0" w:firstRowLastColumn="0" w:lastRowFirstColumn="0" w:lastRowLastColumn="0"/>
            </w:pPr>
            <w:r>
              <w:rPr>
                <w:color w:val="953735"/>
              </w:rPr>
              <w:t>Un bilan honnête, une fondation minimale, des décisions de suite et des éléments à protéger après la mission.</w:t>
            </w:r>
          </w:p>
        </w:tc>
      </w:tr>
    </w:tbl>
    <w:p w14:paraId="68630E98" w14:textId="77777777" w:rsidR="005859C5" w:rsidRPr="00283112" w:rsidRDefault="005859C5">
      <w:pPr>
        <w:pStyle w:val="Titre2"/>
        <w:rPr>
          <w:color w:val="943634" w:themeColor="accent2" w:themeShade="BF"/>
          <w:kern w:val="2"/>
          <w:szCs w:val="30"/>
          <w:lang w:eastAsia="fr-CA"/>
          <w14:ligatures w14:val="standardContextual"/>
        </w:rPr>
      </w:pPr>
      <w:bookmarkStart w:id="35" w:name="_Toc234870589"/>
      <w:r w:rsidRPr="00283112">
        <w:rPr>
          <w:color w:val="943634" w:themeColor="accent2" w:themeShade="BF"/>
        </w:rPr>
        <w:t>Canevas de conclusion provisoire — à remplir après l’épreuve</w:t>
      </w:r>
      <w:bookmarkEnd w:id="34"/>
      <w:bookmarkEnd w:id="35"/>
    </w:p>
    <w:p w14:paraId="432B4827" w14:textId="77777777" w:rsidR="005859C5" w:rsidRPr="00283112" w:rsidRDefault="005859C5">
      <w:pPr>
        <w:rPr>
          <w:color w:val="943634" w:themeColor="accent2" w:themeShade="BF"/>
          <w:kern w:val="2"/>
          <w:szCs w:val="21"/>
          <w:lang w:eastAsia="fr-CA"/>
          <w14:ligatures w14:val="standardContextual"/>
        </w:rPr>
      </w:pPr>
      <w:r w:rsidRPr="00283112">
        <w:rPr>
          <w:color w:val="943634" w:themeColor="accent2" w:themeShade="BF"/>
        </w:rPr>
        <w:t>Cette conclusion ne doit pas être écrite comme une victoire annoncée. Elle doit rester disponible au réel. Après les semaines 4 à 6, le livre pourra revenir à ce canevas pour distinguer ce qui a réellement tenu, ce qui a seulement semblé fonctionner, ce qui demeure fragile et ce qui doit continuer si ToTAL veut devenir une capacité durable.</w:t>
      </w:r>
    </w:p>
    <w:p w14:paraId="55BAEF8E" w14:textId="77777777" w:rsidR="005859C5" w:rsidRPr="00283112" w:rsidRDefault="005859C5">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conclusion ne doit pas dire que ToTAL a gagné ; elle doit montrer ce que le réel a permis de reconnaître.</w:t>
      </w:r>
    </w:p>
    <w:tbl>
      <w:tblPr>
        <w:tblStyle w:val="TableauListe1Clair-Accentuation2"/>
        <w:tblW w:w="5000" w:type="pct"/>
        <w:tblLook w:val="04A0" w:firstRow="1" w:lastRow="0" w:firstColumn="1" w:lastColumn="0" w:noHBand="0" w:noVBand="1"/>
      </w:tblPr>
      <w:tblGrid>
        <w:gridCol w:w="1618"/>
        <w:gridCol w:w="4388"/>
        <w:gridCol w:w="3930"/>
      </w:tblGrid>
      <w:tr w:rsidR="007F2D4D" w14:paraId="41FC6B96"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D8EB7" w14:textId="77777777" w:rsidR="007F2D4D" w:rsidRDefault="007F2D4D">
            <w:pPr>
              <w:rPr>
                <w:kern w:val="2"/>
                <w:szCs w:val="21"/>
                <w:lang w:eastAsia="fr-CA"/>
                <w14:ligatures w14:val="standardContextual"/>
              </w:rPr>
            </w:pPr>
            <w:bookmarkStart w:id="36" w:name="_Toc234101715"/>
            <w:r>
              <w:rPr>
                <w:b w:val="0"/>
                <w:bCs w:val="0"/>
                <w:color w:val="953735"/>
              </w:rPr>
              <w:t>Angle de conclusion</w:t>
            </w:r>
          </w:p>
        </w:tc>
        <w:tc>
          <w:tcPr>
            <w:tcW w:w="0" w:type="auto"/>
            <w:hideMark/>
          </w:tcPr>
          <w:p w14:paraId="0BF8FCFE" w14:textId="77777777" w:rsidR="007F2D4D" w:rsidRDefault="007F2D4D">
            <w:pPr>
              <w:cnfStyle w:val="100000000000" w:firstRow="1" w:lastRow="0" w:firstColumn="0" w:lastColumn="0" w:oddVBand="0" w:evenVBand="0" w:oddHBand="0" w:evenHBand="0" w:firstRowFirstColumn="0" w:firstRowLastColumn="0" w:lastRowFirstColumn="0" w:lastRowLastColumn="0"/>
            </w:pPr>
            <w:r>
              <w:rPr>
                <w:b w:val="0"/>
                <w:bCs w:val="0"/>
                <w:color w:val="953735"/>
              </w:rPr>
              <w:t>Question à remplir après la semaine 6</w:t>
            </w:r>
          </w:p>
        </w:tc>
        <w:tc>
          <w:tcPr>
            <w:tcW w:w="0" w:type="auto"/>
            <w:hideMark/>
          </w:tcPr>
          <w:p w14:paraId="6A0E4F13" w14:textId="77777777" w:rsidR="007F2D4D" w:rsidRDefault="007F2D4D">
            <w:pPr>
              <w:cnfStyle w:val="100000000000" w:firstRow="1" w:lastRow="0" w:firstColumn="0" w:lastColumn="0" w:oddVBand="0" w:evenVBand="0" w:oddHBand="0" w:evenHBand="0" w:firstRowFirstColumn="0" w:firstRowLastColumn="0" w:lastRowFirstColumn="0" w:lastRowLastColumn="0"/>
            </w:pPr>
            <w:r>
              <w:rPr>
                <w:b w:val="0"/>
                <w:bCs w:val="0"/>
                <w:color w:val="953735"/>
              </w:rPr>
              <w:t>Trace attendue</w:t>
            </w:r>
          </w:p>
        </w:tc>
      </w:tr>
      <w:tr w:rsidR="007F2D4D" w14:paraId="78146F9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B8319D" w14:textId="77777777" w:rsidR="007F2D4D" w:rsidRDefault="007F2D4D">
            <w:r>
              <w:rPr>
                <w:b w:val="0"/>
                <w:bCs w:val="0"/>
                <w:color w:val="953735"/>
              </w:rPr>
              <w:t>Ce qui a tenu</w:t>
            </w:r>
          </w:p>
        </w:tc>
        <w:tc>
          <w:tcPr>
            <w:tcW w:w="0" w:type="auto"/>
            <w:hideMark/>
          </w:tcPr>
          <w:p w14:paraId="3453F887" w14:textId="77777777" w:rsidR="007F2D4D" w:rsidRDefault="007F2D4D">
            <w:pPr>
              <w:cnfStyle w:val="000000100000" w:firstRow="0" w:lastRow="0" w:firstColumn="0" w:lastColumn="0" w:oddVBand="0" w:evenVBand="0" w:oddHBand="1" w:evenHBand="0" w:firstRowFirstColumn="0" w:firstRowLastColumn="0" w:lastRowFirstColumn="0" w:lastRowLastColumn="0"/>
            </w:pPr>
            <w:r>
              <w:rPr>
                <w:color w:val="953735"/>
              </w:rPr>
              <w:t>Qu’est-ce qui a résisté au réel malgré la pression, les contraintes et l’incertitude ?</w:t>
            </w:r>
          </w:p>
        </w:tc>
        <w:tc>
          <w:tcPr>
            <w:tcW w:w="0" w:type="auto"/>
            <w:hideMark/>
          </w:tcPr>
          <w:p w14:paraId="14721821" w14:textId="77777777" w:rsidR="007F2D4D" w:rsidRDefault="007F2D4D">
            <w:pPr>
              <w:cnfStyle w:val="000000100000" w:firstRow="0" w:lastRow="0" w:firstColumn="0" w:lastColumn="0" w:oddVBand="0" w:evenVBand="0" w:oddHBand="1" w:evenHBand="0" w:firstRowFirstColumn="0" w:firstRowLastColumn="0" w:lastRowFirstColumn="0" w:lastRowLastColumn="0"/>
            </w:pPr>
            <w:r>
              <w:rPr>
                <w:color w:val="953735"/>
              </w:rPr>
              <w:t>Pratique, trace, décision, rituel, preuve ou apprentissage observé.</w:t>
            </w:r>
          </w:p>
        </w:tc>
      </w:tr>
      <w:tr w:rsidR="007F2D4D" w14:paraId="30FB154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30A109B" w14:textId="77777777" w:rsidR="007F2D4D" w:rsidRDefault="007F2D4D">
            <w:r>
              <w:rPr>
                <w:b w:val="0"/>
                <w:bCs w:val="0"/>
                <w:color w:val="953735"/>
              </w:rPr>
              <w:t>Ce qui reste fragile</w:t>
            </w:r>
          </w:p>
        </w:tc>
        <w:tc>
          <w:tcPr>
            <w:tcW w:w="0" w:type="auto"/>
            <w:hideMark/>
          </w:tcPr>
          <w:p w14:paraId="742BE3D8" w14:textId="77777777" w:rsidR="007F2D4D" w:rsidRDefault="007F2D4D">
            <w:pPr>
              <w:cnfStyle w:val="000000000000" w:firstRow="0" w:lastRow="0" w:firstColumn="0" w:lastColumn="0" w:oddVBand="0" w:evenVBand="0" w:oddHBand="0" w:evenHBand="0" w:firstRowFirstColumn="0" w:firstRowLastColumn="0" w:lastRowFirstColumn="0" w:lastRowLastColumn="0"/>
            </w:pPr>
            <w:r>
              <w:rPr>
                <w:color w:val="953735"/>
              </w:rPr>
              <w:t>Qu’est-ce qui a commencé à apparaître, mais ne peut pas encore être considéré comme acquis ?</w:t>
            </w:r>
          </w:p>
        </w:tc>
        <w:tc>
          <w:tcPr>
            <w:tcW w:w="0" w:type="auto"/>
            <w:hideMark/>
          </w:tcPr>
          <w:p w14:paraId="52D0D7FE" w14:textId="77777777" w:rsidR="007F2D4D" w:rsidRDefault="007F2D4D">
            <w:pPr>
              <w:cnfStyle w:val="000000000000" w:firstRow="0" w:lastRow="0" w:firstColumn="0" w:lastColumn="0" w:oddVBand="0" w:evenVBand="0" w:oddHBand="0" w:evenHBand="0" w:firstRowFirstColumn="0" w:firstRowLastColumn="0" w:lastRowFirstColumn="0" w:lastRowLastColumn="0"/>
            </w:pPr>
            <w:r>
              <w:rPr>
                <w:color w:val="953735"/>
              </w:rPr>
              <w:t>Risque, dépendance, adoption partielle, rôle manquant ou preuve insuffisante.</w:t>
            </w:r>
          </w:p>
        </w:tc>
      </w:tr>
      <w:tr w:rsidR="007F2D4D" w14:paraId="1E27DE1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6CDF46" w14:textId="77777777" w:rsidR="007F2D4D" w:rsidRDefault="007F2D4D">
            <w:r>
              <w:rPr>
                <w:b w:val="0"/>
                <w:bCs w:val="0"/>
                <w:color w:val="953735"/>
              </w:rPr>
              <w:t>Ce qui a cassé</w:t>
            </w:r>
          </w:p>
        </w:tc>
        <w:tc>
          <w:tcPr>
            <w:tcW w:w="0" w:type="auto"/>
            <w:hideMark/>
          </w:tcPr>
          <w:p w14:paraId="0ABE5208" w14:textId="77777777" w:rsidR="007F2D4D" w:rsidRDefault="007F2D4D">
            <w:pPr>
              <w:cnfStyle w:val="000000100000" w:firstRow="0" w:lastRow="0" w:firstColumn="0" w:lastColumn="0" w:oddVBand="0" w:evenVBand="0" w:oddHBand="1" w:evenHBand="0" w:firstRowFirstColumn="0" w:firstRowLastColumn="0" w:lastRowFirstColumn="0" w:lastRowLastColumn="0"/>
            </w:pPr>
            <w:r>
              <w:rPr>
                <w:color w:val="953735"/>
              </w:rPr>
              <w:t>Quelles hypothèses, pratiques ou attentes n’ont pas résisté au terrain ?</w:t>
            </w:r>
          </w:p>
        </w:tc>
        <w:tc>
          <w:tcPr>
            <w:tcW w:w="0" w:type="auto"/>
            <w:hideMark/>
          </w:tcPr>
          <w:p w14:paraId="425DA8F7" w14:textId="77777777" w:rsidR="007F2D4D" w:rsidRDefault="007F2D4D">
            <w:pPr>
              <w:cnfStyle w:val="000000100000" w:firstRow="0" w:lastRow="0" w:firstColumn="0" w:lastColumn="0" w:oddVBand="0" w:evenVBand="0" w:oddHBand="1" w:evenHBand="0" w:firstRowFirstColumn="0" w:firstRowLastColumn="0" w:lastRowFirstColumn="0" w:lastRowLastColumn="0"/>
            </w:pPr>
            <w:r>
              <w:rPr>
                <w:color w:val="953735"/>
              </w:rPr>
              <w:t>Écart, limite, apprentissage ou décision de ne pas poursuivre tel quel.</w:t>
            </w:r>
          </w:p>
        </w:tc>
      </w:tr>
      <w:tr w:rsidR="007F2D4D" w14:paraId="60B337D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A7F70A4" w14:textId="77777777" w:rsidR="007F2D4D" w:rsidRDefault="007F2D4D">
            <w:r>
              <w:rPr>
                <w:b w:val="0"/>
                <w:bCs w:val="0"/>
                <w:color w:val="953735"/>
              </w:rPr>
              <w:t>Fondation minimale</w:t>
            </w:r>
          </w:p>
        </w:tc>
        <w:tc>
          <w:tcPr>
            <w:tcW w:w="0" w:type="auto"/>
            <w:hideMark/>
          </w:tcPr>
          <w:p w14:paraId="06113972" w14:textId="77777777" w:rsidR="007F2D4D" w:rsidRDefault="007F2D4D">
            <w:pPr>
              <w:cnfStyle w:val="000000000000" w:firstRow="0" w:lastRow="0" w:firstColumn="0" w:lastColumn="0" w:oddVBand="0" w:evenVBand="0" w:oddHBand="0" w:evenHBand="0" w:firstRowFirstColumn="0" w:firstRowLastColumn="0" w:lastRowFirstColumn="0" w:lastRowLastColumn="0"/>
            </w:pPr>
            <w:r>
              <w:rPr>
                <w:color w:val="953735"/>
              </w:rPr>
              <w:t>Quelle fondation ToTAL peut être nommée honnêtement, sans exagérer sa maturité ?</w:t>
            </w:r>
          </w:p>
        </w:tc>
        <w:tc>
          <w:tcPr>
            <w:tcW w:w="0" w:type="auto"/>
            <w:hideMark/>
          </w:tcPr>
          <w:p w14:paraId="5DD57340" w14:textId="77777777" w:rsidR="007F2D4D" w:rsidRDefault="007F2D4D">
            <w:pPr>
              <w:cnfStyle w:val="000000000000" w:firstRow="0" w:lastRow="0" w:firstColumn="0" w:lastColumn="0" w:oddVBand="0" w:evenVBand="0" w:oddHBand="0" w:evenHBand="0" w:firstRowFirstColumn="0" w:firstRowLastColumn="0" w:lastRowFirstColumn="0" w:lastRowLastColumn="0"/>
            </w:pPr>
            <w:r>
              <w:rPr>
                <w:color w:val="953735"/>
              </w:rPr>
              <w:t>Langage commun, cérémonie, gabarit, contrat, RACI, signal ou pratique répétable.</w:t>
            </w:r>
          </w:p>
        </w:tc>
      </w:tr>
      <w:tr w:rsidR="007F2D4D" w14:paraId="50B3D45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2FC6A" w14:textId="77777777" w:rsidR="007F2D4D" w:rsidRDefault="007F2D4D">
            <w:r>
              <w:rPr>
                <w:b w:val="0"/>
                <w:bCs w:val="0"/>
                <w:color w:val="953735"/>
              </w:rPr>
              <w:t>Décision de suite</w:t>
            </w:r>
          </w:p>
        </w:tc>
        <w:tc>
          <w:tcPr>
            <w:tcW w:w="0" w:type="auto"/>
            <w:hideMark/>
          </w:tcPr>
          <w:p w14:paraId="144A5443" w14:textId="77777777" w:rsidR="007F2D4D" w:rsidRDefault="007F2D4D">
            <w:pPr>
              <w:cnfStyle w:val="000000100000" w:firstRow="0" w:lastRow="0" w:firstColumn="0" w:lastColumn="0" w:oddVBand="0" w:evenVBand="0" w:oddHBand="1" w:evenHBand="0" w:firstRowFirstColumn="0" w:firstRowLastColumn="0" w:lastRowFirstColumn="0" w:lastRowLastColumn="0"/>
            </w:pPr>
            <w:r>
              <w:rPr>
                <w:color w:val="953735"/>
              </w:rPr>
              <w:t>Que faut-il continuer, protéger, transmettre, modifier ou arrêter après les six semaines ?</w:t>
            </w:r>
          </w:p>
        </w:tc>
        <w:tc>
          <w:tcPr>
            <w:tcW w:w="0" w:type="auto"/>
            <w:hideMark/>
          </w:tcPr>
          <w:p w14:paraId="028F5B72" w14:textId="77777777" w:rsidR="007F2D4D" w:rsidRDefault="007F2D4D">
            <w:pPr>
              <w:cnfStyle w:val="000000100000" w:firstRow="0" w:lastRow="0" w:firstColumn="0" w:lastColumn="0" w:oddVBand="0" w:evenVBand="0" w:oddHBand="1" w:evenHBand="0" w:firstRowFirstColumn="0" w:firstRowLastColumn="0" w:lastRowFirstColumn="0" w:lastRowLastColumn="0"/>
            </w:pPr>
            <w:r>
              <w:rPr>
                <w:color w:val="953735"/>
              </w:rPr>
              <w:t>Décision, propriétaire, prochain pas, horizon 30-60-90 jours ou décision d’arrêt.</w:t>
            </w:r>
          </w:p>
        </w:tc>
      </w:tr>
    </w:tbl>
    <w:p w14:paraId="3D910D9A" w14:textId="77777777" w:rsidR="005859C5" w:rsidRPr="00283112" w:rsidRDefault="005859C5">
      <w:pPr>
        <w:pStyle w:val="Titre3"/>
        <w:rPr>
          <w:color w:val="943634" w:themeColor="accent2" w:themeShade="BF"/>
          <w:kern w:val="2"/>
          <w:szCs w:val="25"/>
          <w:lang w:eastAsia="fr-CA"/>
          <w14:ligatures w14:val="standardContextual"/>
        </w:rPr>
      </w:pPr>
      <w:bookmarkStart w:id="37" w:name="_Toc234870590"/>
      <w:r w:rsidRPr="00283112">
        <w:rPr>
          <w:color w:val="943634" w:themeColor="accent2" w:themeShade="BF"/>
        </w:rPr>
        <w:t>Règle d’écriture de la conclusion</w:t>
      </w:r>
      <w:bookmarkEnd w:id="36"/>
      <w:bookmarkEnd w:id="37"/>
    </w:p>
    <w:p w14:paraId="614F230C" w14:textId="77777777" w:rsidR="005859C5" w:rsidRPr="00283112" w:rsidRDefault="005859C5">
      <w:pPr>
        <w:pStyle w:val="Paragraphedeliste"/>
        <w:numPr>
          <w:ilvl w:val="0"/>
          <w:numId w:val="49"/>
        </w:numPr>
        <w:rPr>
          <w:rFonts w:asciiTheme="minorHAnsi" w:hAnsiTheme="minorHAnsi"/>
          <w:color w:val="943634" w:themeColor="accent2" w:themeShade="BF"/>
        </w:rPr>
      </w:pPr>
      <w:r w:rsidRPr="00283112">
        <w:rPr>
          <w:rFonts w:asciiTheme="minorHAnsi" w:hAnsiTheme="minorHAnsi"/>
          <w:color w:val="943634" w:themeColor="accent2" w:themeShade="BF"/>
        </w:rPr>
        <w:t>Ne pas annoncer une réussite si les preuves ne la soutiennent pas.</w:t>
      </w:r>
    </w:p>
    <w:p w14:paraId="34005BB3" w14:textId="77777777" w:rsidR="005859C5" w:rsidRPr="00283112" w:rsidRDefault="005859C5">
      <w:pPr>
        <w:pStyle w:val="Paragraphedeliste"/>
        <w:numPr>
          <w:ilvl w:val="0"/>
          <w:numId w:val="49"/>
        </w:numPr>
        <w:rPr>
          <w:rFonts w:asciiTheme="minorHAnsi" w:hAnsiTheme="minorHAnsi"/>
          <w:color w:val="943634" w:themeColor="accent2" w:themeShade="BF"/>
        </w:rPr>
      </w:pPr>
      <w:r w:rsidRPr="00283112">
        <w:rPr>
          <w:rFonts w:asciiTheme="minorHAnsi" w:hAnsiTheme="minorHAnsi"/>
          <w:color w:val="943634" w:themeColor="accent2" w:themeShade="BF"/>
        </w:rPr>
        <w:t>Distinguer réussite locale, fondation minimale, adoption partielle et transformation durable.</w:t>
      </w:r>
    </w:p>
    <w:p w14:paraId="0CCAC1CA" w14:textId="77777777" w:rsidR="005859C5" w:rsidRPr="00283112" w:rsidRDefault="005859C5">
      <w:pPr>
        <w:pStyle w:val="Paragraphedeliste"/>
        <w:numPr>
          <w:ilvl w:val="0"/>
          <w:numId w:val="49"/>
        </w:numPr>
        <w:rPr>
          <w:rFonts w:asciiTheme="minorHAnsi" w:hAnsiTheme="minorHAnsi"/>
          <w:color w:val="943634" w:themeColor="accent2" w:themeShade="BF"/>
        </w:rPr>
      </w:pPr>
      <w:r w:rsidRPr="00283112">
        <w:rPr>
          <w:rFonts w:asciiTheme="minorHAnsi" w:hAnsiTheme="minorHAnsi"/>
          <w:color w:val="943634" w:themeColor="accent2" w:themeShade="BF"/>
        </w:rPr>
        <w:t>Nommer les limites avec autant de soin que les signes de progrès.</w:t>
      </w:r>
    </w:p>
    <w:p w14:paraId="59791B1A" w14:textId="77777777" w:rsidR="005859C5" w:rsidRPr="00283112" w:rsidRDefault="005859C5">
      <w:pPr>
        <w:pStyle w:val="Paragraphedeliste"/>
        <w:numPr>
          <w:ilvl w:val="0"/>
          <w:numId w:val="49"/>
        </w:numPr>
        <w:rPr>
          <w:rFonts w:asciiTheme="minorHAnsi" w:hAnsiTheme="minorHAnsi"/>
          <w:color w:val="943634" w:themeColor="accent2" w:themeShade="BF"/>
        </w:rPr>
      </w:pPr>
      <w:r w:rsidRPr="00283112">
        <w:rPr>
          <w:rFonts w:asciiTheme="minorHAnsi" w:hAnsiTheme="minorHAnsi"/>
          <w:color w:val="943634" w:themeColor="accent2" w:themeShade="BF"/>
        </w:rPr>
        <w:t>Montrer ce que le coach ToTAL, le coach Agile et le gestionnaire de changement ont rendu possible, sans leur attribuer une magie qu’ils n’ont pas.</w:t>
      </w:r>
    </w:p>
    <w:p w14:paraId="1611A18B" w14:textId="77777777" w:rsidR="005859C5" w:rsidRPr="00283112" w:rsidRDefault="005859C5">
      <w:pPr>
        <w:pStyle w:val="Paragraphedeliste"/>
        <w:numPr>
          <w:ilvl w:val="0"/>
          <w:numId w:val="49"/>
        </w:numPr>
        <w:rPr>
          <w:rFonts w:asciiTheme="minorHAnsi" w:hAnsiTheme="minorHAnsi"/>
          <w:color w:val="943634" w:themeColor="accent2" w:themeShade="BF"/>
        </w:rPr>
      </w:pPr>
      <w:r w:rsidRPr="00283112">
        <w:rPr>
          <w:rFonts w:asciiTheme="minorHAnsi" w:hAnsiTheme="minorHAnsi"/>
          <w:color w:val="943634" w:themeColor="accent2" w:themeShade="BF"/>
        </w:rPr>
        <w:t>Terminer sur une décision de suite : poursuivre, ajuster, étendre, protéger ou arrêter.</w:t>
      </w:r>
    </w:p>
    <w:p w14:paraId="6E691F78" w14:textId="77777777" w:rsidR="00470E1B" w:rsidRPr="000A3509" w:rsidRDefault="00941BA5" w:rsidP="00941BA5">
      <w:pPr>
        <w:pStyle w:val="Titre3"/>
        <w:rPr>
          <w:color w:val="943634" w:themeColor="accent2" w:themeShade="BF"/>
        </w:rPr>
      </w:pPr>
      <w:bookmarkStart w:id="38" w:name="_Toc234870591"/>
      <w:r w:rsidRPr="00941BA5">
        <w:rPr>
          <w:color w:val="943634"/>
        </w:rPr>
        <w:t>Grille de conclusion — reconnaître ce que le réel a confirmé</w:t>
      </w:r>
      <w:bookmarkEnd w:id="38"/>
    </w:p>
    <w:p w14:paraId="6A657D12" w14:textId="77777777" w:rsidR="00470E1B" w:rsidRPr="000A3509" w:rsidRDefault="082D174B" w:rsidP="00303DCB">
      <w:pPr>
        <w:rPr>
          <w:color w:val="943634" w:themeColor="accent2" w:themeShade="BF"/>
        </w:rPr>
      </w:pPr>
      <w:r w:rsidRPr="49242FF4">
        <w:rPr>
          <w:color w:val="943634" w:themeColor="accent2" w:themeShade="BF"/>
        </w:rPr>
        <w:t xml:space="preserve">Cette grille sert à préparer la conclusion sans forcer une victoire. Elle aide le lecteur à distinguer ce qui a réellement tenu, ce qui reste fragile, ce qui a cassé, ce qui peut être nommé comme fondation minimale et ce qui exige une décision de suite. Elle protège le livre contre deux excès : conclure trop vite que ToTAL a réussi, ou manquer les apprentissages parce que tout n’est pas encore </w:t>
      </w:r>
      <w:proofErr w:type="gramStart"/>
      <w:r w:rsidRPr="49242FF4">
        <w:rPr>
          <w:color w:val="943634" w:themeColor="accent2" w:themeShade="BF"/>
        </w:rPr>
        <w:t>stabilisé.</w:t>
      </w:r>
      <w:r w:rsidR="00D73B2B" w:rsidRPr="00D73B2B">
        <w:rPr>
          <w:color w:val="943634"/>
        </w:rPr>
        <w:t>Cette</w:t>
      </w:r>
      <w:proofErr w:type="gramEnd"/>
      <w:r w:rsidR="00D73B2B" w:rsidRPr="00D73B2B">
        <w:rPr>
          <w:color w:val="943634"/>
        </w:rPr>
        <w:t xml:space="preserve"> grille sert à préparer la conclusion sans forcer une victoire. Elle aide le lecteur à distinguer ce qui a réellement tenu, ce qui reste fragile, ce qui a cassé, ce qui peut être nommé comme fondation minimale et ce qui exige une décision de suite. Elle protège le livre contre deux excès : conclure trop vite que ToTAL a réussi, ou manquer les apprentissages parce que tout n’est pas encore stabilisé.</w:t>
      </w:r>
    </w:p>
    <w:p w14:paraId="270AA5F9" w14:textId="54E58864" w:rsidR="49242FF4" w:rsidRDefault="49242FF4" w:rsidP="49242FF4">
      <w:pPr>
        <w:pStyle w:val="Titre2"/>
        <w:rPr>
          <w:color w:val="943634" w:themeColor="accent2" w:themeShade="BF"/>
        </w:rPr>
      </w:pPr>
      <w:r w:rsidRPr="49242FF4">
        <w:rPr>
          <w:color w:val="943634" w:themeColor="accent2" w:themeShade="BF"/>
        </w:rPr>
        <w:t>Conclusion — Quand la réussite devient plus grande que la mission</w:t>
      </w:r>
    </w:p>
    <w:p w14:paraId="212AB8B6" w14:textId="252261EF" w:rsidR="49242FF4" w:rsidRDefault="49242FF4" w:rsidP="49242FF4">
      <w:pPr>
        <w:rPr>
          <w:color w:val="943634" w:themeColor="accent2" w:themeShade="BF"/>
        </w:rPr>
      </w:pPr>
      <w:r w:rsidRPr="49242FF4">
        <w:rPr>
          <w:color w:val="943634" w:themeColor="accent2" w:themeShade="BF"/>
        </w:rPr>
        <w:t>Les derniers jours de la semaine 6 n’ont pas eu le temps d’être racontés au même rythme que les autres. Le coach est parti en vacances, le corps avait besoin de repos, et pourtant la mission, elle, continuait de résonner. C’est souvent ainsi que se terminent les vraies aventures terrain : non pas par un grand point final parfaitement préparé, mais par une série de signes qui apparaissent presque trop vite pour être pleinement nommés. Chez Opal-RT, ces signes étaient là. Ils étaient visibles dans les discussions, dans les demandes de suite, dans les apprentissages, dans les changements d’attitude et dans la façon dont les personnes commençaient déjà à parler autrement.</w:t>
      </w:r>
    </w:p>
    <w:p w14:paraId="1C680858" w14:textId="43A96B2B" w:rsidR="49242FF4" w:rsidRDefault="49242FF4" w:rsidP="49242FF4">
      <w:pPr>
        <w:rPr>
          <w:color w:val="943634" w:themeColor="accent2" w:themeShade="BF"/>
        </w:rPr>
      </w:pPr>
      <w:r w:rsidRPr="49242FF4">
        <w:rPr>
          <w:color w:val="943634" w:themeColor="accent2" w:themeShade="BF"/>
        </w:rPr>
        <w:t>La conclusion opérationnelle est simple et forte : Opal-RT a aimé le travail réalisé et souhaite continuer en septembre. Ce n’est pas un détail administratif. C’est une preuve de confiance. Après six semaines intenses, marquées par des tensions, des doutes, des revirements, des ateliers, des clarifications et des décisions parfois difficiles, le client ne demande pas seulement un résumé. Il demande une suite. Il envisage un mandat sérieux, possiblement d’au moins six mois, peut-être avec Fouad, peut-être avec d’autres relais. La réussite dépasse donc l’accomplissement d’avoir terminé. Elle se manifeste dans le désir de continuer.</w:t>
      </w:r>
    </w:p>
    <w:p w14:paraId="29460E7D" w14:textId="38272DF7" w:rsidR="49242FF4" w:rsidRDefault="49242FF4" w:rsidP="49242FF4">
      <w:pPr>
        <w:rPr>
          <w:color w:val="943634" w:themeColor="accent2" w:themeShade="BF"/>
        </w:rPr>
      </w:pPr>
      <w:r w:rsidRPr="49242FF4">
        <w:rPr>
          <w:color w:val="943634" w:themeColor="accent2" w:themeShade="BF"/>
        </w:rPr>
        <w:t>Les derniers jours ont aussi permis de consolider des apprentissages très concrets : formation en automatisation, formulation de spécifications, utilisation de Xray, liens entre exigences, tests, exécutions et preuves. Ce sont des gestes qui peuvent sembler techniques, mais qui portent toute la logique ToTAL. Derrière Xray, il ne s’agissait pas seulement de mieux classer des tests. Il s’agissait de relier ce qui est voulu, ce qui est spécifié, ce qui est automatisé, ce qui est exécuté et ce qui peut être reconnu comme preuve. En ce sens, la semaine 6 n’a pas seulement ajouté du contenu. Elle a montré que ToTAL pouvait descendre dans les outils sans perdre son âme.</w:t>
      </w:r>
    </w:p>
    <w:p w14:paraId="30844E5F" w14:textId="5C4875E5" w:rsidR="49242FF4" w:rsidRDefault="49242FF4" w:rsidP="49242FF4">
      <w:pPr>
        <w:rPr>
          <w:color w:val="943634" w:themeColor="accent2" w:themeShade="BF"/>
        </w:rPr>
      </w:pPr>
      <w:r w:rsidRPr="49242FF4">
        <w:rPr>
          <w:color w:val="943634" w:themeColor="accent2" w:themeShade="BF"/>
        </w:rPr>
        <w:t>Un autre sujet, plus délicat, est revenu avec force : la perception du SDLC porté par CGI face aux approches modernes de Vooban et aux solutions d’intelligence artificielle. Le sujet aurait pu devenir une simple guerre d’étiquettes : ancien contre moderne, lourd contre agile, traditionnel contre IA. Mais ToTAL invite justement à ralentir ce réflexe. Le SDLC en question n’est pas seulement un artefact CGI. Il porte une logique plus ancienne, plus profonde, héritée de TOTAL : une discipline de maîtrise qui cherche à s’assurer que ce qui sera implanté pourra tenir dans l’ensemble du système. Oui, cette logique peut sembler vieille. Oui, elle peut paraître exigeante pour une équipe qui veut accélérer avec des agents IA. Mais une structure ancienne n’est pas nécessairement obsolète lorsqu’elle protège encore des conditions essentielles de réussite.</w:t>
      </w:r>
    </w:p>
    <w:p w14:paraId="3010B077" w14:textId="6278EE67" w:rsidR="49242FF4" w:rsidRDefault="49242FF4" w:rsidP="49242FF4">
      <w:pPr>
        <w:rPr>
          <w:color w:val="943634" w:themeColor="accent2" w:themeShade="BF"/>
        </w:rPr>
      </w:pPr>
      <w:r w:rsidRPr="49242FF4">
        <w:rPr>
          <w:color w:val="943634" w:themeColor="accent2" w:themeShade="BF"/>
        </w:rPr>
        <w:t>Le vrai enjeu n’est donc pas de savoir qui possède la méthode la plus moderne. Le vrai enjeu est d’arrimer les forces. Vooban peut apporter des solutions modernes, des capacités IA et une énergie d’innovation. CGI et ToTAL peuvent apporter une discipline de clarification, de gouvernance, de preuve et de continuité. Si chacun défend son territoire, le client recevra de la confusion. Si chacun accepte de comprendre ce que l’autre protège, le client peut recevoir quelque chose de beaucoup plus puissant : une modernité qui ne brûle pas les étapes, et une discipline qui ne bloque pas l’innovation.</w:t>
      </w:r>
    </w:p>
    <w:p w14:paraId="298BC39F" w14:textId="75F62D7A" w:rsidR="49242FF4" w:rsidRDefault="49242FF4" w:rsidP="49242FF4">
      <w:pPr>
        <w:rPr>
          <w:color w:val="943634" w:themeColor="accent2" w:themeShade="BF"/>
        </w:rPr>
      </w:pPr>
      <w:r w:rsidRPr="49242FF4">
        <w:rPr>
          <w:color w:val="943634" w:themeColor="accent2" w:themeShade="BF"/>
        </w:rPr>
        <w:t>C’est pourquoi la rencontre prévue entre Vooban et CGI devient une bonne nouvelle. Elle peut transformer une dynamique de friction en dynamique d’alignement. Le but ne devrait pas être de prouver que l’un a raison et que l’autre a tort. Le but devrait être de mettre de la lumière sur les incompréhensions, de nommer les peurs, de clarifier les responsabilités et de montrer que le SDLC ToTAL n’est pas un bâton dans les roues. Bien utilisé, il peut devenir des ailes : une structure qui permet à l’innovation d’aller plus loin sans perdre la confiance, la traçabilité, la qualité et la responsabilité.</w:t>
      </w:r>
    </w:p>
    <w:p w14:paraId="4C55594B" w14:textId="1FDCAAE7" w:rsidR="49242FF4" w:rsidRDefault="49242FF4" w:rsidP="49242FF4">
      <w:pPr>
        <w:rPr>
          <w:color w:val="943634" w:themeColor="accent2" w:themeShade="BF"/>
        </w:rPr>
      </w:pPr>
      <w:r w:rsidRPr="49242FF4">
        <w:rPr>
          <w:color w:val="943634" w:themeColor="accent2" w:themeShade="BF"/>
        </w:rPr>
        <w:t>La plus grande réussite des six semaines n’est donc pas seulement d’avoir tout livré, tout documenté ou tout terminé. La plus grande réussite est d’avoir fait apparaître un changement observable dans le réel. Au jour 1, le terrain portait encore beaucoup de flou, de silos, de méfiance, de tensions et d’habitudes difficiles à nommer. Au dernier jour, la communication avait changé. Les réflexes avaient commencé à changer. Certaines personnes ne regardaient plus la qualité, les spécifications, Xray, l’automatisation ou le SDLC avec exactement les mêmes yeux. La conversation elle-même était devenue différente.</w:t>
      </w:r>
    </w:p>
    <w:p w14:paraId="32F95562" w14:textId="2CF4BD23" w:rsidR="49242FF4" w:rsidRDefault="49242FF4" w:rsidP="49242FF4">
      <w:pPr>
        <w:rPr>
          <w:color w:val="943634" w:themeColor="accent2" w:themeShade="BF"/>
        </w:rPr>
      </w:pPr>
      <w:r w:rsidRPr="49242FF4">
        <w:rPr>
          <w:color w:val="943634" w:themeColor="accent2" w:themeShade="BF"/>
        </w:rPr>
        <w:t>Est-ce un miracle ? Une coïncidence ? Ou est-ce que ToTAL fonctionne vraiment lorsqu’il est appliqué avec sincérité, persévérance et respect du réel ? La conclusion honnête ne devrait pas prétendre que tout est prouvé pour toujours. Mais elle peut affirmer ceci : en six semaines, quelque chose a bougé assez clairement pour être reconnu. Une méthode qui change déjà la qualité des conversations, la manière de formuler les attentes, la façon de relier les preuves et le courage de regarder les tensions n’est pas seulement une idée intéressante. Elle devient une solution concrète en train de prendre racine.</w:t>
      </w:r>
    </w:p>
    <w:p w14:paraId="48CE467E" w14:textId="06466FCD" w:rsidR="49242FF4" w:rsidRDefault="49242FF4" w:rsidP="49242FF4">
      <w:pPr>
        <w:rPr>
          <w:color w:val="943634" w:themeColor="accent2" w:themeShade="BF"/>
        </w:rPr>
      </w:pPr>
      <w:r w:rsidRPr="49242FF4">
        <w:rPr>
          <w:color w:val="943634" w:themeColor="accent2" w:themeShade="BF"/>
        </w:rPr>
        <w:t>Le coach peut donc être fier, sans tomber dans le triomphalisme. Fier d’avoir tenu le cap. Fier d’avoir servi la clarté même lorsque le système résistait. Fier d’avoir protégé les semences au lieu de forcer la floraison. Fier d’avoir vu ToTAL devenir présent, beau, vivant, et déjà perceptible dans les attitudes et les habitudes des gens. La réussite n’est pas que la mission se termine avec une liste de livrables. La réussite est que le client veuille continuer, que des relais existent, que des questions soient mieux posées, que des outils soient mieux compris et que la suite semble désormais possible.</w:t>
      </w:r>
    </w:p>
    <w:p w14:paraId="14DFF286" w14:textId="4ADF03D6" w:rsidR="49242FF4" w:rsidRDefault="49242FF4" w:rsidP="49242FF4">
      <w:pPr>
        <w:rPr>
          <w:color w:val="943634" w:themeColor="accent2" w:themeShade="BF"/>
        </w:rPr>
      </w:pPr>
      <w:r w:rsidRPr="49242FF4">
        <w:rPr>
          <w:color w:val="943634" w:themeColor="accent2" w:themeShade="BF"/>
        </w:rPr>
        <w:t>ToTAL ne s’adresse pas seulement à ceux qui aiment les méthodes. Il s’adresse à ceux qui sont fatigués de refaire les mêmes erreurs, fatigués de confondre vitesse et réussite, fatigués de faire confiance aux mauvaises évidences ou aux faux prophètes de la transformation. Il s’adresse à ceux qui veulent reprendre la maîtrise sans tuer l’élan, moderniser sans perdre le sens, automatiser sans amplifier le flou, utiliser l’IA sans oublier la responsabilité humaine. Ces six semaines montrent qu’une autre voie est possible : une voie où la clarté n’est pas un luxe, mais une condition de l’excellence.</w:t>
      </w:r>
    </w:p>
    <w:p w14:paraId="264908A1" w14:textId="22CA64AF" w:rsidR="49242FF4" w:rsidRPr="00591660" w:rsidRDefault="49242FF4" w:rsidP="49242FF4">
      <w:pPr>
        <w:pStyle w:val="PhraserepreToTAL"/>
        <w:rPr>
          <w:color w:val="943634" w:themeColor="accent2" w:themeShade="BF"/>
          <w:lang w:val="fr-CA"/>
        </w:rPr>
      </w:pPr>
      <w:r w:rsidRPr="00591660">
        <w:rPr>
          <w:color w:val="943634" w:themeColor="accent2" w:themeShade="BF"/>
          <w:lang w:val="fr-CA"/>
        </w:rPr>
        <w:t>Phrase repère : la vraie réussite des six semaines n’est pas d’avoir terminé la mission ; c’est d’avoir rendu la suite désirable, crédible et possible.</w:t>
      </w:r>
    </w:p>
    <w:p w14:paraId="51A2849C" w14:textId="1D7D1429" w:rsidR="49242FF4" w:rsidRDefault="49242FF4" w:rsidP="49242FF4">
      <w:pPr>
        <w:pStyle w:val="Titre2"/>
      </w:pPr>
      <w:r w:rsidRPr="49242FF4">
        <w:rPr>
          <w:color w:val="943634" w:themeColor="accent2" w:themeShade="BF"/>
        </w:rPr>
        <w:t>De l’aventure au guide — poursuivre ToTAL comme un art vivant</w:t>
      </w:r>
    </w:p>
    <w:p w14:paraId="27E4ABC8" w14:textId="21A29ABD" w:rsidR="49242FF4" w:rsidRDefault="49242FF4" w:rsidP="49242FF4">
      <w:r w:rsidRPr="49242FF4">
        <w:rPr>
          <w:color w:val="943634" w:themeColor="accent2" w:themeShade="BF"/>
        </w:rPr>
        <w:t>Après l’aventure des six semaines, le livre ne doit pas ajouter une nouvelle méthode par-dessus celles qui sont déjà présentes. Il doit plutôt montrer comment réutiliser tout ce qui a été construit : les recettes, les ateliers, les canevas, les anti-patterns, le référentiel, le plan 30-60-90 jours, le Centre d’excellence et les activités guidées. Le récit réel des six semaines demeure le fil vivant qui accompagne le lecteur au début du parcours. Ensuite, lorsque l’histoire arrive à son terme, le livre peut continuer dans une forme plus simple, plus méditative et plus encourageante : non plus comme carnet de mission, mais comme guide de maturation vers une implémentation ToTAL plus complète.</w:t>
      </w:r>
    </w:p>
    <w:p w14:paraId="07769D36" w14:textId="42FBB55E" w:rsidR="49242FF4" w:rsidRPr="00591660" w:rsidRDefault="49242FF4" w:rsidP="49242FF4">
      <w:pPr>
        <w:pStyle w:val="PhraserepreToTAL"/>
        <w:rPr>
          <w:lang w:val="fr-CA"/>
        </w:rPr>
      </w:pPr>
      <w:r w:rsidRPr="00591660">
        <w:rPr>
          <w:color w:val="943634" w:themeColor="accent2" w:themeShade="BF"/>
          <w:lang w:val="fr-CA"/>
        </w:rPr>
        <w:t>Phrase repère : les six semaines montrent que ToTAL peut prendre racine ; le reste du guide montre comment prendre soin de cette racine jusqu’à ce qu’elle devienne une capacité durable.</w:t>
      </w:r>
    </w:p>
    <w:p w14:paraId="718DBF24" w14:textId="5178E88C" w:rsidR="49242FF4" w:rsidRDefault="49242FF4" w:rsidP="49242FF4">
      <w:pPr>
        <w:pStyle w:val="Titre3"/>
      </w:pPr>
      <w:r w:rsidRPr="49242FF4">
        <w:rPr>
          <w:color w:val="943634" w:themeColor="accent2" w:themeShade="BF"/>
        </w:rPr>
        <w:t>1. Garder les six semaines comme compagnon de route, pas comme modèle unique</w:t>
      </w:r>
    </w:p>
    <w:p w14:paraId="7A137778" w14:textId="2A794156" w:rsidR="49242FF4" w:rsidRDefault="49242FF4" w:rsidP="49242FF4">
      <w:r w:rsidRPr="49242FF4">
        <w:rPr>
          <w:color w:val="943634" w:themeColor="accent2" w:themeShade="BF"/>
        </w:rPr>
        <w:t>Le cas Opal-RT doit rester présent tout au long du guide, mais il ne doit pas enfermer le lecteur dans l’idée qu’une implémentation ToTAL doit toujours suivre exactement la même trajectoire. Les six semaines servent de compagnie de route : elles montrent les blocages normaux, les revirements, les limites, les signes faibles, les peurs et les moments où la méthode rencontre le réel. Elles aident le lecteur à se reconnaître lorsqu’il avance, ralentit, doute ou doit revenir en arrière. Le récit n’est donc pas une recette à copier ; il est une preuve vivante qu’un parcours ToTAL se construit dans un contexte, avec des personnes, un rythme et une capacité d’absorption propres à chaque organisation.</w:t>
      </w:r>
    </w:p>
    <w:p w14:paraId="5EB72576" w14:textId="338FBF78" w:rsidR="49242FF4" w:rsidRDefault="49242FF4" w:rsidP="49242FF4">
      <w:pPr>
        <w:pStyle w:val="Titre3"/>
      </w:pPr>
      <w:r w:rsidRPr="49242FF4">
        <w:rPr>
          <w:color w:val="943634" w:themeColor="accent2" w:themeShade="BF"/>
        </w:rPr>
        <w:t>2. Préserver un modèle d’implémentation non linéaire</w:t>
      </w:r>
    </w:p>
    <w:p w14:paraId="43E66978" w14:textId="09C99BBC" w:rsidR="49242FF4" w:rsidRDefault="49242FF4" w:rsidP="49242FF4">
      <w:r w:rsidRPr="49242FF4">
        <w:rPr>
          <w:color w:val="943634" w:themeColor="accent2" w:themeShade="BF"/>
        </w:rPr>
        <w:t>L’objectif ultime peut être l’implémentation complète de ToTAL, mais le guide doit répéter que personne n’est obligé d’atteindre cette fin du premier coup. Une personne, une équipe ou une entreprise peut commencer par une seule pratique, faire une pause, revenir à une phase précédente, simplifier un canevas, reprendre une décision, ralentir pour aller plus vite ou choisir une autre formule de mise en place. Dans ToTAL, la maturité ne se mesure pas au fait d’avoir parcouru toutes les étapes sans interruption. Elle se mesure à la capacité d’appliquer le bon geste au bon moment, selon l’évolution du terrain.</w:t>
      </w:r>
    </w:p>
    <w:p w14:paraId="184F297F" w14:textId="2BE2042A" w:rsidR="49242FF4" w:rsidRDefault="49242FF4" w:rsidP="49242FF4">
      <w:pPr>
        <w:pStyle w:val="Titre3"/>
      </w:pPr>
      <w:r w:rsidRPr="49242FF4">
        <w:rPr>
          <w:color w:val="943634" w:themeColor="accent2" w:themeShade="BF"/>
        </w:rPr>
        <w:t>3. Passer du carnet de mission à un guide d’encouragement et de maturation</w:t>
      </w:r>
    </w:p>
    <w:p w14:paraId="74EAA33F" w14:textId="58AA1818" w:rsidR="49242FF4" w:rsidRDefault="49242FF4" w:rsidP="49242FF4">
      <w:r w:rsidRPr="49242FF4">
        <w:rPr>
          <w:color w:val="943634" w:themeColor="accent2" w:themeShade="BF"/>
        </w:rPr>
        <w:t>Lorsque les six semaines sont terminées, le livre peut changer de voix. Il n’a plus besoin de suivre jour après jour une histoire réelle. Il peut devenir plus directement un guide de pratique : des rappels, des pensées d’encouragement, des repères de prudence, des invitations à reprendre une section, des questions pour choisir le prochain meilleur pas. Cette deuxième voix doit aider le lecteur à continuer même lorsque l’histoire du cas réel est terminée. Elle doit lui dire : vous n’avez pas échoué parce que vous devez ralentir ; vous êtes peut-être simplement au bon endroit pour consolider.</w:t>
      </w:r>
    </w:p>
    <w:p w14:paraId="238BBF3F" w14:textId="032CB689" w:rsidR="49242FF4" w:rsidRDefault="49242FF4" w:rsidP="49242FF4">
      <w:pPr>
        <w:pStyle w:val="Titre3"/>
      </w:pPr>
      <w:r w:rsidRPr="49242FF4">
        <w:rPr>
          <w:color w:val="943634" w:themeColor="accent2" w:themeShade="BF"/>
        </w:rPr>
        <w:t>4. Réaffirmer que ToTAL est un art, pas un niveau à conquérir</w:t>
      </w:r>
    </w:p>
    <w:p w14:paraId="6CEAA77E" w14:textId="38BD8692" w:rsidR="49242FF4" w:rsidRDefault="49242FF4" w:rsidP="49242FF4">
      <w:r w:rsidRPr="49242FF4">
        <w:rPr>
          <w:color w:val="943634" w:themeColor="accent2" w:themeShade="BF"/>
        </w:rPr>
        <w:t>Le guide doit éviter de donner l’impression qu’une organisation devient meilleure parce qu’elle atteint un niveau supérieur, presque divin, de maîtrise. ToTAL ne cherche pas à classer les organisations entre celles qui ont compris et celles qui échouent. Une organisation devient meilleure lorsqu’elle applique ToTAL selon son évolution, son contexte, son courage du moment et sa capacité réelle. L’excellence appliquée n’est pas la perfection ; elle est le soin porté au prochain geste, à la prochaine décision, à la prochaine preuve et à la prochaine transmission.</w:t>
      </w:r>
    </w:p>
    <w:p w14:paraId="66C7CBD3" w14:textId="3A9531D3" w:rsidR="49242FF4" w:rsidRPr="00591660" w:rsidRDefault="49242FF4" w:rsidP="49242FF4">
      <w:pPr>
        <w:pStyle w:val="PhraserepreToTAL"/>
        <w:rPr>
          <w:lang w:val="fr-CA"/>
        </w:rPr>
      </w:pPr>
      <w:r w:rsidRPr="00591660">
        <w:rPr>
          <w:color w:val="943634" w:themeColor="accent2" w:themeShade="BF"/>
          <w:lang w:val="fr-CA"/>
        </w:rPr>
        <w:t>Phrase repère : on n’est pas meilleur parce qu’on est rendu au bout du modèle ; on devient meilleur lorsqu’on prend soin de ToTAL au rythme réel de son évolution.</w:t>
      </w:r>
    </w:p>
    <w:p w14:paraId="05128AC0" w14:textId="5CBBAD3C" w:rsidR="49242FF4" w:rsidRDefault="49242FF4" w:rsidP="49242FF4">
      <w:r w:rsidRPr="49242FF4">
        <w:rPr>
          <w:color w:val="943634" w:themeColor="accent2" w:themeShade="BF"/>
        </w:rPr>
        <w:t>La meilleure image pour cette partie du livre est celle du jardin. Il ne suffit pas de planter une graine pour obtenir un jardin. Il faut choisir la terre, arroser, attendre, tailler, protéger, déplacer une plante au besoin, accepter les saisons, recommencer parfois, et apprendre à voir ce qui pousse lentement. S’alimenter est un art, jardiner est un art, vivre est un art. ToTAL aussi est un art : il se cultive, se pratique, se veille et se transmet. L’implémentation complète n’est pas une ligne d’arrivée où l’on cesse de travailler ; c’est une responsabilité vivante qui demande une attention continue.</w:t>
      </w:r>
    </w:p>
    <w:p w14:paraId="0D880748" w14:textId="69F3C7F8" w:rsidR="49242FF4" w:rsidRDefault="49242FF4" w:rsidP="49242FF4">
      <w:pPr>
        <w:pStyle w:val="Titre3"/>
      </w:pPr>
      <w:r w:rsidRPr="49242FF4">
        <w:rPr>
          <w:color w:val="943634" w:themeColor="accent2" w:themeShade="BF"/>
        </w:rPr>
        <w:t>5. Réutiliser les preuves existantes au lieu de dupliquer le guide</w:t>
      </w:r>
    </w:p>
    <w:p w14:paraId="72A951F4" w14:textId="246B134C" w:rsidR="49242FF4" w:rsidRDefault="49242FF4" w:rsidP="49242FF4">
      <w:r w:rsidRPr="49242FF4">
        <w:rPr>
          <w:color w:val="943634" w:themeColor="accent2" w:themeShade="BF"/>
        </w:rPr>
        <w:t>Les preuves de succès, les grilles de maturité, les bilans CARE, les anti-patterns, les activités guidées et le plan 30-60-90 jours existent déjà dans le livre. La recommandation n’est donc pas de créer de nouvelles listes, mais de les replacer au bon moment. Chaque fois que le lecteur se demande s’il doit continuer, ralentir, reprendre ou étendre ToTAL, le guide doit l’aider à retrouver les bons repères déjà présents : signe observable, décision de suite, capacité d’absorption, pratique à protéger et prochain geste réaliste.</w:t>
      </w:r>
    </w:p>
    <w:p w14:paraId="212D48E9" w14:textId="6AF46E1A" w:rsidR="49242FF4" w:rsidRDefault="49242FF4" w:rsidP="49242FF4">
      <w:pPr>
        <w:pStyle w:val="Titre3"/>
      </w:pPr>
      <w:r w:rsidRPr="49242FF4">
        <w:rPr>
          <w:color w:val="943634" w:themeColor="accent2" w:themeShade="BF"/>
        </w:rPr>
        <w:t>Passe 10 — Lancement de la consolidation réelle de la Partie 8</w:t>
      </w:r>
    </w:p>
    <w:p w14:paraId="531737B3" w14:textId="2086E71A" w:rsidR="49242FF4" w:rsidRDefault="49242FF4" w:rsidP="49242FF4">
      <w:r w:rsidRPr="49242FF4">
        <w:rPr>
          <w:color w:val="943634" w:themeColor="accent2" w:themeShade="BF"/>
        </w:rPr>
        <w:t>La consolidation réelle de la Partie 8 doit protéger la force narrative du livre. Le récit semaine par semaine doit rester le cœur du cas terrain, parce qu’il montre ce que ToTAL rencontre dans le réel : les hésitations, les revirements, les tensions, les fatigues, les signes faibles, les limites et les moments de reconnaissance. La version généralisée du cas ne doit donc pas concurrencer ce récit. Elle doit devenir une synthèse transférable placée après la conclusion narrative.</w:t>
      </w:r>
    </w:p>
    <w:p w14:paraId="67C07A12" w14:textId="026BEF43" w:rsidR="49242FF4" w:rsidRDefault="49242FF4" w:rsidP="49242FF4">
      <w:r w:rsidRPr="49242FF4">
        <w:rPr>
          <w:color w:val="943634" w:themeColor="accent2" w:themeShade="BF"/>
        </w:rPr>
        <w:t>Cette passe transforme la répétition en complémentarité : le récit principal fait vivre l’aventure, tandis que la synthèse transférable aide le lecteur à comprendre ce qu’il peut reprendre dans son propre contexte. Le lecteur ne doit pas copier les six semaines. Il doit reconnaître les conditions, les signaux et les décisions qui pourraient apparaître dans sa propre organisation.</w:t>
      </w:r>
    </w:p>
    <w:tbl>
      <w:tblPr>
        <w:tblStyle w:val="TableauListe1Clair-Accentuation2"/>
        <w:tblW w:w="0" w:type="auto"/>
        <w:tblLook w:val="04A0" w:firstRow="1" w:lastRow="0" w:firstColumn="1" w:lastColumn="0" w:noHBand="0" w:noVBand="1"/>
      </w:tblPr>
      <w:tblGrid>
        <w:gridCol w:w="3312"/>
        <w:gridCol w:w="3312"/>
        <w:gridCol w:w="3312"/>
      </w:tblGrid>
      <w:tr w:rsidR="49242FF4" w14:paraId="493D0FB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C16DB43" w14:textId="3835EBB0" w:rsidR="49242FF4" w:rsidRDefault="49242FF4" w:rsidP="49242FF4">
            <w:r w:rsidRPr="49242FF4">
              <w:rPr>
                <w:color w:val="953735"/>
              </w:rPr>
              <w:t>Bloc de la Partie 8</w:t>
            </w:r>
          </w:p>
        </w:tc>
        <w:tc>
          <w:tcPr>
            <w:tcW w:w="3312" w:type="dxa"/>
          </w:tcPr>
          <w:p w14:paraId="5A558140" w14:textId="7A5EF98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d’exécution</w:t>
            </w:r>
          </w:p>
        </w:tc>
        <w:tc>
          <w:tcPr>
            <w:tcW w:w="3312" w:type="dxa"/>
          </w:tcPr>
          <w:p w14:paraId="00A767C2" w14:textId="3F7F158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à faire dans le manuscrit</w:t>
            </w:r>
          </w:p>
        </w:tc>
      </w:tr>
      <w:tr w:rsidR="49242FF4" w14:paraId="33580A2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D4DD8A3" w14:textId="620441F5" w:rsidR="49242FF4" w:rsidRDefault="49242FF4" w:rsidP="49242FF4">
            <w:r w:rsidRPr="49242FF4">
              <w:rPr>
                <w:color w:val="953735"/>
              </w:rPr>
              <w:t>Récit semaine par semaine</w:t>
            </w:r>
          </w:p>
        </w:tc>
        <w:tc>
          <w:tcPr>
            <w:tcW w:w="3312" w:type="dxa"/>
          </w:tcPr>
          <w:p w14:paraId="732117C8" w14:textId="0E3FC3A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version principale.</w:t>
            </w:r>
          </w:p>
        </w:tc>
        <w:tc>
          <w:tcPr>
            <w:tcW w:w="3312" w:type="dxa"/>
          </w:tcPr>
          <w:p w14:paraId="37C13774" w14:textId="57314FB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Garder la progression Semaine 0 à Semaine 6, avec lectures ToTAL intégrées et conclusion narrative.</w:t>
            </w:r>
          </w:p>
        </w:tc>
      </w:tr>
      <w:tr w:rsidR="49242FF4" w14:paraId="13E7016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90026A1" w14:textId="5902172C" w:rsidR="49242FF4" w:rsidRDefault="49242FF4" w:rsidP="49242FF4">
            <w:r w:rsidRPr="49242FF4">
              <w:rPr>
                <w:color w:val="953735"/>
              </w:rPr>
              <w:t>Pourquoi ce cas compte</w:t>
            </w:r>
          </w:p>
        </w:tc>
        <w:tc>
          <w:tcPr>
            <w:tcW w:w="3312" w:type="dxa"/>
          </w:tcPr>
          <w:p w14:paraId="7150A758" w14:textId="2247E47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ouverture ou préface du cas.</w:t>
            </w:r>
          </w:p>
        </w:tc>
        <w:tc>
          <w:tcPr>
            <w:tcW w:w="3312" w:type="dxa"/>
          </w:tcPr>
          <w:p w14:paraId="454B55FD" w14:textId="5AE6499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 placer avant Semaine 0 pour expliquer comment lire le cas sans le copier.</w:t>
            </w:r>
          </w:p>
        </w:tc>
      </w:tr>
      <w:tr w:rsidR="49242FF4" w14:paraId="1005234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739108F" w14:textId="4279808B" w:rsidR="49242FF4" w:rsidRDefault="49242FF4" w:rsidP="49242FF4">
            <w:r w:rsidRPr="49242FF4">
              <w:rPr>
                <w:color w:val="953735"/>
              </w:rPr>
              <w:t>Contexte anonymisé et chantiers</w:t>
            </w:r>
          </w:p>
        </w:tc>
        <w:tc>
          <w:tcPr>
            <w:tcW w:w="3312" w:type="dxa"/>
          </w:tcPr>
          <w:p w14:paraId="62269ADB" w14:textId="1E32136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Alléger et utiliser comme cadrage initial.</w:t>
            </w:r>
          </w:p>
        </w:tc>
        <w:tc>
          <w:tcPr>
            <w:tcW w:w="3312" w:type="dxa"/>
          </w:tcPr>
          <w:p w14:paraId="2A867137" w14:textId="68F4366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Présenter seulement ce qui aide à comprendre les tensions, les rôles et la capacité d’absorption.</w:t>
            </w:r>
          </w:p>
        </w:tc>
      </w:tr>
      <w:tr w:rsidR="49242FF4" w14:paraId="6274BBDB"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52ADFA7" w14:textId="420D952E" w:rsidR="49242FF4" w:rsidRDefault="49242FF4" w:rsidP="49242FF4">
            <w:r w:rsidRPr="49242FF4">
              <w:rPr>
                <w:color w:val="953735"/>
              </w:rPr>
              <w:t>Trajectoire type, cycle généralisé et livrables</w:t>
            </w:r>
          </w:p>
        </w:tc>
        <w:tc>
          <w:tcPr>
            <w:tcW w:w="3312" w:type="dxa"/>
          </w:tcPr>
          <w:p w14:paraId="091F4589" w14:textId="2641D28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Transformer en synthèse transférable.</w:t>
            </w:r>
          </w:p>
        </w:tc>
        <w:tc>
          <w:tcPr>
            <w:tcW w:w="3312" w:type="dxa"/>
          </w:tcPr>
          <w:p w14:paraId="1056D38E" w14:textId="28BB31F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placer après la conclusion du récit sous « Ce que le cas rend transférable ».</w:t>
            </w:r>
          </w:p>
        </w:tc>
      </w:tr>
      <w:tr w:rsidR="49242FF4" w14:paraId="477D61C1"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F5D7552" w14:textId="3E0D48FF" w:rsidR="49242FF4" w:rsidRDefault="49242FF4" w:rsidP="49242FF4">
            <w:r w:rsidRPr="49242FF4">
              <w:rPr>
                <w:color w:val="953735"/>
              </w:rPr>
              <w:t>Apprentissages, recommandations et ce qui reste à maturer</w:t>
            </w:r>
          </w:p>
        </w:tc>
        <w:tc>
          <w:tcPr>
            <w:tcW w:w="3312" w:type="dxa"/>
          </w:tcPr>
          <w:p w14:paraId="45AA3299" w14:textId="07207CA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fermeture pédagogique.</w:t>
            </w:r>
          </w:p>
        </w:tc>
        <w:tc>
          <w:tcPr>
            <w:tcW w:w="3312" w:type="dxa"/>
          </w:tcPr>
          <w:p w14:paraId="52F61108" w14:textId="3BF4145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regrouper en trois sous-sections : ce que le cas prouve, ce qui se transfère, ce qui reste à maturer.</w:t>
            </w:r>
          </w:p>
        </w:tc>
      </w:tr>
    </w:tbl>
    <w:p w14:paraId="2B01D137" w14:textId="2A1BB53B" w:rsidR="49242FF4" w:rsidRDefault="49242FF4" w:rsidP="49242FF4"/>
    <w:p w14:paraId="08808AA2" w14:textId="254C0A66" w:rsidR="49242FF4" w:rsidRPr="00591660" w:rsidRDefault="49242FF4" w:rsidP="49242FF4">
      <w:pPr>
        <w:pStyle w:val="PhraserepreToTAL"/>
        <w:rPr>
          <w:lang w:val="fr-CA"/>
        </w:rPr>
      </w:pPr>
      <w:r w:rsidRPr="00591660">
        <w:rPr>
          <w:color w:val="943634" w:themeColor="accent2" w:themeShade="BF"/>
          <w:lang w:val="fr-CA"/>
        </w:rPr>
        <w:t>Phrase repère : le récit montre ce qui s’est passé ; la synthèse transférable montre ce que le lecteur peut reconnaître, adapter et reprendre chez lui.</w:t>
      </w:r>
    </w:p>
    <w:p w14:paraId="1B818463" w14:textId="16D3B6BA" w:rsidR="49242FF4" w:rsidRDefault="49242FF4" w:rsidP="49242FF4">
      <w:pPr>
        <w:pStyle w:val="Titre3"/>
      </w:pPr>
      <w:r w:rsidRPr="49242FF4">
        <w:rPr>
          <w:color w:val="943634" w:themeColor="accent2" w:themeShade="BF"/>
        </w:rPr>
        <w:t>Mise à jour TODO après la passe 10</w:t>
      </w:r>
    </w:p>
    <w:p w14:paraId="7BCAAB0A" w14:textId="469DBAE7" w:rsidR="49242FF4" w:rsidRDefault="49242FF4" w:rsidP="49242FF4">
      <w:pPr>
        <w:pStyle w:val="Titre3"/>
      </w:pPr>
      <w:r w:rsidRPr="49242FF4">
        <w:rPr>
          <w:color w:val="943634" w:themeColor="accent2" w:themeShade="BF"/>
        </w:rPr>
        <w:t>Passe 11 — Lancement de la consolidation réelle de la Partie 9</w:t>
      </w:r>
    </w:p>
    <w:p w14:paraId="55607BF1" w14:textId="62263945" w:rsidR="49242FF4" w:rsidRDefault="49242FF4" w:rsidP="49242FF4">
      <w:r w:rsidRPr="49242FF4">
        <w:rPr>
          <w:color w:val="943634" w:themeColor="accent2" w:themeShade="BF"/>
        </w:rPr>
        <w:t>La consolidation réelle de la Partie 9 doit protéger une distinction essentielle : la Boîte à outils aide le lecteur à agir pendant la mission, tandis que le Kit documentaire client aide à transmettre ce qui doit survivre après la mission. Le kit ne doit donc pas devenir un second coffre d’outils ni un référentiel complet déguisé. Il doit rassembler les modèles stabilisés, adaptables et transmissibles au client pour éviter de recréer la même matière à chaque mandat.</w:t>
      </w:r>
    </w:p>
    <w:p w14:paraId="43685E16" w14:textId="2E0E909A" w:rsidR="49242FF4" w:rsidRDefault="49242FF4" w:rsidP="49242FF4">
      <w:r w:rsidRPr="49242FF4">
        <w:rPr>
          <w:color w:val="943634" w:themeColor="accent2" w:themeShade="BF"/>
        </w:rPr>
        <w:t>Dans cette passe, les familles du kit deviennent la carte d’entrée : elles aident à choisir quoi remettre, à qui, quand et avec quel niveau de maturité. Les modules complets deviennent le cœur de la Partie 9 : SDLC générique, contrat de maîtrise, RACI, lexique de mission, qualimétrie, couverture de validation, mécanisme d’évolution et protocole d’adaptation client. Les éléments déjà mieux traités dans la Boîte à outils ou dans le Référentiel doivent être renvoyés plutôt que répétés.</w:t>
      </w:r>
    </w:p>
    <w:tbl>
      <w:tblPr>
        <w:tblStyle w:val="TableauListe1Clair-Accentuation2"/>
        <w:tblW w:w="0" w:type="auto"/>
        <w:tblLook w:val="04A0" w:firstRow="1" w:lastRow="0" w:firstColumn="1" w:lastColumn="0" w:noHBand="0" w:noVBand="1"/>
      </w:tblPr>
      <w:tblGrid>
        <w:gridCol w:w="3312"/>
        <w:gridCol w:w="3312"/>
        <w:gridCol w:w="3312"/>
      </w:tblGrid>
      <w:tr w:rsidR="49242FF4" w14:paraId="2720159D"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36B8906" w14:textId="32685D3E" w:rsidR="49242FF4" w:rsidRDefault="49242FF4" w:rsidP="49242FF4">
            <w:r w:rsidRPr="49242FF4">
              <w:rPr>
                <w:color w:val="953735"/>
              </w:rPr>
              <w:t>Bloc de la Partie 9</w:t>
            </w:r>
          </w:p>
        </w:tc>
        <w:tc>
          <w:tcPr>
            <w:tcW w:w="3312" w:type="dxa"/>
          </w:tcPr>
          <w:p w14:paraId="0ACA0308" w14:textId="3F71B75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d’exécution</w:t>
            </w:r>
          </w:p>
        </w:tc>
        <w:tc>
          <w:tcPr>
            <w:tcW w:w="3312" w:type="dxa"/>
          </w:tcPr>
          <w:p w14:paraId="375965EE" w14:textId="32DABBC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à faire dans le manuscrit</w:t>
            </w:r>
          </w:p>
        </w:tc>
      </w:tr>
      <w:tr w:rsidR="49242FF4" w14:paraId="5F83A03C"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A9E22C7" w14:textId="65F1BAB9" w:rsidR="49242FF4" w:rsidRDefault="49242FF4" w:rsidP="49242FF4">
            <w:r w:rsidRPr="49242FF4">
              <w:rPr>
                <w:color w:val="953735"/>
              </w:rPr>
              <w:t>Les 10 familles du kit documentaire</w:t>
            </w:r>
          </w:p>
        </w:tc>
        <w:tc>
          <w:tcPr>
            <w:tcW w:w="3312" w:type="dxa"/>
          </w:tcPr>
          <w:p w14:paraId="70196744" w14:textId="6CFF7CD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carte d’entrée.</w:t>
            </w:r>
          </w:p>
        </w:tc>
        <w:tc>
          <w:tcPr>
            <w:tcW w:w="3312" w:type="dxa"/>
          </w:tcPr>
          <w:p w14:paraId="208724BB" w14:textId="45E7ECB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placer au début de la Partie 9 pour aider le lecteur à choisir le bon modèle sans tout livrer d’un coup.</w:t>
            </w:r>
          </w:p>
        </w:tc>
      </w:tr>
      <w:tr w:rsidR="49242FF4" w14:paraId="75CDD26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C2DEEED" w14:textId="22E4609A" w:rsidR="49242FF4" w:rsidRDefault="49242FF4" w:rsidP="49242FF4">
            <w:r w:rsidRPr="49242FF4">
              <w:rPr>
                <w:color w:val="953735"/>
              </w:rPr>
              <w:t>Règles de gouvernance du kit</w:t>
            </w:r>
          </w:p>
        </w:tc>
        <w:tc>
          <w:tcPr>
            <w:tcW w:w="3312" w:type="dxa"/>
          </w:tcPr>
          <w:p w14:paraId="6C333B48" w14:textId="7C26E37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garde-fou.</w:t>
            </w:r>
          </w:p>
        </w:tc>
        <w:tc>
          <w:tcPr>
            <w:tcW w:w="3312" w:type="dxa"/>
          </w:tcPr>
          <w:p w14:paraId="73DD6AB2" w14:textId="3FC90FF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Préciser propriétaire, version, adaptation, révision, retrait et conditions de réutilisation.</w:t>
            </w:r>
          </w:p>
        </w:tc>
      </w:tr>
      <w:tr w:rsidR="49242FF4" w14:paraId="6D80959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2FC34ED" w14:textId="34AFBC49" w:rsidR="49242FF4" w:rsidRDefault="49242FF4" w:rsidP="49242FF4">
            <w:r w:rsidRPr="49242FF4">
              <w:rPr>
                <w:color w:val="953735"/>
              </w:rPr>
              <w:t>Modules complets du kit</w:t>
            </w:r>
          </w:p>
        </w:tc>
        <w:tc>
          <w:tcPr>
            <w:tcW w:w="3312" w:type="dxa"/>
          </w:tcPr>
          <w:p w14:paraId="4C432113" w14:textId="7B16DBB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cœur de la Partie 9.</w:t>
            </w:r>
          </w:p>
        </w:tc>
        <w:tc>
          <w:tcPr>
            <w:tcW w:w="3312" w:type="dxa"/>
          </w:tcPr>
          <w:p w14:paraId="3510153B" w14:textId="5AA7D64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Regrouper SDLC, contrat, RACI, lexique, qualimétrie, couverture, mécanisme d’évolution et protocole d’adaptation.</w:t>
            </w:r>
          </w:p>
        </w:tc>
      </w:tr>
      <w:tr w:rsidR="49242FF4" w14:paraId="4F5A67C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36BFBEF" w14:textId="48B5512D" w:rsidR="49242FF4" w:rsidRDefault="49242FF4" w:rsidP="49242FF4">
            <w:r w:rsidRPr="49242FF4">
              <w:rPr>
                <w:color w:val="953735"/>
              </w:rPr>
              <w:t>Gabarits clés courts</w:t>
            </w:r>
          </w:p>
        </w:tc>
        <w:tc>
          <w:tcPr>
            <w:tcW w:w="3312" w:type="dxa"/>
          </w:tcPr>
          <w:p w14:paraId="30630BDC" w14:textId="723F1B2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Relier à la Boîte à outils et au Kit.</w:t>
            </w:r>
          </w:p>
        </w:tc>
        <w:tc>
          <w:tcPr>
            <w:tcW w:w="3312" w:type="dxa"/>
          </w:tcPr>
          <w:p w14:paraId="2FA3AB03" w14:textId="4E2DDE2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Garder la version terrain dans la Partie 7 et la version stabilisée/transmissible dans la Partie 9.</w:t>
            </w:r>
          </w:p>
        </w:tc>
      </w:tr>
      <w:tr w:rsidR="49242FF4" w14:paraId="28A1D35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0F9ACCF" w14:textId="79DF522E" w:rsidR="49242FF4" w:rsidRDefault="49242FF4" w:rsidP="49242FF4">
            <w:r w:rsidRPr="49242FF4">
              <w:rPr>
                <w:color w:val="953735"/>
              </w:rPr>
              <w:t>Signes de réussite, anti-patterns et questions par rôle</w:t>
            </w:r>
          </w:p>
        </w:tc>
        <w:tc>
          <w:tcPr>
            <w:tcW w:w="3312" w:type="dxa"/>
          </w:tcPr>
          <w:p w14:paraId="71724004" w14:textId="7103A1E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Alléger ou renvoyer.</w:t>
            </w:r>
          </w:p>
        </w:tc>
        <w:tc>
          <w:tcPr>
            <w:tcW w:w="3312" w:type="dxa"/>
          </w:tcPr>
          <w:p w14:paraId="7D7E836F" w14:textId="7A455B3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Ne conserver ici que ce qui aide à choisir un modèle client ; renvoyer le reste vers le guide pratique ou le Référentiel.</w:t>
            </w:r>
          </w:p>
        </w:tc>
      </w:tr>
    </w:tbl>
    <w:p w14:paraId="5829BB1A" w14:textId="7A3D3844" w:rsidR="49242FF4" w:rsidRDefault="49242FF4" w:rsidP="49242FF4"/>
    <w:p w14:paraId="395861D9" w14:textId="6E84F5E9" w:rsidR="49242FF4" w:rsidRPr="00591660" w:rsidRDefault="49242FF4" w:rsidP="49242FF4">
      <w:pPr>
        <w:pStyle w:val="PhraserepreToTAL"/>
        <w:rPr>
          <w:lang w:val="fr-CA"/>
        </w:rPr>
      </w:pPr>
      <w:r w:rsidRPr="00591660">
        <w:rPr>
          <w:color w:val="943634" w:themeColor="accent2" w:themeShade="BF"/>
          <w:lang w:val="fr-CA"/>
        </w:rPr>
        <w:t>Phrase repère : consolider le kit documentaire, ce n’est pas multiplier les modèles ; c’est transmettre au client la matière minimale qui lui évite de recommencer à zéro.</w:t>
      </w:r>
    </w:p>
    <w:p w14:paraId="15E2791C" w14:textId="2A79E31C" w:rsidR="49242FF4" w:rsidRDefault="49242FF4" w:rsidP="49242FF4">
      <w:pPr>
        <w:pStyle w:val="Titre3"/>
      </w:pPr>
      <w:r w:rsidRPr="49242FF4">
        <w:rPr>
          <w:color w:val="943634" w:themeColor="accent2" w:themeShade="BF"/>
        </w:rPr>
        <w:t>Mise à jour TODO après la passe 11</w:t>
      </w:r>
    </w:p>
    <w:p w14:paraId="6BD9CDC0" w14:textId="488F337F" w:rsidR="49242FF4" w:rsidRDefault="49242FF4" w:rsidP="49242FF4">
      <w:pPr>
        <w:pStyle w:val="Titre3"/>
      </w:pPr>
      <w:r w:rsidRPr="49242FF4">
        <w:rPr>
          <w:color w:val="943634" w:themeColor="accent2" w:themeShade="BF"/>
        </w:rPr>
        <w:t>Passe 12 — Préparer la fusion du Guide de référence</w:t>
      </w:r>
    </w:p>
    <w:p w14:paraId="76AA10EC" w14:textId="43C08691" w:rsidR="49242FF4" w:rsidRDefault="49242FF4" w:rsidP="49242FF4">
      <w:r w:rsidRPr="49242FF4">
        <w:rPr>
          <w:color w:val="943634" w:themeColor="accent2" w:themeShade="BF"/>
        </w:rPr>
        <w:t>Le Guide de référence ne doit pas rester une partie autonome qui répète la Boîte à outils, le Kit documentaire et le Référentiel. Sa valeur est réelle, mais elle doit maintenant être redistribuée. Chaque canevas, rituel ou fiche pratique doit être replacé selon sa fonction : agir pendant une mission, transmettre un modèle client, ou préserver une vérité durable de ToTAL.</w:t>
      </w:r>
    </w:p>
    <w:p w14:paraId="0F647C50" w14:textId="32E3E357" w:rsidR="49242FF4" w:rsidRDefault="49242FF4" w:rsidP="49242FF4">
      <w:r w:rsidRPr="49242FF4">
        <w:rPr>
          <w:color w:val="943634" w:themeColor="accent2" w:themeShade="BF"/>
        </w:rPr>
        <w:t>Cette fusion n’est pas une suppression. Elle est un rangement vivant. Le lecteur ne doit plus trouver trois versions d’un même outil à trois endroits différents. Il doit trouver une version principale, au bon endroit, et des renvois courts lorsque l’outil est mentionné ailleurs. Le Guide de référence devient donc une source à démanteler intelligemment pour renforcer les trois zones finales : Boîte à outils, Kit documentaire et Référentiel.</w:t>
      </w:r>
    </w:p>
    <w:tbl>
      <w:tblPr>
        <w:tblStyle w:val="TableauListe1Clair-Accentuation2"/>
        <w:tblW w:w="0" w:type="auto"/>
        <w:tblLook w:val="04A0" w:firstRow="1" w:lastRow="0" w:firstColumn="1" w:lastColumn="0" w:noHBand="0" w:noVBand="1"/>
      </w:tblPr>
      <w:tblGrid>
        <w:gridCol w:w="3312"/>
        <w:gridCol w:w="3312"/>
        <w:gridCol w:w="3312"/>
      </w:tblGrid>
      <w:tr w:rsidR="49242FF4" w14:paraId="77755D3F"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0588BED" w14:textId="7FFC0BFE" w:rsidR="49242FF4" w:rsidRDefault="49242FF4" w:rsidP="49242FF4">
            <w:r w:rsidRPr="49242FF4">
              <w:rPr>
                <w:color w:val="953735"/>
              </w:rPr>
              <w:t>Élément du Guide de référence</w:t>
            </w:r>
          </w:p>
        </w:tc>
        <w:tc>
          <w:tcPr>
            <w:tcW w:w="3312" w:type="dxa"/>
          </w:tcPr>
          <w:p w14:paraId="39068B61" w14:textId="480E29E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Fonction réelle</w:t>
            </w:r>
          </w:p>
        </w:tc>
        <w:tc>
          <w:tcPr>
            <w:tcW w:w="3312" w:type="dxa"/>
          </w:tcPr>
          <w:p w14:paraId="5E8DDC65" w14:textId="07BD71ED"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recommandée</w:t>
            </w:r>
          </w:p>
        </w:tc>
      </w:tr>
      <w:tr w:rsidR="49242FF4" w14:paraId="5A68751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60C3CA3" w14:textId="1C2CC18C" w:rsidR="49242FF4" w:rsidRDefault="49242FF4" w:rsidP="49242FF4">
            <w:r w:rsidRPr="49242FF4">
              <w:rPr>
                <w:color w:val="953735"/>
              </w:rPr>
              <w:t>Canevas de diagnostic ToTAL</w:t>
            </w:r>
          </w:p>
        </w:tc>
        <w:tc>
          <w:tcPr>
            <w:tcW w:w="3312" w:type="dxa"/>
          </w:tcPr>
          <w:p w14:paraId="657DC61B" w14:textId="0E9AABF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Aider à agir rapidement sur une situation réelle.</w:t>
            </w:r>
          </w:p>
        </w:tc>
        <w:tc>
          <w:tcPr>
            <w:tcW w:w="3312" w:type="dxa"/>
          </w:tcPr>
          <w:p w14:paraId="33DB1ED1" w14:textId="26FC4BD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Boîte à outils terrain.</w:t>
            </w:r>
          </w:p>
        </w:tc>
      </w:tr>
      <w:tr w:rsidR="49242FF4" w14:paraId="049ADC7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AEE5A57" w14:textId="6917077D" w:rsidR="49242FF4" w:rsidRDefault="49242FF4" w:rsidP="49242FF4">
            <w:r w:rsidRPr="49242FF4">
              <w:rPr>
                <w:color w:val="953735"/>
              </w:rPr>
              <w:t>Canevas de première réussite ToTAL</w:t>
            </w:r>
          </w:p>
        </w:tc>
        <w:tc>
          <w:tcPr>
            <w:tcW w:w="3312" w:type="dxa"/>
          </w:tcPr>
          <w:p w14:paraId="27F3AA90" w14:textId="7010DAF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Choisir une preuve minimale et un prochain geste praticable.</w:t>
            </w:r>
          </w:p>
        </w:tc>
        <w:tc>
          <w:tcPr>
            <w:tcW w:w="3312" w:type="dxa"/>
          </w:tcPr>
          <w:p w14:paraId="1FB8D5E8" w14:textId="32A4BE9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Boîte à outils terrain, avec renvoi vers la section Après les six semaines.</w:t>
            </w:r>
          </w:p>
        </w:tc>
      </w:tr>
      <w:tr w:rsidR="49242FF4" w14:paraId="2C06BDA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6A94EB4" w14:textId="796C3ABD" w:rsidR="49242FF4" w:rsidRDefault="49242FF4" w:rsidP="49242FF4">
            <w:r w:rsidRPr="49242FF4">
              <w:rPr>
                <w:color w:val="953735"/>
              </w:rPr>
              <w:t>Fiche atelier de spécification</w:t>
            </w:r>
          </w:p>
        </w:tc>
        <w:tc>
          <w:tcPr>
            <w:tcW w:w="3312" w:type="dxa"/>
          </w:tcPr>
          <w:p w14:paraId="247FCF57" w14:textId="0D6BBD7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Animer ou préparer un atelier de clarification.</w:t>
            </w:r>
          </w:p>
        </w:tc>
        <w:tc>
          <w:tcPr>
            <w:tcW w:w="3312" w:type="dxa"/>
          </w:tcPr>
          <w:p w14:paraId="34B13A48" w14:textId="681B051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Boîte à outils terrain, avec version stabilisée possible dans le Kit documentaire.</w:t>
            </w:r>
          </w:p>
        </w:tc>
      </w:tr>
      <w:tr w:rsidR="49242FF4" w14:paraId="0E05FB80"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F8BB496" w14:textId="2A7075B4" w:rsidR="49242FF4" w:rsidRDefault="49242FF4" w:rsidP="49242FF4">
            <w:r w:rsidRPr="49242FF4">
              <w:rPr>
                <w:color w:val="953735"/>
              </w:rPr>
              <w:t>Fiche DELIVERY</w:t>
            </w:r>
          </w:p>
        </w:tc>
        <w:tc>
          <w:tcPr>
            <w:tcW w:w="3312" w:type="dxa"/>
          </w:tcPr>
          <w:p w14:paraId="39DA4BE2" w14:textId="710FD2D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Préparer une livraison consciente avec preuve, décision et responsabilité.</w:t>
            </w:r>
          </w:p>
        </w:tc>
        <w:tc>
          <w:tcPr>
            <w:tcW w:w="3312" w:type="dxa"/>
          </w:tcPr>
          <w:p w14:paraId="436F39B3" w14:textId="6A6AB3D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Boîte à outils terrain pour l’usage pratique ; Kit documentaire si remise au client.</w:t>
            </w:r>
          </w:p>
        </w:tc>
      </w:tr>
      <w:tr w:rsidR="49242FF4" w14:paraId="151F835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02D16A6" w14:textId="281FA146" w:rsidR="49242FF4" w:rsidRDefault="49242FF4" w:rsidP="49242FF4">
            <w:r w:rsidRPr="49242FF4">
              <w:rPr>
                <w:color w:val="953735"/>
              </w:rPr>
              <w:t>Fiche qualimétrie</w:t>
            </w:r>
          </w:p>
        </w:tc>
        <w:tc>
          <w:tcPr>
            <w:tcW w:w="3312" w:type="dxa"/>
          </w:tcPr>
          <w:p w14:paraId="754EF768" w14:textId="2FEF4B4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Transformer les mesures en signaux utiles à la décision.</w:t>
            </w:r>
          </w:p>
        </w:tc>
        <w:tc>
          <w:tcPr>
            <w:tcW w:w="3312" w:type="dxa"/>
          </w:tcPr>
          <w:p w14:paraId="665BC710" w14:textId="4A624C3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Référentiel ToTAL pour les principes ; Boîte à outils pour le canevas d’usage.</w:t>
            </w:r>
          </w:p>
        </w:tc>
      </w:tr>
      <w:tr w:rsidR="49242FF4" w14:paraId="443430B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C60F2C2" w14:textId="048D343D" w:rsidR="49242FF4" w:rsidRDefault="49242FF4" w:rsidP="49242FF4">
            <w:r w:rsidRPr="49242FF4">
              <w:rPr>
                <w:color w:val="953735"/>
              </w:rPr>
              <w:t>Fiche rétro ToTAL</w:t>
            </w:r>
          </w:p>
        </w:tc>
        <w:tc>
          <w:tcPr>
            <w:tcW w:w="3312" w:type="dxa"/>
          </w:tcPr>
          <w:p w14:paraId="1D3DA1E6" w14:textId="36906B7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Réinjecter l’apprentissage après une pratique, une livraison ou une mission.</w:t>
            </w:r>
          </w:p>
        </w:tc>
        <w:tc>
          <w:tcPr>
            <w:tcW w:w="3312" w:type="dxa"/>
          </w:tcPr>
          <w:p w14:paraId="2822E474" w14:textId="2919B56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Boîte à outils terrain, avec renvoi vers les activités guidées et le bilan CARE.</w:t>
            </w:r>
          </w:p>
        </w:tc>
      </w:tr>
      <w:tr w:rsidR="49242FF4" w14:paraId="40FD769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5A0EB93" w14:textId="5CC8ED9D" w:rsidR="49242FF4" w:rsidRDefault="49242FF4" w:rsidP="49242FF4">
            <w:r w:rsidRPr="49242FF4">
              <w:rPr>
                <w:color w:val="953735"/>
              </w:rPr>
              <w:t>Définitions, règles et principes récurrents</w:t>
            </w:r>
          </w:p>
        </w:tc>
        <w:tc>
          <w:tcPr>
            <w:tcW w:w="3312" w:type="dxa"/>
          </w:tcPr>
          <w:p w14:paraId="6072C853" w14:textId="352F447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Préserver une cohérence durable.</w:t>
            </w:r>
          </w:p>
        </w:tc>
        <w:tc>
          <w:tcPr>
            <w:tcW w:w="3312" w:type="dxa"/>
          </w:tcPr>
          <w:p w14:paraId="39660394" w14:textId="4CF33F3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Référentiel ToTAL.</w:t>
            </w:r>
          </w:p>
        </w:tc>
      </w:tr>
    </w:tbl>
    <w:p w14:paraId="56F4AFB0" w14:textId="147B2480" w:rsidR="49242FF4" w:rsidRDefault="49242FF4" w:rsidP="49242FF4"/>
    <w:p w14:paraId="5756A370" w14:textId="26086A1B" w:rsidR="49242FF4" w:rsidRPr="00591660" w:rsidRDefault="49242FF4" w:rsidP="49242FF4">
      <w:pPr>
        <w:pStyle w:val="PhraserepreToTAL"/>
        <w:rPr>
          <w:lang w:val="fr-CA"/>
        </w:rPr>
      </w:pPr>
      <w:r w:rsidRPr="00591660">
        <w:rPr>
          <w:color w:val="943634" w:themeColor="accent2" w:themeShade="BF"/>
          <w:lang w:val="fr-CA"/>
        </w:rPr>
        <w:t>Phrase repère : fusionner le Guide de référence, ce n’est pas perdre des repères ; c’est éviter que le lecteur doive chercher le même geste à plusieurs endroits.</w:t>
      </w:r>
    </w:p>
    <w:p w14:paraId="1DF14989" w14:textId="368C7F02" w:rsidR="49242FF4" w:rsidRDefault="49242FF4" w:rsidP="49242FF4">
      <w:pPr>
        <w:pStyle w:val="Titre3"/>
      </w:pPr>
      <w:r w:rsidRPr="49242FF4">
        <w:rPr>
          <w:color w:val="943634" w:themeColor="accent2" w:themeShade="BF"/>
        </w:rPr>
        <w:t>Mise à jour TODO après la passe 12</w:t>
      </w:r>
    </w:p>
    <w:p w14:paraId="49223D0D" w14:textId="6C6A82B5" w:rsidR="49242FF4" w:rsidRDefault="49242FF4" w:rsidP="49242FF4">
      <w:pPr>
        <w:pStyle w:val="Titre3"/>
      </w:pPr>
      <w:r w:rsidRPr="49242FF4">
        <w:rPr>
          <w:color w:val="943634" w:themeColor="accent2" w:themeShade="BF"/>
        </w:rPr>
        <w:t>Passe 13 — Table des matières finale de travail</w:t>
      </w:r>
    </w:p>
    <w:p w14:paraId="3BFA091F" w14:textId="2A405211" w:rsidR="49242FF4" w:rsidRDefault="49242FF4" w:rsidP="49242FF4">
      <w:r w:rsidRPr="49242FF4">
        <w:rPr>
          <w:color w:val="943634" w:themeColor="accent2" w:themeShade="BF"/>
        </w:rPr>
        <w:t>Les passes 1 à 12 ont clarifié la fonction de chaque grand bloc du manuscrit. La prochaine étape consiste à disposer ces blocs dans une table des matières de travail qui pourra servir de guide pendant les déplacements physiques. Cette table ne vise pas encore la mise en page finale ; elle sert d’architecture d’exécution pour savoir quoi garder, quoi fusionner, quoi déplacer et quoi alléger.</w:t>
      </w:r>
    </w:p>
    <w:p w14:paraId="5B2A1378" w14:textId="66FC9431" w:rsidR="49242FF4" w:rsidRDefault="49242FF4" w:rsidP="49242FF4">
      <w:pPr>
        <w:pStyle w:val="Paragraphedeliste"/>
        <w:numPr>
          <w:ilvl w:val="0"/>
          <w:numId w:val="2"/>
        </w:numPr>
      </w:pPr>
      <w:r w:rsidRPr="49242FF4">
        <w:rPr>
          <w:color w:val="943634" w:themeColor="accent2" w:themeShade="BF"/>
        </w:rPr>
        <w:t>Ouverture — Comment utiliser ce livre : promesse, limites, profils de lecteurs, carte de navigation et architecture en couches.</w:t>
      </w:r>
    </w:p>
    <w:p w14:paraId="78523B2C" w14:textId="65756080" w:rsidR="49242FF4" w:rsidRDefault="49242FF4" w:rsidP="49242FF4">
      <w:pPr>
        <w:pStyle w:val="Paragraphedeliste"/>
        <w:numPr>
          <w:ilvl w:val="0"/>
          <w:numId w:val="2"/>
        </w:numPr>
      </w:pPr>
      <w:r w:rsidRPr="49242FF4">
        <w:rPr>
          <w:color w:val="943634" w:themeColor="accent2" w:themeShade="BF"/>
        </w:rPr>
        <w:t>Fondations — Comprendre ToTAL et l’excellence appliquée : réussite observable, art de la maîtrise, clarté, qualité, confiance et excellence durable.</w:t>
      </w:r>
    </w:p>
    <w:p w14:paraId="02EE7F0D" w14:textId="5D55BD8E" w:rsidR="49242FF4" w:rsidRDefault="49242FF4" w:rsidP="49242FF4">
      <w:pPr>
        <w:pStyle w:val="Paragraphedeliste"/>
        <w:numPr>
          <w:ilvl w:val="0"/>
          <w:numId w:val="2"/>
        </w:numPr>
      </w:pPr>
      <w:r w:rsidRPr="49242FF4">
        <w:rPr>
          <w:color w:val="943634" w:themeColor="accent2" w:themeShade="BF"/>
        </w:rPr>
        <w:t>Choisir sa formule d’implémentation : recette mère, sept recettes, preuve rapide, capacité durable, trajectoire 30-60-90 jours et flexibilité du parcours.</w:t>
      </w:r>
    </w:p>
    <w:p w14:paraId="5C796B71" w14:textId="67F9D843" w:rsidR="49242FF4" w:rsidRDefault="49242FF4" w:rsidP="49242FF4">
      <w:pPr>
        <w:pStyle w:val="Paragraphedeliste"/>
        <w:numPr>
          <w:ilvl w:val="0"/>
          <w:numId w:val="2"/>
        </w:numPr>
      </w:pPr>
      <w:r w:rsidRPr="49242FF4">
        <w:rPr>
          <w:color w:val="943634" w:themeColor="accent2" w:themeShade="BF"/>
        </w:rPr>
        <w:t>Guide de mise en œuvre ToTAL : phases, ateliers, critères de sortie, anti-patterns, rythme d’absorption, rencontres de déblocage et canevas de décision.</w:t>
      </w:r>
    </w:p>
    <w:p w14:paraId="52D7D0BD" w14:textId="457E878F" w:rsidR="49242FF4" w:rsidRDefault="49242FF4" w:rsidP="49242FF4">
      <w:pPr>
        <w:pStyle w:val="Paragraphedeliste"/>
        <w:numPr>
          <w:ilvl w:val="0"/>
          <w:numId w:val="2"/>
        </w:numPr>
      </w:pPr>
      <w:r w:rsidRPr="49242FF4">
        <w:rPr>
          <w:color w:val="943634" w:themeColor="accent2" w:themeShade="BF"/>
        </w:rPr>
        <w:t>Système de pratique terrain : activités guidées, cérémonies prêtes à animer, progression d’acquisition et modes coach, autonome et apprentissage.</w:t>
      </w:r>
    </w:p>
    <w:p w14:paraId="1546CB64" w14:textId="284213A0" w:rsidR="49242FF4" w:rsidRDefault="49242FF4" w:rsidP="49242FF4">
      <w:pPr>
        <w:pStyle w:val="Paragraphedeliste"/>
        <w:numPr>
          <w:ilvl w:val="0"/>
          <w:numId w:val="2"/>
        </w:numPr>
      </w:pPr>
      <w:r w:rsidRPr="49242FF4">
        <w:rPr>
          <w:color w:val="943634" w:themeColor="accent2" w:themeShade="BF"/>
        </w:rPr>
        <w:t>Aventure des six semaines : cas terrain anonymisé, récit principal semaine par semaine, lectures ToTAL et conclusion narrative.</w:t>
      </w:r>
    </w:p>
    <w:p w14:paraId="21B5716D" w14:textId="296E9F17" w:rsidR="49242FF4" w:rsidRDefault="49242FF4" w:rsidP="49242FF4">
      <w:pPr>
        <w:pStyle w:val="Paragraphedeliste"/>
        <w:numPr>
          <w:ilvl w:val="0"/>
          <w:numId w:val="2"/>
        </w:numPr>
      </w:pPr>
      <w:r w:rsidRPr="49242FF4">
        <w:rPr>
          <w:color w:val="943634" w:themeColor="accent2" w:themeShade="BF"/>
        </w:rPr>
        <w:t>Après les six semaines : guide de maturation, carte de reprise, pensées d’encouragement, ralentir pour mieux avancer et cultiver ToTAL.</w:t>
      </w:r>
    </w:p>
    <w:p w14:paraId="4E4078C0" w14:textId="36357CBB" w:rsidR="49242FF4" w:rsidRDefault="49242FF4" w:rsidP="49242FF4">
      <w:pPr>
        <w:pStyle w:val="Paragraphedeliste"/>
        <w:numPr>
          <w:ilvl w:val="0"/>
          <w:numId w:val="2"/>
        </w:numPr>
      </w:pPr>
      <w:r w:rsidRPr="49242FF4">
        <w:rPr>
          <w:color w:val="943634" w:themeColor="accent2" w:themeShade="BF"/>
        </w:rPr>
        <w:t>Boîte à outils terrain : fiches rapides, gabarits complets, listes de vérification et renvois vers les activités guidées.</w:t>
      </w:r>
    </w:p>
    <w:p w14:paraId="079F3B64" w14:textId="74170878" w:rsidR="49242FF4" w:rsidRDefault="49242FF4" w:rsidP="49242FF4">
      <w:pPr>
        <w:pStyle w:val="Paragraphedeliste"/>
        <w:numPr>
          <w:ilvl w:val="0"/>
          <w:numId w:val="2"/>
        </w:numPr>
      </w:pPr>
      <w:r w:rsidRPr="49242FF4">
        <w:rPr>
          <w:color w:val="943634" w:themeColor="accent2" w:themeShade="BF"/>
        </w:rPr>
        <w:t>Kit documentaire client : familles du kit, gouvernance, modules complets, modèles transmissibles et protocole d’adaptation.</w:t>
      </w:r>
    </w:p>
    <w:p w14:paraId="1A8E820D" w14:textId="02759586" w:rsidR="49242FF4" w:rsidRDefault="49242FF4" w:rsidP="49242FF4">
      <w:pPr>
        <w:pStyle w:val="Paragraphedeliste"/>
        <w:numPr>
          <w:ilvl w:val="0"/>
          <w:numId w:val="2"/>
        </w:numPr>
      </w:pPr>
      <w:r w:rsidRPr="49242FF4">
        <w:rPr>
          <w:color w:val="943634" w:themeColor="accent2" w:themeShade="BF"/>
        </w:rPr>
        <w:t>Référentiel ToTAL : lexique, SDLC, rôles, contrats, qualimétrie, IA responsable, Centre d’excellence et Académie.</w:t>
      </w:r>
    </w:p>
    <w:p w14:paraId="5E7FE800" w14:textId="190A03C5" w:rsidR="49242FF4" w:rsidRDefault="49242FF4" w:rsidP="49242FF4">
      <w:pPr>
        <w:pStyle w:val="Paragraphedeliste"/>
        <w:numPr>
          <w:ilvl w:val="0"/>
          <w:numId w:val="2"/>
        </w:numPr>
      </w:pPr>
      <w:r w:rsidRPr="49242FF4">
        <w:rPr>
          <w:color w:val="943634" w:themeColor="accent2" w:themeShade="BF"/>
        </w:rPr>
        <w:t>Conclusion vivante : ToTAL comme art à pratiquer, protéger, transmettre et veiller dans le temps.</w:t>
      </w:r>
    </w:p>
    <w:p w14:paraId="38437A08" w14:textId="3CBAE82F" w:rsidR="49242FF4" w:rsidRDefault="49242FF4" w:rsidP="49242FF4">
      <w:pPr>
        <w:pStyle w:val="Paragraphedeliste"/>
        <w:numPr>
          <w:ilvl w:val="0"/>
          <w:numId w:val="2"/>
        </w:numPr>
      </w:pPr>
      <w:r w:rsidRPr="49242FF4">
        <w:rPr>
          <w:color w:val="943634" w:themeColor="accent2" w:themeShade="BF"/>
        </w:rPr>
        <w:t>Annexes : grilles rapides, listes de vérification spécialisées et éléments secondaires qui ne doivent pas interrompre le fil principal.</w:t>
      </w:r>
    </w:p>
    <w:p w14:paraId="3A2C37E6" w14:textId="02E6A2B7" w:rsidR="49242FF4" w:rsidRPr="00591660" w:rsidRDefault="49242FF4" w:rsidP="49242FF4">
      <w:pPr>
        <w:pStyle w:val="PhraserepreToTAL"/>
        <w:rPr>
          <w:lang w:val="fr-CA"/>
        </w:rPr>
      </w:pPr>
      <w:r w:rsidRPr="00591660">
        <w:rPr>
          <w:color w:val="943634" w:themeColor="accent2" w:themeShade="BF"/>
          <w:lang w:val="fr-CA"/>
        </w:rPr>
        <w:t>Phrase repère : une table des matières de travail n’est pas la décoration du livre ; c’est le plan de chantier qui permet de déplacer les blocs sans perdre l’intention.</w:t>
      </w:r>
    </w:p>
    <w:p w14:paraId="4972EC50" w14:textId="21399528" w:rsidR="49242FF4" w:rsidRDefault="49242FF4" w:rsidP="49242FF4">
      <w:pPr>
        <w:pStyle w:val="Titre3"/>
      </w:pPr>
      <w:r w:rsidRPr="49242FF4">
        <w:rPr>
          <w:color w:val="943634" w:themeColor="accent2" w:themeShade="BF"/>
        </w:rPr>
        <w:t>Mise à jour TODO après la passe 13</w:t>
      </w:r>
    </w:p>
    <w:tbl>
      <w:tblPr>
        <w:tblStyle w:val="TableauListe1Clair-Accentuation2"/>
        <w:tblW w:w="0" w:type="auto"/>
        <w:tblLook w:val="04A0" w:firstRow="1" w:lastRow="0" w:firstColumn="1" w:lastColumn="0" w:noHBand="0" w:noVBand="1"/>
      </w:tblPr>
      <w:tblGrid>
        <w:gridCol w:w="3312"/>
        <w:gridCol w:w="3312"/>
        <w:gridCol w:w="3312"/>
      </w:tblGrid>
      <w:tr w:rsidR="49242FF4" w14:paraId="6FF684CB"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73A5C67" w14:textId="5A411F2F" w:rsidR="49242FF4" w:rsidRDefault="49242FF4" w:rsidP="49242FF4">
            <w:r w:rsidRPr="49242FF4">
              <w:rPr>
                <w:color w:val="953735"/>
              </w:rPr>
              <w:t>État</w:t>
            </w:r>
          </w:p>
        </w:tc>
        <w:tc>
          <w:tcPr>
            <w:tcW w:w="3312" w:type="dxa"/>
          </w:tcPr>
          <w:p w14:paraId="77EC73D8" w14:textId="761CD37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09EC8726" w14:textId="49D4D209"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39FBB5A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18F61B0" w14:textId="037C3B18" w:rsidR="49242FF4" w:rsidRDefault="49242FF4" w:rsidP="49242FF4">
            <w:r w:rsidRPr="49242FF4">
              <w:rPr>
                <w:color w:val="953735"/>
              </w:rPr>
              <w:t>Terminé</w:t>
            </w:r>
          </w:p>
        </w:tc>
        <w:tc>
          <w:tcPr>
            <w:tcW w:w="3312" w:type="dxa"/>
          </w:tcPr>
          <w:p w14:paraId="5A0D75DF" w14:textId="62DFB0F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Préparer la table des matières finale de travail.</w:t>
            </w:r>
          </w:p>
        </w:tc>
        <w:tc>
          <w:tcPr>
            <w:tcW w:w="3312" w:type="dxa"/>
          </w:tcPr>
          <w:p w14:paraId="185B7A5E" w14:textId="3658642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décisions des passes 1 à 12 sont maintenant assemblées en une architecture de travail simplifiée.</w:t>
            </w:r>
          </w:p>
        </w:tc>
      </w:tr>
      <w:tr w:rsidR="49242FF4" w14:paraId="29640968"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B8E6AF8" w14:textId="252315DE" w:rsidR="49242FF4" w:rsidRDefault="49242FF4" w:rsidP="49242FF4">
            <w:r w:rsidRPr="49242FF4">
              <w:rPr>
                <w:color w:val="953735"/>
              </w:rPr>
              <w:t>En cours</w:t>
            </w:r>
          </w:p>
        </w:tc>
        <w:tc>
          <w:tcPr>
            <w:tcW w:w="3312" w:type="dxa"/>
          </w:tcPr>
          <w:p w14:paraId="4DEF13A8" w14:textId="57B6636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nouvelle architecture au manuscrit.</w:t>
            </w:r>
          </w:p>
        </w:tc>
        <w:tc>
          <w:tcPr>
            <w:tcW w:w="3312" w:type="dxa"/>
          </w:tcPr>
          <w:p w14:paraId="25C2AD92" w14:textId="16BE469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table cible est prête ; il reste à déplacer, fusionner et alléger les blocs existants selon leur fonction réelle.</w:t>
            </w:r>
          </w:p>
        </w:tc>
      </w:tr>
      <w:tr w:rsidR="49242FF4" w14:paraId="2866106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B60DA8B" w14:textId="5F9B948F" w:rsidR="49242FF4" w:rsidRDefault="49242FF4" w:rsidP="49242FF4">
            <w:r w:rsidRPr="49242FF4">
              <w:rPr>
                <w:color w:val="953735"/>
              </w:rPr>
              <w:t>Prochaine passe</w:t>
            </w:r>
          </w:p>
        </w:tc>
        <w:tc>
          <w:tcPr>
            <w:tcW w:w="3312" w:type="dxa"/>
          </w:tcPr>
          <w:p w14:paraId="59E3372B" w14:textId="45D0382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Créer un plan de déplacement physique par lots.</w:t>
            </w:r>
          </w:p>
        </w:tc>
        <w:tc>
          <w:tcPr>
            <w:tcW w:w="3312" w:type="dxa"/>
          </w:tcPr>
          <w:p w14:paraId="51609F8D" w14:textId="1CC9967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Découper l’exécution en lots sécuritaires : table des matières, Partie 7, Partie 8, Partie 9, Guide de référence, Référentiel et transitions.</w:t>
            </w:r>
          </w:p>
        </w:tc>
      </w:tr>
    </w:tbl>
    <w:p w14:paraId="5383C973" w14:textId="5905CA7E" w:rsidR="49242FF4" w:rsidRDefault="49242FF4" w:rsidP="49242FF4">
      <w:pPr>
        <w:pStyle w:val="Titre3"/>
      </w:pPr>
      <w:r w:rsidRPr="49242FF4">
        <w:rPr>
          <w:color w:val="943634" w:themeColor="accent2" w:themeShade="BF"/>
        </w:rPr>
        <w:t>Passe 14 — Plan de déplacement physique par lots</w:t>
      </w:r>
    </w:p>
    <w:p w14:paraId="2A080165" w14:textId="3EF167FA" w:rsidR="49242FF4" w:rsidRDefault="49242FF4" w:rsidP="49242FF4">
      <w:r w:rsidRPr="49242FF4">
        <w:rPr>
          <w:color w:val="943634" w:themeColor="accent2" w:themeShade="BF"/>
        </w:rPr>
        <w:t>La table des matières de travail donne la destination finale. Le plan de déplacement par lots donne maintenant l’ordre d’exécution. Il évite de déplacer tout le manuscrit d’un seul coup. Chaque lot doit être traité comme une petite intervention : déplacer ou fusionner un bloc, vérifier la cohérence du parcours, ajouter la transition utile, puis mettre à jour la TODO éditoriale.</w:t>
      </w:r>
    </w:p>
    <w:tbl>
      <w:tblPr>
        <w:tblStyle w:val="TableauListe1Clair-Accentuation2"/>
        <w:tblW w:w="0" w:type="auto"/>
        <w:tblLook w:val="04A0" w:firstRow="1" w:lastRow="0" w:firstColumn="1" w:lastColumn="0" w:noHBand="0" w:noVBand="1"/>
      </w:tblPr>
      <w:tblGrid>
        <w:gridCol w:w="3312"/>
        <w:gridCol w:w="3312"/>
        <w:gridCol w:w="3312"/>
      </w:tblGrid>
      <w:tr w:rsidR="49242FF4" w14:paraId="2C2A8B5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3236821" w14:textId="74DF5226" w:rsidR="49242FF4" w:rsidRDefault="49242FF4" w:rsidP="49242FF4">
            <w:r w:rsidRPr="49242FF4">
              <w:rPr>
                <w:color w:val="953735"/>
              </w:rPr>
              <w:t>Lot</w:t>
            </w:r>
          </w:p>
        </w:tc>
        <w:tc>
          <w:tcPr>
            <w:tcW w:w="3312" w:type="dxa"/>
          </w:tcPr>
          <w:p w14:paraId="1136FC09" w14:textId="2AB6655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Objectif</w:t>
            </w:r>
          </w:p>
        </w:tc>
        <w:tc>
          <w:tcPr>
            <w:tcW w:w="3312" w:type="dxa"/>
          </w:tcPr>
          <w:p w14:paraId="15D0E56E" w14:textId="77F7009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principale</w:t>
            </w:r>
          </w:p>
        </w:tc>
      </w:tr>
      <w:tr w:rsidR="49242FF4" w14:paraId="6FCDDCF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B2A7812" w14:textId="0CE33ADD" w:rsidR="49242FF4" w:rsidRDefault="49242FF4" w:rsidP="49242FF4">
            <w:r w:rsidRPr="49242FF4">
              <w:rPr>
                <w:color w:val="953735"/>
              </w:rPr>
              <w:t>Lot 1 — Table des matières</w:t>
            </w:r>
          </w:p>
        </w:tc>
        <w:tc>
          <w:tcPr>
            <w:tcW w:w="3312" w:type="dxa"/>
          </w:tcPr>
          <w:p w14:paraId="3A907E0C" w14:textId="3B55882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Stabiliser l’architecture cible.</w:t>
            </w:r>
          </w:p>
        </w:tc>
        <w:tc>
          <w:tcPr>
            <w:tcW w:w="3312" w:type="dxa"/>
          </w:tcPr>
          <w:p w14:paraId="7A2EA77D" w14:textId="2F7DEF5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Remplacer progressivement l’ancienne logique dispersée par l’ordre de travail : ouverture, fondations, formules, mise en œuvre, pratique terrain, aventure, maturation, outils, kit, référentiel, conclusion, annexes.</w:t>
            </w:r>
          </w:p>
        </w:tc>
      </w:tr>
      <w:tr w:rsidR="49242FF4" w14:paraId="02ACCB8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5A22400" w14:textId="6B68AF17" w:rsidR="49242FF4" w:rsidRDefault="49242FF4" w:rsidP="49242FF4">
            <w:r w:rsidRPr="49242FF4">
              <w:rPr>
                <w:color w:val="953735"/>
              </w:rPr>
              <w:t>Lot 2 — Partie 7</w:t>
            </w:r>
          </w:p>
        </w:tc>
        <w:tc>
          <w:tcPr>
            <w:tcW w:w="3312" w:type="dxa"/>
          </w:tcPr>
          <w:p w14:paraId="75B96238" w14:textId="72D0686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Consolider la Boîte à outils terrain.</w:t>
            </w:r>
          </w:p>
        </w:tc>
        <w:tc>
          <w:tcPr>
            <w:tcW w:w="3312" w:type="dxa"/>
          </w:tcPr>
          <w:p w14:paraId="588A1833" w14:textId="2D46023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les fiches rapides, gabarits complets et listes de vérification ; déplacer la formation continue vers Centre d’excellence ou Référentiel.</w:t>
            </w:r>
          </w:p>
        </w:tc>
      </w:tr>
      <w:tr w:rsidR="49242FF4" w14:paraId="3DE8F41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693574A" w14:textId="5D66BFA8" w:rsidR="49242FF4" w:rsidRDefault="49242FF4" w:rsidP="49242FF4">
            <w:r w:rsidRPr="49242FF4">
              <w:rPr>
                <w:color w:val="953735"/>
              </w:rPr>
              <w:t>Lot 3 — Partie 8</w:t>
            </w:r>
          </w:p>
        </w:tc>
        <w:tc>
          <w:tcPr>
            <w:tcW w:w="3312" w:type="dxa"/>
          </w:tcPr>
          <w:p w14:paraId="27CE078A" w14:textId="766FBA2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Stabiliser le cas terrain.</w:t>
            </w:r>
          </w:p>
        </w:tc>
        <w:tc>
          <w:tcPr>
            <w:tcW w:w="3312" w:type="dxa"/>
          </w:tcPr>
          <w:p w14:paraId="0B591B42" w14:textId="28C1CFD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Garder le récit semaine par semaine comme bloc principal et transformer la version généralisée en synthèse transférable de fin de cas.</w:t>
            </w:r>
          </w:p>
        </w:tc>
      </w:tr>
      <w:tr w:rsidR="49242FF4" w14:paraId="0FDA61F1"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C6EBB1D" w14:textId="5FFA708C" w:rsidR="49242FF4" w:rsidRDefault="49242FF4" w:rsidP="49242FF4">
            <w:r w:rsidRPr="49242FF4">
              <w:rPr>
                <w:color w:val="953735"/>
              </w:rPr>
              <w:t>Lot 4 — Partie 9</w:t>
            </w:r>
          </w:p>
        </w:tc>
        <w:tc>
          <w:tcPr>
            <w:tcW w:w="3312" w:type="dxa"/>
          </w:tcPr>
          <w:p w14:paraId="54B0A395" w14:textId="36A0DB2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Consolider le kit documentaire client.</w:t>
            </w:r>
          </w:p>
        </w:tc>
        <w:tc>
          <w:tcPr>
            <w:tcW w:w="3312" w:type="dxa"/>
          </w:tcPr>
          <w:p w14:paraId="2C4E1612" w14:textId="690D2F0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Garder les familles comme carte d’entrée et les modules complets comme cœur du kit ; renvoyer les doublons vers outils ou référentiel.</w:t>
            </w:r>
          </w:p>
        </w:tc>
      </w:tr>
      <w:tr w:rsidR="49242FF4" w14:paraId="3C5C761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F9355A7" w14:textId="60063A54" w:rsidR="49242FF4" w:rsidRDefault="49242FF4" w:rsidP="49242FF4">
            <w:r w:rsidRPr="49242FF4">
              <w:rPr>
                <w:color w:val="953735"/>
              </w:rPr>
              <w:t>Lot 5 — Guide de référence</w:t>
            </w:r>
          </w:p>
        </w:tc>
        <w:tc>
          <w:tcPr>
            <w:tcW w:w="3312" w:type="dxa"/>
          </w:tcPr>
          <w:p w14:paraId="5CE7A8AA" w14:textId="16CFE7D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Démanteler la section redondante.</w:t>
            </w:r>
          </w:p>
        </w:tc>
        <w:tc>
          <w:tcPr>
            <w:tcW w:w="3312" w:type="dxa"/>
          </w:tcPr>
          <w:p w14:paraId="3339384A" w14:textId="0D467D7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Répartir les canevas d’action vers la Partie 7, les modèles transmissibles vers la Partie 9 et les définitions vers le Référentiel.</w:t>
            </w:r>
          </w:p>
        </w:tc>
      </w:tr>
      <w:tr w:rsidR="49242FF4" w14:paraId="25514F6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F28D2DA" w14:textId="55DFCADD" w:rsidR="49242FF4" w:rsidRDefault="49242FF4" w:rsidP="49242FF4">
            <w:r w:rsidRPr="49242FF4">
              <w:rPr>
                <w:color w:val="953735"/>
              </w:rPr>
              <w:t>Lot 6 — Transitions</w:t>
            </w:r>
          </w:p>
        </w:tc>
        <w:tc>
          <w:tcPr>
            <w:tcW w:w="3312" w:type="dxa"/>
          </w:tcPr>
          <w:p w14:paraId="09DC50D1" w14:textId="20C0D00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Fluidifier les changements de mode.</w:t>
            </w:r>
          </w:p>
        </w:tc>
        <w:tc>
          <w:tcPr>
            <w:tcW w:w="3312" w:type="dxa"/>
          </w:tcPr>
          <w:p w14:paraId="6E185916" w14:textId="49B1777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Insérer des transitions courtes entre guide, récit, maturation, outils, kit, référentiel et conclusion vivante.</w:t>
            </w:r>
          </w:p>
        </w:tc>
      </w:tr>
      <w:tr w:rsidR="49242FF4" w14:paraId="5247B361"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BB0A80E" w14:textId="5C893C61" w:rsidR="49242FF4" w:rsidRDefault="49242FF4" w:rsidP="49242FF4">
            <w:r w:rsidRPr="49242FF4">
              <w:rPr>
                <w:color w:val="953735"/>
              </w:rPr>
              <w:t>Lot 7 — Vérification finale</w:t>
            </w:r>
          </w:p>
        </w:tc>
        <w:tc>
          <w:tcPr>
            <w:tcW w:w="3312" w:type="dxa"/>
          </w:tcPr>
          <w:p w14:paraId="6FEC4035" w14:textId="021AF8D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Préserver la cohérence globale.</w:t>
            </w:r>
          </w:p>
        </w:tc>
        <w:tc>
          <w:tcPr>
            <w:tcW w:w="3312" w:type="dxa"/>
          </w:tcPr>
          <w:p w14:paraId="736B2899" w14:textId="5EB387B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Vérifier qu’aucune matière essentielle n’a disparu, que les doublons sont devenus des renvois utiles, et que la TODO reflète l’état réel du manuscrit.</w:t>
            </w:r>
          </w:p>
        </w:tc>
      </w:tr>
    </w:tbl>
    <w:p w14:paraId="161C1729" w14:textId="064874BC" w:rsidR="49242FF4" w:rsidRDefault="49242FF4" w:rsidP="49242FF4"/>
    <w:p w14:paraId="36695372" w14:textId="51D7201E" w:rsidR="49242FF4" w:rsidRPr="00591660" w:rsidRDefault="49242FF4" w:rsidP="49242FF4">
      <w:pPr>
        <w:pStyle w:val="PhraserepreToTAL"/>
        <w:rPr>
          <w:lang w:val="fr-CA"/>
        </w:rPr>
      </w:pPr>
      <w:r w:rsidRPr="00591660">
        <w:rPr>
          <w:color w:val="943634" w:themeColor="accent2" w:themeShade="BF"/>
          <w:lang w:val="fr-CA"/>
        </w:rPr>
        <w:t>Phrase repère : déplacer par lots, c’est respecter le manuscrit comme on respecte une organisation en transformation : une intervention claire, un apprentissage, puis le prochain pas.</w:t>
      </w:r>
    </w:p>
    <w:p w14:paraId="493F5EFA" w14:textId="7117B668" w:rsidR="49242FF4" w:rsidRDefault="49242FF4" w:rsidP="49242FF4">
      <w:pPr>
        <w:pStyle w:val="Titre3"/>
      </w:pPr>
      <w:r w:rsidRPr="49242FF4">
        <w:rPr>
          <w:color w:val="943634" w:themeColor="accent2" w:themeShade="BF"/>
        </w:rPr>
        <w:t>Mise à jour TODO après la passe 14</w:t>
      </w:r>
    </w:p>
    <w:tbl>
      <w:tblPr>
        <w:tblStyle w:val="TableauListe1Clair-Accentuation2"/>
        <w:tblW w:w="0" w:type="auto"/>
        <w:tblLook w:val="04A0" w:firstRow="1" w:lastRow="0" w:firstColumn="1" w:lastColumn="0" w:noHBand="0" w:noVBand="1"/>
      </w:tblPr>
      <w:tblGrid>
        <w:gridCol w:w="3312"/>
        <w:gridCol w:w="3312"/>
        <w:gridCol w:w="3312"/>
      </w:tblGrid>
      <w:tr w:rsidR="49242FF4" w14:paraId="58CF3CB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DD1C0B4" w14:textId="41C0B44B" w:rsidR="49242FF4" w:rsidRDefault="49242FF4" w:rsidP="49242FF4">
            <w:r w:rsidRPr="49242FF4">
              <w:rPr>
                <w:color w:val="953735"/>
              </w:rPr>
              <w:t>État</w:t>
            </w:r>
          </w:p>
        </w:tc>
        <w:tc>
          <w:tcPr>
            <w:tcW w:w="3312" w:type="dxa"/>
          </w:tcPr>
          <w:p w14:paraId="1DE3F71E" w14:textId="32F9303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44ABB67" w14:textId="0C6AFFD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0790EB4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CB6F1BD" w14:textId="17889BC2" w:rsidR="49242FF4" w:rsidRDefault="49242FF4" w:rsidP="49242FF4">
            <w:r w:rsidRPr="49242FF4">
              <w:rPr>
                <w:color w:val="953735"/>
              </w:rPr>
              <w:t>Terminé</w:t>
            </w:r>
          </w:p>
        </w:tc>
        <w:tc>
          <w:tcPr>
            <w:tcW w:w="3312" w:type="dxa"/>
          </w:tcPr>
          <w:p w14:paraId="3D8E811F" w14:textId="46A6A89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Créer le plan de déplacement physique par lots.</w:t>
            </w:r>
          </w:p>
        </w:tc>
        <w:tc>
          <w:tcPr>
            <w:tcW w:w="3312" w:type="dxa"/>
          </w:tcPr>
          <w:p w14:paraId="5670FDF7" w14:textId="7E730D0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réorganisation est maintenant découpée en sept lots sécuritaires : table des matières, Partie 7, Partie 8, Partie 9, Guide de référence, transitions et vérification finale.</w:t>
            </w:r>
          </w:p>
        </w:tc>
      </w:tr>
      <w:tr w:rsidR="49242FF4" w14:paraId="796602F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C28F955" w14:textId="0F1736F3" w:rsidR="49242FF4" w:rsidRDefault="49242FF4" w:rsidP="49242FF4">
            <w:r w:rsidRPr="49242FF4">
              <w:rPr>
                <w:color w:val="953735"/>
              </w:rPr>
              <w:t>En cours</w:t>
            </w:r>
          </w:p>
        </w:tc>
        <w:tc>
          <w:tcPr>
            <w:tcW w:w="3312" w:type="dxa"/>
          </w:tcPr>
          <w:p w14:paraId="19389BD9" w14:textId="1301ADD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le lot 1 — Table des matières.</w:t>
            </w:r>
          </w:p>
        </w:tc>
        <w:tc>
          <w:tcPr>
            <w:tcW w:w="3312" w:type="dxa"/>
          </w:tcPr>
          <w:p w14:paraId="636B161D" w14:textId="35D66EF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Prochaine intervention : ajuster la table des matières réelle pour qu’elle reflète l’architecture de travail validée.</w:t>
            </w:r>
          </w:p>
        </w:tc>
      </w:tr>
      <w:tr w:rsidR="49242FF4" w14:paraId="623013B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7FE0FF2" w14:textId="131E1A17" w:rsidR="49242FF4" w:rsidRDefault="49242FF4" w:rsidP="49242FF4">
            <w:r w:rsidRPr="49242FF4">
              <w:rPr>
                <w:color w:val="953735"/>
              </w:rPr>
              <w:t>Prochaine passe</w:t>
            </w:r>
          </w:p>
        </w:tc>
        <w:tc>
          <w:tcPr>
            <w:tcW w:w="3312" w:type="dxa"/>
          </w:tcPr>
          <w:p w14:paraId="33A75925" w14:textId="6DF5430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Commencer l’exécution par le lot 1.</w:t>
            </w:r>
          </w:p>
        </w:tc>
        <w:tc>
          <w:tcPr>
            <w:tcW w:w="3312" w:type="dxa"/>
          </w:tcPr>
          <w:p w14:paraId="1BD93D1F" w14:textId="27F9E0C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Stabiliser la table des matières avant de déplacer les grands blocs de contenu.</w:t>
            </w:r>
          </w:p>
        </w:tc>
      </w:tr>
    </w:tbl>
    <w:p w14:paraId="3FD59616" w14:textId="4EB15FCC" w:rsidR="49242FF4" w:rsidRDefault="49242FF4" w:rsidP="49242FF4"/>
    <w:p w14:paraId="599B2819" w14:textId="455507AD" w:rsidR="49242FF4" w:rsidRDefault="49242FF4" w:rsidP="49242FF4"/>
    <w:tbl>
      <w:tblPr>
        <w:tblStyle w:val="TableauListe1Clair-Accentuation2"/>
        <w:tblW w:w="0" w:type="auto"/>
        <w:tblLook w:val="04A0" w:firstRow="1" w:lastRow="0" w:firstColumn="1" w:lastColumn="0" w:noHBand="0" w:noVBand="1"/>
      </w:tblPr>
      <w:tblGrid>
        <w:gridCol w:w="3312"/>
        <w:gridCol w:w="3312"/>
        <w:gridCol w:w="3312"/>
      </w:tblGrid>
      <w:tr w:rsidR="49242FF4" w14:paraId="6B556C52"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70959E6" w14:textId="58D6812E" w:rsidR="49242FF4" w:rsidRDefault="49242FF4" w:rsidP="49242FF4">
            <w:r w:rsidRPr="49242FF4">
              <w:rPr>
                <w:color w:val="953735"/>
              </w:rPr>
              <w:t>État</w:t>
            </w:r>
          </w:p>
        </w:tc>
        <w:tc>
          <w:tcPr>
            <w:tcW w:w="3312" w:type="dxa"/>
          </w:tcPr>
          <w:p w14:paraId="206FC0B3" w14:textId="728FC183"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33BB4E04" w14:textId="07042B3D"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0790DBC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14CC5A5" w14:textId="688DC364" w:rsidR="49242FF4" w:rsidRDefault="49242FF4" w:rsidP="49242FF4">
            <w:r w:rsidRPr="49242FF4">
              <w:rPr>
                <w:color w:val="953735"/>
              </w:rPr>
              <w:t>Terminé</w:t>
            </w:r>
          </w:p>
        </w:tc>
        <w:tc>
          <w:tcPr>
            <w:tcW w:w="3312" w:type="dxa"/>
          </w:tcPr>
          <w:p w14:paraId="3581F387" w14:textId="72078E7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Préparer la fusion du Guide de référence.</w:t>
            </w:r>
          </w:p>
        </w:tc>
        <w:tc>
          <w:tcPr>
            <w:tcW w:w="3312" w:type="dxa"/>
          </w:tcPr>
          <w:p w14:paraId="79DC75A2" w14:textId="47FA70E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canevas, rituels, fiches pratiques et définitions ont maintenant une destination recommandée : Boîte à outils, Kit documentaire ou Référentiel.</w:t>
            </w:r>
          </w:p>
        </w:tc>
      </w:tr>
      <w:tr w:rsidR="49242FF4" w14:paraId="07064FFE"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C93A5B5" w14:textId="2B70DAC9" w:rsidR="49242FF4" w:rsidRDefault="49242FF4" w:rsidP="49242FF4">
            <w:r w:rsidRPr="49242FF4">
              <w:rPr>
                <w:color w:val="953735"/>
              </w:rPr>
              <w:t>En cours</w:t>
            </w:r>
          </w:p>
        </w:tc>
        <w:tc>
          <w:tcPr>
            <w:tcW w:w="3312" w:type="dxa"/>
          </w:tcPr>
          <w:p w14:paraId="219F5126" w14:textId="52D3CEE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fusion du Guide de référence dans le manuscrit réel.</w:t>
            </w:r>
          </w:p>
        </w:tc>
        <w:tc>
          <w:tcPr>
            <w:tcW w:w="3312" w:type="dxa"/>
          </w:tcPr>
          <w:p w14:paraId="6855CBD0" w14:textId="046B100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Il faudra déplacer les canevas d’action vers la Partie 7, les modèles transmissibles vers la Partie 9 et les définitions vers le Référentiel.</w:t>
            </w:r>
          </w:p>
        </w:tc>
      </w:tr>
      <w:tr w:rsidR="49242FF4" w14:paraId="1C15C6B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43F5615" w14:textId="2AB18BBF" w:rsidR="49242FF4" w:rsidRDefault="49242FF4" w:rsidP="49242FF4">
            <w:r w:rsidRPr="49242FF4">
              <w:rPr>
                <w:color w:val="953735"/>
              </w:rPr>
              <w:t>Prochaine passe</w:t>
            </w:r>
          </w:p>
        </w:tc>
        <w:tc>
          <w:tcPr>
            <w:tcW w:w="3312" w:type="dxa"/>
          </w:tcPr>
          <w:p w14:paraId="49A4DF16" w14:textId="7E97AE4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Préparer la table des matières finale de travail.</w:t>
            </w:r>
          </w:p>
        </w:tc>
        <w:tc>
          <w:tcPr>
            <w:tcW w:w="3312" w:type="dxa"/>
          </w:tcPr>
          <w:p w14:paraId="2C16FEB0" w14:textId="4776CC5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Assembler les décisions des passes 1 à 12 en une table de matières cible simplifiée, prête à guider les déplacements physiques.</w:t>
            </w:r>
          </w:p>
        </w:tc>
      </w:tr>
    </w:tbl>
    <w:p w14:paraId="69036591" w14:textId="4516FBCC" w:rsidR="49242FF4" w:rsidRDefault="49242FF4" w:rsidP="49242FF4"/>
    <w:tbl>
      <w:tblPr>
        <w:tblStyle w:val="TableauListe1Clair-Accentuation2"/>
        <w:tblW w:w="0" w:type="auto"/>
        <w:tblLook w:val="04A0" w:firstRow="1" w:lastRow="0" w:firstColumn="1" w:lastColumn="0" w:noHBand="0" w:noVBand="1"/>
      </w:tblPr>
      <w:tblGrid>
        <w:gridCol w:w="3312"/>
        <w:gridCol w:w="3312"/>
        <w:gridCol w:w="3312"/>
      </w:tblGrid>
      <w:tr w:rsidR="49242FF4" w14:paraId="7704211D"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B6854FC" w14:textId="39B772C3" w:rsidR="49242FF4" w:rsidRDefault="49242FF4" w:rsidP="49242FF4">
            <w:r w:rsidRPr="49242FF4">
              <w:rPr>
                <w:color w:val="953735"/>
              </w:rPr>
              <w:t>État</w:t>
            </w:r>
          </w:p>
        </w:tc>
        <w:tc>
          <w:tcPr>
            <w:tcW w:w="3312" w:type="dxa"/>
          </w:tcPr>
          <w:p w14:paraId="3C6DCEBE" w14:textId="28203E1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4CB40F8D" w14:textId="7C6DAD9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12BA981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6E95523" w14:textId="4EF1A5C7" w:rsidR="49242FF4" w:rsidRDefault="49242FF4" w:rsidP="49242FF4">
            <w:r w:rsidRPr="49242FF4">
              <w:rPr>
                <w:color w:val="953735"/>
              </w:rPr>
              <w:t>Terminé</w:t>
            </w:r>
          </w:p>
        </w:tc>
        <w:tc>
          <w:tcPr>
            <w:tcW w:w="3312" w:type="dxa"/>
          </w:tcPr>
          <w:p w14:paraId="3456CD4A" w14:textId="08F09B1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Établir le plan d’exécution réel pour consolider la Partie 9.</w:t>
            </w:r>
          </w:p>
        </w:tc>
        <w:tc>
          <w:tcPr>
            <w:tcW w:w="3312" w:type="dxa"/>
          </w:tcPr>
          <w:p w14:paraId="6FC2A42D" w14:textId="5A9BAA6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familles du kit sont confirmées comme carte d’entrée ; les modules complets deviennent le cœur du kit documentaire client.</w:t>
            </w:r>
          </w:p>
        </w:tc>
      </w:tr>
      <w:tr w:rsidR="49242FF4" w14:paraId="1363971B"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27F3946" w14:textId="0E91D426" w:rsidR="49242FF4" w:rsidRDefault="49242FF4" w:rsidP="49242FF4">
            <w:r w:rsidRPr="49242FF4">
              <w:rPr>
                <w:color w:val="953735"/>
              </w:rPr>
              <w:t>En cours</w:t>
            </w:r>
          </w:p>
        </w:tc>
        <w:tc>
          <w:tcPr>
            <w:tcW w:w="3312" w:type="dxa"/>
          </w:tcPr>
          <w:p w14:paraId="59146511" w14:textId="55A4640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physiquement les blocs complets de la Partie 9.</w:t>
            </w:r>
          </w:p>
        </w:tc>
        <w:tc>
          <w:tcPr>
            <w:tcW w:w="3312" w:type="dxa"/>
          </w:tcPr>
          <w:p w14:paraId="04E01C24" w14:textId="364271E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réorganisation complète devra regrouper les familles, gouvernance, modules, gabarits transmissibles et protocole d’adaptation dans un seul bloc cohérent.</w:t>
            </w:r>
          </w:p>
        </w:tc>
      </w:tr>
      <w:tr w:rsidR="49242FF4" w14:paraId="1CE8A51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379EEB7" w14:textId="1FD735A3" w:rsidR="49242FF4" w:rsidRDefault="49242FF4" w:rsidP="49242FF4">
            <w:r w:rsidRPr="49242FF4">
              <w:rPr>
                <w:color w:val="953735"/>
              </w:rPr>
              <w:t>Prochaine passe</w:t>
            </w:r>
          </w:p>
        </w:tc>
        <w:tc>
          <w:tcPr>
            <w:tcW w:w="3312" w:type="dxa"/>
          </w:tcPr>
          <w:p w14:paraId="578F5198" w14:textId="492EA34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Préparer la fusion du Guide de référence.</w:t>
            </w:r>
          </w:p>
        </w:tc>
        <w:tc>
          <w:tcPr>
            <w:tcW w:w="3312" w:type="dxa"/>
          </w:tcPr>
          <w:p w14:paraId="25E84EC5" w14:textId="7F20579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Répartir ses canevas, rituels et fiches vers la Boîte à outils, le Kit documentaire ou le Référentiel selon leur fonction réelle.</w:t>
            </w:r>
          </w:p>
        </w:tc>
      </w:tr>
    </w:tbl>
    <w:p w14:paraId="6C3BC83B" w14:textId="2595C5C8" w:rsidR="49242FF4" w:rsidRDefault="49242FF4" w:rsidP="49242FF4"/>
    <w:tbl>
      <w:tblPr>
        <w:tblStyle w:val="TableauListe1Clair-Accentuation2"/>
        <w:tblW w:w="0" w:type="auto"/>
        <w:tblLook w:val="04A0" w:firstRow="1" w:lastRow="0" w:firstColumn="1" w:lastColumn="0" w:noHBand="0" w:noVBand="1"/>
      </w:tblPr>
      <w:tblGrid>
        <w:gridCol w:w="3312"/>
        <w:gridCol w:w="3312"/>
        <w:gridCol w:w="3312"/>
      </w:tblGrid>
      <w:tr w:rsidR="49242FF4" w14:paraId="0ADA90CB"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4205616" w14:textId="3FC65637" w:rsidR="49242FF4" w:rsidRDefault="49242FF4" w:rsidP="49242FF4">
            <w:r w:rsidRPr="49242FF4">
              <w:rPr>
                <w:color w:val="953735"/>
              </w:rPr>
              <w:t>État</w:t>
            </w:r>
          </w:p>
        </w:tc>
        <w:tc>
          <w:tcPr>
            <w:tcW w:w="3312" w:type="dxa"/>
          </w:tcPr>
          <w:p w14:paraId="70FF5A09" w14:textId="358987E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49C12A4E" w14:textId="064544C3"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44678771"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17C66CE" w14:textId="6AAB9A05" w:rsidR="49242FF4" w:rsidRDefault="49242FF4" w:rsidP="49242FF4">
            <w:r w:rsidRPr="49242FF4">
              <w:rPr>
                <w:color w:val="953735"/>
              </w:rPr>
              <w:t>Terminé</w:t>
            </w:r>
          </w:p>
        </w:tc>
        <w:tc>
          <w:tcPr>
            <w:tcW w:w="3312" w:type="dxa"/>
          </w:tcPr>
          <w:p w14:paraId="52D03CB5" w14:textId="6D7EAE5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Établir le plan d’exécution réel pour consolider la Partie 8.</w:t>
            </w:r>
          </w:p>
        </w:tc>
        <w:tc>
          <w:tcPr>
            <w:tcW w:w="3312" w:type="dxa"/>
          </w:tcPr>
          <w:p w14:paraId="35330F44" w14:textId="12DF557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récit semaine par semaine est confirmé comme version principale ; la version généralisée devient une synthèse transférable de fin de cas.</w:t>
            </w:r>
          </w:p>
        </w:tc>
      </w:tr>
      <w:tr w:rsidR="49242FF4" w14:paraId="65AA677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F988637" w14:textId="34FED406" w:rsidR="49242FF4" w:rsidRDefault="49242FF4" w:rsidP="49242FF4">
            <w:r w:rsidRPr="49242FF4">
              <w:rPr>
                <w:color w:val="953735"/>
              </w:rPr>
              <w:t>En cours</w:t>
            </w:r>
          </w:p>
        </w:tc>
        <w:tc>
          <w:tcPr>
            <w:tcW w:w="3312" w:type="dxa"/>
          </w:tcPr>
          <w:p w14:paraId="5170ABBD" w14:textId="1D6F745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physiquement les blocs complets de la Partie 8.</w:t>
            </w:r>
          </w:p>
        </w:tc>
        <w:tc>
          <w:tcPr>
            <w:tcW w:w="3312" w:type="dxa"/>
          </w:tcPr>
          <w:p w14:paraId="39405248" w14:textId="0308196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réorganisation complète devra regrouper l’ouverture du cas, le récit principal, la conclusion narrative et la synthèse transférable dans un seul bloc cohérent.</w:t>
            </w:r>
          </w:p>
        </w:tc>
      </w:tr>
      <w:tr w:rsidR="49242FF4" w14:paraId="766CE43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DA9AF1B" w14:textId="681B6C81" w:rsidR="49242FF4" w:rsidRDefault="49242FF4" w:rsidP="49242FF4">
            <w:r w:rsidRPr="49242FF4">
              <w:rPr>
                <w:color w:val="953735"/>
              </w:rPr>
              <w:t>Prochaine passe</w:t>
            </w:r>
          </w:p>
        </w:tc>
        <w:tc>
          <w:tcPr>
            <w:tcW w:w="3312" w:type="dxa"/>
          </w:tcPr>
          <w:p w14:paraId="5B8C9410" w14:textId="322FBAD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Consolider réellement la Partie 9.</w:t>
            </w:r>
          </w:p>
        </w:tc>
        <w:tc>
          <w:tcPr>
            <w:tcW w:w="3312" w:type="dxa"/>
          </w:tcPr>
          <w:p w14:paraId="4E43CA6D" w14:textId="7424FC7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Appliquer le même principe : garder les familles du kit comme carte d’entrée et les modules complets comme cœur du kit documentaire client.</w:t>
            </w:r>
          </w:p>
        </w:tc>
      </w:tr>
    </w:tbl>
    <w:p w14:paraId="23B6E050" w14:textId="62EB2FD0" w:rsidR="49242FF4" w:rsidRDefault="49242FF4" w:rsidP="49242FF4">
      <w:pPr>
        <w:pStyle w:val="Titre3"/>
      </w:pPr>
      <w:r w:rsidRPr="49242FF4">
        <w:rPr>
          <w:color w:val="943634" w:themeColor="accent2" w:themeShade="BF"/>
        </w:rPr>
        <w:t>Passe 9 — Lancement de la consolidation réelle de la Partie 7</w:t>
      </w:r>
    </w:p>
    <w:p w14:paraId="64B5BA19" w14:textId="5EB00C06" w:rsidR="49242FF4" w:rsidRDefault="49242FF4" w:rsidP="49242FF4">
      <w:r w:rsidRPr="49242FF4">
        <w:rPr>
          <w:color w:val="943634" w:themeColor="accent2" w:themeShade="BF"/>
        </w:rPr>
        <w:t>La prochaine étape consiste à passer du cadrage à l’exécution réelle pour la Partie 7. Le principe est maintenant établi : la Boîte à outils terrain doit devenir l’endroit principal où le lecteur trouve les instruments pour agir, sans devoir chercher les mêmes canevas dans plusieurs zones du livre. Les fiches rapides doivent ouvrir la section, les gabarits complets doivent former le cœur de la boîte à outils, et les listes de vérification doivent suivre comme instruments de validation légère.</w:t>
      </w:r>
    </w:p>
    <w:p w14:paraId="55EE9A8A" w14:textId="50020FB9" w:rsidR="49242FF4" w:rsidRDefault="49242FF4" w:rsidP="49242FF4">
      <w:r w:rsidRPr="49242FF4">
        <w:rPr>
          <w:color w:val="943634" w:themeColor="accent2" w:themeShade="BF"/>
        </w:rPr>
        <w:t>Cette passe doit être appliquée sans supprimer la richesse déjà écrite. Lorsqu’une fiche rapide et un gabarit complet traitent du même sujet, la fiche rapide devient la porte d’entrée « commencer maintenant », tandis que le gabarit complet devient la référence d’animation ou de documentation. Lorsqu’une liste de vérification répète un contenu déjà détaillé dans une activité guidée, elle devient un rappel opérationnel, avec un renvoi vers l’activité plutôt qu’une répétition complète.</w:t>
      </w:r>
    </w:p>
    <w:tbl>
      <w:tblPr>
        <w:tblStyle w:val="TableauListe1Clair-Accentuation2"/>
        <w:tblW w:w="0" w:type="auto"/>
        <w:tblLook w:val="04A0" w:firstRow="1" w:lastRow="0" w:firstColumn="1" w:lastColumn="0" w:noHBand="0" w:noVBand="1"/>
      </w:tblPr>
      <w:tblGrid>
        <w:gridCol w:w="3312"/>
        <w:gridCol w:w="3312"/>
        <w:gridCol w:w="3312"/>
      </w:tblGrid>
      <w:tr w:rsidR="49242FF4" w14:paraId="40349E07"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8B4F9E6" w14:textId="47E7C2D9" w:rsidR="49242FF4" w:rsidRDefault="49242FF4" w:rsidP="49242FF4">
            <w:r w:rsidRPr="49242FF4">
              <w:rPr>
                <w:color w:val="953735"/>
              </w:rPr>
              <w:t>Élément de la Partie 7</w:t>
            </w:r>
          </w:p>
        </w:tc>
        <w:tc>
          <w:tcPr>
            <w:tcW w:w="3312" w:type="dxa"/>
          </w:tcPr>
          <w:p w14:paraId="2C0BC214" w14:textId="4FBD7CC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d’exécution</w:t>
            </w:r>
          </w:p>
        </w:tc>
        <w:tc>
          <w:tcPr>
            <w:tcW w:w="3312" w:type="dxa"/>
          </w:tcPr>
          <w:p w14:paraId="1B72EB75" w14:textId="2B2E2DC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à faire dans le manuscrit</w:t>
            </w:r>
          </w:p>
        </w:tc>
      </w:tr>
      <w:tr w:rsidR="49242FF4" w14:paraId="1CE9E42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DA1D263" w14:textId="41B0FD27" w:rsidR="49242FF4" w:rsidRDefault="49242FF4" w:rsidP="49242FF4">
            <w:r w:rsidRPr="49242FF4">
              <w:rPr>
                <w:color w:val="953735"/>
              </w:rPr>
              <w:t>Fiches-outils rapides</w:t>
            </w:r>
          </w:p>
        </w:tc>
        <w:tc>
          <w:tcPr>
            <w:tcW w:w="3312" w:type="dxa"/>
          </w:tcPr>
          <w:p w14:paraId="45A2B616" w14:textId="695C7BF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ouverture.</w:t>
            </w:r>
          </w:p>
        </w:tc>
        <w:tc>
          <w:tcPr>
            <w:tcW w:w="3312" w:type="dxa"/>
          </w:tcPr>
          <w:p w14:paraId="36B7AA99" w14:textId="547813F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présenter comme un parcours « commencer demain matin » : diagnostic, SI / ALORS, DELIVERY, IA, anti-patterns, questions par rôle et premier pas.</w:t>
            </w:r>
          </w:p>
        </w:tc>
      </w:tr>
      <w:tr w:rsidR="49242FF4" w14:paraId="0AB90F6D"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A5B7F55" w14:textId="12E73C73" w:rsidR="49242FF4" w:rsidRDefault="49242FF4" w:rsidP="49242FF4">
            <w:r w:rsidRPr="49242FF4">
              <w:rPr>
                <w:color w:val="953735"/>
              </w:rPr>
              <w:t>Gabarits terrain complets</w:t>
            </w:r>
          </w:p>
        </w:tc>
        <w:tc>
          <w:tcPr>
            <w:tcW w:w="3312" w:type="dxa"/>
          </w:tcPr>
          <w:p w14:paraId="17CCB046" w14:textId="7B7511C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dans le cœur de la Partie 7.</w:t>
            </w:r>
          </w:p>
        </w:tc>
        <w:tc>
          <w:tcPr>
            <w:tcW w:w="3312" w:type="dxa"/>
          </w:tcPr>
          <w:p w14:paraId="7E07F2F8" w14:textId="267B0B8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placer après les fiches rapides : charte, portrait initial, registres, journal SI / ALORS, journal d’apprentissage, RACI et recommandations.</w:t>
            </w:r>
          </w:p>
        </w:tc>
      </w:tr>
      <w:tr w:rsidR="49242FF4" w14:paraId="5FAF987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D4324B8" w14:textId="780CE7F3" w:rsidR="49242FF4" w:rsidRDefault="49242FF4" w:rsidP="49242FF4">
            <w:r w:rsidRPr="49242FF4">
              <w:rPr>
                <w:color w:val="953735"/>
              </w:rPr>
              <w:t>Listes de vérification terrain</w:t>
            </w:r>
          </w:p>
        </w:tc>
        <w:tc>
          <w:tcPr>
            <w:tcW w:w="3312" w:type="dxa"/>
          </w:tcPr>
          <w:p w14:paraId="7E7106B6" w14:textId="009980A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contrôle léger.</w:t>
            </w:r>
          </w:p>
        </w:tc>
        <w:tc>
          <w:tcPr>
            <w:tcW w:w="3312" w:type="dxa"/>
          </w:tcPr>
          <w:p w14:paraId="293DF865" w14:textId="0298AB7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placer après les gabarits, en évitant de répéter les activités guidées détaillées.</w:t>
            </w:r>
          </w:p>
        </w:tc>
      </w:tr>
      <w:tr w:rsidR="49242FF4" w14:paraId="2CEC7F8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5B8DDBB" w14:textId="5DC1C657" w:rsidR="49242FF4" w:rsidRDefault="49242FF4" w:rsidP="49242FF4">
            <w:r w:rsidRPr="49242FF4">
              <w:rPr>
                <w:color w:val="953735"/>
              </w:rPr>
              <w:t>Plan de formation continue</w:t>
            </w:r>
          </w:p>
        </w:tc>
        <w:tc>
          <w:tcPr>
            <w:tcW w:w="3312" w:type="dxa"/>
          </w:tcPr>
          <w:p w14:paraId="16A678F5" w14:textId="43F8220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vers Centre d’excellence / Académie ou Référentiel.</w:t>
            </w:r>
          </w:p>
        </w:tc>
        <w:tc>
          <w:tcPr>
            <w:tcW w:w="3312" w:type="dxa"/>
          </w:tcPr>
          <w:p w14:paraId="2B3147BB" w14:textId="5C13589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Ne pas le garder dans la Boîte à outils si sa fonction est de transmettre la capacité plutôt que d’agir sur le terrain.</w:t>
            </w:r>
          </w:p>
        </w:tc>
      </w:tr>
      <w:tr w:rsidR="49242FF4" w14:paraId="6E9A18D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B316539" w14:textId="3AE9879F" w:rsidR="49242FF4" w:rsidRDefault="49242FF4" w:rsidP="49242FF4">
            <w:r w:rsidRPr="49242FF4">
              <w:rPr>
                <w:color w:val="953735"/>
              </w:rPr>
              <w:t>Canevas du Guide de référence</w:t>
            </w:r>
          </w:p>
        </w:tc>
        <w:tc>
          <w:tcPr>
            <w:tcW w:w="3312" w:type="dxa"/>
          </w:tcPr>
          <w:p w14:paraId="099629FF" w14:textId="1E62BAC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Fusionner selon leur usage.</w:t>
            </w:r>
          </w:p>
        </w:tc>
        <w:tc>
          <w:tcPr>
            <w:tcW w:w="3312" w:type="dxa"/>
          </w:tcPr>
          <w:p w14:paraId="11DFE0AF" w14:textId="6605C9B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canevas d’action vont dans la Partie 7 ; les modèles transmissibles vont dans la Partie 9 ; les définitions vont au Référentiel.</w:t>
            </w:r>
          </w:p>
        </w:tc>
      </w:tr>
    </w:tbl>
    <w:p w14:paraId="3A379F9F" w14:textId="537C21D3" w:rsidR="49242FF4" w:rsidRDefault="49242FF4" w:rsidP="49242FF4"/>
    <w:p w14:paraId="6154EB46" w14:textId="641F0B00" w:rsidR="49242FF4" w:rsidRPr="00591660" w:rsidRDefault="49242FF4" w:rsidP="49242FF4">
      <w:pPr>
        <w:pStyle w:val="PhraserepreToTAL"/>
        <w:rPr>
          <w:lang w:val="fr-CA"/>
        </w:rPr>
      </w:pPr>
      <w:r w:rsidRPr="00591660">
        <w:rPr>
          <w:color w:val="943634" w:themeColor="accent2" w:themeShade="BF"/>
          <w:lang w:val="fr-CA"/>
        </w:rPr>
        <w:t>Phrase repère : consolider la Boîte à outils, ce n’est pas réduire les instruments ; c’est faire en sorte que le lecteur trouve le bon outil au moment où il en a besoin.</w:t>
      </w:r>
    </w:p>
    <w:p w14:paraId="2C07553F" w14:textId="3C05E608" w:rsidR="49242FF4" w:rsidRDefault="49242FF4" w:rsidP="49242FF4">
      <w:pPr>
        <w:pStyle w:val="Titre3"/>
      </w:pPr>
      <w:r w:rsidRPr="49242FF4">
        <w:rPr>
          <w:color w:val="943634" w:themeColor="accent2" w:themeShade="BF"/>
        </w:rPr>
        <w:t>Mise à jour TODO après la passe 9</w:t>
      </w:r>
    </w:p>
    <w:tbl>
      <w:tblPr>
        <w:tblStyle w:val="TableauListe1Clair-Accentuation2"/>
        <w:tblW w:w="0" w:type="auto"/>
        <w:tblLook w:val="04A0" w:firstRow="1" w:lastRow="0" w:firstColumn="1" w:lastColumn="0" w:noHBand="0" w:noVBand="1"/>
      </w:tblPr>
      <w:tblGrid>
        <w:gridCol w:w="3312"/>
        <w:gridCol w:w="3312"/>
        <w:gridCol w:w="3312"/>
      </w:tblGrid>
      <w:tr w:rsidR="49242FF4" w14:paraId="646061A5"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777054A" w14:textId="12AC0973" w:rsidR="49242FF4" w:rsidRDefault="49242FF4" w:rsidP="49242FF4">
            <w:r w:rsidRPr="49242FF4">
              <w:rPr>
                <w:color w:val="953735"/>
              </w:rPr>
              <w:t>État</w:t>
            </w:r>
          </w:p>
        </w:tc>
        <w:tc>
          <w:tcPr>
            <w:tcW w:w="3312" w:type="dxa"/>
          </w:tcPr>
          <w:p w14:paraId="7D0DA4B6" w14:textId="32FD176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10DE063E" w14:textId="4841B747"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04D1C47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8C95956" w14:textId="1BF40928" w:rsidR="49242FF4" w:rsidRDefault="49242FF4" w:rsidP="49242FF4">
            <w:r w:rsidRPr="49242FF4">
              <w:rPr>
                <w:color w:val="953735"/>
              </w:rPr>
              <w:t>Terminé</w:t>
            </w:r>
          </w:p>
        </w:tc>
        <w:tc>
          <w:tcPr>
            <w:tcW w:w="3312" w:type="dxa"/>
          </w:tcPr>
          <w:p w14:paraId="502D5464" w14:textId="0061B1D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Établir le plan d’exécution réel pour consolider la Partie 7.</w:t>
            </w:r>
          </w:p>
        </w:tc>
        <w:tc>
          <w:tcPr>
            <w:tcW w:w="3312" w:type="dxa"/>
          </w:tcPr>
          <w:p w14:paraId="7E1526A4" w14:textId="1772D44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fiches rapides, gabarits, listes, canevas de référence et éléments de formation ont maintenant une destination claire.</w:t>
            </w:r>
          </w:p>
        </w:tc>
      </w:tr>
      <w:tr w:rsidR="49242FF4" w14:paraId="047D1E8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7F1C1D8" w14:textId="2A320B8B" w:rsidR="49242FF4" w:rsidRDefault="49242FF4" w:rsidP="49242FF4">
            <w:r w:rsidRPr="49242FF4">
              <w:rPr>
                <w:color w:val="953735"/>
              </w:rPr>
              <w:t>En cours</w:t>
            </w:r>
          </w:p>
        </w:tc>
        <w:tc>
          <w:tcPr>
            <w:tcW w:w="3312" w:type="dxa"/>
          </w:tcPr>
          <w:p w14:paraId="3E40A824" w14:textId="4A8E403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physiquement les blocs complets de la Partie 7.</w:t>
            </w:r>
          </w:p>
        </w:tc>
        <w:tc>
          <w:tcPr>
            <w:tcW w:w="3312" w:type="dxa"/>
          </w:tcPr>
          <w:p w14:paraId="5E7AF75C" w14:textId="3C9938B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 déplacement complet doit être fait lorsque les blocs concernés sont accessibles en entier dans le manuscrit : première Partie 7, deuxième Partie 7 et Guide de référence.</w:t>
            </w:r>
          </w:p>
        </w:tc>
      </w:tr>
      <w:tr w:rsidR="49242FF4" w14:paraId="3043794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8072560" w14:textId="13023413" w:rsidR="49242FF4" w:rsidRDefault="49242FF4" w:rsidP="49242FF4">
            <w:r w:rsidRPr="49242FF4">
              <w:rPr>
                <w:color w:val="953735"/>
              </w:rPr>
              <w:t>Prochaine passe</w:t>
            </w:r>
          </w:p>
        </w:tc>
        <w:tc>
          <w:tcPr>
            <w:tcW w:w="3312" w:type="dxa"/>
          </w:tcPr>
          <w:p w14:paraId="0AF9B43B" w14:textId="008C17A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Consolider réellement la Partie 8.</w:t>
            </w:r>
          </w:p>
        </w:tc>
        <w:tc>
          <w:tcPr>
            <w:tcW w:w="3312" w:type="dxa"/>
          </w:tcPr>
          <w:p w14:paraId="5B0D8EC5" w14:textId="6A93B78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Appliquer le même principe : garder le récit semaine par semaine comme version principale et transformer la version généralisée en synthèse transférable.</w:t>
            </w:r>
          </w:p>
        </w:tc>
      </w:tr>
    </w:tbl>
    <w:p w14:paraId="278DB189" w14:textId="3ABDB03F" w:rsidR="49242FF4" w:rsidRDefault="49242FF4" w:rsidP="49242FF4">
      <w:pPr>
        <w:pStyle w:val="Titre3"/>
      </w:pPr>
      <w:r w:rsidRPr="49242FF4">
        <w:rPr>
          <w:color w:val="943634" w:themeColor="accent2" w:themeShade="BF"/>
        </w:rPr>
        <w:t>Passe 8 — Protocole d’exécution pour le déplacement réel des sections</w:t>
      </w:r>
    </w:p>
    <w:p w14:paraId="45D18178" w14:textId="2CFBB10A" w:rsidR="49242FF4" w:rsidRDefault="49242FF4" w:rsidP="49242FF4">
      <w:r w:rsidRPr="49242FF4">
        <w:rPr>
          <w:color w:val="943634" w:themeColor="accent2" w:themeShade="BF"/>
        </w:rPr>
        <w:t>Les passes précédentes ont permis de décider où chaque grande matière doit vivre : Boîte à outils, Cas terrain, Kit documentaire, Référentiel, section de maturation et transitions. La passe suivante ne consiste plus seulement à cadrer. Elle consiste à préparer le déplacement réel des sections dans le manuscrit, sans perdre de contenu important et sans créer de rupture dans la lecture.</w:t>
      </w:r>
    </w:p>
    <w:p w14:paraId="56A2F7D6" w14:textId="60A3D15D" w:rsidR="49242FF4" w:rsidRDefault="49242FF4" w:rsidP="49242FF4">
      <w:r w:rsidRPr="49242FF4">
        <w:rPr>
          <w:color w:val="943634" w:themeColor="accent2" w:themeShade="BF"/>
        </w:rPr>
        <w:t>Ce protocole doit être appliqué avec prudence. On ne déplace pas une section parce qu’elle semble répétée ; on vérifie d’abord sa fonction. Si la section sert à agir, elle appartient à la Boîte à outils. Si elle sert à transmettre au client, elle appartient au Kit documentaire. Si elle sert à définir une vérité durable, elle appartient au Référentiel. Si elle raconte le réel, elle appartient au récit terrain. Si elle aide à reprendre après l’histoire, elle appartient à la maturation.</w:t>
      </w:r>
    </w:p>
    <w:p w14:paraId="7935FCE2" w14:textId="70F20408" w:rsidR="49242FF4" w:rsidRDefault="49242FF4" w:rsidP="49242FF4">
      <w:pPr>
        <w:pStyle w:val="Titre3"/>
      </w:pPr>
      <w:r w:rsidRPr="49242FF4">
        <w:rPr>
          <w:color w:val="943634" w:themeColor="accent2" w:themeShade="BF"/>
        </w:rPr>
        <w:t>Ordre d’exécution recommandé</w:t>
      </w:r>
    </w:p>
    <w:p w14:paraId="494BDD36" w14:textId="1A1859D7" w:rsidR="49242FF4" w:rsidRDefault="49242FF4" w:rsidP="49242FF4">
      <w:pPr>
        <w:pStyle w:val="Paragraphedeliste"/>
        <w:numPr>
          <w:ilvl w:val="0"/>
          <w:numId w:val="3"/>
        </w:numPr>
      </w:pPr>
      <w:r w:rsidRPr="49242FF4">
        <w:rPr>
          <w:color w:val="943634" w:themeColor="accent2" w:themeShade="BF"/>
        </w:rPr>
        <w:t>Créer ou confirmer la table des matières cible comme architecture de référence.</w:t>
      </w:r>
    </w:p>
    <w:p w14:paraId="3933FAB0" w14:textId="215C9744" w:rsidR="49242FF4" w:rsidRDefault="49242FF4" w:rsidP="49242FF4">
      <w:pPr>
        <w:pStyle w:val="Paragraphedeliste"/>
        <w:numPr>
          <w:ilvl w:val="0"/>
          <w:numId w:val="3"/>
        </w:numPr>
      </w:pPr>
      <w:r w:rsidRPr="49242FF4">
        <w:rPr>
          <w:color w:val="943634" w:themeColor="accent2" w:themeShade="BF"/>
        </w:rPr>
        <w:t>Traiter d’abord les doublons visibles : Partie 7, Partie 8, Partie 9 et Guide de référence.</w:t>
      </w:r>
    </w:p>
    <w:p w14:paraId="103209BA" w14:textId="0CA89879" w:rsidR="49242FF4" w:rsidRDefault="49242FF4" w:rsidP="49242FF4">
      <w:pPr>
        <w:pStyle w:val="Paragraphedeliste"/>
        <w:numPr>
          <w:ilvl w:val="0"/>
          <w:numId w:val="3"/>
        </w:numPr>
      </w:pPr>
      <w:r w:rsidRPr="49242FF4">
        <w:rPr>
          <w:color w:val="943634" w:themeColor="accent2" w:themeShade="BF"/>
        </w:rPr>
        <w:t>Pour chaque doublon, choisir une version principale à conserver.</w:t>
      </w:r>
    </w:p>
    <w:p w14:paraId="69D3F35F" w14:textId="10E3559C" w:rsidR="49242FF4" w:rsidRDefault="49242FF4" w:rsidP="49242FF4">
      <w:pPr>
        <w:pStyle w:val="Paragraphedeliste"/>
        <w:numPr>
          <w:ilvl w:val="0"/>
          <w:numId w:val="3"/>
        </w:numPr>
      </w:pPr>
      <w:r w:rsidRPr="49242FF4">
        <w:rPr>
          <w:color w:val="943634" w:themeColor="accent2" w:themeShade="BF"/>
        </w:rPr>
        <w:t>Transformer les autres occurrences en résumé, transition, renvoi ou encadré de rappel.</w:t>
      </w:r>
    </w:p>
    <w:p w14:paraId="5536FF2D" w14:textId="3BF231A6" w:rsidR="49242FF4" w:rsidRDefault="49242FF4" w:rsidP="49242FF4">
      <w:pPr>
        <w:pStyle w:val="Paragraphedeliste"/>
        <w:numPr>
          <w:ilvl w:val="0"/>
          <w:numId w:val="3"/>
        </w:numPr>
      </w:pPr>
      <w:r w:rsidRPr="49242FF4">
        <w:rPr>
          <w:color w:val="943634" w:themeColor="accent2" w:themeShade="BF"/>
        </w:rPr>
        <w:t>Déplacer les contenus selon leur fonction : agir, raconter, reprendre, transmettre ou consulter.</w:t>
      </w:r>
    </w:p>
    <w:p w14:paraId="3836C5F8" w14:textId="294BC146" w:rsidR="49242FF4" w:rsidRDefault="49242FF4" w:rsidP="49242FF4">
      <w:pPr>
        <w:pStyle w:val="Paragraphedeliste"/>
        <w:numPr>
          <w:ilvl w:val="0"/>
          <w:numId w:val="3"/>
        </w:numPr>
      </w:pPr>
      <w:r w:rsidRPr="49242FF4">
        <w:rPr>
          <w:color w:val="943634" w:themeColor="accent2" w:themeShade="BF"/>
        </w:rPr>
        <w:t>Ajouter une transition courte avant chaque changement de mode de lecture.</w:t>
      </w:r>
    </w:p>
    <w:p w14:paraId="1D13F7A6" w14:textId="0EF3075C" w:rsidR="49242FF4" w:rsidRDefault="49242FF4" w:rsidP="49242FF4">
      <w:pPr>
        <w:pStyle w:val="Paragraphedeliste"/>
        <w:numPr>
          <w:ilvl w:val="0"/>
          <w:numId w:val="3"/>
        </w:numPr>
      </w:pPr>
      <w:r w:rsidRPr="49242FF4">
        <w:rPr>
          <w:color w:val="943634" w:themeColor="accent2" w:themeShade="BF"/>
        </w:rPr>
        <w:t>Vérifier que chaque table, canevas ou liste a une seule place principale.</w:t>
      </w:r>
    </w:p>
    <w:p w14:paraId="7D097D1C" w14:textId="3A9FFFD2" w:rsidR="49242FF4" w:rsidRDefault="49242FF4" w:rsidP="49242FF4">
      <w:pPr>
        <w:pStyle w:val="Paragraphedeliste"/>
        <w:numPr>
          <w:ilvl w:val="0"/>
          <w:numId w:val="3"/>
        </w:numPr>
      </w:pPr>
      <w:r w:rsidRPr="49242FF4">
        <w:rPr>
          <w:color w:val="943634" w:themeColor="accent2" w:themeShade="BF"/>
        </w:rPr>
        <w:t>Mettre à jour la TODO éditoriale après chaque bloc déplacé ou fusionné.</w:t>
      </w:r>
    </w:p>
    <w:p w14:paraId="6E0FED07" w14:textId="5F59CD2B" w:rsidR="49242FF4" w:rsidRDefault="49242FF4" w:rsidP="49242FF4">
      <w:pPr>
        <w:pStyle w:val="Titre3"/>
      </w:pPr>
      <w:r w:rsidRPr="49242FF4">
        <w:rPr>
          <w:color w:val="943634" w:themeColor="accent2" w:themeShade="BF"/>
        </w:rPr>
        <w:t>Carte d’action — quoi faire avec les blocs existants</w:t>
      </w:r>
    </w:p>
    <w:tbl>
      <w:tblPr>
        <w:tblStyle w:val="TableauListe1Clair-Accentuation2"/>
        <w:tblW w:w="0" w:type="auto"/>
        <w:tblLook w:val="04A0" w:firstRow="1" w:lastRow="0" w:firstColumn="1" w:lastColumn="0" w:noHBand="0" w:noVBand="1"/>
      </w:tblPr>
      <w:tblGrid>
        <w:gridCol w:w="3312"/>
        <w:gridCol w:w="3312"/>
        <w:gridCol w:w="3312"/>
      </w:tblGrid>
      <w:tr w:rsidR="49242FF4" w14:paraId="6405F046"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7738C58" w14:textId="6A11E54E" w:rsidR="49242FF4" w:rsidRDefault="49242FF4" w:rsidP="49242FF4">
            <w:r w:rsidRPr="49242FF4">
              <w:rPr>
                <w:color w:val="953735"/>
              </w:rPr>
              <w:t>Bloc du manuscrit</w:t>
            </w:r>
          </w:p>
        </w:tc>
        <w:tc>
          <w:tcPr>
            <w:tcW w:w="3312" w:type="dxa"/>
          </w:tcPr>
          <w:p w14:paraId="566A19E4" w14:textId="2373844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à appliquer</w:t>
            </w:r>
          </w:p>
        </w:tc>
        <w:tc>
          <w:tcPr>
            <w:tcW w:w="3312" w:type="dxa"/>
          </w:tcPr>
          <w:p w14:paraId="62C9C8B7" w14:textId="6528E0C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finale</w:t>
            </w:r>
          </w:p>
        </w:tc>
      </w:tr>
      <w:tr w:rsidR="49242FF4" w14:paraId="30AEEB2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E28FAF0" w14:textId="6BF7FB9C" w:rsidR="49242FF4" w:rsidRDefault="49242FF4" w:rsidP="49242FF4">
            <w:r w:rsidRPr="49242FF4">
              <w:rPr>
                <w:color w:val="953735"/>
              </w:rPr>
              <w:t>Première Partie 7 — fiches-outils rapides</w:t>
            </w:r>
          </w:p>
        </w:tc>
        <w:tc>
          <w:tcPr>
            <w:tcW w:w="3312" w:type="dxa"/>
          </w:tcPr>
          <w:p w14:paraId="55BC05B0" w14:textId="3FAC502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ouverture de la Boîte à outils.</w:t>
            </w:r>
          </w:p>
        </w:tc>
        <w:tc>
          <w:tcPr>
            <w:tcW w:w="3312" w:type="dxa"/>
          </w:tcPr>
          <w:p w14:paraId="11E72960" w14:textId="1EF9349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 Boîte à outils terrain.</w:t>
            </w:r>
          </w:p>
        </w:tc>
      </w:tr>
      <w:tr w:rsidR="49242FF4" w14:paraId="5F69FC4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D57DFF4" w14:textId="313FDFC6" w:rsidR="49242FF4" w:rsidRDefault="49242FF4" w:rsidP="49242FF4">
            <w:r w:rsidRPr="49242FF4">
              <w:rPr>
                <w:color w:val="953735"/>
              </w:rPr>
              <w:t>Deuxième Partie 7 — gabarits complets et listes de vérification</w:t>
            </w:r>
          </w:p>
        </w:tc>
        <w:tc>
          <w:tcPr>
            <w:tcW w:w="3312" w:type="dxa"/>
          </w:tcPr>
          <w:p w14:paraId="3A3B6C7F" w14:textId="2668870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Fusionner avec la Partie 7 principale après les fiches rapides.</w:t>
            </w:r>
          </w:p>
        </w:tc>
        <w:tc>
          <w:tcPr>
            <w:tcW w:w="3312" w:type="dxa"/>
          </w:tcPr>
          <w:p w14:paraId="2C9E35EA" w14:textId="7C42875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 7 — cœur des outils terrain.</w:t>
            </w:r>
          </w:p>
        </w:tc>
      </w:tr>
      <w:tr w:rsidR="49242FF4" w14:paraId="3EFB4717"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4BCA409" w14:textId="7F3CFB61" w:rsidR="49242FF4" w:rsidRDefault="49242FF4" w:rsidP="49242FF4">
            <w:r w:rsidRPr="49242FF4">
              <w:rPr>
                <w:color w:val="953735"/>
              </w:rPr>
              <w:t>Première Partie 8 — récit semaine par semaine</w:t>
            </w:r>
          </w:p>
        </w:tc>
        <w:tc>
          <w:tcPr>
            <w:tcW w:w="3312" w:type="dxa"/>
          </w:tcPr>
          <w:p w14:paraId="27429E21" w14:textId="391DF9F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récit principal.</w:t>
            </w:r>
          </w:p>
        </w:tc>
        <w:tc>
          <w:tcPr>
            <w:tcW w:w="3312" w:type="dxa"/>
          </w:tcPr>
          <w:p w14:paraId="235CD1DE" w14:textId="6DF3377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8 — aventure des six semaines.</w:t>
            </w:r>
          </w:p>
        </w:tc>
      </w:tr>
      <w:tr w:rsidR="49242FF4" w14:paraId="1260890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B7728ED" w14:textId="0C2563CC" w:rsidR="49242FF4" w:rsidRDefault="49242FF4" w:rsidP="49242FF4">
            <w:r w:rsidRPr="49242FF4">
              <w:rPr>
                <w:color w:val="953735"/>
              </w:rPr>
              <w:t>Deuxième Partie 8 — cas généralisé</w:t>
            </w:r>
          </w:p>
        </w:tc>
        <w:tc>
          <w:tcPr>
            <w:tcW w:w="3312" w:type="dxa"/>
          </w:tcPr>
          <w:p w14:paraId="59D3F2D2" w14:textId="33B872A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Transformer en synthèse transférable de fin de cas.</w:t>
            </w:r>
          </w:p>
        </w:tc>
        <w:tc>
          <w:tcPr>
            <w:tcW w:w="3312" w:type="dxa"/>
          </w:tcPr>
          <w:p w14:paraId="50F62E2E" w14:textId="70D3AB7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Fin de la Partie 8, avant « Après les six semaines ».</w:t>
            </w:r>
          </w:p>
        </w:tc>
      </w:tr>
      <w:tr w:rsidR="49242FF4" w14:paraId="2BC455B8"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6AC17D9" w14:textId="39AF9FC0" w:rsidR="49242FF4" w:rsidRDefault="49242FF4" w:rsidP="49242FF4">
            <w:r w:rsidRPr="49242FF4">
              <w:rPr>
                <w:color w:val="953735"/>
              </w:rPr>
              <w:t>Première Partie 9 — familles et gabarits courts</w:t>
            </w:r>
          </w:p>
        </w:tc>
        <w:tc>
          <w:tcPr>
            <w:tcW w:w="3312" w:type="dxa"/>
          </w:tcPr>
          <w:p w14:paraId="664DD708" w14:textId="0BFE102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carte d’entrée du kit.</w:t>
            </w:r>
          </w:p>
        </w:tc>
        <w:tc>
          <w:tcPr>
            <w:tcW w:w="3312" w:type="dxa"/>
          </w:tcPr>
          <w:p w14:paraId="29C077CE" w14:textId="0E7BD28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Ouverture de la Partie 9.</w:t>
            </w:r>
          </w:p>
        </w:tc>
      </w:tr>
      <w:tr w:rsidR="49242FF4" w14:paraId="3762254D"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DA929A7" w14:textId="10F5F7AC" w:rsidR="49242FF4" w:rsidRDefault="49242FF4" w:rsidP="49242FF4">
            <w:r w:rsidRPr="49242FF4">
              <w:rPr>
                <w:color w:val="953735"/>
              </w:rPr>
              <w:t>Deuxième Partie 9 — modules complets</w:t>
            </w:r>
          </w:p>
        </w:tc>
        <w:tc>
          <w:tcPr>
            <w:tcW w:w="3312" w:type="dxa"/>
          </w:tcPr>
          <w:p w14:paraId="3FCBBE09" w14:textId="596EBED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kit documentaire complet.</w:t>
            </w:r>
          </w:p>
        </w:tc>
        <w:tc>
          <w:tcPr>
            <w:tcW w:w="3312" w:type="dxa"/>
          </w:tcPr>
          <w:p w14:paraId="2631AD42" w14:textId="1D2FF90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Cœur de la Partie 9.</w:t>
            </w:r>
          </w:p>
        </w:tc>
      </w:tr>
      <w:tr w:rsidR="49242FF4" w14:paraId="26F24B4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BE76718" w14:textId="29B09527" w:rsidR="49242FF4" w:rsidRDefault="49242FF4" w:rsidP="49242FF4">
            <w:r w:rsidRPr="49242FF4">
              <w:rPr>
                <w:color w:val="953735"/>
              </w:rPr>
              <w:t>Guide de référence — canevas, rituels et fiches pratiques</w:t>
            </w:r>
          </w:p>
        </w:tc>
        <w:tc>
          <w:tcPr>
            <w:tcW w:w="3312" w:type="dxa"/>
          </w:tcPr>
          <w:p w14:paraId="228DF8B9" w14:textId="245F6FA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Démanteler selon la fonction : canevas vers Boîte à outils, modèles vers Kit, définitions vers Référentiel.</w:t>
            </w:r>
          </w:p>
        </w:tc>
        <w:tc>
          <w:tcPr>
            <w:tcW w:w="3312" w:type="dxa"/>
          </w:tcPr>
          <w:p w14:paraId="65578FA3" w14:textId="74E7DCD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Partie 7, Partie 9 ou Référentiel.</w:t>
            </w:r>
          </w:p>
        </w:tc>
      </w:tr>
      <w:tr w:rsidR="49242FF4" w14:paraId="5B49ED0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D46FCE4" w14:textId="3DBF6FDD" w:rsidR="49242FF4" w:rsidRDefault="49242FF4" w:rsidP="49242FF4">
            <w:r w:rsidRPr="49242FF4">
              <w:rPr>
                <w:color w:val="953735"/>
              </w:rPr>
              <w:t>Référentiel placé trop tôt</w:t>
            </w:r>
          </w:p>
        </w:tc>
        <w:tc>
          <w:tcPr>
            <w:tcW w:w="3312" w:type="dxa"/>
          </w:tcPr>
          <w:p w14:paraId="6AD47D53" w14:textId="5B959AC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conceptuellement vers la fin et le présenter comme source de vérité durable.</w:t>
            </w:r>
          </w:p>
        </w:tc>
        <w:tc>
          <w:tcPr>
            <w:tcW w:w="3312" w:type="dxa"/>
          </w:tcPr>
          <w:p w14:paraId="77338622" w14:textId="3B5054C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Référentiel ToTAL final.</w:t>
            </w:r>
          </w:p>
        </w:tc>
      </w:tr>
    </w:tbl>
    <w:p w14:paraId="628BC8B8" w14:textId="72AEA927" w:rsidR="49242FF4" w:rsidRDefault="49242FF4" w:rsidP="49242FF4"/>
    <w:p w14:paraId="18CA4545" w14:textId="137CBE32" w:rsidR="49242FF4" w:rsidRPr="00591660" w:rsidRDefault="49242FF4" w:rsidP="49242FF4">
      <w:pPr>
        <w:pStyle w:val="PhraserepreToTAL"/>
        <w:rPr>
          <w:lang w:val="fr-CA"/>
        </w:rPr>
      </w:pPr>
      <w:r w:rsidRPr="00591660">
        <w:rPr>
          <w:color w:val="943634" w:themeColor="accent2" w:themeShade="BF"/>
          <w:lang w:val="fr-CA"/>
        </w:rPr>
        <w:t xml:space="preserve">Phrase repère : déplacer </w:t>
      </w:r>
      <w:proofErr w:type="gramStart"/>
      <w:r w:rsidRPr="00591660">
        <w:rPr>
          <w:color w:val="943634" w:themeColor="accent2" w:themeShade="BF"/>
          <w:lang w:val="fr-CA"/>
        </w:rPr>
        <w:t>une section ToTAL</w:t>
      </w:r>
      <w:proofErr w:type="gramEnd"/>
      <w:r w:rsidRPr="00591660">
        <w:rPr>
          <w:color w:val="943634" w:themeColor="accent2" w:themeShade="BF"/>
          <w:lang w:val="fr-CA"/>
        </w:rPr>
        <w:t xml:space="preserve"> ne consiste pas à la retirer de son histoire ; cela consiste à lui donner la fonction où elle servira le mieux le lecteur.</w:t>
      </w:r>
    </w:p>
    <w:p w14:paraId="4940F1C9" w14:textId="60342EAA" w:rsidR="49242FF4" w:rsidRDefault="49242FF4" w:rsidP="49242FF4">
      <w:pPr>
        <w:pStyle w:val="Titre3"/>
      </w:pPr>
      <w:r w:rsidRPr="49242FF4">
        <w:rPr>
          <w:color w:val="943634" w:themeColor="accent2" w:themeShade="BF"/>
        </w:rPr>
        <w:t>Mise à jour TODO après la passe 8</w:t>
      </w:r>
    </w:p>
    <w:tbl>
      <w:tblPr>
        <w:tblStyle w:val="TableauListe1Clair-Accentuation2"/>
        <w:tblW w:w="0" w:type="auto"/>
        <w:tblLook w:val="04A0" w:firstRow="1" w:lastRow="0" w:firstColumn="1" w:lastColumn="0" w:noHBand="0" w:noVBand="1"/>
      </w:tblPr>
      <w:tblGrid>
        <w:gridCol w:w="3312"/>
        <w:gridCol w:w="3312"/>
        <w:gridCol w:w="3312"/>
      </w:tblGrid>
      <w:tr w:rsidR="49242FF4" w14:paraId="6E354EEE"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76028B0" w14:textId="10EC9B52" w:rsidR="49242FF4" w:rsidRDefault="49242FF4" w:rsidP="49242FF4">
            <w:r w:rsidRPr="49242FF4">
              <w:rPr>
                <w:color w:val="953735"/>
              </w:rPr>
              <w:t>État</w:t>
            </w:r>
          </w:p>
        </w:tc>
        <w:tc>
          <w:tcPr>
            <w:tcW w:w="3312" w:type="dxa"/>
          </w:tcPr>
          <w:p w14:paraId="1155C861" w14:textId="395D8F4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5866073B" w14:textId="3F06173D"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7EFE267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5289DFB" w14:textId="68AFAF7C" w:rsidR="49242FF4" w:rsidRDefault="49242FF4" w:rsidP="49242FF4">
            <w:r w:rsidRPr="49242FF4">
              <w:rPr>
                <w:color w:val="953735"/>
              </w:rPr>
              <w:t>Terminé</w:t>
            </w:r>
          </w:p>
        </w:tc>
        <w:tc>
          <w:tcPr>
            <w:tcW w:w="3312" w:type="dxa"/>
          </w:tcPr>
          <w:p w14:paraId="25E9DC80" w14:textId="7AF89CC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Préparer le protocole d’exécution pour le déplacement réel des sections.</w:t>
            </w:r>
          </w:p>
        </w:tc>
        <w:tc>
          <w:tcPr>
            <w:tcW w:w="3312" w:type="dxa"/>
          </w:tcPr>
          <w:p w14:paraId="14D8601E" w14:textId="07209E2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décisions des passes 1 à 7 sont maintenant traduites en actions : conserver, fusionner, déplacer, alléger ou transformer en renvoi.</w:t>
            </w:r>
          </w:p>
        </w:tc>
      </w:tr>
      <w:tr w:rsidR="49242FF4" w14:paraId="3A0FAC60"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36EBB25" w14:textId="496559B6" w:rsidR="49242FF4" w:rsidRDefault="49242FF4" w:rsidP="49242FF4">
            <w:r w:rsidRPr="49242FF4">
              <w:rPr>
                <w:color w:val="953735"/>
              </w:rPr>
              <w:t>En cours</w:t>
            </w:r>
          </w:p>
        </w:tc>
        <w:tc>
          <w:tcPr>
            <w:tcW w:w="3312" w:type="dxa"/>
          </w:tcPr>
          <w:p w14:paraId="769A7B26" w14:textId="43DDA5A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réorganisation dans le manuscrit réel.</w:t>
            </w:r>
          </w:p>
        </w:tc>
        <w:tc>
          <w:tcPr>
            <w:tcW w:w="3312" w:type="dxa"/>
          </w:tcPr>
          <w:p w14:paraId="1A89ED6B" w14:textId="48E22B0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prochaine passe doit commencer par la Partie 7, parce que ses doublons sont les plus faciles à fusionner sans briser le récit.</w:t>
            </w:r>
          </w:p>
        </w:tc>
      </w:tr>
      <w:tr w:rsidR="49242FF4" w14:paraId="39F9D7CC"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9B660FB" w14:textId="2CA3A1A3" w:rsidR="49242FF4" w:rsidRDefault="49242FF4" w:rsidP="49242FF4">
            <w:r w:rsidRPr="49242FF4">
              <w:rPr>
                <w:color w:val="953735"/>
              </w:rPr>
              <w:t>Prochaine passe</w:t>
            </w:r>
          </w:p>
        </w:tc>
        <w:tc>
          <w:tcPr>
            <w:tcW w:w="3312" w:type="dxa"/>
          </w:tcPr>
          <w:p w14:paraId="36910F02" w14:textId="3D79E1B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Consolider réellement la Partie 7 dans le manuscrit.</w:t>
            </w:r>
          </w:p>
        </w:tc>
        <w:tc>
          <w:tcPr>
            <w:tcW w:w="3312" w:type="dxa"/>
          </w:tcPr>
          <w:p w14:paraId="7C04433D" w14:textId="5FB71BB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Fusionner les fiches rapides, les gabarits complets et les listes de vérification selon la structure cible déjà définie.</w:t>
            </w:r>
          </w:p>
        </w:tc>
      </w:tr>
    </w:tbl>
    <w:p w14:paraId="1C314F32" w14:textId="25560F10" w:rsidR="49242FF4" w:rsidRDefault="49242FF4" w:rsidP="49242FF4">
      <w:pPr>
        <w:pStyle w:val="Titre3"/>
      </w:pPr>
      <w:r w:rsidRPr="49242FF4">
        <w:rPr>
          <w:color w:val="943634" w:themeColor="accent2" w:themeShade="BF"/>
        </w:rPr>
        <w:t>Passe 7 — Ajouter les transitions entre les grands modes de lecture</w:t>
      </w:r>
    </w:p>
    <w:p w14:paraId="2CD2C4A2" w14:textId="1208600B" w:rsidR="49242FF4" w:rsidRDefault="49242FF4" w:rsidP="49242FF4">
      <w:r w:rsidRPr="49242FF4">
        <w:rPr>
          <w:color w:val="943634" w:themeColor="accent2" w:themeShade="BF"/>
        </w:rPr>
        <w:t>Le livre alterne volontairement plusieurs modes de lecture : comprendre, pratiquer, suivre une aventure réelle, reprendre après l’histoire, utiliser des outils, transmettre un kit et consulter un référentiel. Cette richesse peut devenir puissante si chaque bascule est annoncée clairement. La prochaine passe consiste donc à ajouter des transitions courtes qui préviennent le lecteur : vous entrez maintenant dans un autre usage du livre.</w:t>
      </w:r>
    </w:p>
    <w:p w14:paraId="6AADF701" w14:textId="5C71FD09" w:rsidR="49242FF4" w:rsidRPr="00591660" w:rsidRDefault="49242FF4" w:rsidP="49242FF4">
      <w:pPr>
        <w:pStyle w:val="PhraserepreToTAL"/>
        <w:rPr>
          <w:lang w:val="fr-CA"/>
        </w:rPr>
      </w:pPr>
      <w:r w:rsidRPr="00591660">
        <w:rPr>
          <w:color w:val="943634" w:themeColor="accent2" w:themeShade="BF"/>
          <w:lang w:val="fr-CA"/>
        </w:rPr>
        <w:t>Phrase repère : une transition éditoriale n’ajoute pas du contenu ; elle donne au lecteur la permission de changer de posture.</w:t>
      </w:r>
    </w:p>
    <w:p w14:paraId="43EE9A6B" w14:textId="7D497732" w:rsidR="49242FF4" w:rsidRDefault="49242FF4" w:rsidP="49242FF4">
      <w:pPr>
        <w:pStyle w:val="Titre3"/>
      </w:pPr>
      <w:r w:rsidRPr="49242FF4">
        <w:rPr>
          <w:color w:val="943634" w:themeColor="accent2" w:themeShade="BF"/>
        </w:rPr>
        <w:t>Carte des transitions à insérer dans le livre</w:t>
      </w:r>
    </w:p>
    <w:tbl>
      <w:tblPr>
        <w:tblStyle w:val="TableauListe1Clair-Accentuation2"/>
        <w:tblW w:w="0" w:type="auto"/>
        <w:tblLook w:val="04A0" w:firstRow="1" w:lastRow="0" w:firstColumn="1" w:lastColumn="0" w:noHBand="0" w:noVBand="1"/>
      </w:tblPr>
      <w:tblGrid>
        <w:gridCol w:w="3312"/>
        <w:gridCol w:w="3312"/>
        <w:gridCol w:w="3312"/>
      </w:tblGrid>
      <w:tr w:rsidR="49242FF4" w14:paraId="6C8101DD"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8FCE0D4" w14:textId="3FDC2182" w:rsidR="49242FF4" w:rsidRDefault="49242FF4" w:rsidP="49242FF4">
            <w:r w:rsidRPr="49242FF4">
              <w:rPr>
                <w:color w:val="953735"/>
              </w:rPr>
              <w:t>Bascule du livre</w:t>
            </w:r>
          </w:p>
        </w:tc>
        <w:tc>
          <w:tcPr>
            <w:tcW w:w="3312" w:type="dxa"/>
          </w:tcPr>
          <w:p w14:paraId="1D011572" w14:textId="1E0C382B"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Transition à ajouter</w:t>
            </w:r>
          </w:p>
        </w:tc>
        <w:tc>
          <w:tcPr>
            <w:tcW w:w="3312" w:type="dxa"/>
          </w:tcPr>
          <w:p w14:paraId="480CAC7C" w14:textId="14D1A5AE"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Effet recherché</w:t>
            </w:r>
          </w:p>
        </w:tc>
      </w:tr>
      <w:tr w:rsidR="49242FF4" w14:paraId="32ECA7B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A98C55F" w14:textId="5CD87DE4" w:rsidR="49242FF4" w:rsidRDefault="49242FF4" w:rsidP="49242FF4">
            <w:r w:rsidRPr="49242FF4">
              <w:rPr>
                <w:color w:val="953735"/>
              </w:rPr>
              <w:t>De l’introduction vers le guide pratique</w:t>
            </w:r>
          </w:p>
        </w:tc>
        <w:tc>
          <w:tcPr>
            <w:tcW w:w="3312" w:type="dxa"/>
          </w:tcPr>
          <w:p w14:paraId="61217687" w14:textId="4683594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Vous quittez maintenant la promesse du livre pour entrer dans les premiers gestes praticables. »</w:t>
            </w:r>
          </w:p>
        </w:tc>
        <w:tc>
          <w:tcPr>
            <w:tcW w:w="3312" w:type="dxa"/>
          </w:tcPr>
          <w:p w14:paraId="2ED87E38" w14:textId="4397893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Faire comprendre que le lecteur passe de l’intention à l’action.</w:t>
            </w:r>
          </w:p>
        </w:tc>
      </w:tr>
      <w:tr w:rsidR="49242FF4" w14:paraId="62ED884F"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1A491BA" w14:textId="4C44DB73" w:rsidR="49242FF4" w:rsidRDefault="49242FF4" w:rsidP="49242FF4">
            <w:r w:rsidRPr="49242FF4">
              <w:rPr>
                <w:color w:val="953735"/>
              </w:rPr>
              <w:t>Du guide pratique vers le récit terrain</w:t>
            </w:r>
          </w:p>
        </w:tc>
        <w:tc>
          <w:tcPr>
            <w:tcW w:w="3312" w:type="dxa"/>
          </w:tcPr>
          <w:p w14:paraId="7D4FDCEF" w14:textId="6F75FE5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 Les outils viennent d’être présentés ; voyons maintenant ce qu’ils rencontrent lorsque le réel répond. »</w:t>
            </w:r>
          </w:p>
        </w:tc>
        <w:tc>
          <w:tcPr>
            <w:tcW w:w="3312" w:type="dxa"/>
          </w:tcPr>
          <w:p w14:paraId="199EE3F5" w14:textId="5036F64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Préparer le lecteur à lire le cas comme preuve vivante, non comme théorie.</w:t>
            </w:r>
          </w:p>
        </w:tc>
      </w:tr>
      <w:tr w:rsidR="49242FF4" w14:paraId="3F20F0F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0BD1023" w14:textId="700CACCD" w:rsidR="49242FF4" w:rsidRDefault="49242FF4" w:rsidP="49242FF4">
            <w:r w:rsidRPr="49242FF4">
              <w:rPr>
                <w:color w:val="953735"/>
              </w:rPr>
              <w:t>Du récit des six semaines vers la maturation</w:t>
            </w:r>
          </w:p>
        </w:tc>
        <w:tc>
          <w:tcPr>
            <w:tcW w:w="3312" w:type="dxa"/>
          </w:tcPr>
          <w:p w14:paraId="5DFEADD5" w14:textId="4B14FF4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L’histoire réelle se termine ici ; la pratique, elle, commence à vivre dans votre propre contexte. »</w:t>
            </w:r>
          </w:p>
        </w:tc>
        <w:tc>
          <w:tcPr>
            <w:tcW w:w="3312" w:type="dxa"/>
          </w:tcPr>
          <w:p w14:paraId="1441C750" w14:textId="28CA7A3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Faire passer du carnet de mission à la reprise autonome.</w:t>
            </w:r>
          </w:p>
        </w:tc>
      </w:tr>
      <w:tr w:rsidR="49242FF4" w14:paraId="69A096FB"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C8A961A" w14:textId="5D739A4A" w:rsidR="49242FF4" w:rsidRDefault="49242FF4" w:rsidP="49242FF4">
            <w:r w:rsidRPr="49242FF4">
              <w:rPr>
                <w:color w:val="953735"/>
              </w:rPr>
              <w:t>De la maturation vers la Boîte à outils</w:t>
            </w:r>
          </w:p>
        </w:tc>
        <w:tc>
          <w:tcPr>
            <w:tcW w:w="3312" w:type="dxa"/>
          </w:tcPr>
          <w:p w14:paraId="6DBEBB58" w14:textId="64D452A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 Si vous savez maintenant où reprendre, choisissez l’instrument le plus simple pour faire le prochain geste. »</w:t>
            </w:r>
          </w:p>
        </w:tc>
        <w:tc>
          <w:tcPr>
            <w:tcW w:w="3312" w:type="dxa"/>
          </w:tcPr>
          <w:p w14:paraId="233DA4A0" w14:textId="5328DD4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Amener le lecteur vers l’action sans l’obliger à tout utiliser.</w:t>
            </w:r>
          </w:p>
        </w:tc>
      </w:tr>
      <w:tr w:rsidR="49242FF4" w14:paraId="370675E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FD75811" w14:textId="26A0EDCC" w:rsidR="49242FF4" w:rsidRDefault="49242FF4" w:rsidP="49242FF4">
            <w:r w:rsidRPr="49242FF4">
              <w:rPr>
                <w:color w:val="953735"/>
              </w:rPr>
              <w:t>De la Boîte à outils vers le Kit documentaire</w:t>
            </w:r>
          </w:p>
        </w:tc>
        <w:tc>
          <w:tcPr>
            <w:tcW w:w="3312" w:type="dxa"/>
          </w:tcPr>
          <w:p w14:paraId="6F689BAF" w14:textId="3E6E2B5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Les outils servent à agir ; le kit sert à transmettre ce qui doit survivre après l’action. »</w:t>
            </w:r>
          </w:p>
        </w:tc>
        <w:tc>
          <w:tcPr>
            <w:tcW w:w="3312" w:type="dxa"/>
          </w:tcPr>
          <w:p w14:paraId="786AFA1C" w14:textId="2CF89FC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Distinguer usage terrain et livrables transmissibles.</w:t>
            </w:r>
          </w:p>
        </w:tc>
      </w:tr>
      <w:tr w:rsidR="49242FF4" w14:paraId="497E05C0"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4165DFE" w14:textId="501D623A" w:rsidR="49242FF4" w:rsidRDefault="49242FF4" w:rsidP="49242FF4">
            <w:r w:rsidRPr="49242FF4">
              <w:rPr>
                <w:color w:val="953735"/>
              </w:rPr>
              <w:t>Du Kit documentaire vers le Référentiel</w:t>
            </w:r>
          </w:p>
        </w:tc>
        <w:tc>
          <w:tcPr>
            <w:tcW w:w="3312" w:type="dxa"/>
          </w:tcPr>
          <w:p w14:paraId="2D2B1FA3" w14:textId="3E2EF6C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 Les modèles peuvent être adaptés ; le référentiel conserve les repères qui doivent rester cohérents. »</w:t>
            </w:r>
          </w:p>
        </w:tc>
        <w:tc>
          <w:tcPr>
            <w:tcW w:w="3312" w:type="dxa"/>
          </w:tcPr>
          <w:p w14:paraId="33B903E4" w14:textId="59EF6E3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Positionner le référentiel comme source de vérité durable.</w:t>
            </w:r>
          </w:p>
        </w:tc>
      </w:tr>
      <w:tr w:rsidR="49242FF4" w14:paraId="5F30581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7E6A928" w14:textId="3EFAD4A2" w:rsidR="49242FF4" w:rsidRDefault="49242FF4" w:rsidP="49242FF4">
            <w:r w:rsidRPr="49242FF4">
              <w:rPr>
                <w:color w:val="953735"/>
              </w:rPr>
              <w:t>Du Référentiel vers la conclusion vivante</w:t>
            </w:r>
          </w:p>
        </w:tc>
        <w:tc>
          <w:tcPr>
            <w:tcW w:w="3312" w:type="dxa"/>
          </w:tcPr>
          <w:p w14:paraId="5AF5C2FF" w14:textId="0CF5F4E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 Après les définitions, les modèles et les rôles, il reste l’essentiel : continuer à pratiquer ToTAL comme un art vivant. »</w:t>
            </w:r>
          </w:p>
        </w:tc>
        <w:tc>
          <w:tcPr>
            <w:tcW w:w="3312" w:type="dxa"/>
          </w:tcPr>
          <w:p w14:paraId="3240EB08" w14:textId="183B8D5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Ramener la fin du livre vers la métaphore du jardin et de la veille continue.</w:t>
            </w:r>
          </w:p>
        </w:tc>
      </w:tr>
    </w:tbl>
    <w:p w14:paraId="6B9C4881" w14:textId="16C47DC5" w:rsidR="49242FF4" w:rsidRDefault="49242FF4" w:rsidP="49242FF4"/>
    <w:p w14:paraId="60779EB6" w14:textId="656958B0" w:rsidR="49242FF4" w:rsidRDefault="49242FF4" w:rsidP="49242FF4">
      <w:pPr>
        <w:pStyle w:val="Titre3"/>
      </w:pPr>
      <w:r w:rsidRPr="49242FF4">
        <w:rPr>
          <w:color w:val="943634" w:themeColor="accent2" w:themeShade="BF"/>
        </w:rPr>
        <w:t>Règle d’écriture des transitions</w:t>
      </w:r>
    </w:p>
    <w:p w14:paraId="2B6719EC" w14:textId="057EAFD1" w:rsidR="49242FF4" w:rsidRDefault="49242FF4" w:rsidP="49242FF4">
      <w:pPr>
        <w:pStyle w:val="Paragraphedeliste"/>
        <w:numPr>
          <w:ilvl w:val="0"/>
          <w:numId w:val="4"/>
        </w:numPr>
      </w:pPr>
      <w:r w:rsidRPr="49242FF4">
        <w:rPr>
          <w:color w:val="943634" w:themeColor="accent2" w:themeShade="BF"/>
        </w:rPr>
        <w:t>Une transition doit être courte : trois à six lignes suffisent.</w:t>
      </w:r>
    </w:p>
    <w:p w14:paraId="1E4A2229" w14:textId="5AF2A0E3" w:rsidR="49242FF4" w:rsidRDefault="49242FF4" w:rsidP="49242FF4">
      <w:pPr>
        <w:pStyle w:val="Paragraphedeliste"/>
        <w:numPr>
          <w:ilvl w:val="0"/>
          <w:numId w:val="4"/>
        </w:numPr>
      </w:pPr>
      <w:r w:rsidRPr="49242FF4">
        <w:rPr>
          <w:color w:val="943634" w:themeColor="accent2" w:themeShade="BF"/>
        </w:rPr>
        <w:t>Elle doit nommer le mode qui se termine et le mode qui commence.</w:t>
      </w:r>
    </w:p>
    <w:p w14:paraId="706261E2" w14:textId="06DFAE40" w:rsidR="49242FF4" w:rsidRDefault="49242FF4" w:rsidP="49242FF4">
      <w:pPr>
        <w:pStyle w:val="Paragraphedeliste"/>
        <w:numPr>
          <w:ilvl w:val="0"/>
          <w:numId w:val="4"/>
        </w:numPr>
      </w:pPr>
      <w:r w:rsidRPr="49242FF4">
        <w:rPr>
          <w:color w:val="943634" w:themeColor="accent2" w:themeShade="BF"/>
        </w:rPr>
        <w:t>Elle doit rappeler comment lire la prochaine partie : agir, reconnaître, reprendre, utiliser, transmettre ou consulter.</w:t>
      </w:r>
    </w:p>
    <w:p w14:paraId="2765B170" w14:textId="401F1B26" w:rsidR="49242FF4" w:rsidRDefault="49242FF4" w:rsidP="49242FF4">
      <w:pPr>
        <w:pStyle w:val="Paragraphedeliste"/>
        <w:numPr>
          <w:ilvl w:val="0"/>
          <w:numId w:val="4"/>
        </w:numPr>
      </w:pPr>
      <w:r w:rsidRPr="49242FF4">
        <w:rPr>
          <w:color w:val="943634" w:themeColor="accent2" w:themeShade="BF"/>
        </w:rPr>
        <w:t>Elle doit éviter d’ajouter une nouvelle théorie.</w:t>
      </w:r>
    </w:p>
    <w:p w14:paraId="60B32245" w14:textId="53624D9B" w:rsidR="49242FF4" w:rsidRDefault="49242FF4" w:rsidP="49242FF4">
      <w:pPr>
        <w:pStyle w:val="Paragraphedeliste"/>
        <w:numPr>
          <w:ilvl w:val="0"/>
          <w:numId w:val="4"/>
        </w:numPr>
      </w:pPr>
      <w:r w:rsidRPr="49242FF4">
        <w:rPr>
          <w:color w:val="943634" w:themeColor="accent2" w:themeShade="BF"/>
        </w:rPr>
        <w:t>Elle doit protéger le lecteur contre l’impression qu’il faut tout lire et tout appliquer d’un seul coup.</w:t>
      </w:r>
    </w:p>
    <w:p w14:paraId="2D783518" w14:textId="55F00739" w:rsidR="49242FF4" w:rsidRPr="00591660" w:rsidRDefault="49242FF4" w:rsidP="49242FF4">
      <w:pPr>
        <w:pStyle w:val="PhraserepreToTAL"/>
        <w:rPr>
          <w:lang w:val="fr-CA"/>
        </w:rPr>
      </w:pPr>
      <w:r w:rsidRPr="00591660">
        <w:rPr>
          <w:color w:val="943634" w:themeColor="accent2" w:themeShade="BF"/>
          <w:lang w:val="fr-CA"/>
        </w:rPr>
        <w:t>Phrase repère : chaque transition doit dire au lecteur non seulement où il va, mais comment il doit lire ce qui vient.</w:t>
      </w:r>
    </w:p>
    <w:p w14:paraId="2D257B55" w14:textId="3FB13A70" w:rsidR="49242FF4" w:rsidRDefault="49242FF4" w:rsidP="49242FF4">
      <w:pPr>
        <w:pStyle w:val="Titre3"/>
      </w:pPr>
      <w:r w:rsidRPr="49242FF4">
        <w:rPr>
          <w:color w:val="943634" w:themeColor="accent2" w:themeShade="BF"/>
        </w:rPr>
        <w:t>Mise à jour TODO après la passe 7</w:t>
      </w:r>
    </w:p>
    <w:tbl>
      <w:tblPr>
        <w:tblStyle w:val="TableauListe1Clair-Accentuation2"/>
        <w:tblW w:w="0" w:type="auto"/>
        <w:tblLook w:val="04A0" w:firstRow="1" w:lastRow="0" w:firstColumn="1" w:lastColumn="0" w:noHBand="0" w:noVBand="1"/>
      </w:tblPr>
      <w:tblGrid>
        <w:gridCol w:w="3312"/>
        <w:gridCol w:w="3312"/>
        <w:gridCol w:w="3312"/>
      </w:tblGrid>
      <w:tr w:rsidR="49242FF4" w14:paraId="454F5EA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15A8869" w14:textId="654B2880" w:rsidR="49242FF4" w:rsidRDefault="49242FF4" w:rsidP="49242FF4">
            <w:r w:rsidRPr="49242FF4">
              <w:rPr>
                <w:color w:val="953735"/>
              </w:rPr>
              <w:t>État</w:t>
            </w:r>
          </w:p>
        </w:tc>
        <w:tc>
          <w:tcPr>
            <w:tcW w:w="3312" w:type="dxa"/>
          </w:tcPr>
          <w:p w14:paraId="369B5E78" w14:textId="1162690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16C3EC20" w14:textId="05620B2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55E40E27"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ED56BB2" w14:textId="7B68F9EA" w:rsidR="49242FF4" w:rsidRDefault="49242FF4" w:rsidP="49242FF4">
            <w:r w:rsidRPr="49242FF4">
              <w:rPr>
                <w:color w:val="953735"/>
              </w:rPr>
              <w:t>Terminé</w:t>
            </w:r>
          </w:p>
        </w:tc>
        <w:tc>
          <w:tcPr>
            <w:tcW w:w="3312" w:type="dxa"/>
          </w:tcPr>
          <w:p w14:paraId="3B318D25" w14:textId="4938972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Cadrer les transitions entre les grands modes de lecture.</w:t>
            </w:r>
          </w:p>
        </w:tc>
        <w:tc>
          <w:tcPr>
            <w:tcW w:w="3312" w:type="dxa"/>
          </w:tcPr>
          <w:p w14:paraId="56D2E4EF" w14:textId="3E487AB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transitions nécessaires sont maintenant listées : introduction, guide, récit, maturation, boîte à outils, kit, référentiel et conclusion vivante.</w:t>
            </w:r>
          </w:p>
        </w:tc>
      </w:tr>
      <w:tr w:rsidR="49242FF4" w14:paraId="0C4C28DD"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EF507EE" w14:textId="74A9E11F" w:rsidR="49242FF4" w:rsidRDefault="49242FF4" w:rsidP="49242FF4">
            <w:r w:rsidRPr="49242FF4">
              <w:rPr>
                <w:color w:val="953735"/>
              </w:rPr>
              <w:t>En cours</w:t>
            </w:r>
          </w:p>
        </w:tc>
        <w:tc>
          <w:tcPr>
            <w:tcW w:w="3312" w:type="dxa"/>
          </w:tcPr>
          <w:p w14:paraId="1942AE06" w14:textId="4701702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Insérer physiquement les transitions aux bons endroits du manuscrit.</w:t>
            </w:r>
          </w:p>
        </w:tc>
        <w:tc>
          <w:tcPr>
            <w:tcW w:w="3312" w:type="dxa"/>
          </w:tcPr>
          <w:p w14:paraId="30DA33D8" w14:textId="75D457F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 cadrage est prêt ; il reste à placer chaque transition dans l’ordre final lorsque les parties seront déplacées ou fusionnées.</w:t>
            </w:r>
          </w:p>
        </w:tc>
      </w:tr>
      <w:tr w:rsidR="49242FF4" w14:paraId="278FFA5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125B5D1" w14:textId="3F514B1B" w:rsidR="49242FF4" w:rsidRDefault="49242FF4" w:rsidP="49242FF4">
            <w:r w:rsidRPr="49242FF4">
              <w:rPr>
                <w:color w:val="953735"/>
              </w:rPr>
              <w:t>Prochaine passe</w:t>
            </w:r>
          </w:p>
        </w:tc>
        <w:tc>
          <w:tcPr>
            <w:tcW w:w="3312" w:type="dxa"/>
          </w:tcPr>
          <w:p w14:paraId="2486A927" w14:textId="6A6F868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Préparer la passe de déplacement réel des sections.</w:t>
            </w:r>
          </w:p>
        </w:tc>
        <w:tc>
          <w:tcPr>
            <w:tcW w:w="3312" w:type="dxa"/>
          </w:tcPr>
          <w:p w14:paraId="189AC11B" w14:textId="67D8530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Assembler les décisions des passes 1 à 7 en protocole d’exécution : quoi déplacer, quoi fusionner, quoi alléger et quoi transformer en renvoi.</w:t>
            </w:r>
          </w:p>
        </w:tc>
      </w:tr>
    </w:tbl>
    <w:p w14:paraId="253E640C" w14:textId="6267A37E" w:rsidR="49242FF4" w:rsidRDefault="49242FF4" w:rsidP="49242FF4"/>
    <w:p w14:paraId="109471D0" w14:textId="1CEB0A9B" w:rsidR="49242FF4" w:rsidRDefault="49242FF4" w:rsidP="49242FF4">
      <w:pPr>
        <w:pStyle w:val="Titre3"/>
      </w:pPr>
      <w:r w:rsidRPr="49242FF4">
        <w:rPr>
          <w:color w:val="943634" w:themeColor="accent2" w:themeShade="BF"/>
        </w:rPr>
        <w:t>Passe 6 — Développer « Après les six semaines » comme guide de maturation</w:t>
      </w:r>
    </w:p>
    <w:p w14:paraId="373A4F73" w14:textId="1B2350FE" w:rsidR="49242FF4" w:rsidRDefault="49242FF4" w:rsidP="49242FF4">
      <w:r w:rsidRPr="49242FF4">
        <w:rPr>
          <w:color w:val="943634" w:themeColor="accent2" w:themeShade="BF"/>
        </w:rPr>
        <w:t>Après les six semaines, le livre doit changer de respiration. Le lecteur n’est plus accompagné jour après jour par le suspense du cas réel. Il entre dans une zone plus calme, mais tout aussi importante : celle où ToTAL doit continuer sans être porté par l’intensité de la mission. Cette partie ne doit pas raconter une nouvelle aventure. Elle doit aider le lecteur à reprendre, ralentir, choisir son prochain pas, protéger ce qui a commencé à pousser et accepter que l’implémentation complète de ToTAL se cultive dans le temps.</w:t>
      </w:r>
    </w:p>
    <w:p w14:paraId="6248B855" w14:textId="5B28D2A6" w:rsidR="49242FF4" w:rsidRDefault="49242FF4" w:rsidP="49242FF4">
      <w:r w:rsidRPr="49242FF4">
        <w:rPr>
          <w:color w:val="943634" w:themeColor="accent2" w:themeShade="BF"/>
        </w:rPr>
        <w:t>La fonction de cette section est donc différente du carnet de mission. Elle ne cherche pas à prouver que ToTAL fonctionne dans un cas précis. Elle aide plutôt chaque lecteur à reconnaître où il se trouve dans son propre parcours. Certains auront seulement planté une graine. D’autres auront déjà une première preuve. D’autres devront revenir à la clarté, réparer une relation, alléger un canevas ou protéger une pratique qui commence à vivre. Aucun de ces états n’est un échec. Ce sont des saisons différentes du même jardin.</w:t>
      </w:r>
    </w:p>
    <w:p w14:paraId="5D2F7C2F" w14:textId="33C4B563" w:rsidR="49242FF4" w:rsidRPr="00591660" w:rsidRDefault="49242FF4" w:rsidP="49242FF4">
      <w:pPr>
        <w:pStyle w:val="PhraserepreToTAL"/>
        <w:rPr>
          <w:lang w:val="fr-CA"/>
        </w:rPr>
      </w:pPr>
      <w:r w:rsidRPr="00591660">
        <w:rPr>
          <w:color w:val="943634" w:themeColor="accent2" w:themeShade="BF"/>
          <w:lang w:val="fr-CA"/>
        </w:rPr>
        <w:t>Phrase repère : après les six semaines, ToTAL ne demande pas de courir vers la fin du modèle ; il demande de prendre soin du prochain geste qui peut réellement vivre.</w:t>
      </w:r>
    </w:p>
    <w:p w14:paraId="0DBFBD96" w14:textId="72941732" w:rsidR="49242FF4" w:rsidRDefault="49242FF4" w:rsidP="49242FF4">
      <w:pPr>
        <w:pStyle w:val="Titre3"/>
      </w:pPr>
      <w:r w:rsidRPr="49242FF4">
        <w:rPr>
          <w:color w:val="943634" w:themeColor="accent2" w:themeShade="BF"/>
        </w:rPr>
        <w:t>Structure cible de la section « Après les six semaines »</w:t>
      </w:r>
    </w:p>
    <w:p w14:paraId="25878093" w14:textId="323374A6" w:rsidR="49242FF4" w:rsidRDefault="49242FF4" w:rsidP="49242FF4">
      <w:pPr>
        <w:pStyle w:val="Paragraphedeliste"/>
        <w:numPr>
          <w:ilvl w:val="0"/>
          <w:numId w:val="6"/>
        </w:numPr>
      </w:pPr>
      <w:r w:rsidRPr="49242FF4">
        <w:rPr>
          <w:color w:val="943634" w:themeColor="accent2" w:themeShade="BF"/>
        </w:rPr>
        <w:t>Ouvrir avec une transition douce : le récit réel est terminé, mais l’implémentation continue.</w:t>
      </w:r>
    </w:p>
    <w:p w14:paraId="1808A3C9" w14:textId="683F5A11" w:rsidR="49242FF4" w:rsidRDefault="49242FF4" w:rsidP="49242FF4">
      <w:pPr>
        <w:pStyle w:val="Paragraphedeliste"/>
        <w:numPr>
          <w:ilvl w:val="0"/>
          <w:numId w:val="6"/>
        </w:numPr>
      </w:pPr>
      <w:r w:rsidRPr="49242FF4">
        <w:rPr>
          <w:color w:val="943634" w:themeColor="accent2" w:themeShade="BF"/>
        </w:rPr>
        <w:t>Rappeler que l’implémentation complète est un horizon, pas une pression.</w:t>
      </w:r>
    </w:p>
    <w:p w14:paraId="3AB6E2B2" w14:textId="5BD1872E" w:rsidR="49242FF4" w:rsidRDefault="49242FF4" w:rsidP="49242FF4">
      <w:pPr>
        <w:pStyle w:val="Paragraphedeliste"/>
        <w:numPr>
          <w:ilvl w:val="0"/>
          <w:numId w:val="6"/>
        </w:numPr>
      </w:pPr>
      <w:r w:rsidRPr="49242FF4">
        <w:rPr>
          <w:color w:val="943634" w:themeColor="accent2" w:themeShade="BF"/>
        </w:rPr>
        <w:t>Proposer une carte de reprise : où suis-je rendu et quel est mon prochain meilleur pas ?</w:t>
      </w:r>
    </w:p>
    <w:p w14:paraId="78646C8D" w14:textId="7567A97F" w:rsidR="49242FF4" w:rsidRDefault="49242FF4" w:rsidP="49242FF4">
      <w:pPr>
        <w:pStyle w:val="Paragraphedeliste"/>
        <w:numPr>
          <w:ilvl w:val="0"/>
          <w:numId w:val="6"/>
        </w:numPr>
      </w:pPr>
      <w:r w:rsidRPr="49242FF4">
        <w:rPr>
          <w:color w:val="943634" w:themeColor="accent2" w:themeShade="BF"/>
        </w:rPr>
        <w:t>Offrir des pensées d’encouragement pour les moments de pause, de retour en arrière, de doute ou de surcharge.</w:t>
      </w:r>
    </w:p>
    <w:p w14:paraId="43899C87" w14:textId="0DB0F6AC" w:rsidR="49242FF4" w:rsidRDefault="49242FF4" w:rsidP="49242FF4">
      <w:pPr>
        <w:pStyle w:val="Paragraphedeliste"/>
        <w:numPr>
          <w:ilvl w:val="0"/>
          <w:numId w:val="6"/>
        </w:numPr>
      </w:pPr>
      <w:r w:rsidRPr="49242FF4">
        <w:rPr>
          <w:color w:val="943634" w:themeColor="accent2" w:themeShade="BF"/>
        </w:rPr>
        <w:t>Relier les reprises aux sections existantes : recettes, anti-patterns, activités guidées, boîte à outils, kit et référentiel.</w:t>
      </w:r>
    </w:p>
    <w:p w14:paraId="0599AD5F" w14:textId="4D52F0DB" w:rsidR="49242FF4" w:rsidRDefault="49242FF4" w:rsidP="49242FF4">
      <w:pPr>
        <w:pStyle w:val="Paragraphedeliste"/>
        <w:numPr>
          <w:ilvl w:val="0"/>
          <w:numId w:val="6"/>
        </w:numPr>
      </w:pPr>
      <w:r w:rsidRPr="49242FF4">
        <w:rPr>
          <w:color w:val="943634" w:themeColor="accent2" w:themeShade="BF"/>
        </w:rPr>
        <w:t>Fermer sur la métaphore du jardin : ToTAL se plante, se protège, se taille, se nourrit et se transmet.</w:t>
      </w:r>
    </w:p>
    <w:p w14:paraId="6104DA4C" w14:textId="54FDA153" w:rsidR="49242FF4" w:rsidRDefault="49242FF4" w:rsidP="49242FF4">
      <w:pPr>
        <w:pStyle w:val="Titre3"/>
      </w:pPr>
      <w:r w:rsidRPr="49242FF4">
        <w:rPr>
          <w:color w:val="943634" w:themeColor="accent2" w:themeShade="BF"/>
        </w:rPr>
        <w:t>Pensées d’encouragement à intégrer après le récit</w:t>
      </w:r>
    </w:p>
    <w:p w14:paraId="744B3ECC" w14:textId="62A451AE" w:rsidR="49242FF4" w:rsidRDefault="49242FF4" w:rsidP="49242FF4">
      <w:pPr>
        <w:pStyle w:val="Paragraphedeliste"/>
        <w:numPr>
          <w:ilvl w:val="0"/>
          <w:numId w:val="5"/>
        </w:numPr>
      </w:pPr>
      <w:r w:rsidRPr="49242FF4">
        <w:rPr>
          <w:color w:val="943634" w:themeColor="accent2" w:themeShade="BF"/>
        </w:rPr>
        <w:t>Si vous devez ralentir, cela ne veut pas dire que ToTAL échoue. Cela peut vouloir dire que le terrain vous indique le bon rythme.</w:t>
      </w:r>
    </w:p>
    <w:p w14:paraId="7516CA03" w14:textId="788B6DBA" w:rsidR="49242FF4" w:rsidRDefault="49242FF4" w:rsidP="49242FF4">
      <w:pPr>
        <w:pStyle w:val="Paragraphedeliste"/>
        <w:numPr>
          <w:ilvl w:val="0"/>
          <w:numId w:val="5"/>
        </w:numPr>
      </w:pPr>
      <w:r w:rsidRPr="49242FF4">
        <w:rPr>
          <w:color w:val="943634" w:themeColor="accent2" w:themeShade="BF"/>
        </w:rPr>
        <w:t>Si vous revenez en arrière, vous ne régressez pas nécessairement. Vous revenez peut-être chercher la clarté qui manquait pour avancer plus solidement.</w:t>
      </w:r>
    </w:p>
    <w:p w14:paraId="0546B699" w14:textId="2A12166C" w:rsidR="49242FF4" w:rsidRDefault="49242FF4" w:rsidP="49242FF4">
      <w:pPr>
        <w:pStyle w:val="Paragraphedeliste"/>
        <w:numPr>
          <w:ilvl w:val="0"/>
          <w:numId w:val="5"/>
        </w:numPr>
      </w:pPr>
      <w:r w:rsidRPr="49242FF4">
        <w:rPr>
          <w:color w:val="943634" w:themeColor="accent2" w:themeShade="BF"/>
        </w:rPr>
        <w:t>Si une seule pratique survit après une mission, protégez-la. Une pratique vivante vaut mieux qu’un référentiel complet que personne n’utilise.</w:t>
      </w:r>
    </w:p>
    <w:p w14:paraId="1011D99B" w14:textId="30AE213D" w:rsidR="49242FF4" w:rsidRDefault="49242FF4" w:rsidP="49242FF4">
      <w:pPr>
        <w:pStyle w:val="Paragraphedeliste"/>
        <w:numPr>
          <w:ilvl w:val="0"/>
          <w:numId w:val="5"/>
        </w:numPr>
      </w:pPr>
      <w:r w:rsidRPr="49242FF4">
        <w:rPr>
          <w:color w:val="943634" w:themeColor="accent2" w:themeShade="BF"/>
        </w:rPr>
        <w:t>Si vous sentez que ToTAL devient lourd, choisissez une seule trace, une seule décision ou une seule preuve à améliorer.</w:t>
      </w:r>
    </w:p>
    <w:p w14:paraId="73AD7E09" w14:textId="6148CA16" w:rsidR="49242FF4" w:rsidRDefault="49242FF4" w:rsidP="49242FF4">
      <w:pPr>
        <w:pStyle w:val="Paragraphedeliste"/>
        <w:numPr>
          <w:ilvl w:val="0"/>
          <w:numId w:val="5"/>
        </w:numPr>
      </w:pPr>
      <w:r w:rsidRPr="49242FF4">
        <w:rPr>
          <w:color w:val="943634" w:themeColor="accent2" w:themeShade="BF"/>
        </w:rPr>
        <w:t>Si vous doutez, revenez au réel : qu’est-ce qui est plus clair qu’avant, même légèrement ?</w:t>
      </w:r>
    </w:p>
    <w:p w14:paraId="5E2A6A66" w14:textId="7C79127A" w:rsidR="49242FF4" w:rsidRPr="00591660" w:rsidRDefault="49242FF4" w:rsidP="49242FF4">
      <w:pPr>
        <w:pStyle w:val="PhraserepreToTAL"/>
        <w:rPr>
          <w:lang w:val="fr-CA"/>
        </w:rPr>
      </w:pPr>
      <w:r w:rsidRPr="00591660">
        <w:rPr>
          <w:color w:val="943634" w:themeColor="accent2" w:themeShade="BF"/>
          <w:lang w:val="fr-CA"/>
        </w:rPr>
        <w:t>Phrase repère : ralentir n’est pas l’opposé d’avancer ; c’est parfois la seule manière de permettre à la maîtrise de prendre racine.</w:t>
      </w:r>
    </w:p>
    <w:p w14:paraId="0795559F" w14:textId="34543C30" w:rsidR="49242FF4" w:rsidRDefault="49242FF4" w:rsidP="49242FF4">
      <w:pPr>
        <w:pStyle w:val="Titre3"/>
      </w:pPr>
      <w:r w:rsidRPr="49242FF4">
        <w:rPr>
          <w:color w:val="943634" w:themeColor="accent2" w:themeShade="BF"/>
        </w:rPr>
        <w:t>Mise à jour TODO après la passe 6</w:t>
      </w:r>
    </w:p>
    <w:tbl>
      <w:tblPr>
        <w:tblStyle w:val="TableauListe1Clair-Accentuation2"/>
        <w:tblW w:w="0" w:type="auto"/>
        <w:tblLook w:val="04A0" w:firstRow="1" w:lastRow="0" w:firstColumn="1" w:lastColumn="0" w:noHBand="0" w:noVBand="1"/>
      </w:tblPr>
      <w:tblGrid>
        <w:gridCol w:w="3312"/>
        <w:gridCol w:w="3312"/>
        <w:gridCol w:w="3312"/>
      </w:tblGrid>
      <w:tr w:rsidR="49242FF4" w14:paraId="2D6E14C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FD08108" w14:textId="0D71BFFE" w:rsidR="49242FF4" w:rsidRDefault="49242FF4" w:rsidP="49242FF4">
            <w:r w:rsidRPr="49242FF4">
              <w:rPr>
                <w:color w:val="953735"/>
              </w:rPr>
              <w:t>État</w:t>
            </w:r>
          </w:p>
        </w:tc>
        <w:tc>
          <w:tcPr>
            <w:tcW w:w="3312" w:type="dxa"/>
          </w:tcPr>
          <w:p w14:paraId="48FE0C8B" w14:textId="3A9AAA71"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3320E622" w14:textId="400D7F9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7376608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C3A671D" w14:textId="71296939" w:rsidR="49242FF4" w:rsidRDefault="49242FF4" w:rsidP="49242FF4">
            <w:r w:rsidRPr="49242FF4">
              <w:rPr>
                <w:color w:val="953735"/>
              </w:rPr>
              <w:t>Terminé</w:t>
            </w:r>
          </w:p>
        </w:tc>
        <w:tc>
          <w:tcPr>
            <w:tcW w:w="3312" w:type="dxa"/>
          </w:tcPr>
          <w:p w14:paraId="62791AF5" w14:textId="0DE25A8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Développer la section « Après les six semaines » comme guide de maturation.</w:t>
            </w:r>
          </w:p>
        </w:tc>
        <w:tc>
          <w:tcPr>
            <w:tcW w:w="3312" w:type="dxa"/>
          </w:tcPr>
          <w:p w14:paraId="2524A55D" w14:textId="7B135B9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voix de reprise est maintenant cadrée : encourager, ralentir, reprendre, choisir le prochain pas et cultiver ToTAL sans dépendre du récit réel.</w:t>
            </w:r>
          </w:p>
        </w:tc>
      </w:tr>
      <w:tr w:rsidR="49242FF4" w14:paraId="5C47C7B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58584F5" w14:textId="73CC7F9F" w:rsidR="49242FF4" w:rsidRDefault="49242FF4" w:rsidP="49242FF4">
            <w:r w:rsidRPr="49242FF4">
              <w:rPr>
                <w:color w:val="953735"/>
              </w:rPr>
              <w:t>En cours</w:t>
            </w:r>
          </w:p>
        </w:tc>
        <w:tc>
          <w:tcPr>
            <w:tcW w:w="3312" w:type="dxa"/>
          </w:tcPr>
          <w:p w14:paraId="306BB482" w14:textId="0CD6FD8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Transformer ce cadrage en section complète dans le manuscrit réel.</w:t>
            </w:r>
          </w:p>
        </w:tc>
        <w:tc>
          <w:tcPr>
            <w:tcW w:w="3312" w:type="dxa"/>
          </w:tcPr>
          <w:p w14:paraId="1DBC5F22" w14:textId="4A98507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structure et les pensées repères sont posées ; il reste à les placer dans l’ordre final après la Partie 8 narrative.</w:t>
            </w:r>
          </w:p>
        </w:tc>
      </w:tr>
      <w:tr w:rsidR="49242FF4" w14:paraId="7812FE0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E1A0DE6" w14:textId="38A3EEC1" w:rsidR="49242FF4" w:rsidRDefault="49242FF4" w:rsidP="49242FF4">
            <w:r w:rsidRPr="49242FF4">
              <w:rPr>
                <w:color w:val="953735"/>
              </w:rPr>
              <w:t>Prochaine passe</w:t>
            </w:r>
          </w:p>
        </w:tc>
        <w:tc>
          <w:tcPr>
            <w:tcW w:w="3312" w:type="dxa"/>
          </w:tcPr>
          <w:p w14:paraId="0790A9F7" w14:textId="2F67AFB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Ajouter les transitions entre les grands modes de lecture.</w:t>
            </w:r>
          </w:p>
        </w:tc>
        <w:tc>
          <w:tcPr>
            <w:tcW w:w="3312" w:type="dxa"/>
          </w:tcPr>
          <w:p w14:paraId="12A14AA8" w14:textId="282BC70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Chaque bascule devra annoncer clairement si le lecteur entre dans le guide, le récit, la boîte à outils, le kit documentaire, le référentiel ou la maturation.</w:t>
            </w:r>
          </w:p>
        </w:tc>
      </w:tr>
    </w:tbl>
    <w:p w14:paraId="4A54F4B4" w14:textId="58B6652F" w:rsidR="49242FF4" w:rsidRDefault="49242FF4" w:rsidP="49242FF4"/>
    <w:p w14:paraId="3CF95D71" w14:textId="6D7C6661" w:rsidR="49242FF4" w:rsidRDefault="49242FF4" w:rsidP="49242FF4">
      <w:pPr>
        <w:pStyle w:val="Titre3"/>
      </w:pPr>
      <w:r w:rsidRPr="49242FF4">
        <w:rPr>
          <w:color w:val="943634" w:themeColor="accent2" w:themeShade="BF"/>
        </w:rPr>
        <w:t>Passe 5 — Consolidation du Référentiel ToTAL et du Guide de référence</w:t>
      </w:r>
    </w:p>
    <w:p w14:paraId="21C7969B" w14:textId="668CA4A2" w:rsidR="49242FF4" w:rsidRDefault="49242FF4" w:rsidP="49242FF4">
      <w:r w:rsidRPr="49242FF4">
        <w:rPr>
          <w:color w:val="943634" w:themeColor="accent2" w:themeShade="BF"/>
        </w:rPr>
        <w:t>Le Référentiel ToTAL doit devenir la source de vérité durable du livre. Il ne doit pas être lu comme un parcours linéaire ni comme une boîte à outils de terrain. Sa fonction est de préserver les définitions, les règles, les rôles, les contrats, les concepts, les modèles de gouvernance et les principes qui doivent survivre après une mission, après un atelier ou après le départ d’un coach.</w:t>
      </w:r>
    </w:p>
    <w:p w14:paraId="5960C4D0" w14:textId="73E6B849" w:rsidR="49242FF4" w:rsidRDefault="49242FF4" w:rsidP="49242FF4">
      <w:r w:rsidRPr="49242FF4">
        <w:rPr>
          <w:color w:val="943634" w:themeColor="accent2" w:themeShade="BF"/>
        </w:rPr>
        <w:t>Le Guide de référence, lui, doit être clarifié. S’il contient des canevas à utiliser immédiatement, ces canevas doivent rejoindre la Boîte à outils terrain. S’il contient des modèles à remettre au client, ils doivent rejoindre le Kit documentaire. S’il contient des définitions, règles de gouvernance ou principes durables, ils doivent rejoindre le Référentiel. Il ne doit pas demeurer une quatrième zone qui répète les trois autres.</w:t>
      </w:r>
    </w:p>
    <w:tbl>
      <w:tblPr>
        <w:tblStyle w:val="TableauListe1Clair-Accentuation2"/>
        <w:tblW w:w="0" w:type="auto"/>
        <w:tblLook w:val="04A0" w:firstRow="1" w:lastRow="0" w:firstColumn="1" w:lastColumn="0" w:noHBand="0" w:noVBand="1"/>
      </w:tblPr>
      <w:tblGrid>
        <w:gridCol w:w="3312"/>
        <w:gridCol w:w="3312"/>
        <w:gridCol w:w="3312"/>
      </w:tblGrid>
      <w:tr w:rsidR="49242FF4" w14:paraId="1731E8E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479BB7D" w14:textId="2A3A8EAF" w:rsidR="49242FF4" w:rsidRDefault="49242FF4" w:rsidP="49242FF4">
            <w:r w:rsidRPr="49242FF4">
              <w:rPr>
                <w:color w:val="953735"/>
              </w:rPr>
              <w:t>Bloc actuel</w:t>
            </w:r>
          </w:p>
        </w:tc>
        <w:tc>
          <w:tcPr>
            <w:tcW w:w="3312" w:type="dxa"/>
          </w:tcPr>
          <w:p w14:paraId="63DA523E" w14:textId="232C5AE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 consolidation</w:t>
            </w:r>
          </w:p>
        </w:tc>
        <w:tc>
          <w:tcPr>
            <w:tcW w:w="3312" w:type="dxa"/>
          </w:tcPr>
          <w:p w14:paraId="61CCCE16" w14:textId="49D16D3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Destination recommandée</w:t>
            </w:r>
          </w:p>
        </w:tc>
      </w:tr>
      <w:tr w:rsidR="49242FF4" w14:paraId="18CD5BE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C70C5A5" w14:textId="52C1247D" w:rsidR="49242FF4" w:rsidRDefault="49242FF4" w:rsidP="49242FF4">
            <w:r w:rsidRPr="49242FF4">
              <w:rPr>
                <w:color w:val="953735"/>
              </w:rPr>
              <w:t>Lexique ToTAL</w:t>
            </w:r>
          </w:p>
        </w:tc>
        <w:tc>
          <w:tcPr>
            <w:tcW w:w="3312" w:type="dxa"/>
          </w:tcPr>
          <w:p w14:paraId="692230CE" w14:textId="573D451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conserver comme source de vérité terminologique.</w:t>
            </w:r>
          </w:p>
        </w:tc>
        <w:tc>
          <w:tcPr>
            <w:tcW w:w="3312" w:type="dxa"/>
          </w:tcPr>
          <w:p w14:paraId="170A85E0" w14:textId="46F8672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Référentiel ToTAL.</w:t>
            </w:r>
          </w:p>
        </w:tc>
      </w:tr>
      <w:tr w:rsidR="49242FF4" w14:paraId="598B8780"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E42ADEA" w14:textId="5D8328AB" w:rsidR="49242FF4" w:rsidRDefault="49242FF4" w:rsidP="49242FF4">
            <w:r w:rsidRPr="49242FF4">
              <w:rPr>
                <w:color w:val="953735"/>
              </w:rPr>
              <w:t>SDLC ToTAL, rôles, contrats, RACI et règles de gouvernance</w:t>
            </w:r>
          </w:p>
        </w:tc>
        <w:tc>
          <w:tcPr>
            <w:tcW w:w="3312" w:type="dxa"/>
          </w:tcPr>
          <w:p w14:paraId="263378E7" w14:textId="1E69673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conserver comme architecture durable.</w:t>
            </w:r>
          </w:p>
        </w:tc>
        <w:tc>
          <w:tcPr>
            <w:tcW w:w="3312" w:type="dxa"/>
          </w:tcPr>
          <w:p w14:paraId="7BDA6FDC" w14:textId="3CCC6E2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Référentiel ToTAL, avec renvois vers le Kit documentaire lorsqu’un modèle doit être remis au client.</w:t>
            </w:r>
          </w:p>
        </w:tc>
      </w:tr>
      <w:tr w:rsidR="49242FF4" w14:paraId="429C9F6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354A7F4" w14:textId="2369447E" w:rsidR="49242FF4" w:rsidRDefault="49242FF4" w:rsidP="49242FF4">
            <w:r w:rsidRPr="49242FF4">
              <w:rPr>
                <w:color w:val="953735"/>
              </w:rPr>
              <w:t>Cérémonies prêtes à animer</w:t>
            </w:r>
          </w:p>
        </w:tc>
        <w:tc>
          <w:tcPr>
            <w:tcW w:w="3312" w:type="dxa"/>
          </w:tcPr>
          <w:p w14:paraId="1A2CFE6C" w14:textId="37C674C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utiliser dans la pratique terrain.</w:t>
            </w:r>
          </w:p>
        </w:tc>
        <w:tc>
          <w:tcPr>
            <w:tcW w:w="3312" w:type="dxa"/>
          </w:tcPr>
          <w:p w14:paraId="57517F40" w14:textId="68F6A7F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Système de pratique terrain ou Boîte à outils, selon le niveau de détail.</w:t>
            </w:r>
          </w:p>
        </w:tc>
      </w:tr>
      <w:tr w:rsidR="49242FF4" w14:paraId="3FEF565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1783374" w14:textId="0E522EB0" w:rsidR="49242FF4" w:rsidRDefault="49242FF4" w:rsidP="49242FF4">
            <w:r w:rsidRPr="49242FF4">
              <w:rPr>
                <w:color w:val="953735"/>
              </w:rPr>
              <w:t>Canevas de diagnostic, première réussite, DELIVERY, rétro et qualimétrie</w:t>
            </w:r>
          </w:p>
        </w:tc>
        <w:tc>
          <w:tcPr>
            <w:tcW w:w="3312" w:type="dxa"/>
          </w:tcPr>
          <w:p w14:paraId="56EBE22D" w14:textId="711EB11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fusionner avec les outils de terrain.</w:t>
            </w:r>
          </w:p>
        </w:tc>
        <w:tc>
          <w:tcPr>
            <w:tcW w:w="3312" w:type="dxa"/>
          </w:tcPr>
          <w:p w14:paraId="45BE1F3E" w14:textId="462C62C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Boîte à outils terrain.</w:t>
            </w:r>
          </w:p>
        </w:tc>
      </w:tr>
      <w:tr w:rsidR="49242FF4" w14:paraId="1170CDC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154C6B1" w14:textId="7E07A52B" w:rsidR="49242FF4" w:rsidRDefault="49242FF4" w:rsidP="49242FF4">
            <w:r w:rsidRPr="49242FF4">
              <w:rPr>
                <w:color w:val="953735"/>
              </w:rPr>
              <w:t>Modèles stabilisés à transmettre au client</w:t>
            </w:r>
          </w:p>
        </w:tc>
        <w:tc>
          <w:tcPr>
            <w:tcW w:w="3312" w:type="dxa"/>
          </w:tcPr>
          <w:p w14:paraId="53E69020" w14:textId="1FAB495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conserver comme livrables adaptables.</w:t>
            </w:r>
          </w:p>
        </w:tc>
        <w:tc>
          <w:tcPr>
            <w:tcW w:w="3312" w:type="dxa"/>
          </w:tcPr>
          <w:p w14:paraId="7C2C7654" w14:textId="32FDA37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Kit documentaire client.</w:t>
            </w:r>
          </w:p>
        </w:tc>
      </w:tr>
      <w:tr w:rsidR="49242FF4" w14:paraId="5FD028C1"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261B128" w14:textId="70589083" w:rsidR="49242FF4" w:rsidRDefault="49242FF4" w:rsidP="49242FF4">
            <w:r w:rsidRPr="49242FF4">
              <w:rPr>
                <w:color w:val="953735"/>
              </w:rPr>
              <w:t>Principes IA responsable, qualimétrie, Centre d’excellence et Académie</w:t>
            </w:r>
          </w:p>
        </w:tc>
        <w:tc>
          <w:tcPr>
            <w:tcW w:w="3312" w:type="dxa"/>
          </w:tcPr>
          <w:p w14:paraId="19A74B70" w14:textId="63B769E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garder comme repères durables de maturité.</w:t>
            </w:r>
          </w:p>
        </w:tc>
        <w:tc>
          <w:tcPr>
            <w:tcW w:w="3312" w:type="dxa"/>
          </w:tcPr>
          <w:p w14:paraId="0263E5FC" w14:textId="136A255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Référentiel ToTAL, avec résumés pratiques dans le guide.</w:t>
            </w:r>
          </w:p>
        </w:tc>
      </w:tr>
    </w:tbl>
    <w:p w14:paraId="0FBD72B9" w14:textId="05C1E320" w:rsidR="49242FF4" w:rsidRDefault="49242FF4" w:rsidP="49242FF4"/>
    <w:p w14:paraId="0B8BE088" w14:textId="3D0DE002" w:rsidR="49242FF4" w:rsidRDefault="49242FF4" w:rsidP="49242FF4">
      <w:pPr>
        <w:pStyle w:val="Titre3"/>
      </w:pPr>
      <w:r w:rsidRPr="49242FF4">
        <w:rPr>
          <w:color w:val="943634" w:themeColor="accent2" w:themeShade="BF"/>
        </w:rPr>
        <w:t>Structure cible du Référentiel ToTAL</w:t>
      </w:r>
    </w:p>
    <w:p w14:paraId="10EB277C" w14:textId="3FDBF9DF" w:rsidR="49242FF4" w:rsidRDefault="49242FF4" w:rsidP="49242FF4">
      <w:pPr>
        <w:pStyle w:val="Paragraphedeliste"/>
        <w:numPr>
          <w:ilvl w:val="0"/>
          <w:numId w:val="7"/>
        </w:numPr>
      </w:pPr>
      <w:r w:rsidRPr="49242FF4">
        <w:rPr>
          <w:color w:val="943634" w:themeColor="accent2" w:themeShade="BF"/>
        </w:rPr>
        <w:t>Ouverture : comment utiliser le référentiel sans le confondre avec un parcours obligatoire.</w:t>
      </w:r>
    </w:p>
    <w:p w14:paraId="22A18A7F" w14:textId="43737826" w:rsidR="49242FF4" w:rsidRDefault="49242FF4" w:rsidP="49242FF4">
      <w:pPr>
        <w:pStyle w:val="Paragraphedeliste"/>
        <w:numPr>
          <w:ilvl w:val="0"/>
          <w:numId w:val="7"/>
        </w:numPr>
      </w:pPr>
      <w:r w:rsidRPr="49242FF4">
        <w:rPr>
          <w:color w:val="943634" w:themeColor="accent2" w:themeShade="BF"/>
        </w:rPr>
        <w:t>Lexique ToTAL : définitions vivantes, exemples, contre-exemples et liens avec les décisions.</w:t>
      </w:r>
    </w:p>
    <w:p w14:paraId="6136B0CB" w14:textId="092A218F" w:rsidR="49242FF4" w:rsidRDefault="49242FF4" w:rsidP="49242FF4">
      <w:pPr>
        <w:pStyle w:val="Paragraphedeliste"/>
        <w:numPr>
          <w:ilvl w:val="0"/>
          <w:numId w:val="7"/>
        </w:numPr>
      </w:pPr>
      <w:r w:rsidRPr="49242FF4">
        <w:rPr>
          <w:color w:val="943634" w:themeColor="accent2" w:themeShade="BF"/>
        </w:rPr>
        <w:t>SDLC ToTAL : cycle de maîtrise, phases, points de passage et critères de décision.</w:t>
      </w:r>
    </w:p>
    <w:p w14:paraId="146D52EC" w14:textId="42DE3BB6" w:rsidR="49242FF4" w:rsidRDefault="49242FF4" w:rsidP="49242FF4">
      <w:pPr>
        <w:pStyle w:val="Paragraphedeliste"/>
        <w:numPr>
          <w:ilvl w:val="0"/>
          <w:numId w:val="7"/>
        </w:numPr>
      </w:pPr>
      <w:r w:rsidRPr="49242FF4">
        <w:rPr>
          <w:color w:val="943634" w:themeColor="accent2" w:themeShade="BF"/>
        </w:rPr>
        <w:t>Rôles et responsabilités : RACI, responsabilités de preuve, rôles catalyseurs et relais internes.</w:t>
      </w:r>
    </w:p>
    <w:p w14:paraId="386C3908" w14:textId="1A7B27A3" w:rsidR="49242FF4" w:rsidRDefault="49242FF4" w:rsidP="49242FF4">
      <w:pPr>
        <w:pStyle w:val="Paragraphedeliste"/>
        <w:numPr>
          <w:ilvl w:val="0"/>
          <w:numId w:val="7"/>
        </w:numPr>
      </w:pPr>
      <w:r w:rsidRPr="49242FF4">
        <w:rPr>
          <w:color w:val="943634" w:themeColor="accent2" w:themeShade="BF"/>
        </w:rPr>
        <w:t>Contrats ToTAL : engagements de maîtrise, règles de confiance, dérogations et révisions.</w:t>
      </w:r>
    </w:p>
    <w:p w14:paraId="0E2A9C5E" w14:textId="062E70FF" w:rsidR="49242FF4" w:rsidRDefault="49242FF4" w:rsidP="49242FF4">
      <w:pPr>
        <w:pStyle w:val="Paragraphedeliste"/>
        <w:numPr>
          <w:ilvl w:val="0"/>
          <w:numId w:val="7"/>
        </w:numPr>
      </w:pPr>
      <w:r w:rsidRPr="49242FF4">
        <w:rPr>
          <w:color w:val="943634" w:themeColor="accent2" w:themeShade="BF"/>
        </w:rPr>
        <w:t>Qualimétrie et signes de réussite : signaux, preuves, scorecards et limites d’interprétation.</w:t>
      </w:r>
    </w:p>
    <w:p w14:paraId="552BDD1B" w14:textId="3DBDC91B" w:rsidR="49242FF4" w:rsidRDefault="49242FF4" w:rsidP="49242FF4">
      <w:pPr>
        <w:pStyle w:val="Paragraphedeliste"/>
        <w:numPr>
          <w:ilvl w:val="0"/>
          <w:numId w:val="7"/>
        </w:numPr>
      </w:pPr>
      <w:r w:rsidRPr="49242FF4">
        <w:rPr>
          <w:color w:val="943634" w:themeColor="accent2" w:themeShade="BF"/>
        </w:rPr>
        <w:t>IA responsable et automatisation : clarifier avant d’amplifier, spécifier avant de générer, prouver avant de faire confiance.</w:t>
      </w:r>
    </w:p>
    <w:p w14:paraId="7414A315" w14:textId="30D23A8C" w:rsidR="49242FF4" w:rsidRDefault="49242FF4" w:rsidP="49242FF4">
      <w:pPr>
        <w:pStyle w:val="Paragraphedeliste"/>
        <w:numPr>
          <w:ilvl w:val="0"/>
          <w:numId w:val="7"/>
        </w:numPr>
      </w:pPr>
      <w:r w:rsidRPr="49242FF4">
        <w:rPr>
          <w:color w:val="943634" w:themeColor="accent2" w:themeShade="BF"/>
        </w:rPr>
        <w:t>Centre d’excellence et Académie : transmission, formation, communauté de pratique et mémoire vivante.</w:t>
      </w:r>
    </w:p>
    <w:p w14:paraId="36A5896A" w14:textId="4F9F0205" w:rsidR="49242FF4" w:rsidRDefault="49242FF4" w:rsidP="49242FF4">
      <w:pPr>
        <w:pStyle w:val="Paragraphedeliste"/>
        <w:numPr>
          <w:ilvl w:val="0"/>
          <w:numId w:val="7"/>
        </w:numPr>
      </w:pPr>
      <w:r w:rsidRPr="49242FF4">
        <w:rPr>
          <w:color w:val="943634" w:themeColor="accent2" w:themeShade="BF"/>
        </w:rPr>
        <w:t>Renvois vers la Boîte à outils et le Kit documentaire : où trouver les canevas à utiliser et les modèles à transmettre.</w:t>
      </w:r>
    </w:p>
    <w:p w14:paraId="4362D7F9" w14:textId="683718DD" w:rsidR="49242FF4" w:rsidRDefault="49242FF4" w:rsidP="49242FF4">
      <w:pPr>
        <w:pStyle w:val="Paragraphedeliste"/>
        <w:numPr>
          <w:ilvl w:val="0"/>
          <w:numId w:val="7"/>
        </w:numPr>
      </w:pPr>
      <w:r w:rsidRPr="49242FF4">
        <w:rPr>
          <w:color w:val="943634" w:themeColor="accent2" w:themeShade="BF"/>
        </w:rPr>
        <w:t>Fermeture : le référentiel n’est pas une bibliothèque morte, mais une mémoire vivante à réviser.</w:t>
      </w:r>
    </w:p>
    <w:p w14:paraId="56EE958F" w14:textId="0BF6CBB4" w:rsidR="49242FF4" w:rsidRPr="00591660" w:rsidRDefault="49242FF4" w:rsidP="49242FF4">
      <w:pPr>
        <w:pStyle w:val="PhraserepreToTAL"/>
        <w:rPr>
          <w:lang w:val="fr-CA"/>
        </w:rPr>
      </w:pPr>
      <w:r w:rsidRPr="00591660">
        <w:rPr>
          <w:color w:val="943634" w:themeColor="accent2" w:themeShade="BF"/>
          <w:lang w:val="fr-CA"/>
        </w:rPr>
        <w:t>Phrase repère : le référentiel ToTAL ne sert pas à tout lire ; il sert à retrouver la vérité durable lorsque le terrain a besoin de décider, transmettre ou reprendre.</w:t>
      </w:r>
    </w:p>
    <w:p w14:paraId="48AAB32A" w14:textId="71AB55B6" w:rsidR="49242FF4" w:rsidRDefault="49242FF4" w:rsidP="49242FF4">
      <w:pPr>
        <w:pStyle w:val="Titre3"/>
      </w:pPr>
      <w:r w:rsidRPr="49242FF4">
        <w:rPr>
          <w:color w:val="943634" w:themeColor="accent2" w:themeShade="BF"/>
        </w:rPr>
        <w:t>Mise à jour TODO après la passe 5</w:t>
      </w:r>
    </w:p>
    <w:tbl>
      <w:tblPr>
        <w:tblStyle w:val="TableauListe1Clair-Accentuation2"/>
        <w:tblW w:w="0" w:type="auto"/>
        <w:tblLook w:val="04A0" w:firstRow="1" w:lastRow="0" w:firstColumn="1" w:lastColumn="0" w:noHBand="0" w:noVBand="1"/>
      </w:tblPr>
      <w:tblGrid>
        <w:gridCol w:w="3312"/>
        <w:gridCol w:w="3312"/>
        <w:gridCol w:w="3312"/>
      </w:tblGrid>
      <w:tr w:rsidR="49242FF4" w14:paraId="197AAA87"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F3A02DA" w14:textId="29D6F137" w:rsidR="49242FF4" w:rsidRDefault="49242FF4" w:rsidP="49242FF4">
            <w:r w:rsidRPr="49242FF4">
              <w:rPr>
                <w:color w:val="953735"/>
              </w:rPr>
              <w:t>État</w:t>
            </w:r>
          </w:p>
        </w:tc>
        <w:tc>
          <w:tcPr>
            <w:tcW w:w="3312" w:type="dxa"/>
          </w:tcPr>
          <w:p w14:paraId="09B2AAB0" w14:textId="434073D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616E078B" w14:textId="7B60974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000F959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BAFEBA2" w14:textId="0300D857" w:rsidR="49242FF4" w:rsidRDefault="49242FF4" w:rsidP="49242FF4">
            <w:r w:rsidRPr="49242FF4">
              <w:rPr>
                <w:color w:val="953735"/>
              </w:rPr>
              <w:t>Terminé</w:t>
            </w:r>
          </w:p>
        </w:tc>
        <w:tc>
          <w:tcPr>
            <w:tcW w:w="3312" w:type="dxa"/>
          </w:tcPr>
          <w:p w14:paraId="58343C13" w14:textId="08B28FD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Cadrer la consolidation du Référentiel ToTAL et du Guide de référence.</w:t>
            </w:r>
          </w:p>
        </w:tc>
        <w:tc>
          <w:tcPr>
            <w:tcW w:w="3312" w:type="dxa"/>
          </w:tcPr>
          <w:p w14:paraId="269C80A1" w14:textId="67A76CA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Référentiel devient la source de vérité durable ; le Guide de référence doit être fusionné avec la Boîte à outils, le Kit documentaire ou le Référentiel selon la fonction de chaque élément.</w:t>
            </w:r>
          </w:p>
        </w:tc>
      </w:tr>
      <w:tr w:rsidR="49242FF4" w14:paraId="7F8BB9B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05AAD29" w14:textId="5914702A" w:rsidR="49242FF4" w:rsidRDefault="49242FF4" w:rsidP="49242FF4">
            <w:r w:rsidRPr="49242FF4">
              <w:rPr>
                <w:color w:val="953735"/>
              </w:rPr>
              <w:t>En cours</w:t>
            </w:r>
          </w:p>
        </w:tc>
        <w:tc>
          <w:tcPr>
            <w:tcW w:w="3312" w:type="dxa"/>
          </w:tcPr>
          <w:p w14:paraId="2C3D4910" w14:textId="565A7E6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les déplacements physiques dans le manuscrit réel.</w:t>
            </w:r>
          </w:p>
        </w:tc>
        <w:tc>
          <w:tcPr>
            <w:tcW w:w="3312" w:type="dxa"/>
          </w:tcPr>
          <w:p w14:paraId="32B475BD" w14:textId="0A643D5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décisions éditoriales sont prises pour les Parties 7, 8, 9 et le Référentiel ; il reste à déplacer, fusionner et alléger les sections selon l’architecture cible.</w:t>
            </w:r>
          </w:p>
        </w:tc>
      </w:tr>
      <w:tr w:rsidR="49242FF4" w14:paraId="4667230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E233F60" w14:textId="5EE3B2D3" w:rsidR="49242FF4" w:rsidRDefault="49242FF4" w:rsidP="49242FF4">
            <w:r w:rsidRPr="49242FF4">
              <w:rPr>
                <w:color w:val="953735"/>
              </w:rPr>
              <w:t>Prochaine passe</w:t>
            </w:r>
          </w:p>
        </w:tc>
        <w:tc>
          <w:tcPr>
            <w:tcW w:w="3312" w:type="dxa"/>
          </w:tcPr>
          <w:p w14:paraId="006F57B6" w14:textId="3B010C0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Développer la section « Après les six semaines » comme guide de maturation.</w:t>
            </w:r>
          </w:p>
        </w:tc>
        <w:tc>
          <w:tcPr>
            <w:tcW w:w="3312" w:type="dxa"/>
          </w:tcPr>
          <w:p w14:paraId="75DB83E9" w14:textId="3BEA33A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Ajouter une voix plus simple, encourageante et non narrative pour aider le lecteur à reprendre, ralentir, choisir le prochain pas et cultiver ToTAL.</w:t>
            </w:r>
          </w:p>
        </w:tc>
      </w:tr>
    </w:tbl>
    <w:p w14:paraId="6697EB00" w14:textId="3FBD49E7" w:rsidR="49242FF4" w:rsidRDefault="49242FF4" w:rsidP="49242FF4"/>
    <w:p w14:paraId="77706828" w14:textId="0D29E395" w:rsidR="49242FF4" w:rsidRDefault="49242FF4" w:rsidP="49242FF4">
      <w:pPr>
        <w:pStyle w:val="Titre3"/>
      </w:pPr>
      <w:r w:rsidRPr="49242FF4">
        <w:rPr>
          <w:color w:val="943634" w:themeColor="accent2" w:themeShade="BF"/>
        </w:rPr>
        <w:t>6. Feuille de route de consolidation du livre</w:t>
      </w:r>
    </w:p>
    <w:p w14:paraId="34B6AE38" w14:textId="7D2B4B1B" w:rsidR="49242FF4" w:rsidRDefault="49242FF4" w:rsidP="49242FF4">
      <w:r w:rsidRPr="49242FF4">
        <w:rPr>
          <w:color w:val="943634" w:themeColor="accent2" w:themeShade="BF"/>
        </w:rPr>
        <w:t>Pour appliquer ces recommandations, la prochaine passe du livre ne doit pas chercher à grossir le contenu. Elle doit plutôt ranger, relier et alléger. L’objectif est de faire circuler le lecteur entre quatre fonctions complémentaires : comprendre ToTAL, pratiquer ToTAL, reconnaître ToTAL dans l’histoire des six semaines, puis continuer ToTAL comme une forme de maturation autonome.</w:t>
      </w:r>
    </w:p>
    <w:p w14:paraId="0EA6CCFC" w14:textId="2FFC8B24" w:rsidR="49242FF4" w:rsidRDefault="49242FF4" w:rsidP="49242FF4">
      <w:pPr>
        <w:pStyle w:val="Titre3"/>
      </w:pPr>
      <w:r w:rsidRPr="49242FF4">
        <w:rPr>
          <w:color w:val="943634" w:themeColor="accent2" w:themeShade="BF"/>
        </w:rPr>
        <w:t>Passe 3 — Consolidation de la Partie 8 : Cas terrain anonymisé</w:t>
      </w:r>
    </w:p>
    <w:p w14:paraId="287D0E73" w14:textId="61F96C08" w:rsidR="49242FF4" w:rsidRDefault="49242FF4" w:rsidP="49242FF4">
      <w:r w:rsidRPr="49242FF4">
        <w:rPr>
          <w:color w:val="943634" w:themeColor="accent2" w:themeShade="BF"/>
        </w:rPr>
        <w:t>La Partie 8 doit devenir le lieu principal du récit terrain anonymisé. Elle ne doit pas exister en plusieurs versions concurrentes : une première version qui raconte les semaines, une autre qui généralise le cas, puis d’autres fragments dispersés dans le guide. Pour préserver la force du livre, le récit semaine par semaine doit rester la version principale, car il porte la tension, les revirements, les blocages, les signes faibles et la transformation progressive. La version généralisée doit plutôt devenir une synthèse de fin de cas, utilisée pour montrer ce qui se transfère à d’autres organisations.</w:t>
      </w:r>
    </w:p>
    <w:tbl>
      <w:tblPr>
        <w:tblStyle w:val="TableauListe1Clair-Accentuation2"/>
        <w:tblW w:w="0" w:type="auto"/>
        <w:tblLook w:val="04A0" w:firstRow="1" w:lastRow="0" w:firstColumn="1" w:lastColumn="0" w:noHBand="0" w:noVBand="1"/>
      </w:tblPr>
      <w:tblGrid>
        <w:gridCol w:w="3312"/>
        <w:gridCol w:w="3312"/>
        <w:gridCol w:w="3312"/>
      </w:tblGrid>
      <w:tr w:rsidR="49242FF4" w14:paraId="619C3323"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F41AC59" w14:textId="68CE1977" w:rsidR="49242FF4" w:rsidRDefault="49242FF4" w:rsidP="49242FF4">
            <w:r w:rsidRPr="49242FF4">
              <w:rPr>
                <w:color w:val="953735"/>
              </w:rPr>
              <w:t>Bloc actuel</w:t>
            </w:r>
          </w:p>
        </w:tc>
        <w:tc>
          <w:tcPr>
            <w:tcW w:w="3312" w:type="dxa"/>
          </w:tcPr>
          <w:p w14:paraId="070F7882" w14:textId="62D726A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 consolidation</w:t>
            </w:r>
          </w:p>
        </w:tc>
        <w:tc>
          <w:tcPr>
            <w:tcW w:w="3312" w:type="dxa"/>
          </w:tcPr>
          <w:p w14:paraId="1A8ED81B" w14:textId="4A5BDF3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Traitement recommandé</w:t>
            </w:r>
          </w:p>
        </w:tc>
      </w:tr>
      <w:tr w:rsidR="49242FF4" w14:paraId="3E8F77E9"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F48212A" w14:textId="7701F4FC" w:rsidR="49242FF4" w:rsidRDefault="49242FF4" w:rsidP="49242FF4">
            <w:r w:rsidRPr="49242FF4">
              <w:rPr>
                <w:color w:val="953735"/>
              </w:rPr>
              <w:t>Partie 8 — trajectoire semaine par semaine</w:t>
            </w:r>
          </w:p>
        </w:tc>
        <w:tc>
          <w:tcPr>
            <w:tcW w:w="3312" w:type="dxa"/>
          </w:tcPr>
          <w:p w14:paraId="54E702C2" w14:textId="58256B7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conserver comme récit principal.</w:t>
            </w:r>
          </w:p>
        </w:tc>
        <w:tc>
          <w:tcPr>
            <w:tcW w:w="3312" w:type="dxa"/>
          </w:tcPr>
          <w:p w14:paraId="624A371E" w14:textId="239392F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Garder Semaine 0 à Semaine 6 comme fil narratif complet, avec lectures ToTAL et preuves observables intégrées au récit.</w:t>
            </w:r>
          </w:p>
        </w:tc>
      </w:tr>
      <w:tr w:rsidR="49242FF4" w14:paraId="37C24681"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A44E8A2" w14:textId="1027A41E" w:rsidR="49242FF4" w:rsidRDefault="49242FF4" w:rsidP="49242FF4">
            <w:r w:rsidRPr="49242FF4">
              <w:rPr>
                <w:color w:val="953735"/>
              </w:rPr>
              <w:t>Partie 8 — version généralisée du cas</w:t>
            </w:r>
          </w:p>
        </w:tc>
        <w:tc>
          <w:tcPr>
            <w:tcW w:w="3312" w:type="dxa"/>
          </w:tcPr>
          <w:p w14:paraId="351E7A1A" w14:textId="7430BFF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transformer en synthèse transférable de fin de cas.</w:t>
            </w:r>
          </w:p>
        </w:tc>
        <w:tc>
          <w:tcPr>
            <w:tcW w:w="3312" w:type="dxa"/>
          </w:tcPr>
          <w:p w14:paraId="126902C3" w14:textId="1F4D054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placer après la conclusion du récit sous forme de leçons : ce que le cas prouve, ce qui se transfère, ce qui reste à maturer.</w:t>
            </w:r>
          </w:p>
        </w:tc>
      </w:tr>
      <w:tr w:rsidR="49242FF4" w14:paraId="476A7E09"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F8EF089" w14:textId="66CEDC29" w:rsidR="49242FF4" w:rsidRDefault="49242FF4" w:rsidP="49242FF4">
            <w:r w:rsidRPr="49242FF4">
              <w:rPr>
                <w:color w:val="953735"/>
              </w:rPr>
              <w:t>Fragments de récit présents dans le guide pratique</w:t>
            </w:r>
          </w:p>
        </w:tc>
        <w:tc>
          <w:tcPr>
            <w:tcW w:w="3312" w:type="dxa"/>
          </w:tcPr>
          <w:p w14:paraId="3CD74070" w14:textId="3AC4F8F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conserver seulement comme rappels courts.</w:t>
            </w:r>
          </w:p>
        </w:tc>
        <w:tc>
          <w:tcPr>
            <w:tcW w:w="3312" w:type="dxa"/>
          </w:tcPr>
          <w:p w14:paraId="45F0D368" w14:textId="7E69C1D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Utiliser des encadrés ou phrases repères pour montrer le parallèle terrain, sans répéter toute l’histoire.</w:t>
            </w:r>
          </w:p>
        </w:tc>
      </w:tr>
      <w:tr w:rsidR="49242FF4" w14:paraId="274410E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4788421" w14:textId="122BA726" w:rsidR="49242FF4" w:rsidRDefault="49242FF4" w:rsidP="49242FF4">
            <w:r w:rsidRPr="49242FF4">
              <w:rPr>
                <w:color w:val="953735"/>
              </w:rPr>
              <w:t>Bilans narratifs des ateliers et journées</w:t>
            </w:r>
          </w:p>
        </w:tc>
        <w:tc>
          <w:tcPr>
            <w:tcW w:w="3312" w:type="dxa"/>
          </w:tcPr>
          <w:p w14:paraId="5DAFDCD7" w14:textId="7CE818A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relier au récit principal.</w:t>
            </w:r>
          </w:p>
        </w:tc>
        <w:tc>
          <w:tcPr>
            <w:tcW w:w="3312" w:type="dxa"/>
          </w:tcPr>
          <w:p w14:paraId="2A959FE7" w14:textId="05C19D9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les bilans qui éclairent un apprentissage ToTAL, alléger ceux qui répètent le même signal sans décision nouvelle.</w:t>
            </w:r>
          </w:p>
        </w:tc>
      </w:tr>
      <w:tr w:rsidR="49242FF4" w14:paraId="61E25C6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C5E866C" w14:textId="3EBBCDB4" w:rsidR="49242FF4" w:rsidRDefault="49242FF4" w:rsidP="49242FF4">
            <w:r w:rsidRPr="49242FF4">
              <w:rPr>
                <w:color w:val="953735"/>
              </w:rPr>
              <w:t>Conclusion des six semaines</w:t>
            </w:r>
          </w:p>
        </w:tc>
        <w:tc>
          <w:tcPr>
            <w:tcW w:w="3312" w:type="dxa"/>
          </w:tcPr>
          <w:p w14:paraId="77FCFEEF" w14:textId="6F0EA58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conserver comme fermeture émotionnelle et opérationnelle du récit.</w:t>
            </w:r>
          </w:p>
        </w:tc>
        <w:tc>
          <w:tcPr>
            <w:tcW w:w="3312" w:type="dxa"/>
          </w:tcPr>
          <w:p w14:paraId="610691DB" w14:textId="2DE47C5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faire suivre par « Après les six semaines », pour passer du carnet réel au guide de maturation.</w:t>
            </w:r>
          </w:p>
        </w:tc>
      </w:tr>
    </w:tbl>
    <w:p w14:paraId="3F6BF901" w14:textId="21B94D46" w:rsidR="49242FF4" w:rsidRDefault="49242FF4" w:rsidP="49242FF4">
      <w:pPr>
        <w:pStyle w:val="Titre3"/>
      </w:pPr>
      <w:r w:rsidRPr="49242FF4">
        <w:rPr>
          <w:color w:val="943634" w:themeColor="accent2" w:themeShade="BF"/>
        </w:rPr>
        <w:t>Passe 4 — Consolidation de la Partie 9 : Kit documentaire client ToTAL</w:t>
      </w:r>
    </w:p>
    <w:p w14:paraId="276F0A45" w14:textId="12E9274C" w:rsidR="49242FF4" w:rsidRDefault="49242FF4" w:rsidP="49242FF4">
      <w:r w:rsidRPr="49242FF4">
        <w:rPr>
          <w:color w:val="943634" w:themeColor="accent2" w:themeShade="BF"/>
        </w:rPr>
        <w:t>La Partie 9 doit devenir le lieu où le livre remet au lecteur les modèles transmissibles au client. Elle ne doit pas répéter la Boîte à outils terrain, qui sert à agir pendant la mission, ni le Référentiel ToTAL, qui sert de source de vérité durable. Le kit documentaire a une fonction différente : éviter que chaque mission recrée les mêmes documents, permettre l’adaptation au contexte client et soutenir la continuité après le départ du coach.</w:t>
      </w:r>
    </w:p>
    <w:p w14:paraId="450C09CB" w14:textId="7D40095A" w:rsidR="49242FF4" w:rsidRDefault="49242FF4" w:rsidP="49242FF4">
      <w:r w:rsidRPr="49242FF4">
        <w:rPr>
          <w:color w:val="943634" w:themeColor="accent2" w:themeShade="BF"/>
        </w:rPr>
        <w:t>Pour réduire les doublons, la Partie 9 doit être organisée en deux niveaux. Le premier niveau est une carte d’entrée : les familles du kit, leur usage et le moment où les utiliser. Le deuxième niveau contient les modules complets à remettre, adapter ou faire vivre chez le client : SDLC générique, contrat de maîtrise, RACI, lexique de mission, qualimétrie, couverture de validation, mécanisme d’évolution et protocole d’adaptation.</w:t>
      </w:r>
    </w:p>
    <w:tbl>
      <w:tblPr>
        <w:tblStyle w:val="TableauListe1Clair-Accentuation2"/>
        <w:tblW w:w="0" w:type="auto"/>
        <w:tblLook w:val="04A0" w:firstRow="1" w:lastRow="0" w:firstColumn="1" w:lastColumn="0" w:noHBand="0" w:noVBand="1"/>
      </w:tblPr>
      <w:tblGrid>
        <w:gridCol w:w="3312"/>
        <w:gridCol w:w="3312"/>
        <w:gridCol w:w="3312"/>
      </w:tblGrid>
      <w:tr w:rsidR="49242FF4" w14:paraId="36D11BB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294C64A" w14:textId="60AF794C" w:rsidR="49242FF4" w:rsidRDefault="49242FF4" w:rsidP="49242FF4">
            <w:r w:rsidRPr="49242FF4">
              <w:rPr>
                <w:color w:val="953735"/>
              </w:rPr>
              <w:t>Bloc actuel</w:t>
            </w:r>
          </w:p>
        </w:tc>
        <w:tc>
          <w:tcPr>
            <w:tcW w:w="3312" w:type="dxa"/>
          </w:tcPr>
          <w:p w14:paraId="59D180A3" w14:textId="16E06B5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 consolidation</w:t>
            </w:r>
          </w:p>
        </w:tc>
        <w:tc>
          <w:tcPr>
            <w:tcW w:w="3312" w:type="dxa"/>
          </w:tcPr>
          <w:p w14:paraId="0F282FFA" w14:textId="30E2ADBF"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Traitement recommandé</w:t>
            </w:r>
          </w:p>
        </w:tc>
      </w:tr>
      <w:tr w:rsidR="49242FF4" w14:paraId="4F47810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6D18744" w14:textId="4CA51743" w:rsidR="49242FF4" w:rsidRDefault="49242FF4" w:rsidP="49242FF4">
            <w:r w:rsidRPr="49242FF4">
              <w:rPr>
                <w:color w:val="953735"/>
              </w:rPr>
              <w:t>Les 10 familles du kit documentaire</w:t>
            </w:r>
          </w:p>
        </w:tc>
        <w:tc>
          <w:tcPr>
            <w:tcW w:w="3312" w:type="dxa"/>
          </w:tcPr>
          <w:p w14:paraId="03DAA5F1" w14:textId="157C6B6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conserver comme carte d’entrée.</w:t>
            </w:r>
          </w:p>
        </w:tc>
        <w:tc>
          <w:tcPr>
            <w:tcW w:w="3312" w:type="dxa"/>
          </w:tcPr>
          <w:p w14:paraId="0A30B5CB" w14:textId="26A8232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Présenter les familles comme un menu de réutilisation : choisir le bon modèle selon le besoin, sans tout livrer d’un coup.</w:t>
            </w:r>
          </w:p>
        </w:tc>
      </w:tr>
      <w:tr w:rsidR="49242FF4" w14:paraId="7F0798B5"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0205625B" w14:textId="6B2FBE74" w:rsidR="49242FF4" w:rsidRDefault="49242FF4" w:rsidP="49242FF4">
            <w:r w:rsidRPr="49242FF4">
              <w:rPr>
                <w:color w:val="953735"/>
              </w:rPr>
              <w:t>Gabarits clés courts : SI / ALORS, DELIVERY, KPI, RACI, carnet de mission</w:t>
            </w:r>
          </w:p>
        </w:tc>
        <w:tc>
          <w:tcPr>
            <w:tcW w:w="3312" w:type="dxa"/>
          </w:tcPr>
          <w:p w14:paraId="157AF628" w14:textId="644DABF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relier à la Boîte à outils et au kit.</w:t>
            </w:r>
          </w:p>
        </w:tc>
        <w:tc>
          <w:tcPr>
            <w:tcW w:w="3312" w:type="dxa"/>
          </w:tcPr>
          <w:p w14:paraId="4326D026" w14:textId="77BD6B6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fiches servent à agir sur le terrain ; les versions stabilisées deviennent des modèles transmissibles au client.</w:t>
            </w:r>
          </w:p>
        </w:tc>
      </w:tr>
      <w:tr w:rsidR="49242FF4" w14:paraId="2FAC0E90"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FFA29E7" w14:textId="143F1920" w:rsidR="49242FF4" w:rsidRDefault="49242FF4" w:rsidP="49242FF4">
            <w:r w:rsidRPr="49242FF4">
              <w:rPr>
                <w:color w:val="953735"/>
              </w:rPr>
              <w:t>Architecture complète du kit documentaire</w:t>
            </w:r>
          </w:p>
        </w:tc>
        <w:tc>
          <w:tcPr>
            <w:tcW w:w="3312" w:type="dxa"/>
          </w:tcPr>
          <w:p w14:paraId="2772A332" w14:textId="2337355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conserver comme cœur de la Partie 9.</w:t>
            </w:r>
          </w:p>
        </w:tc>
        <w:tc>
          <w:tcPr>
            <w:tcW w:w="3312" w:type="dxa"/>
          </w:tcPr>
          <w:p w14:paraId="64B11332" w14:textId="59B0D39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Regrouper les modules complets ici, avec intention, usage, adaptation et gouvernance de mise à jour.</w:t>
            </w:r>
          </w:p>
        </w:tc>
      </w:tr>
      <w:tr w:rsidR="49242FF4" w14:paraId="7F43DECE"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DFFEEB3" w14:textId="0D5BEB71" w:rsidR="49242FF4" w:rsidRDefault="49242FF4" w:rsidP="49242FF4">
            <w:r w:rsidRPr="49242FF4">
              <w:rPr>
                <w:color w:val="953735"/>
              </w:rPr>
              <w:t>Modules SDLC, contrat, RACI, lexique, qualimétrie et couverture</w:t>
            </w:r>
          </w:p>
        </w:tc>
        <w:tc>
          <w:tcPr>
            <w:tcW w:w="3312" w:type="dxa"/>
          </w:tcPr>
          <w:p w14:paraId="26DE6FCA" w14:textId="50FF4F5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garder dans le kit complet.</w:t>
            </w:r>
          </w:p>
        </w:tc>
        <w:tc>
          <w:tcPr>
            <w:tcW w:w="3312" w:type="dxa"/>
          </w:tcPr>
          <w:p w14:paraId="3F5085F0" w14:textId="3EF46AB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présenter comme livrables adaptables, non comme documents figés à imposer au client.</w:t>
            </w:r>
          </w:p>
        </w:tc>
      </w:tr>
      <w:tr w:rsidR="49242FF4" w14:paraId="4BE3B341"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7D09337" w14:textId="67161D5D" w:rsidR="49242FF4" w:rsidRDefault="49242FF4" w:rsidP="49242FF4">
            <w:r w:rsidRPr="49242FF4">
              <w:rPr>
                <w:color w:val="953735"/>
              </w:rPr>
              <w:t>Signes de réussite, anti-patterns et questions par rôle</w:t>
            </w:r>
          </w:p>
        </w:tc>
        <w:tc>
          <w:tcPr>
            <w:tcW w:w="3312" w:type="dxa"/>
          </w:tcPr>
          <w:p w14:paraId="1A9DB1F1" w14:textId="1A0D0DC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alléger dans le kit si déjà présents ailleurs.</w:t>
            </w:r>
          </w:p>
        </w:tc>
        <w:tc>
          <w:tcPr>
            <w:tcW w:w="3312" w:type="dxa"/>
          </w:tcPr>
          <w:p w14:paraId="373761E4" w14:textId="08DB831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garder comme annexes de choix ou renvois vers le guide pratique et le référentiel, pour éviter la répétition.</w:t>
            </w:r>
          </w:p>
        </w:tc>
      </w:tr>
    </w:tbl>
    <w:p w14:paraId="55A378E7" w14:textId="2E7D0070" w:rsidR="49242FF4" w:rsidRDefault="49242FF4" w:rsidP="49242FF4"/>
    <w:p w14:paraId="2A462F17" w14:textId="553C74CC" w:rsidR="49242FF4" w:rsidRDefault="49242FF4" w:rsidP="49242FF4">
      <w:pPr>
        <w:pStyle w:val="Titre3"/>
      </w:pPr>
      <w:r w:rsidRPr="49242FF4">
        <w:rPr>
          <w:color w:val="943634" w:themeColor="accent2" w:themeShade="BF"/>
        </w:rPr>
        <w:t>Structure cible de la Partie 9</w:t>
      </w:r>
    </w:p>
    <w:p w14:paraId="1511E755" w14:textId="40F18715" w:rsidR="49242FF4" w:rsidRDefault="49242FF4" w:rsidP="49242FF4">
      <w:pPr>
        <w:pStyle w:val="Paragraphedeliste"/>
        <w:numPr>
          <w:ilvl w:val="0"/>
          <w:numId w:val="8"/>
        </w:numPr>
      </w:pPr>
      <w:r w:rsidRPr="49242FF4">
        <w:rPr>
          <w:color w:val="943634" w:themeColor="accent2" w:themeShade="BF"/>
        </w:rPr>
        <w:t>Ouverture : pourquoi un kit documentaire évite la recréation et protège la continuité.</w:t>
      </w:r>
    </w:p>
    <w:p w14:paraId="4E6EC9F5" w14:textId="0A44B606" w:rsidR="49242FF4" w:rsidRDefault="49242FF4" w:rsidP="49242FF4">
      <w:pPr>
        <w:pStyle w:val="Paragraphedeliste"/>
        <w:numPr>
          <w:ilvl w:val="0"/>
          <w:numId w:val="8"/>
        </w:numPr>
      </w:pPr>
      <w:r w:rsidRPr="49242FF4">
        <w:rPr>
          <w:color w:val="943634" w:themeColor="accent2" w:themeShade="BF"/>
        </w:rPr>
        <w:t>Carte d’entrée : les familles du kit, leur usage, leur destinataire et le niveau de maturité requis.</w:t>
      </w:r>
    </w:p>
    <w:p w14:paraId="365531AB" w14:textId="2E775306" w:rsidR="49242FF4" w:rsidRDefault="49242FF4" w:rsidP="49242FF4">
      <w:pPr>
        <w:pStyle w:val="Paragraphedeliste"/>
        <w:numPr>
          <w:ilvl w:val="0"/>
          <w:numId w:val="8"/>
        </w:numPr>
      </w:pPr>
      <w:r w:rsidRPr="49242FF4">
        <w:rPr>
          <w:color w:val="943634" w:themeColor="accent2" w:themeShade="BF"/>
        </w:rPr>
        <w:t>Règles de gouvernance du kit : propriétaire, adaptation, version, usage, révision et retrait.</w:t>
      </w:r>
    </w:p>
    <w:p w14:paraId="4EBA653F" w14:textId="23D05B88" w:rsidR="49242FF4" w:rsidRDefault="49242FF4" w:rsidP="49242FF4">
      <w:pPr>
        <w:pStyle w:val="Paragraphedeliste"/>
        <w:numPr>
          <w:ilvl w:val="0"/>
          <w:numId w:val="8"/>
        </w:numPr>
      </w:pPr>
      <w:r w:rsidRPr="49242FF4">
        <w:rPr>
          <w:color w:val="943634" w:themeColor="accent2" w:themeShade="BF"/>
        </w:rPr>
        <w:t>Modules complets : SDLC ToTAL, contrat de maîtrise, RACI, lexique de mission, qualimétrie, couverture de validation et mécanisme d’évolution.</w:t>
      </w:r>
    </w:p>
    <w:p w14:paraId="756D2D99" w14:textId="1CAA0A7F" w:rsidR="49242FF4" w:rsidRDefault="49242FF4" w:rsidP="49242FF4">
      <w:pPr>
        <w:pStyle w:val="Paragraphedeliste"/>
        <w:numPr>
          <w:ilvl w:val="0"/>
          <w:numId w:val="8"/>
        </w:numPr>
      </w:pPr>
      <w:r w:rsidRPr="49242FF4">
        <w:rPr>
          <w:color w:val="943634" w:themeColor="accent2" w:themeShade="BF"/>
        </w:rPr>
        <w:t>Modèles courts transmissibles : SI / ALORS, DELIVERY, KPI / signal, RACI de démarrage et carnet de mission.</w:t>
      </w:r>
    </w:p>
    <w:p w14:paraId="549B58F8" w14:textId="7857E705" w:rsidR="49242FF4" w:rsidRDefault="49242FF4" w:rsidP="49242FF4">
      <w:pPr>
        <w:pStyle w:val="Paragraphedeliste"/>
        <w:numPr>
          <w:ilvl w:val="0"/>
          <w:numId w:val="8"/>
        </w:numPr>
      </w:pPr>
      <w:r w:rsidRPr="49242FF4">
        <w:rPr>
          <w:color w:val="943634" w:themeColor="accent2" w:themeShade="BF"/>
        </w:rPr>
        <w:t>Protocole d’adaptation client : quoi garder, quoi simplifier, quoi renommer et quoi reporter.</w:t>
      </w:r>
    </w:p>
    <w:p w14:paraId="27B0880C" w14:textId="21E83812" w:rsidR="49242FF4" w:rsidRDefault="49242FF4" w:rsidP="49242FF4">
      <w:pPr>
        <w:pStyle w:val="Paragraphedeliste"/>
        <w:numPr>
          <w:ilvl w:val="0"/>
          <w:numId w:val="8"/>
        </w:numPr>
      </w:pPr>
      <w:r w:rsidRPr="49242FF4">
        <w:rPr>
          <w:color w:val="943634" w:themeColor="accent2" w:themeShade="BF"/>
        </w:rPr>
        <w:t>Annexes de renvoi : signes de réussite, anti-patterns et questions par rôle, seulement si elles ne sont pas déjà mieux placées ailleurs.</w:t>
      </w:r>
    </w:p>
    <w:p w14:paraId="74244232" w14:textId="61A5B989" w:rsidR="49242FF4" w:rsidRDefault="49242FF4" w:rsidP="49242FF4">
      <w:pPr>
        <w:pStyle w:val="Paragraphedeliste"/>
        <w:numPr>
          <w:ilvl w:val="0"/>
          <w:numId w:val="8"/>
        </w:numPr>
      </w:pPr>
      <w:r w:rsidRPr="49242FF4">
        <w:rPr>
          <w:color w:val="943634" w:themeColor="accent2" w:themeShade="BF"/>
        </w:rPr>
        <w:t>Fermeture : remettre un kit vivant, pas une bibliothèque morte.</w:t>
      </w:r>
    </w:p>
    <w:p w14:paraId="466F301F" w14:textId="418B2B4C" w:rsidR="49242FF4" w:rsidRPr="00591660" w:rsidRDefault="49242FF4" w:rsidP="49242FF4">
      <w:pPr>
        <w:pStyle w:val="PhraserepreToTAL"/>
        <w:rPr>
          <w:lang w:val="fr-CA"/>
        </w:rPr>
      </w:pPr>
      <w:r w:rsidRPr="00591660">
        <w:rPr>
          <w:color w:val="943634" w:themeColor="accent2" w:themeShade="BF"/>
          <w:lang w:val="fr-CA"/>
        </w:rPr>
        <w:t>Phrase repère : un kit documentaire ToTAL ne sert pas à livrer plus de documents ; il sert à transmettre ce qui permettra au client de ne pas repartir de zéro.</w:t>
      </w:r>
    </w:p>
    <w:p w14:paraId="67FC40AE" w14:textId="66CBF940" w:rsidR="49242FF4" w:rsidRDefault="49242FF4" w:rsidP="49242FF4">
      <w:pPr>
        <w:pStyle w:val="Titre3"/>
      </w:pPr>
      <w:r w:rsidRPr="49242FF4">
        <w:rPr>
          <w:color w:val="943634" w:themeColor="accent2" w:themeShade="BF"/>
        </w:rPr>
        <w:t>Mise à jour TODO après la passe 4</w:t>
      </w:r>
    </w:p>
    <w:tbl>
      <w:tblPr>
        <w:tblStyle w:val="TableauListe1Clair-Accentuation2"/>
        <w:tblW w:w="0" w:type="auto"/>
        <w:tblLook w:val="04A0" w:firstRow="1" w:lastRow="0" w:firstColumn="1" w:lastColumn="0" w:noHBand="0" w:noVBand="1"/>
      </w:tblPr>
      <w:tblGrid>
        <w:gridCol w:w="3312"/>
        <w:gridCol w:w="3312"/>
        <w:gridCol w:w="3312"/>
      </w:tblGrid>
      <w:tr w:rsidR="49242FF4" w14:paraId="7800025D"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8F65426" w14:textId="2537B936" w:rsidR="49242FF4" w:rsidRDefault="49242FF4" w:rsidP="49242FF4">
            <w:r w:rsidRPr="49242FF4">
              <w:rPr>
                <w:color w:val="953735"/>
              </w:rPr>
              <w:t>État</w:t>
            </w:r>
          </w:p>
        </w:tc>
        <w:tc>
          <w:tcPr>
            <w:tcW w:w="3312" w:type="dxa"/>
          </w:tcPr>
          <w:p w14:paraId="6177330D" w14:textId="614C3E6E"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79544278" w14:textId="7350090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08FDF17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E62E02F" w14:textId="506AC5B0" w:rsidR="49242FF4" w:rsidRDefault="49242FF4" w:rsidP="49242FF4">
            <w:r w:rsidRPr="49242FF4">
              <w:rPr>
                <w:color w:val="953735"/>
              </w:rPr>
              <w:t>Terminé</w:t>
            </w:r>
          </w:p>
        </w:tc>
        <w:tc>
          <w:tcPr>
            <w:tcW w:w="3312" w:type="dxa"/>
          </w:tcPr>
          <w:p w14:paraId="7A91A1F1" w14:textId="50EF0C1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Cadrer la consolidation de la Partie 9 — Kit documentaire client ToTAL.</w:t>
            </w:r>
          </w:p>
        </w:tc>
        <w:tc>
          <w:tcPr>
            <w:tcW w:w="3312" w:type="dxa"/>
          </w:tcPr>
          <w:p w14:paraId="4FD21AB3" w14:textId="167E6C0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kit est maintenant distingué de la Boîte à outils terrain et du Référentiel : il sert à transmettre, adapter et faire vivre les modèles chez le client.</w:t>
            </w:r>
          </w:p>
        </w:tc>
      </w:tr>
      <w:tr w:rsidR="49242FF4" w14:paraId="07B1C46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010B562" w14:textId="087641F9" w:rsidR="49242FF4" w:rsidRDefault="49242FF4" w:rsidP="49242FF4">
            <w:r w:rsidRPr="49242FF4">
              <w:rPr>
                <w:color w:val="953735"/>
              </w:rPr>
              <w:t>En cours</w:t>
            </w:r>
          </w:p>
        </w:tc>
        <w:tc>
          <w:tcPr>
            <w:tcW w:w="3312" w:type="dxa"/>
          </w:tcPr>
          <w:p w14:paraId="1931E421" w14:textId="0499112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ou fusionner réellement les doublons de la Partie 9 dans le manuscrit.</w:t>
            </w:r>
          </w:p>
        </w:tc>
        <w:tc>
          <w:tcPr>
            <w:tcW w:w="3312" w:type="dxa"/>
          </w:tcPr>
          <w:p w14:paraId="01E00724" w14:textId="676A361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décision éditoriale est prise ; il reste à appliquer les déplacements physiques lors de la passe de réorganisation complète.</w:t>
            </w:r>
          </w:p>
        </w:tc>
      </w:tr>
      <w:tr w:rsidR="49242FF4" w14:paraId="33E6DDC1"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5106220" w14:textId="0269AD99" w:rsidR="49242FF4" w:rsidRDefault="49242FF4" w:rsidP="49242FF4">
            <w:r w:rsidRPr="49242FF4">
              <w:rPr>
                <w:color w:val="953735"/>
              </w:rPr>
              <w:t>Prochaine passe</w:t>
            </w:r>
          </w:p>
        </w:tc>
        <w:tc>
          <w:tcPr>
            <w:tcW w:w="3312" w:type="dxa"/>
          </w:tcPr>
          <w:p w14:paraId="1D31151E" w14:textId="66B65D7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Consolider le Référentiel ToTAL et le Guide de référence.</w:t>
            </w:r>
          </w:p>
        </w:tc>
        <w:tc>
          <w:tcPr>
            <w:tcW w:w="3312" w:type="dxa"/>
          </w:tcPr>
          <w:p w14:paraId="781B1416" w14:textId="5502F5B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Décider ce qui devient source de vérité durable, ce qui devient annexe pratique et ce qui doit être fusionné avec la Boîte à outils ou le kit.</w:t>
            </w:r>
          </w:p>
        </w:tc>
      </w:tr>
    </w:tbl>
    <w:p w14:paraId="400D5016" w14:textId="63FDF611" w:rsidR="49242FF4" w:rsidRDefault="49242FF4" w:rsidP="49242FF4"/>
    <w:p w14:paraId="6D42FF96" w14:textId="76AD7EAA" w:rsidR="49242FF4" w:rsidRDefault="49242FF4" w:rsidP="49242FF4"/>
    <w:p w14:paraId="39F736AC" w14:textId="16FA485B" w:rsidR="49242FF4" w:rsidRDefault="49242FF4" w:rsidP="49242FF4">
      <w:pPr>
        <w:pStyle w:val="Titre3"/>
      </w:pPr>
      <w:r w:rsidRPr="49242FF4">
        <w:rPr>
          <w:color w:val="943634" w:themeColor="accent2" w:themeShade="BF"/>
        </w:rPr>
        <w:t>Structure cible de la Partie 8</w:t>
      </w:r>
    </w:p>
    <w:p w14:paraId="65958B56" w14:textId="09287AE7" w:rsidR="49242FF4" w:rsidRDefault="49242FF4" w:rsidP="49242FF4">
      <w:pPr>
        <w:pStyle w:val="Paragraphedeliste"/>
        <w:numPr>
          <w:ilvl w:val="0"/>
          <w:numId w:val="9"/>
        </w:numPr>
      </w:pPr>
      <w:r w:rsidRPr="49242FF4">
        <w:rPr>
          <w:color w:val="943634" w:themeColor="accent2" w:themeShade="BF"/>
        </w:rPr>
        <w:t>Ouverture : pourquoi ce cas compte et comment le lire sans le copier.</w:t>
      </w:r>
    </w:p>
    <w:p w14:paraId="0A3A4CD2" w14:textId="7CA610E7" w:rsidR="49242FF4" w:rsidRDefault="49242FF4" w:rsidP="49242FF4">
      <w:pPr>
        <w:pStyle w:val="Paragraphedeliste"/>
        <w:numPr>
          <w:ilvl w:val="0"/>
          <w:numId w:val="9"/>
        </w:numPr>
      </w:pPr>
      <w:r w:rsidRPr="49242FF4">
        <w:rPr>
          <w:color w:val="943634" w:themeColor="accent2" w:themeShade="BF"/>
        </w:rPr>
        <w:t>Semaine 0 : le pari, le contexte, les attentes et l’incertitude initiale.</w:t>
      </w:r>
    </w:p>
    <w:p w14:paraId="094B37F8" w14:textId="189BD775" w:rsidR="49242FF4" w:rsidRDefault="49242FF4" w:rsidP="49242FF4">
      <w:pPr>
        <w:pStyle w:val="Paragraphedeliste"/>
        <w:numPr>
          <w:ilvl w:val="0"/>
          <w:numId w:val="9"/>
        </w:numPr>
      </w:pPr>
      <w:r w:rsidRPr="49242FF4">
        <w:rPr>
          <w:color w:val="943634" w:themeColor="accent2" w:themeShade="BF"/>
        </w:rPr>
        <w:t>Semaines 1 à 3 : fondations, signaux, définition progressive et premiers blocages.</w:t>
      </w:r>
    </w:p>
    <w:p w14:paraId="0327339F" w14:textId="481D3124" w:rsidR="49242FF4" w:rsidRDefault="49242FF4" w:rsidP="49242FF4">
      <w:pPr>
        <w:pStyle w:val="Paragraphedeliste"/>
        <w:numPr>
          <w:ilvl w:val="0"/>
          <w:numId w:val="9"/>
        </w:numPr>
      </w:pPr>
      <w:r w:rsidRPr="49242FF4">
        <w:rPr>
          <w:color w:val="943634" w:themeColor="accent2" w:themeShade="BF"/>
        </w:rPr>
        <w:t>Semaine 4 : rendre la pratique répétable et voir apparaître les tensions de gouvernance.</w:t>
      </w:r>
    </w:p>
    <w:p w14:paraId="7588216B" w14:textId="50309FF1" w:rsidR="49242FF4" w:rsidRDefault="49242FF4" w:rsidP="49242FF4">
      <w:pPr>
        <w:pStyle w:val="Paragraphedeliste"/>
        <w:numPr>
          <w:ilvl w:val="0"/>
          <w:numId w:val="9"/>
        </w:numPr>
      </w:pPr>
      <w:r w:rsidRPr="49242FF4">
        <w:rPr>
          <w:color w:val="943634" w:themeColor="accent2" w:themeShade="BF"/>
        </w:rPr>
        <w:t>Semaine 5 : protéger les semences, reconnaître les limites et préparer la remontée de valeur.</w:t>
      </w:r>
    </w:p>
    <w:p w14:paraId="25329973" w14:textId="4C5C966F" w:rsidR="49242FF4" w:rsidRDefault="49242FF4" w:rsidP="49242FF4">
      <w:pPr>
        <w:pStyle w:val="Paragraphedeliste"/>
        <w:numPr>
          <w:ilvl w:val="0"/>
          <w:numId w:val="9"/>
        </w:numPr>
      </w:pPr>
      <w:r w:rsidRPr="49242FF4">
        <w:rPr>
          <w:color w:val="943634" w:themeColor="accent2" w:themeShade="BF"/>
        </w:rPr>
        <w:t>Semaine 6 : reconnaître la réussite réelle, préparer la suite et transmettre ce qui peut survivre.</w:t>
      </w:r>
    </w:p>
    <w:p w14:paraId="70BAE4A3" w14:textId="6F261836" w:rsidR="49242FF4" w:rsidRDefault="49242FF4" w:rsidP="49242FF4">
      <w:pPr>
        <w:pStyle w:val="Paragraphedeliste"/>
        <w:numPr>
          <w:ilvl w:val="0"/>
          <w:numId w:val="9"/>
        </w:numPr>
      </w:pPr>
      <w:r w:rsidRPr="49242FF4">
        <w:rPr>
          <w:color w:val="943634" w:themeColor="accent2" w:themeShade="BF"/>
        </w:rPr>
        <w:t>Conclusion narrative : quand la réussite devient plus grande que la mission.</w:t>
      </w:r>
    </w:p>
    <w:p w14:paraId="2E7A7471" w14:textId="3A48AA88" w:rsidR="49242FF4" w:rsidRDefault="49242FF4" w:rsidP="49242FF4">
      <w:pPr>
        <w:pStyle w:val="Paragraphedeliste"/>
        <w:numPr>
          <w:ilvl w:val="0"/>
          <w:numId w:val="9"/>
        </w:numPr>
      </w:pPr>
      <w:r w:rsidRPr="49242FF4">
        <w:rPr>
          <w:color w:val="943634" w:themeColor="accent2" w:themeShade="BF"/>
        </w:rPr>
        <w:t>Synthèse transférable : ce que le cas prouve, ce qui se transfère, ce qui reste à maturer et les limites à respecter.</w:t>
      </w:r>
    </w:p>
    <w:p w14:paraId="047262C8" w14:textId="0D4B52DE" w:rsidR="49242FF4" w:rsidRDefault="49242FF4" w:rsidP="49242FF4">
      <w:pPr>
        <w:pStyle w:val="Paragraphedeliste"/>
        <w:numPr>
          <w:ilvl w:val="0"/>
          <w:numId w:val="9"/>
        </w:numPr>
      </w:pPr>
      <w:r w:rsidRPr="49242FF4">
        <w:rPr>
          <w:color w:val="943634" w:themeColor="accent2" w:themeShade="BF"/>
        </w:rPr>
        <w:t>Pont vers la suite : après les six semaines, continuer ToTAL comme un art vivant à cultiver.</w:t>
      </w:r>
    </w:p>
    <w:p w14:paraId="4122A196" w14:textId="1D584B81" w:rsidR="49242FF4" w:rsidRPr="00591660" w:rsidRDefault="49242FF4" w:rsidP="49242FF4">
      <w:pPr>
        <w:pStyle w:val="PhraserepreToTAL"/>
        <w:rPr>
          <w:lang w:val="fr-CA"/>
        </w:rPr>
      </w:pPr>
      <w:r w:rsidRPr="00591660">
        <w:rPr>
          <w:color w:val="943634" w:themeColor="accent2" w:themeShade="BF"/>
          <w:lang w:val="fr-CA"/>
        </w:rPr>
        <w:t>Phrase repère : le cas terrain n’est pas là pour dire « faites exactement pareil » ; il est là pour montrer comment ToTAL réagit lorsque le réel répond.</w:t>
      </w:r>
    </w:p>
    <w:p w14:paraId="7C27BD7D" w14:textId="62059EC3" w:rsidR="49242FF4" w:rsidRDefault="49242FF4" w:rsidP="49242FF4">
      <w:pPr>
        <w:pStyle w:val="Titre3"/>
      </w:pPr>
      <w:r w:rsidRPr="49242FF4">
        <w:rPr>
          <w:color w:val="943634" w:themeColor="accent2" w:themeShade="BF"/>
        </w:rPr>
        <w:t>Mise à jour TODO après la passe 3</w:t>
      </w:r>
    </w:p>
    <w:tbl>
      <w:tblPr>
        <w:tblStyle w:val="TableauListe1Clair-Accentuation2"/>
        <w:tblW w:w="0" w:type="auto"/>
        <w:tblLook w:val="04A0" w:firstRow="1" w:lastRow="0" w:firstColumn="1" w:lastColumn="0" w:noHBand="0" w:noVBand="1"/>
      </w:tblPr>
      <w:tblGrid>
        <w:gridCol w:w="3312"/>
        <w:gridCol w:w="3312"/>
        <w:gridCol w:w="3312"/>
      </w:tblGrid>
      <w:tr w:rsidR="49242FF4" w14:paraId="14A35AF4"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8FD7E9F" w14:textId="3EB85836" w:rsidR="49242FF4" w:rsidRDefault="49242FF4" w:rsidP="49242FF4">
            <w:r w:rsidRPr="49242FF4">
              <w:rPr>
                <w:color w:val="953735"/>
              </w:rPr>
              <w:t>État</w:t>
            </w:r>
          </w:p>
        </w:tc>
        <w:tc>
          <w:tcPr>
            <w:tcW w:w="3312" w:type="dxa"/>
          </w:tcPr>
          <w:p w14:paraId="34D02379" w14:textId="71786B33"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154C928" w14:textId="1A50574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131FC2B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4FCFE24" w14:textId="3AB067F2" w:rsidR="49242FF4" w:rsidRDefault="49242FF4" w:rsidP="49242FF4">
            <w:r w:rsidRPr="49242FF4">
              <w:rPr>
                <w:color w:val="953735"/>
              </w:rPr>
              <w:t>Terminé</w:t>
            </w:r>
          </w:p>
        </w:tc>
        <w:tc>
          <w:tcPr>
            <w:tcW w:w="3312" w:type="dxa"/>
          </w:tcPr>
          <w:p w14:paraId="17A5CEFF" w14:textId="53C0FEE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Cadrer la consolidation de la Partie 8 — Cas terrain anonymisé.</w:t>
            </w:r>
          </w:p>
        </w:tc>
        <w:tc>
          <w:tcPr>
            <w:tcW w:w="3312" w:type="dxa"/>
          </w:tcPr>
          <w:p w14:paraId="3C725942" w14:textId="7204A34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récit semaine par semaine devient la version principale ; la version généralisée devient une synthèse transférable de fin de cas.</w:t>
            </w:r>
          </w:p>
        </w:tc>
      </w:tr>
      <w:tr w:rsidR="49242FF4" w14:paraId="2344F77D"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0A5BCB8" w14:textId="3AA83A88" w:rsidR="49242FF4" w:rsidRDefault="49242FF4" w:rsidP="49242FF4">
            <w:r w:rsidRPr="49242FF4">
              <w:rPr>
                <w:color w:val="953735"/>
              </w:rPr>
              <w:t>En cours</w:t>
            </w:r>
          </w:p>
        </w:tc>
        <w:tc>
          <w:tcPr>
            <w:tcW w:w="3312" w:type="dxa"/>
          </w:tcPr>
          <w:p w14:paraId="16505F4E" w14:textId="184CEE9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ou fusionner réellement les doublons de la Partie 8 dans le manuscrit.</w:t>
            </w:r>
          </w:p>
        </w:tc>
        <w:tc>
          <w:tcPr>
            <w:tcW w:w="3312" w:type="dxa"/>
          </w:tcPr>
          <w:p w14:paraId="2B059542" w14:textId="442265E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décision éditoriale est prise ; il reste à appliquer le déplacement physique des blocs pendant la passe de réorganisation complète.</w:t>
            </w:r>
          </w:p>
        </w:tc>
      </w:tr>
      <w:tr w:rsidR="49242FF4" w14:paraId="116A3E8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0207FFB" w14:textId="3520E895" w:rsidR="49242FF4" w:rsidRDefault="49242FF4" w:rsidP="49242FF4">
            <w:r w:rsidRPr="49242FF4">
              <w:rPr>
                <w:color w:val="953735"/>
              </w:rPr>
              <w:t>Prochaine passe</w:t>
            </w:r>
          </w:p>
        </w:tc>
        <w:tc>
          <w:tcPr>
            <w:tcW w:w="3312" w:type="dxa"/>
          </w:tcPr>
          <w:p w14:paraId="3D72684A" w14:textId="42B8582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Consolider la Partie 9 — Kit documentaire client ToTAL.</w:t>
            </w:r>
          </w:p>
        </w:tc>
        <w:tc>
          <w:tcPr>
            <w:tcW w:w="3312" w:type="dxa"/>
          </w:tcPr>
          <w:p w14:paraId="5A95BB5E" w14:textId="2CA6271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Décider quelle version devient le kit complet et quelle version devient la carte d’entrée des familles de modèles.</w:t>
            </w:r>
          </w:p>
        </w:tc>
      </w:tr>
    </w:tbl>
    <w:p w14:paraId="6AE09AEC" w14:textId="4519DCDC" w:rsidR="49242FF4" w:rsidRDefault="49242FF4" w:rsidP="49242FF4"/>
    <w:tbl>
      <w:tblPr>
        <w:tblStyle w:val="TableauListe1Clair-Accentuation2"/>
        <w:tblW w:w="0" w:type="auto"/>
        <w:tblLook w:val="04A0" w:firstRow="1" w:lastRow="0" w:firstColumn="1" w:lastColumn="0" w:noHBand="0" w:noVBand="1"/>
      </w:tblPr>
      <w:tblGrid>
        <w:gridCol w:w="4968"/>
        <w:gridCol w:w="4968"/>
      </w:tblGrid>
      <w:tr w:rsidR="49242FF4" w14:paraId="5645A810"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A66866A" w14:textId="60265F26" w:rsidR="49242FF4" w:rsidRDefault="49242FF4" w:rsidP="49242FF4">
            <w:r w:rsidRPr="49242FF4">
              <w:rPr>
                <w:color w:val="953735"/>
              </w:rPr>
              <w:t>Besoin de consolidation</w:t>
            </w:r>
          </w:p>
        </w:tc>
        <w:tc>
          <w:tcPr>
            <w:tcW w:w="4968" w:type="dxa"/>
          </w:tcPr>
          <w:p w14:paraId="21658138" w14:textId="6C51E1F2"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Action recommandée dans le livre</w:t>
            </w:r>
          </w:p>
        </w:tc>
      </w:tr>
      <w:tr w:rsidR="49242FF4" w14:paraId="14932109"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755B928" w14:textId="0409702F" w:rsidR="49242FF4" w:rsidRDefault="49242FF4" w:rsidP="49242FF4">
            <w:r w:rsidRPr="49242FF4">
              <w:rPr>
                <w:color w:val="953735"/>
              </w:rPr>
              <w:t>Éviter les doublons de méthode</w:t>
            </w:r>
          </w:p>
        </w:tc>
        <w:tc>
          <w:tcPr>
            <w:tcW w:w="4968" w:type="dxa"/>
          </w:tcPr>
          <w:p w14:paraId="105EA920" w14:textId="53D5006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une seule version de chaque recette, outil ou grille comme référence principale, puis utiliser les autres occurrences comme rappels narratifs courts.</w:t>
            </w:r>
          </w:p>
        </w:tc>
      </w:tr>
      <w:tr w:rsidR="49242FF4" w14:paraId="30A2554B" w14:textId="77777777" w:rsidTr="49242FF4">
        <w:tc>
          <w:tcPr>
            <w:cnfStyle w:val="001000000000" w:firstRow="0" w:lastRow="0" w:firstColumn="1" w:lastColumn="0" w:oddVBand="0" w:evenVBand="0" w:oddHBand="0" w:evenHBand="0" w:firstRowFirstColumn="0" w:firstRowLastColumn="0" w:lastRowFirstColumn="0" w:lastRowLastColumn="0"/>
            <w:tcW w:w="4968" w:type="dxa"/>
          </w:tcPr>
          <w:p w14:paraId="7375BE55" w14:textId="7122DAB6" w:rsidR="49242FF4" w:rsidRDefault="49242FF4" w:rsidP="49242FF4">
            <w:r w:rsidRPr="49242FF4">
              <w:rPr>
                <w:color w:val="953735"/>
              </w:rPr>
              <w:t>Préserver le cas des six semaines</w:t>
            </w:r>
          </w:p>
        </w:tc>
        <w:tc>
          <w:tcPr>
            <w:tcW w:w="4968" w:type="dxa"/>
          </w:tcPr>
          <w:p w14:paraId="14C718BF" w14:textId="6AAEDCE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Utiliser l’histoire comme preuve vivante et compagnon de route, sans la présenter comme le seul modèle possible d’implémentation.</w:t>
            </w:r>
          </w:p>
        </w:tc>
      </w:tr>
      <w:tr w:rsidR="49242FF4" w14:paraId="025B1C8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52176B6" w14:textId="3D1466A2" w:rsidR="49242FF4" w:rsidRDefault="49242FF4" w:rsidP="49242FF4">
            <w:r w:rsidRPr="49242FF4">
              <w:rPr>
                <w:color w:val="953735"/>
              </w:rPr>
              <w:t>Clarifier la lecture après la mission</w:t>
            </w:r>
          </w:p>
        </w:tc>
        <w:tc>
          <w:tcPr>
            <w:tcW w:w="4968" w:type="dxa"/>
          </w:tcPr>
          <w:p w14:paraId="5DBC9C3D" w14:textId="116A271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Ajouter des transitions qui annoncent le passage du carnet de mission vers un guide de maturation, d’encouragement et de reprise progressive.</w:t>
            </w:r>
          </w:p>
        </w:tc>
      </w:tr>
      <w:tr w:rsidR="49242FF4" w14:paraId="01DFA7FC" w14:textId="77777777" w:rsidTr="49242FF4">
        <w:tc>
          <w:tcPr>
            <w:cnfStyle w:val="001000000000" w:firstRow="0" w:lastRow="0" w:firstColumn="1" w:lastColumn="0" w:oddVBand="0" w:evenVBand="0" w:oddHBand="0" w:evenHBand="0" w:firstRowFirstColumn="0" w:firstRowLastColumn="0" w:lastRowFirstColumn="0" w:lastRowLastColumn="0"/>
            <w:tcW w:w="4968" w:type="dxa"/>
          </w:tcPr>
          <w:p w14:paraId="51443177" w14:textId="2D30AD5F" w:rsidR="49242FF4" w:rsidRDefault="49242FF4" w:rsidP="49242FF4">
            <w:r w:rsidRPr="49242FF4">
              <w:rPr>
                <w:color w:val="953735"/>
              </w:rPr>
              <w:t>Réutiliser les outils existants</w:t>
            </w:r>
          </w:p>
        </w:tc>
        <w:tc>
          <w:tcPr>
            <w:tcW w:w="4968" w:type="dxa"/>
          </w:tcPr>
          <w:p w14:paraId="40BCB1CC" w14:textId="64A22ED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Renvoyer vers les canevas, activités guidées, anti-patterns, bilans CARE, plan 30-60-90 jours et Centre d’excellence au lieu de recréer de nouvelles listes.</w:t>
            </w:r>
          </w:p>
        </w:tc>
      </w:tr>
      <w:tr w:rsidR="49242FF4" w14:paraId="21DDE0C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5F906FF" w14:textId="4720B88D" w:rsidR="49242FF4" w:rsidRDefault="49242FF4" w:rsidP="49242FF4">
            <w:r w:rsidRPr="49242FF4">
              <w:rPr>
                <w:color w:val="953735"/>
              </w:rPr>
              <w:t>Mettre en valeur l’art ToTAL</w:t>
            </w:r>
          </w:p>
        </w:tc>
        <w:tc>
          <w:tcPr>
            <w:tcW w:w="4968" w:type="dxa"/>
          </w:tcPr>
          <w:p w14:paraId="418DC846" w14:textId="34D066C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Faire revenir la métaphore du jardin dans les transitions : planter, arroser, protéger, tailler, attendre, reprendre et transmettre.</w:t>
            </w:r>
          </w:p>
        </w:tc>
      </w:tr>
    </w:tbl>
    <w:p w14:paraId="4E60E877" w14:textId="509CBF7A" w:rsidR="49242FF4" w:rsidRDefault="49242FF4" w:rsidP="49242FF4">
      <w:pPr>
        <w:pStyle w:val="Titre3"/>
      </w:pPr>
      <w:r w:rsidRPr="49242FF4">
        <w:rPr>
          <w:color w:val="943634" w:themeColor="accent2" w:themeShade="BF"/>
        </w:rPr>
        <w:t>Passe 2 — Consolidation de la Partie 7 : Boîte à outils terrain</w:t>
      </w:r>
    </w:p>
    <w:p w14:paraId="77D2D294" w14:textId="41B56473" w:rsidR="49242FF4" w:rsidRDefault="49242FF4" w:rsidP="49242FF4">
      <w:r w:rsidRPr="49242FF4">
        <w:rPr>
          <w:color w:val="943634" w:themeColor="accent2" w:themeShade="BF"/>
        </w:rPr>
        <w:t>La Partie 7 doit devenir la seule porte d’entrée officielle des outils terrain. Elle ne doit pas répéter tout le référentiel, ni remplacer le kit documentaire client, ni porter à elle seule le parcours de formation. Sa fonction est plus précise : aider le lecteur à agir rapidement, avec les bons canevas, les bonnes listes de vérification et les bonnes fiches au moment où il en a besoin.</w:t>
      </w:r>
    </w:p>
    <w:p w14:paraId="52337597" w14:textId="6218C654" w:rsidR="49242FF4" w:rsidRDefault="49242FF4" w:rsidP="49242FF4">
      <w:r w:rsidRPr="49242FF4">
        <w:rPr>
          <w:color w:val="943634" w:themeColor="accent2" w:themeShade="BF"/>
        </w:rPr>
        <w:t>Pour éviter les doublons, la Partie 7 doit être organisée en trois niveaux. Le premier niveau donne les fiches rapides pour commencer. Le deuxième niveau contient les gabarits terrain complets pour animer ou documenter une mission. Le troisième niveau renvoie vers les activités guidées, les cérémonies et le référentiel lorsque le lecteur veut pratiquer plus profondément ou transmettre la capacité.</w:t>
      </w:r>
    </w:p>
    <w:tbl>
      <w:tblPr>
        <w:tblStyle w:val="TableauListe1Clair-Accentuation2"/>
        <w:tblW w:w="0" w:type="auto"/>
        <w:tblLook w:val="04A0" w:firstRow="1" w:lastRow="0" w:firstColumn="1" w:lastColumn="0" w:noHBand="0" w:noVBand="1"/>
      </w:tblPr>
      <w:tblGrid>
        <w:gridCol w:w="3312"/>
        <w:gridCol w:w="3312"/>
        <w:gridCol w:w="3312"/>
      </w:tblGrid>
      <w:tr w:rsidR="49242FF4" w14:paraId="2E3A1F28"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B4CE93F" w14:textId="4B030C98" w:rsidR="49242FF4" w:rsidRDefault="49242FF4" w:rsidP="49242FF4">
            <w:r w:rsidRPr="49242FF4">
              <w:rPr>
                <w:color w:val="953735"/>
              </w:rPr>
              <w:t>Bloc actuel</w:t>
            </w:r>
          </w:p>
        </w:tc>
        <w:tc>
          <w:tcPr>
            <w:tcW w:w="3312" w:type="dxa"/>
          </w:tcPr>
          <w:p w14:paraId="36493C6E" w14:textId="37BBFBFC"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 consolidation</w:t>
            </w:r>
          </w:p>
        </w:tc>
        <w:tc>
          <w:tcPr>
            <w:tcW w:w="3312" w:type="dxa"/>
          </w:tcPr>
          <w:p w14:paraId="3A275B0D" w14:textId="00A66265"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Traitement recommandé</w:t>
            </w:r>
          </w:p>
        </w:tc>
      </w:tr>
      <w:tr w:rsidR="49242FF4" w14:paraId="0FC8596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F6D2DD3" w14:textId="0E117044" w:rsidR="49242FF4" w:rsidRDefault="49242FF4" w:rsidP="49242FF4">
            <w:r w:rsidRPr="49242FF4">
              <w:rPr>
                <w:color w:val="953735"/>
              </w:rPr>
              <w:t>Fiches-outils rapides de la première Partie 7</w:t>
            </w:r>
          </w:p>
        </w:tc>
        <w:tc>
          <w:tcPr>
            <w:tcW w:w="3312" w:type="dxa"/>
          </w:tcPr>
          <w:p w14:paraId="695CDE3A" w14:textId="790E4A2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conserver comme ouverture de la Boîte à outils terrain.</w:t>
            </w:r>
          </w:p>
        </w:tc>
        <w:tc>
          <w:tcPr>
            <w:tcW w:w="3312" w:type="dxa"/>
          </w:tcPr>
          <w:p w14:paraId="64798976" w14:textId="7F47ABF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présenter comme « commencer maintenant » : diagnostic éclair, SI / ALORS, DELIVERY, IA, anti-patterns, questions par rôle et premier pas.</w:t>
            </w:r>
          </w:p>
        </w:tc>
      </w:tr>
      <w:tr w:rsidR="49242FF4" w14:paraId="494289F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5FCA0388" w14:textId="262174EF" w:rsidR="49242FF4" w:rsidRDefault="49242FF4" w:rsidP="49242FF4">
            <w:r w:rsidRPr="49242FF4">
              <w:rPr>
                <w:color w:val="953735"/>
              </w:rPr>
              <w:t>Gabarits terrain complets de la seconde Partie 7</w:t>
            </w:r>
          </w:p>
        </w:tc>
        <w:tc>
          <w:tcPr>
            <w:tcW w:w="3312" w:type="dxa"/>
          </w:tcPr>
          <w:p w14:paraId="0A12452E" w14:textId="5C6924F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conserver comme cœur de la Boîte à outils terrain.</w:t>
            </w:r>
          </w:p>
        </w:tc>
        <w:tc>
          <w:tcPr>
            <w:tcW w:w="3312" w:type="dxa"/>
          </w:tcPr>
          <w:p w14:paraId="6AF7F2B2" w14:textId="0AF33AD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regrouper après les fiches rapides : charte de mission, portrait de maîtrise, registres, journal SI / ALORS, RACI, recommandations et listes de vérification.</w:t>
            </w:r>
          </w:p>
        </w:tc>
      </w:tr>
      <w:tr w:rsidR="49242FF4" w14:paraId="21326931"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6B80563" w14:textId="33D48D1E" w:rsidR="49242FF4" w:rsidRDefault="49242FF4" w:rsidP="49242FF4">
            <w:r w:rsidRPr="49242FF4">
              <w:rPr>
                <w:color w:val="953735"/>
              </w:rPr>
              <w:t>Activités guidées et cérémonies détaillées</w:t>
            </w:r>
          </w:p>
        </w:tc>
        <w:tc>
          <w:tcPr>
            <w:tcW w:w="3312" w:type="dxa"/>
          </w:tcPr>
          <w:p w14:paraId="4E9593D4" w14:textId="6C8302E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garder dans le système de pratique terrain, avec renvoi depuis la Boîte à outils.</w:t>
            </w:r>
          </w:p>
        </w:tc>
        <w:tc>
          <w:tcPr>
            <w:tcW w:w="3312" w:type="dxa"/>
          </w:tcPr>
          <w:p w14:paraId="24BC3705" w14:textId="4A30F5B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Ne pas les dupliquer dans la Partie 7. Ajouter seulement une carte : « si vous voulez pratiquer ce canevas, allez à l’activité correspondante ».</w:t>
            </w:r>
          </w:p>
        </w:tc>
      </w:tr>
      <w:tr w:rsidR="49242FF4" w14:paraId="09F91BC3"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78E521B" w14:textId="358B609A" w:rsidR="49242FF4" w:rsidRDefault="49242FF4" w:rsidP="49242FF4">
            <w:r w:rsidRPr="49242FF4">
              <w:rPr>
                <w:color w:val="953735"/>
              </w:rPr>
              <w:t>Guide de référence — canevas, rituels et fiches pratiques</w:t>
            </w:r>
          </w:p>
        </w:tc>
        <w:tc>
          <w:tcPr>
            <w:tcW w:w="3312" w:type="dxa"/>
          </w:tcPr>
          <w:p w14:paraId="7B9ED4BB" w14:textId="70BEBC4F"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fusionner conceptuellement avec la Boîte à outils ou à transformer en annexe courte.</w:t>
            </w:r>
          </w:p>
        </w:tc>
        <w:tc>
          <w:tcPr>
            <w:tcW w:w="3312" w:type="dxa"/>
          </w:tcPr>
          <w:p w14:paraId="52B30E32" w14:textId="49740576"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les canevas uniques. Supprimer ou alléger ce qui répète les fiches rapides ou les gabarits complets.</w:t>
            </w:r>
          </w:p>
        </w:tc>
      </w:tr>
      <w:tr w:rsidR="49242FF4" w14:paraId="354F08CF"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DC57939" w14:textId="7D35E919" w:rsidR="49242FF4" w:rsidRDefault="49242FF4" w:rsidP="49242FF4">
            <w:r w:rsidRPr="49242FF4">
              <w:rPr>
                <w:color w:val="953735"/>
              </w:rPr>
              <w:t>Kit documentaire client</w:t>
            </w:r>
          </w:p>
        </w:tc>
        <w:tc>
          <w:tcPr>
            <w:tcW w:w="3312" w:type="dxa"/>
          </w:tcPr>
          <w:p w14:paraId="2BE1F5B1" w14:textId="39F435A9"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garder séparé de la Boîte à outils.</w:t>
            </w:r>
          </w:p>
        </w:tc>
        <w:tc>
          <w:tcPr>
            <w:tcW w:w="3312" w:type="dxa"/>
          </w:tcPr>
          <w:p w14:paraId="65FFEDB1" w14:textId="676E3A9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Boîte à outils sert à agir sur le terrain ; le kit sert à transmettre, adapter et remettre des modèles au client.</w:t>
            </w:r>
          </w:p>
        </w:tc>
      </w:tr>
    </w:tbl>
    <w:p w14:paraId="76FA08B9" w14:textId="33400C11" w:rsidR="49242FF4" w:rsidRDefault="49242FF4" w:rsidP="49242FF4"/>
    <w:p w14:paraId="69EFA93F" w14:textId="4750427C" w:rsidR="49242FF4" w:rsidRDefault="49242FF4" w:rsidP="49242FF4">
      <w:pPr>
        <w:pStyle w:val="Titre3"/>
      </w:pPr>
      <w:r w:rsidRPr="49242FF4">
        <w:rPr>
          <w:color w:val="943634" w:themeColor="accent2" w:themeShade="BF"/>
        </w:rPr>
        <w:t>Structure cible de la Partie 7</w:t>
      </w:r>
    </w:p>
    <w:p w14:paraId="21935BB2" w14:textId="097F8E43" w:rsidR="49242FF4" w:rsidRDefault="49242FF4" w:rsidP="49242FF4">
      <w:pPr>
        <w:pStyle w:val="Paragraphedeliste"/>
        <w:numPr>
          <w:ilvl w:val="0"/>
          <w:numId w:val="10"/>
        </w:numPr>
      </w:pPr>
      <w:r w:rsidRPr="49242FF4">
        <w:rPr>
          <w:color w:val="943634" w:themeColor="accent2" w:themeShade="BF"/>
        </w:rPr>
        <w:t>Ouverture : comment utiliser la Boîte à outils sans tout appliquer.</w:t>
      </w:r>
    </w:p>
    <w:p w14:paraId="566D8BCD" w14:textId="3B838DF9" w:rsidR="49242FF4" w:rsidRDefault="49242FF4" w:rsidP="49242FF4">
      <w:pPr>
        <w:pStyle w:val="Paragraphedeliste"/>
        <w:numPr>
          <w:ilvl w:val="0"/>
          <w:numId w:val="10"/>
        </w:numPr>
      </w:pPr>
      <w:r w:rsidRPr="49242FF4">
        <w:rPr>
          <w:color w:val="943634" w:themeColor="accent2" w:themeShade="BF"/>
        </w:rPr>
        <w:t>Fiches rapides : commencer demain matin avec un diagnostic, une décision, une spécification, une livraison ou une revue IA.</w:t>
      </w:r>
    </w:p>
    <w:p w14:paraId="08822935" w14:textId="4056DE1B" w:rsidR="49242FF4" w:rsidRDefault="49242FF4" w:rsidP="49242FF4">
      <w:pPr>
        <w:pStyle w:val="Paragraphedeliste"/>
        <w:numPr>
          <w:ilvl w:val="0"/>
          <w:numId w:val="10"/>
        </w:numPr>
      </w:pPr>
      <w:r w:rsidRPr="49242FF4">
        <w:rPr>
          <w:color w:val="943634" w:themeColor="accent2" w:themeShade="BF"/>
        </w:rPr>
        <w:t>Gabarits de mission : charte, portrait initial, registres, journal SI / ALORS, journal d’apprentissage, RACI et recommandations.</w:t>
      </w:r>
    </w:p>
    <w:p w14:paraId="1DD8BAFF" w14:textId="0D1130EC" w:rsidR="49242FF4" w:rsidRDefault="49242FF4" w:rsidP="49242FF4">
      <w:pPr>
        <w:pStyle w:val="Paragraphedeliste"/>
        <w:numPr>
          <w:ilvl w:val="0"/>
          <w:numId w:val="10"/>
        </w:numPr>
      </w:pPr>
      <w:r w:rsidRPr="49242FF4">
        <w:rPr>
          <w:color w:val="943634" w:themeColor="accent2" w:themeShade="BF"/>
        </w:rPr>
        <w:t>Listes de vérification : élicitation, définition, planification, livraison consciente, réinjection, couverture minimale et automatisation de la clarté.</w:t>
      </w:r>
    </w:p>
    <w:p w14:paraId="6DC807C5" w14:textId="4F6B6BD4" w:rsidR="49242FF4" w:rsidRDefault="49242FF4" w:rsidP="49242FF4">
      <w:pPr>
        <w:pStyle w:val="Paragraphedeliste"/>
        <w:numPr>
          <w:ilvl w:val="0"/>
          <w:numId w:val="10"/>
        </w:numPr>
      </w:pPr>
      <w:r w:rsidRPr="49242FF4">
        <w:rPr>
          <w:color w:val="943634" w:themeColor="accent2" w:themeShade="BF"/>
        </w:rPr>
        <w:t>Carte de renvoi vers les activités guidées : quel outil pratiquer avec quelle activité.</w:t>
      </w:r>
    </w:p>
    <w:p w14:paraId="7FC65EB8" w14:textId="461F27DC" w:rsidR="49242FF4" w:rsidRDefault="49242FF4" w:rsidP="49242FF4">
      <w:pPr>
        <w:pStyle w:val="Paragraphedeliste"/>
        <w:numPr>
          <w:ilvl w:val="0"/>
          <w:numId w:val="10"/>
        </w:numPr>
      </w:pPr>
      <w:r w:rsidRPr="49242FF4">
        <w:rPr>
          <w:color w:val="943634" w:themeColor="accent2" w:themeShade="BF"/>
        </w:rPr>
        <w:t>Carte de renvoi vers le kit documentaire client : quel gabarit devient livrable transmissible.</w:t>
      </w:r>
    </w:p>
    <w:p w14:paraId="5A45CA8D" w14:textId="61C8A430" w:rsidR="49242FF4" w:rsidRDefault="49242FF4" w:rsidP="49242FF4">
      <w:pPr>
        <w:pStyle w:val="Paragraphedeliste"/>
        <w:numPr>
          <w:ilvl w:val="0"/>
          <w:numId w:val="10"/>
        </w:numPr>
      </w:pPr>
      <w:r w:rsidRPr="49242FF4">
        <w:rPr>
          <w:color w:val="943634" w:themeColor="accent2" w:themeShade="BF"/>
        </w:rPr>
        <w:t>Fermeture : choisir un seul outil, produire une seule trace, puis revenir au réel.</w:t>
      </w:r>
    </w:p>
    <w:p w14:paraId="76AFA997" w14:textId="09C8C8F6" w:rsidR="49242FF4" w:rsidRPr="00591660" w:rsidRDefault="49242FF4" w:rsidP="49242FF4">
      <w:pPr>
        <w:pStyle w:val="PhraserepreToTAL"/>
        <w:rPr>
          <w:lang w:val="fr-CA"/>
        </w:rPr>
      </w:pPr>
      <w:r w:rsidRPr="00591660">
        <w:rPr>
          <w:color w:val="943634" w:themeColor="accent2" w:themeShade="BF"/>
          <w:lang w:val="fr-CA"/>
        </w:rPr>
        <w:t>Phrase repère : une boîte à outils ToTAL n’est pas un coffre à vider ; c’est un ensemble d’instruments à choisir selon le prochain geste utile.</w:t>
      </w:r>
    </w:p>
    <w:p w14:paraId="679F2CC9" w14:textId="0A9B5487" w:rsidR="49242FF4" w:rsidRDefault="49242FF4" w:rsidP="49242FF4">
      <w:pPr>
        <w:pStyle w:val="Titre3"/>
      </w:pPr>
      <w:r w:rsidRPr="49242FF4">
        <w:rPr>
          <w:color w:val="943634" w:themeColor="accent2" w:themeShade="BF"/>
        </w:rPr>
        <w:t>Mise à jour TODO après la passe 2</w:t>
      </w:r>
    </w:p>
    <w:tbl>
      <w:tblPr>
        <w:tblStyle w:val="TableauListe1Clair-Accentuation2"/>
        <w:tblW w:w="0" w:type="auto"/>
        <w:tblLook w:val="04A0" w:firstRow="1" w:lastRow="0" w:firstColumn="1" w:lastColumn="0" w:noHBand="0" w:noVBand="1"/>
      </w:tblPr>
      <w:tblGrid>
        <w:gridCol w:w="3312"/>
        <w:gridCol w:w="3312"/>
        <w:gridCol w:w="3312"/>
      </w:tblGrid>
      <w:tr w:rsidR="49242FF4" w14:paraId="6931B3B9"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56CACA0" w14:textId="473CE59C" w:rsidR="49242FF4" w:rsidRDefault="49242FF4" w:rsidP="49242FF4">
            <w:r w:rsidRPr="49242FF4">
              <w:rPr>
                <w:color w:val="953735"/>
              </w:rPr>
              <w:t>État</w:t>
            </w:r>
          </w:p>
        </w:tc>
        <w:tc>
          <w:tcPr>
            <w:tcW w:w="3312" w:type="dxa"/>
          </w:tcPr>
          <w:p w14:paraId="74324AB9" w14:textId="7EF54777"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83F69A2" w14:textId="6CAB4F46"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10FD0484"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5241B5B" w14:textId="01E51BCA" w:rsidR="49242FF4" w:rsidRDefault="49242FF4" w:rsidP="49242FF4">
            <w:r w:rsidRPr="49242FF4">
              <w:rPr>
                <w:color w:val="953735"/>
              </w:rPr>
              <w:t>Terminé</w:t>
            </w:r>
          </w:p>
        </w:tc>
        <w:tc>
          <w:tcPr>
            <w:tcW w:w="3312" w:type="dxa"/>
          </w:tcPr>
          <w:p w14:paraId="16F8495C" w14:textId="31E0853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Cadrer la consolidation de la Partie 7 — Boîte à outils terrain.</w:t>
            </w:r>
          </w:p>
        </w:tc>
        <w:tc>
          <w:tcPr>
            <w:tcW w:w="3312" w:type="dxa"/>
          </w:tcPr>
          <w:p w14:paraId="493D42CA" w14:textId="7B6EA16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fonction de la Partie 7 est maintenant clarifiée : fiches rapides, gabarits terrain, listes de vérification et renvois vers activités, kit et référentiel.</w:t>
            </w:r>
          </w:p>
        </w:tc>
      </w:tr>
      <w:tr w:rsidR="49242FF4" w14:paraId="0A00F5F2"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76335BF" w14:textId="76E3EADA" w:rsidR="49242FF4" w:rsidRDefault="49242FF4" w:rsidP="49242FF4">
            <w:r w:rsidRPr="49242FF4">
              <w:rPr>
                <w:color w:val="953735"/>
              </w:rPr>
              <w:t>En cours</w:t>
            </w:r>
          </w:p>
        </w:tc>
        <w:tc>
          <w:tcPr>
            <w:tcW w:w="3312" w:type="dxa"/>
          </w:tcPr>
          <w:p w14:paraId="5EF685C0" w14:textId="3D101B39"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Déplacer ou fusionner réellement les doublons de la Partie 7 dans le manuscrit.</w:t>
            </w:r>
          </w:p>
        </w:tc>
        <w:tc>
          <w:tcPr>
            <w:tcW w:w="3312" w:type="dxa"/>
          </w:tcPr>
          <w:p w14:paraId="7DF2A41E" w14:textId="1CCC912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décision éditoriale est prise ; il reste à appliquer le déplacement physique des blocs au moment de la passe de réorganisation complète.</w:t>
            </w:r>
          </w:p>
        </w:tc>
      </w:tr>
      <w:tr w:rsidR="49242FF4" w14:paraId="7978099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DC8C7B8" w14:textId="15D999D1" w:rsidR="49242FF4" w:rsidRDefault="49242FF4" w:rsidP="49242FF4">
            <w:r w:rsidRPr="49242FF4">
              <w:rPr>
                <w:color w:val="953735"/>
              </w:rPr>
              <w:t>Prochaine passe</w:t>
            </w:r>
          </w:p>
        </w:tc>
        <w:tc>
          <w:tcPr>
            <w:tcW w:w="3312" w:type="dxa"/>
          </w:tcPr>
          <w:p w14:paraId="64190F70" w14:textId="35BF771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Consolider la Partie 8 — Cas terrain anonymisé.</w:t>
            </w:r>
          </w:p>
        </w:tc>
        <w:tc>
          <w:tcPr>
            <w:tcW w:w="3312" w:type="dxa"/>
          </w:tcPr>
          <w:p w14:paraId="09549B86" w14:textId="3F4420C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Décider quelle version devient le récit principal et quelle version devient synthèse transférable de fin de cas.</w:t>
            </w:r>
          </w:p>
        </w:tc>
      </w:tr>
    </w:tbl>
    <w:p w14:paraId="37066489" w14:textId="1FE46CC6" w:rsidR="49242FF4" w:rsidRDefault="49242FF4" w:rsidP="49242FF4"/>
    <w:p w14:paraId="3FF86522" w14:textId="5ECDC80A" w:rsidR="49242FF4" w:rsidRDefault="49242FF4" w:rsidP="49242FF4">
      <w:pPr>
        <w:pStyle w:val="Titre3"/>
      </w:pPr>
      <w:r w:rsidRPr="49242FF4">
        <w:rPr>
          <w:color w:val="943634" w:themeColor="accent2" w:themeShade="BF"/>
        </w:rPr>
        <w:t>Passe 1 — Diagnostic réel des doublons de structure</w:t>
      </w:r>
    </w:p>
    <w:p w14:paraId="1B070959" w14:textId="2871BC86" w:rsidR="49242FF4" w:rsidRDefault="49242FF4" w:rsidP="49242FF4">
      <w:r w:rsidRPr="49242FF4">
        <w:rPr>
          <w:color w:val="943634" w:themeColor="accent2" w:themeShade="BF"/>
        </w:rPr>
        <w:t>La table des matières actuelle montre que le manuscrit contient déjà la matière nécessaire, mais qu’elle apparaît parfois dans plusieurs zones concurrentes. La prochaine étape n’est donc pas de réécrire ces parties immédiatement. Elle consiste à décider où chaque matière doit vivre principalement, puis à transformer les autres occurrences en rappels, transitions ou renvois. Cette passe protège la richesse du livre tout en réduisant la sensation de répétition.</w:t>
      </w:r>
    </w:p>
    <w:tbl>
      <w:tblPr>
        <w:tblStyle w:val="TableauListe1Clair-Accentuation2"/>
        <w:tblW w:w="0" w:type="auto"/>
        <w:tblLook w:val="04A0" w:firstRow="1" w:lastRow="0" w:firstColumn="1" w:lastColumn="0" w:noHBand="0" w:noVBand="1"/>
      </w:tblPr>
      <w:tblGrid>
        <w:gridCol w:w="3312"/>
        <w:gridCol w:w="3312"/>
        <w:gridCol w:w="3312"/>
      </w:tblGrid>
      <w:tr w:rsidR="49242FF4" w14:paraId="00E91A77"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D9F9380" w14:textId="38C91E42" w:rsidR="49242FF4" w:rsidRDefault="49242FF4" w:rsidP="49242FF4">
            <w:r w:rsidRPr="49242FF4">
              <w:rPr>
                <w:color w:val="953735"/>
              </w:rPr>
              <w:t>Bloc visible dans la table des matières</w:t>
            </w:r>
          </w:p>
        </w:tc>
        <w:tc>
          <w:tcPr>
            <w:tcW w:w="3312" w:type="dxa"/>
          </w:tcPr>
          <w:p w14:paraId="6AB69E72" w14:textId="5289FB3E"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Diagnostic</w:t>
            </w:r>
          </w:p>
        </w:tc>
        <w:tc>
          <w:tcPr>
            <w:tcW w:w="3312" w:type="dxa"/>
          </w:tcPr>
          <w:p w14:paraId="50D96F8C" w14:textId="60E4967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de placement recommandée</w:t>
            </w:r>
          </w:p>
        </w:tc>
      </w:tr>
      <w:tr w:rsidR="49242FF4" w14:paraId="163D15E5"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9E43B1A" w14:textId="68B4A4EC" w:rsidR="49242FF4" w:rsidRDefault="49242FF4" w:rsidP="49242FF4">
            <w:r w:rsidRPr="49242FF4">
              <w:rPr>
                <w:color w:val="953735"/>
              </w:rPr>
              <w:t>Partie 7 — Boîte à outils terrain</w:t>
            </w:r>
          </w:p>
        </w:tc>
        <w:tc>
          <w:tcPr>
            <w:tcW w:w="3312" w:type="dxa"/>
          </w:tcPr>
          <w:p w14:paraId="51A34912" w14:textId="72E7FC8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Elle apparaît comme fiches rapides, puis plus loin comme gabarits complets, listes de vérification et formation continue.</w:t>
            </w:r>
          </w:p>
        </w:tc>
        <w:tc>
          <w:tcPr>
            <w:tcW w:w="3312" w:type="dxa"/>
          </w:tcPr>
          <w:p w14:paraId="7A88D43D" w14:textId="47BBD15E"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une seule Partie 7 principale après « Après les six semaines ». Y regrouper les outils terrain. Les fiches rapides deviennent une porte d’entrée ou un résumé au début de la boîte à outils.</w:t>
            </w:r>
          </w:p>
        </w:tc>
      </w:tr>
      <w:tr w:rsidR="49242FF4" w14:paraId="0FF1153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2DC2CD55" w14:textId="16A913C8" w:rsidR="49242FF4" w:rsidRDefault="49242FF4" w:rsidP="49242FF4">
            <w:r w:rsidRPr="49242FF4">
              <w:rPr>
                <w:color w:val="953735"/>
              </w:rPr>
              <w:t>Partie 8 — Cas terrain anonymisé</w:t>
            </w:r>
          </w:p>
        </w:tc>
        <w:tc>
          <w:tcPr>
            <w:tcW w:w="3312" w:type="dxa"/>
          </w:tcPr>
          <w:p w14:paraId="3B188ADE" w14:textId="273109D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Elle apparaît comme trajectoire semaine par semaine, puis revient avec une version plus généralisée du cas terrain.</w:t>
            </w:r>
          </w:p>
        </w:tc>
        <w:tc>
          <w:tcPr>
            <w:tcW w:w="3312" w:type="dxa"/>
          </w:tcPr>
          <w:p w14:paraId="5AE301BE" w14:textId="0FD77C3E"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Conserver une seule Partie 8 narrative complète. La version généralisée devient une synthèse de fin de cas : ce que le cas prouve, ce qui se transfère et ce qui reste à maturer.</w:t>
            </w:r>
          </w:p>
        </w:tc>
      </w:tr>
      <w:tr w:rsidR="49242FF4" w14:paraId="23DD8C9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5E96433" w14:textId="26F8012C" w:rsidR="49242FF4" w:rsidRDefault="49242FF4" w:rsidP="49242FF4">
            <w:r w:rsidRPr="49242FF4">
              <w:rPr>
                <w:color w:val="953735"/>
              </w:rPr>
              <w:t>Partie 9 — Kit documentaire client</w:t>
            </w:r>
          </w:p>
        </w:tc>
        <w:tc>
          <w:tcPr>
            <w:tcW w:w="3312" w:type="dxa"/>
          </w:tcPr>
          <w:p w14:paraId="79A8EBB2" w14:textId="5093952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Elle apparaît en version courte avec familles de kit, puis plus loin en version plus complète par modules.</w:t>
            </w:r>
          </w:p>
        </w:tc>
        <w:tc>
          <w:tcPr>
            <w:tcW w:w="3312" w:type="dxa"/>
          </w:tcPr>
          <w:p w14:paraId="1FFAE52A" w14:textId="3B81FF3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la Partie 9 comme kit documentaire client complet. La version courte devient une carte d’entrée : les familles du kit et comment choisir le bon modèle.</w:t>
            </w:r>
          </w:p>
        </w:tc>
      </w:tr>
      <w:tr w:rsidR="49242FF4" w14:paraId="05DB15E8"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08C9130" w14:textId="5D3AE6B6" w:rsidR="49242FF4" w:rsidRDefault="49242FF4" w:rsidP="49242FF4">
            <w:r w:rsidRPr="49242FF4">
              <w:rPr>
                <w:color w:val="953735"/>
              </w:rPr>
              <w:t>Référentiel ToTAL</w:t>
            </w:r>
          </w:p>
        </w:tc>
        <w:tc>
          <w:tcPr>
            <w:tcW w:w="3312" w:type="dxa"/>
          </w:tcPr>
          <w:p w14:paraId="44DA956A" w14:textId="1316827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Il apparaît tôt dans le livre, alors qu’il devrait surtout agir comme source de vérité durable.</w:t>
            </w:r>
          </w:p>
        </w:tc>
        <w:tc>
          <w:tcPr>
            <w:tcW w:w="3312" w:type="dxa"/>
          </w:tcPr>
          <w:p w14:paraId="7752EC78" w14:textId="3C29B22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 déplacer conceptuellement vers la fin : lexique, SDLC, rôles, contrats, gabarits, qualimétrie, IA responsable, Centre d’excellence et Académie.</w:t>
            </w:r>
          </w:p>
        </w:tc>
      </w:tr>
      <w:tr w:rsidR="49242FF4" w14:paraId="056C647C"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111C1AE" w14:textId="62301F19" w:rsidR="49242FF4" w:rsidRDefault="49242FF4" w:rsidP="49242FF4">
            <w:r w:rsidRPr="49242FF4">
              <w:rPr>
                <w:color w:val="953735"/>
              </w:rPr>
              <w:t>Guide de référence — canevas, rituels et fiches pratiques</w:t>
            </w:r>
          </w:p>
        </w:tc>
        <w:tc>
          <w:tcPr>
            <w:tcW w:w="3312" w:type="dxa"/>
          </w:tcPr>
          <w:p w14:paraId="39B87EEC" w14:textId="6E22491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Il chevauche la boîte à outils et le kit documentaire.</w:t>
            </w:r>
          </w:p>
        </w:tc>
        <w:tc>
          <w:tcPr>
            <w:tcW w:w="3312" w:type="dxa"/>
          </w:tcPr>
          <w:p w14:paraId="4AB25DFA" w14:textId="531A8AC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fusionner avec la Boîte à outils terrain si l’usage est praticien, ou avec le Kit documentaire si l’usage est client/transmission.</w:t>
            </w:r>
          </w:p>
        </w:tc>
      </w:tr>
    </w:tbl>
    <w:p w14:paraId="55928832" w14:textId="036B66FF" w:rsidR="49242FF4" w:rsidRDefault="49242FF4" w:rsidP="49242FF4"/>
    <w:p w14:paraId="54B687FE" w14:textId="3A968E6C" w:rsidR="49242FF4" w:rsidRDefault="49242FF4" w:rsidP="49242FF4">
      <w:pPr>
        <w:pStyle w:val="Titre3"/>
      </w:pPr>
      <w:r w:rsidRPr="49242FF4">
        <w:rPr>
          <w:color w:val="943634" w:themeColor="accent2" w:themeShade="BF"/>
        </w:rPr>
        <w:t>Décision de réorganisation — ordre cible à appliquer</w:t>
      </w:r>
    </w:p>
    <w:p w14:paraId="5897E1D8" w14:textId="6F957A42" w:rsidR="49242FF4" w:rsidRDefault="49242FF4" w:rsidP="49242FF4">
      <w:pPr>
        <w:pStyle w:val="Paragraphedeliste"/>
        <w:numPr>
          <w:ilvl w:val="0"/>
          <w:numId w:val="11"/>
        </w:numPr>
      </w:pPr>
      <w:r w:rsidRPr="49242FF4">
        <w:rPr>
          <w:color w:val="943634" w:themeColor="accent2" w:themeShade="BF"/>
        </w:rPr>
        <w:t>Garder en ouverture : comment utiliser ce livre, promesse, limites, parcours de lecture et architecture en trois couches.</w:t>
      </w:r>
    </w:p>
    <w:p w14:paraId="798AE395" w14:textId="6525C7AC" w:rsidR="49242FF4" w:rsidRDefault="49242FF4" w:rsidP="49242FF4">
      <w:pPr>
        <w:pStyle w:val="Paragraphedeliste"/>
        <w:numPr>
          <w:ilvl w:val="0"/>
          <w:numId w:val="11"/>
        </w:numPr>
      </w:pPr>
      <w:r w:rsidRPr="49242FF4">
        <w:rPr>
          <w:color w:val="943634" w:themeColor="accent2" w:themeShade="BF"/>
        </w:rPr>
        <w:t>Placer ensuite les fondations : comprendre ToTAL, l’excellence appliquée, la réussite observable et l’art de la maîtrise.</w:t>
      </w:r>
    </w:p>
    <w:p w14:paraId="2E7BDA89" w14:textId="540DB6E8" w:rsidR="49242FF4" w:rsidRDefault="49242FF4" w:rsidP="49242FF4">
      <w:pPr>
        <w:pStyle w:val="Paragraphedeliste"/>
        <w:numPr>
          <w:ilvl w:val="0"/>
          <w:numId w:val="11"/>
        </w:numPr>
      </w:pPr>
      <w:r w:rsidRPr="49242FF4">
        <w:rPr>
          <w:color w:val="943634" w:themeColor="accent2" w:themeShade="BF"/>
        </w:rPr>
        <w:t>Regrouper les choix d’implémentation : recette mère, sept recettes, formules de mise en place, coach ToTAL, Centre d’excellence et flexibilité du parcours.</w:t>
      </w:r>
    </w:p>
    <w:p w14:paraId="69364E61" w14:textId="60F70865" w:rsidR="49242FF4" w:rsidRDefault="49242FF4" w:rsidP="49242FF4">
      <w:pPr>
        <w:pStyle w:val="Paragraphedeliste"/>
        <w:numPr>
          <w:ilvl w:val="0"/>
          <w:numId w:val="11"/>
        </w:numPr>
      </w:pPr>
      <w:r w:rsidRPr="49242FF4">
        <w:rPr>
          <w:color w:val="943634" w:themeColor="accent2" w:themeShade="BF"/>
        </w:rPr>
        <w:t>Conserver le guide de mise en œuvre : phases, ateliers, critères de sortie, anti-patterns, rythme d’absorption et canevas de déblocage.</w:t>
      </w:r>
    </w:p>
    <w:p w14:paraId="09A6F0C7" w14:textId="6739F348" w:rsidR="49242FF4" w:rsidRDefault="49242FF4" w:rsidP="49242FF4">
      <w:pPr>
        <w:pStyle w:val="Paragraphedeliste"/>
        <w:numPr>
          <w:ilvl w:val="0"/>
          <w:numId w:val="11"/>
        </w:numPr>
      </w:pPr>
      <w:r w:rsidRPr="49242FF4">
        <w:rPr>
          <w:color w:val="943634" w:themeColor="accent2" w:themeShade="BF"/>
        </w:rPr>
        <w:t>Placer l’aventure des six semaines comme Partie narrative principale, avec les lectures ToTAL intégrées au fil du récit.</w:t>
      </w:r>
    </w:p>
    <w:p w14:paraId="3204DC15" w14:textId="6AA36061" w:rsidR="49242FF4" w:rsidRDefault="49242FF4" w:rsidP="49242FF4">
      <w:pPr>
        <w:pStyle w:val="Paragraphedeliste"/>
        <w:numPr>
          <w:ilvl w:val="0"/>
          <w:numId w:val="11"/>
        </w:numPr>
      </w:pPr>
      <w:r w:rsidRPr="49242FF4">
        <w:rPr>
          <w:color w:val="943634" w:themeColor="accent2" w:themeShade="BF"/>
        </w:rPr>
        <w:t>Ajouter ensuite « Après les six semaines » : continuer, reprendre, ralentir, choisir le prochain pas et cultiver ToTAL sans dépendre de l’histoire.</w:t>
      </w:r>
    </w:p>
    <w:p w14:paraId="4D1B7E1A" w14:textId="1814432A" w:rsidR="49242FF4" w:rsidRDefault="49242FF4" w:rsidP="49242FF4">
      <w:pPr>
        <w:pStyle w:val="Paragraphedeliste"/>
        <w:numPr>
          <w:ilvl w:val="0"/>
          <w:numId w:val="11"/>
        </w:numPr>
      </w:pPr>
      <w:r w:rsidRPr="49242FF4">
        <w:rPr>
          <w:color w:val="943634" w:themeColor="accent2" w:themeShade="BF"/>
        </w:rPr>
        <w:t>Regrouper les outils terrain en une seule Boîte à outils : fiches, canevas, listes de vérification, cérémonies et activités guidées.</w:t>
      </w:r>
    </w:p>
    <w:p w14:paraId="7E536B5B" w14:textId="4D3352AB" w:rsidR="49242FF4" w:rsidRDefault="49242FF4" w:rsidP="49242FF4">
      <w:pPr>
        <w:pStyle w:val="Paragraphedeliste"/>
        <w:numPr>
          <w:ilvl w:val="0"/>
          <w:numId w:val="11"/>
        </w:numPr>
      </w:pPr>
      <w:r w:rsidRPr="49242FF4">
        <w:rPr>
          <w:color w:val="943634" w:themeColor="accent2" w:themeShade="BF"/>
        </w:rPr>
        <w:t>Regrouper les modèles transmissibles dans le Kit documentaire client.</w:t>
      </w:r>
    </w:p>
    <w:p w14:paraId="01A4A633" w14:textId="5DED1AC4" w:rsidR="49242FF4" w:rsidRDefault="49242FF4" w:rsidP="49242FF4">
      <w:pPr>
        <w:pStyle w:val="Paragraphedeliste"/>
        <w:numPr>
          <w:ilvl w:val="0"/>
          <w:numId w:val="11"/>
        </w:numPr>
      </w:pPr>
      <w:r w:rsidRPr="49242FF4">
        <w:rPr>
          <w:color w:val="943634" w:themeColor="accent2" w:themeShade="BF"/>
        </w:rPr>
        <w:t>Terminer par le Référentiel ToTAL comme source de vérité durable.</w:t>
      </w:r>
    </w:p>
    <w:p w14:paraId="76B5983A" w14:textId="4718C73C" w:rsidR="49242FF4" w:rsidRDefault="49242FF4" w:rsidP="49242FF4">
      <w:pPr>
        <w:pStyle w:val="Paragraphedeliste"/>
        <w:numPr>
          <w:ilvl w:val="0"/>
          <w:numId w:val="11"/>
        </w:numPr>
      </w:pPr>
      <w:r w:rsidRPr="49242FF4">
        <w:rPr>
          <w:color w:val="943634" w:themeColor="accent2" w:themeShade="BF"/>
        </w:rPr>
        <w:t>Fermer avec une conclusion vivante : ToTAL comme art à pratiquer, protéger, transmettre et veiller dans le temps.</w:t>
      </w:r>
    </w:p>
    <w:p w14:paraId="6FE83FC5" w14:textId="55BB2B37" w:rsidR="49242FF4" w:rsidRPr="00591660" w:rsidRDefault="49242FF4" w:rsidP="49242FF4">
      <w:pPr>
        <w:pStyle w:val="PhraserepreToTAL"/>
        <w:rPr>
          <w:lang w:val="fr-CA"/>
        </w:rPr>
      </w:pPr>
      <w:r w:rsidRPr="00591660">
        <w:rPr>
          <w:color w:val="943634" w:themeColor="accent2" w:themeShade="BF"/>
          <w:lang w:val="fr-CA"/>
        </w:rPr>
        <w:t>Phrase repère : la première passe de restructuration ne déplace pas encore la montagne ; elle choisit où chaque pierre doit appartenir pour que le chemin devienne praticable.</w:t>
      </w:r>
    </w:p>
    <w:p w14:paraId="097EBCBF" w14:textId="5B901973" w:rsidR="49242FF4" w:rsidRDefault="49242FF4" w:rsidP="49242FF4">
      <w:pPr>
        <w:pStyle w:val="Titre3"/>
      </w:pPr>
      <w:r w:rsidRPr="49242FF4">
        <w:rPr>
          <w:color w:val="943634" w:themeColor="accent2" w:themeShade="BF"/>
        </w:rPr>
        <w:t>Mise à jour TODO après la passe 1</w:t>
      </w:r>
    </w:p>
    <w:tbl>
      <w:tblPr>
        <w:tblStyle w:val="TableauListe1Clair-Accentuation2"/>
        <w:tblW w:w="0" w:type="auto"/>
        <w:tblLook w:val="04A0" w:firstRow="1" w:lastRow="0" w:firstColumn="1" w:lastColumn="0" w:noHBand="0" w:noVBand="1"/>
      </w:tblPr>
      <w:tblGrid>
        <w:gridCol w:w="3312"/>
        <w:gridCol w:w="3312"/>
        <w:gridCol w:w="3312"/>
      </w:tblGrid>
      <w:tr w:rsidR="49242FF4" w14:paraId="4EC3F7C4"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061D70E" w14:textId="29E8A3FF" w:rsidR="49242FF4" w:rsidRDefault="49242FF4" w:rsidP="49242FF4">
            <w:r w:rsidRPr="49242FF4">
              <w:rPr>
                <w:color w:val="953735"/>
              </w:rPr>
              <w:t>État</w:t>
            </w:r>
          </w:p>
        </w:tc>
        <w:tc>
          <w:tcPr>
            <w:tcW w:w="3312" w:type="dxa"/>
          </w:tcPr>
          <w:p w14:paraId="41E2395D" w14:textId="181D615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5717D19E" w14:textId="44BFBEF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49242FF4" w14:paraId="7DF1E997"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CFC1010" w14:textId="7BFC7866" w:rsidR="49242FF4" w:rsidRDefault="49242FF4" w:rsidP="49242FF4">
            <w:r w:rsidRPr="49242FF4">
              <w:rPr>
                <w:color w:val="953735"/>
              </w:rPr>
              <w:t>Terminé</w:t>
            </w:r>
          </w:p>
        </w:tc>
        <w:tc>
          <w:tcPr>
            <w:tcW w:w="3312" w:type="dxa"/>
          </w:tcPr>
          <w:p w14:paraId="36F81E11" w14:textId="0FEC250B"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Faire le diagnostic des doublons visibles de structure.</w:t>
            </w:r>
          </w:p>
        </w:tc>
        <w:tc>
          <w:tcPr>
            <w:tcW w:w="3312" w:type="dxa"/>
          </w:tcPr>
          <w:p w14:paraId="515528B3" w14:textId="3E6F8E5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blocs Partie 7, Partie 8, Partie 9, Référentiel et Guide de référence ont maintenant une décision de placement recommandée.</w:t>
            </w:r>
          </w:p>
        </w:tc>
      </w:tr>
      <w:tr w:rsidR="49242FF4" w14:paraId="273CF9EA"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69DAFDA" w14:textId="0702A78A" w:rsidR="49242FF4" w:rsidRDefault="49242FF4" w:rsidP="49242FF4">
            <w:r w:rsidRPr="49242FF4">
              <w:rPr>
                <w:color w:val="953735"/>
              </w:rPr>
              <w:t>En cours</w:t>
            </w:r>
          </w:p>
        </w:tc>
        <w:tc>
          <w:tcPr>
            <w:tcW w:w="3312" w:type="dxa"/>
          </w:tcPr>
          <w:p w14:paraId="1546CE4A" w14:textId="534B649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Appliquer la table des matières cible au manuscrit réel.</w:t>
            </w:r>
          </w:p>
        </w:tc>
        <w:tc>
          <w:tcPr>
            <w:tcW w:w="3312" w:type="dxa"/>
          </w:tcPr>
          <w:p w14:paraId="198E1945" w14:textId="0DFFF69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Prochaine passe : traiter d’abord Partie 7, Partie 8 et Partie 9, car ce sont les doublons les plus visibles dans la table des matières.</w:t>
            </w:r>
          </w:p>
        </w:tc>
      </w:tr>
      <w:tr w:rsidR="49242FF4" w14:paraId="77BBBBF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62BB3A1" w14:textId="4F6A8E01" w:rsidR="49242FF4" w:rsidRDefault="49242FF4" w:rsidP="49242FF4">
            <w:r w:rsidRPr="49242FF4">
              <w:rPr>
                <w:color w:val="953735"/>
              </w:rPr>
              <w:t>À faire</w:t>
            </w:r>
          </w:p>
        </w:tc>
        <w:tc>
          <w:tcPr>
            <w:tcW w:w="3312" w:type="dxa"/>
          </w:tcPr>
          <w:p w14:paraId="09B9B585" w14:textId="39B6384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Transformer les doublons en rappels ou renvois.</w:t>
            </w:r>
          </w:p>
        </w:tc>
        <w:tc>
          <w:tcPr>
            <w:tcW w:w="3312" w:type="dxa"/>
          </w:tcPr>
          <w:p w14:paraId="71419CA4" w14:textId="59ADF11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Conserver la version la plus complète au bon endroit, puis alléger les autres occurrences.</w:t>
            </w:r>
          </w:p>
        </w:tc>
      </w:tr>
      <w:tr w:rsidR="49242FF4" w14:paraId="0FF7883C"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3A6A2578" w14:textId="6BD2563C" w:rsidR="49242FF4" w:rsidRDefault="49242FF4" w:rsidP="49242FF4">
            <w:r w:rsidRPr="49242FF4">
              <w:rPr>
                <w:color w:val="953735"/>
              </w:rPr>
              <w:t>À faire</w:t>
            </w:r>
          </w:p>
        </w:tc>
        <w:tc>
          <w:tcPr>
            <w:tcW w:w="3312" w:type="dxa"/>
          </w:tcPr>
          <w:p w14:paraId="0D172A85" w14:textId="00DE114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Ajouter les transitions entre guide, récit, outils, kit, référentiel et maturation.</w:t>
            </w:r>
          </w:p>
        </w:tc>
        <w:tc>
          <w:tcPr>
            <w:tcW w:w="3312" w:type="dxa"/>
          </w:tcPr>
          <w:p w14:paraId="2F49C02B" w14:textId="2B35F1E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Chaque changement de mode de lecture devra être annoncé au lecteur.</w:t>
            </w:r>
          </w:p>
        </w:tc>
      </w:tr>
    </w:tbl>
    <w:p w14:paraId="2E165972" w14:textId="72FCDDEA" w:rsidR="49242FF4" w:rsidRDefault="49242FF4" w:rsidP="49242FF4"/>
    <w:p w14:paraId="50690BD2" w14:textId="05E29A4D" w:rsidR="49242FF4" w:rsidRDefault="49242FF4" w:rsidP="49242FF4">
      <w:pPr>
        <w:pStyle w:val="Titre3"/>
      </w:pPr>
      <w:r w:rsidRPr="49242FF4">
        <w:rPr>
          <w:color w:val="943634" w:themeColor="accent2" w:themeShade="BF"/>
        </w:rPr>
        <w:t>TODO éditorial — suivi de création du livre</w:t>
      </w:r>
    </w:p>
    <w:p w14:paraId="22DF4989" w14:textId="59F66B65" w:rsidR="49242FF4" w:rsidRDefault="49242FF4" w:rsidP="49242FF4">
      <w:r w:rsidRPr="49242FF4">
        <w:rPr>
          <w:color w:val="943634" w:themeColor="accent2" w:themeShade="BF"/>
        </w:rPr>
        <w:t>Cette liste temporaire sert à piloter la création du livre. Elle peut être mise à jour au fil des passes éditoriales : les éléments terminés sont barrés, les éléments partiels restent ouverts, et de nouveaux TODO peuvent être ajoutés lorsque le manuscrit révèle un besoin de consolidation.</w:t>
      </w:r>
    </w:p>
    <w:tbl>
      <w:tblPr>
        <w:tblStyle w:val="TableauListe1Clair-Accentuation2"/>
        <w:tblW w:w="0" w:type="auto"/>
        <w:tblLook w:val="04A0" w:firstRow="1" w:lastRow="0" w:firstColumn="1" w:lastColumn="0" w:noHBand="0" w:noVBand="1"/>
      </w:tblPr>
      <w:tblGrid>
        <w:gridCol w:w="3312"/>
        <w:gridCol w:w="3312"/>
        <w:gridCol w:w="3312"/>
      </w:tblGrid>
      <w:tr w:rsidR="49242FF4" w14:paraId="4D8C804B"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FD8E6D0" w14:textId="18B0489C" w:rsidR="49242FF4" w:rsidRDefault="49242FF4" w:rsidP="49242FF4">
            <w:r w:rsidRPr="49242FF4">
              <w:rPr>
                <w:color w:val="953735"/>
              </w:rPr>
              <w:t>État</w:t>
            </w:r>
          </w:p>
        </w:tc>
        <w:tc>
          <w:tcPr>
            <w:tcW w:w="3312" w:type="dxa"/>
          </w:tcPr>
          <w:p w14:paraId="30E13736" w14:textId="2D044E0F"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TODO éditorial</w:t>
            </w:r>
          </w:p>
        </w:tc>
        <w:tc>
          <w:tcPr>
            <w:tcW w:w="3312" w:type="dxa"/>
          </w:tcPr>
          <w:p w14:paraId="5576FCD2" w14:textId="2D2AE95A"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Note de suivi</w:t>
            </w:r>
          </w:p>
        </w:tc>
      </w:tr>
      <w:tr w:rsidR="49242FF4" w14:paraId="445C300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EAE0E1A" w14:textId="068A8A39" w:rsidR="49242FF4" w:rsidRDefault="49242FF4" w:rsidP="49242FF4">
            <w:r w:rsidRPr="49242FF4">
              <w:rPr>
                <w:color w:val="953735"/>
              </w:rPr>
              <w:t>Terminé</w:t>
            </w:r>
          </w:p>
        </w:tc>
        <w:tc>
          <w:tcPr>
            <w:tcW w:w="3312" w:type="dxa"/>
          </w:tcPr>
          <w:p w14:paraId="7A1AFCD7" w14:textId="4F56E56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Ajouter une conclusion narrative des six semaines.</w:t>
            </w:r>
          </w:p>
        </w:tc>
        <w:tc>
          <w:tcPr>
            <w:tcW w:w="3312" w:type="dxa"/>
          </w:tcPr>
          <w:p w14:paraId="4AC12E8D" w14:textId="36CE071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Conclusion ajoutée avec reconnaissance du client, suite possible en septembre et réussite plus grande que la mission.</w:t>
            </w:r>
          </w:p>
        </w:tc>
      </w:tr>
      <w:tr w:rsidR="49242FF4" w14:paraId="5B4E43B9"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18F0530" w14:textId="05096B2E" w:rsidR="49242FF4" w:rsidRDefault="49242FF4" w:rsidP="49242FF4">
            <w:r w:rsidRPr="49242FF4">
              <w:rPr>
                <w:color w:val="953735"/>
              </w:rPr>
              <w:t>Terminé</w:t>
            </w:r>
          </w:p>
        </w:tc>
        <w:tc>
          <w:tcPr>
            <w:tcW w:w="3312" w:type="dxa"/>
          </w:tcPr>
          <w:p w14:paraId="1B7F93D8" w14:textId="3DBA1FD7"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strike/>
                <w:color w:val="953735"/>
              </w:rPr>
              <w:t>Clarifier que les six semaines sont une preuve vivante, pas un modèle unique.</w:t>
            </w:r>
          </w:p>
        </w:tc>
        <w:tc>
          <w:tcPr>
            <w:tcW w:w="3312" w:type="dxa"/>
          </w:tcPr>
          <w:p w14:paraId="36196BF8" w14:textId="1CDF4240"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section précise que le cas réel accompagne le lecteur sans imposer une trajectoire obligatoire.</w:t>
            </w:r>
          </w:p>
        </w:tc>
      </w:tr>
      <w:tr w:rsidR="49242FF4" w14:paraId="3CD2F1B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2E006C3" w14:textId="762C4F5C" w:rsidR="49242FF4" w:rsidRDefault="49242FF4" w:rsidP="49242FF4">
            <w:r w:rsidRPr="49242FF4">
              <w:rPr>
                <w:color w:val="953735"/>
              </w:rPr>
              <w:t>Terminé</w:t>
            </w:r>
          </w:p>
        </w:tc>
        <w:tc>
          <w:tcPr>
            <w:tcW w:w="3312" w:type="dxa"/>
          </w:tcPr>
          <w:p w14:paraId="65420E48" w14:textId="4CAD474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strike/>
                <w:color w:val="953735"/>
              </w:rPr>
              <w:t>Ajouter l’idée de ToTAL comme art vivant à cultiver.</w:t>
            </w:r>
          </w:p>
        </w:tc>
        <w:tc>
          <w:tcPr>
            <w:tcW w:w="3312" w:type="dxa"/>
          </w:tcPr>
          <w:p w14:paraId="4BAF57A9" w14:textId="5E05A00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métaphore du jardinage est intégrée : planter, arroser, protéger, tailler, attendre, reprendre et transmettre.</w:t>
            </w:r>
          </w:p>
        </w:tc>
      </w:tr>
      <w:tr w:rsidR="49242FF4" w14:paraId="55CB89DD"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DCA1D1E" w14:textId="15C7E595" w:rsidR="49242FF4" w:rsidRDefault="49242FF4" w:rsidP="49242FF4">
            <w:r w:rsidRPr="49242FF4">
              <w:rPr>
                <w:color w:val="953735"/>
              </w:rPr>
              <w:t>Terminé</w:t>
            </w:r>
          </w:p>
        </w:tc>
        <w:tc>
          <w:tcPr>
            <w:tcW w:w="3312" w:type="dxa"/>
          </w:tcPr>
          <w:p w14:paraId="28A4DB69" w14:textId="586D418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strike/>
                <w:color w:val="953735"/>
              </w:rPr>
              <w:t>Ajouter une carte de reprise pour le lecteur après les six semaines.</w:t>
            </w:r>
          </w:p>
        </w:tc>
        <w:tc>
          <w:tcPr>
            <w:tcW w:w="3312" w:type="dxa"/>
          </w:tcPr>
          <w:p w14:paraId="5C5E0424" w14:textId="4A633AD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 lecteur peut maintenant reprendre selon sa situation : adoption faible, preuve sans relais, tensions, IA trop rapide ou retour après pause.</w:t>
            </w:r>
          </w:p>
        </w:tc>
      </w:tr>
      <w:tr w:rsidR="49242FF4" w14:paraId="33061D2A"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803FC43" w14:textId="31C1985F" w:rsidR="49242FF4" w:rsidRDefault="49242FF4" w:rsidP="49242FF4">
            <w:r w:rsidRPr="49242FF4">
              <w:rPr>
                <w:color w:val="953735"/>
              </w:rPr>
              <w:t>En cours</w:t>
            </w:r>
          </w:p>
        </w:tc>
        <w:tc>
          <w:tcPr>
            <w:tcW w:w="3312" w:type="dxa"/>
          </w:tcPr>
          <w:p w14:paraId="1912C037" w14:textId="3607385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Stabiliser la table des matières finale réelle.</w:t>
            </w:r>
          </w:p>
        </w:tc>
        <w:tc>
          <w:tcPr>
            <w:tcW w:w="3312" w:type="dxa"/>
          </w:tcPr>
          <w:p w14:paraId="2DD19C4D" w14:textId="25469D9C"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Une table cible existe ; il reste à déplacer, fusionner ou renommer les sections existantes pour la faire correspondre au manuscrit.</w:t>
            </w:r>
          </w:p>
        </w:tc>
      </w:tr>
      <w:tr w:rsidR="49242FF4" w14:paraId="6B92FDED"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E599B43" w14:textId="67306F3C" w:rsidR="49242FF4" w:rsidRDefault="49242FF4" w:rsidP="49242FF4">
            <w:r w:rsidRPr="49242FF4">
              <w:rPr>
                <w:color w:val="953735"/>
              </w:rPr>
              <w:t>En cours</w:t>
            </w:r>
          </w:p>
        </w:tc>
        <w:tc>
          <w:tcPr>
            <w:tcW w:w="3312" w:type="dxa"/>
          </w:tcPr>
          <w:p w14:paraId="125C798D" w14:textId="0A7A26A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Faire la passe anti-duplication globale.</w:t>
            </w:r>
          </w:p>
        </w:tc>
        <w:tc>
          <w:tcPr>
            <w:tcW w:w="3312" w:type="dxa"/>
          </w:tcPr>
          <w:p w14:paraId="3DD4C334" w14:textId="632FDB1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Les doublons visibles touchent surtout Partie 7, Partie 8, Partie 9, le kit documentaire, les outils, le cas terrain et le référentiel.</w:t>
            </w:r>
          </w:p>
        </w:tc>
      </w:tr>
      <w:tr w:rsidR="49242FF4" w14:paraId="39F9C2D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B4235F8" w14:textId="4DDA8BEA" w:rsidR="49242FF4" w:rsidRDefault="49242FF4" w:rsidP="49242FF4">
            <w:r w:rsidRPr="49242FF4">
              <w:rPr>
                <w:color w:val="953735"/>
              </w:rPr>
              <w:t>À faire</w:t>
            </w:r>
          </w:p>
        </w:tc>
        <w:tc>
          <w:tcPr>
            <w:tcW w:w="3312" w:type="dxa"/>
          </w:tcPr>
          <w:p w14:paraId="16BD9337" w14:textId="3DE1783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Développer la voix après les six semaines.</w:t>
            </w:r>
          </w:p>
        </w:tc>
        <w:tc>
          <w:tcPr>
            <w:tcW w:w="3312" w:type="dxa"/>
          </w:tcPr>
          <w:p w14:paraId="0B7EA94E" w14:textId="2A6A7A66"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Ajouter des passages plus simples, encourageants et non narratifs pour guider la maturation sans dépendre du cas réel.</w:t>
            </w:r>
          </w:p>
        </w:tc>
      </w:tr>
      <w:tr w:rsidR="49242FF4" w14:paraId="0EBCFD0F"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3F39B9F" w14:textId="0EE5C55E" w:rsidR="49242FF4" w:rsidRDefault="49242FF4" w:rsidP="49242FF4">
            <w:r w:rsidRPr="49242FF4">
              <w:rPr>
                <w:color w:val="953735"/>
              </w:rPr>
              <w:t>À faire</w:t>
            </w:r>
          </w:p>
        </w:tc>
        <w:tc>
          <w:tcPr>
            <w:tcW w:w="3312" w:type="dxa"/>
          </w:tcPr>
          <w:p w14:paraId="1DCF4CB4" w14:textId="7C96437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Ajouter des transitions entre les grands modes de lecture.</w:t>
            </w:r>
          </w:p>
        </w:tc>
        <w:tc>
          <w:tcPr>
            <w:tcW w:w="3312" w:type="dxa"/>
          </w:tcPr>
          <w:p w14:paraId="3C0C8988" w14:textId="76D9240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Chaque passage devrait annoncer si le lecteur entre dans le guide, le récit, la boîte à outils, le kit documentaire, le référentiel ou la maturation.</w:t>
            </w:r>
          </w:p>
        </w:tc>
      </w:tr>
    </w:tbl>
    <w:p w14:paraId="70F5A6BF" w14:textId="27BF2E44" w:rsidR="49242FF4" w:rsidRDefault="49242FF4" w:rsidP="49242FF4"/>
    <w:p w14:paraId="730F9B32" w14:textId="21640096" w:rsidR="49242FF4" w:rsidRDefault="49242FF4" w:rsidP="49242FF4">
      <w:pPr>
        <w:pStyle w:val="Titre3"/>
      </w:pPr>
      <w:r w:rsidRPr="49242FF4">
        <w:rPr>
          <w:color w:val="943634" w:themeColor="accent2" w:themeShade="BF"/>
        </w:rPr>
        <w:t>Prochaine étape appliquée — protocole de restructuration de la table des matières</w:t>
      </w:r>
    </w:p>
    <w:p w14:paraId="257AEAAD" w14:textId="35D5F5FE" w:rsidR="49242FF4" w:rsidRDefault="49242FF4" w:rsidP="49242FF4">
      <w:r w:rsidRPr="49242FF4">
        <w:rPr>
          <w:color w:val="943634" w:themeColor="accent2" w:themeShade="BF"/>
        </w:rPr>
        <w:t>La prochaine passe doit commencer par la table des matières réelle, parce qu’elle révèle déjà les endroits où le livre se répète, se dédouble ou change de mode sans prévenir le lecteur. Cette passe ne doit pas être faite comme une correction cosmétique. Elle doit servir à choisir la place principale de chaque matière, puis à transformer les autres occurrences en rappels, renvois ou synthèses.</w:t>
      </w:r>
    </w:p>
    <w:p w14:paraId="34D74C35" w14:textId="20A36EEC" w:rsidR="49242FF4" w:rsidRDefault="49242FF4" w:rsidP="49242FF4">
      <w:pPr>
        <w:pStyle w:val="Paragraphedeliste"/>
        <w:numPr>
          <w:ilvl w:val="0"/>
          <w:numId w:val="12"/>
        </w:numPr>
      </w:pPr>
      <w:r w:rsidRPr="49242FF4">
        <w:rPr>
          <w:color w:val="943634" w:themeColor="accent2" w:themeShade="BF"/>
        </w:rPr>
        <w:t>Identifier les sections qui apparaissent plusieurs fois : Partie 7, Partie 8, Partie 9, boîte à outils, cas terrain, kit documentaire et référentiel.</w:t>
      </w:r>
    </w:p>
    <w:p w14:paraId="577C4EBD" w14:textId="4E43F6A1" w:rsidR="49242FF4" w:rsidRDefault="49242FF4" w:rsidP="49242FF4">
      <w:pPr>
        <w:pStyle w:val="Paragraphedeliste"/>
        <w:numPr>
          <w:ilvl w:val="0"/>
          <w:numId w:val="12"/>
        </w:numPr>
      </w:pPr>
      <w:r w:rsidRPr="49242FF4">
        <w:rPr>
          <w:color w:val="943634" w:themeColor="accent2" w:themeShade="BF"/>
        </w:rPr>
        <w:t>Choisir pour chacune une place principale selon sa fonction : guide, récit, outil, kit, référentiel ou maturation.</w:t>
      </w:r>
    </w:p>
    <w:p w14:paraId="5D4294FD" w14:textId="5F667960" w:rsidR="49242FF4" w:rsidRDefault="49242FF4" w:rsidP="49242FF4">
      <w:pPr>
        <w:pStyle w:val="Paragraphedeliste"/>
        <w:numPr>
          <w:ilvl w:val="0"/>
          <w:numId w:val="12"/>
        </w:numPr>
      </w:pPr>
      <w:r w:rsidRPr="49242FF4">
        <w:rPr>
          <w:color w:val="943634" w:themeColor="accent2" w:themeShade="BF"/>
        </w:rPr>
        <w:t>Conserver la version la plus complète à l’endroit principal.</w:t>
      </w:r>
    </w:p>
    <w:p w14:paraId="00A8A709" w14:textId="7138B9E0" w:rsidR="49242FF4" w:rsidRDefault="49242FF4" w:rsidP="49242FF4">
      <w:pPr>
        <w:pStyle w:val="Paragraphedeliste"/>
        <w:numPr>
          <w:ilvl w:val="0"/>
          <w:numId w:val="12"/>
        </w:numPr>
      </w:pPr>
      <w:r w:rsidRPr="49242FF4">
        <w:rPr>
          <w:color w:val="943634" w:themeColor="accent2" w:themeShade="BF"/>
        </w:rPr>
        <w:t>Transformer les autres occurrences en transitions, rappels courts ou renvois internes.</w:t>
      </w:r>
    </w:p>
    <w:p w14:paraId="7470E5AE" w14:textId="13D043BC" w:rsidR="49242FF4" w:rsidRDefault="49242FF4" w:rsidP="49242FF4">
      <w:pPr>
        <w:pStyle w:val="Paragraphedeliste"/>
        <w:numPr>
          <w:ilvl w:val="0"/>
          <w:numId w:val="12"/>
        </w:numPr>
      </w:pPr>
      <w:r w:rsidRPr="49242FF4">
        <w:rPr>
          <w:color w:val="943634" w:themeColor="accent2" w:themeShade="BF"/>
        </w:rPr>
        <w:t>Vérifier que le parcours du lecteur reste cohérent : comprendre, choisir, pratiquer, vivre l’aventure, reprendre, transmettre et cultiver.</w:t>
      </w:r>
    </w:p>
    <w:p w14:paraId="20695622" w14:textId="6E940C40" w:rsidR="49242FF4" w:rsidRDefault="49242FF4" w:rsidP="49242FF4">
      <w:pPr>
        <w:pStyle w:val="Paragraphedeliste"/>
        <w:numPr>
          <w:ilvl w:val="0"/>
          <w:numId w:val="12"/>
        </w:numPr>
      </w:pPr>
      <w:r w:rsidRPr="49242FF4">
        <w:rPr>
          <w:color w:val="943634" w:themeColor="accent2" w:themeShade="BF"/>
        </w:rPr>
        <w:t>Mettre à jour la TODO éditoriale après chaque bloc consolidé en barrant ce qui est terminé.</w:t>
      </w:r>
    </w:p>
    <w:p w14:paraId="300BB595" w14:textId="43C62C74" w:rsidR="49242FF4" w:rsidRPr="00591660" w:rsidRDefault="49242FF4" w:rsidP="49242FF4">
      <w:pPr>
        <w:pStyle w:val="PhraserepreToTAL"/>
        <w:rPr>
          <w:lang w:val="fr-CA"/>
        </w:rPr>
      </w:pPr>
      <w:r w:rsidRPr="00591660">
        <w:rPr>
          <w:color w:val="943634" w:themeColor="accent2" w:themeShade="BF"/>
          <w:lang w:val="fr-CA"/>
        </w:rPr>
        <w:t>Phrase repère : la restructuration ne doit pas enlever de la richesse ; elle doit donner à chaque richesse sa meilleure place.</w:t>
      </w:r>
    </w:p>
    <w:p w14:paraId="0955955F" w14:textId="14FA9451" w:rsidR="49242FF4" w:rsidRDefault="49242FF4" w:rsidP="49242FF4"/>
    <w:p w14:paraId="4F8255A9" w14:textId="5A03C461" w:rsidR="49242FF4" w:rsidRDefault="49242FF4" w:rsidP="49242FF4">
      <w:pPr>
        <w:pStyle w:val="Titre3"/>
      </w:pPr>
      <w:r w:rsidRPr="49242FF4">
        <w:rPr>
          <w:color w:val="943634" w:themeColor="accent2" w:themeShade="BF"/>
        </w:rPr>
        <w:t>7. Registre des recommandations appliquées et restantes</w:t>
      </w:r>
    </w:p>
    <w:p w14:paraId="68945735" w14:textId="524BE97D" w:rsidR="49242FF4" w:rsidRDefault="49242FF4" w:rsidP="49242FF4">
      <w:r w:rsidRPr="49242FF4">
        <w:rPr>
          <w:color w:val="943634" w:themeColor="accent2" w:themeShade="BF"/>
        </w:rPr>
        <w:t>Les recommandations issues de la construction du livre doivent être suivies comme un backlog éditorial vivant. Elles ne servent pas à ajouter du contenu pour ajouter du contenu. Elles servent à vérifier que le livre tient sa promesse : guider l’implémentation de ToTAL par l’excellence appliquée, sans dupliquer inutilement les mêmes outils et sans perdre le lecteur dans la montagne.</w:t>
      </w:r>
    </w:p>
    <w:tbl>
      <w:tblPr>
        <w:tblStyle w:val="TableauListe1Clair-Accentuation2"/>
        <w:tblW w:w="0" w:type="auto"/>
        <w:tblLook w:val="04A0" w:firstRow="1" w:lastRow="0" w:firstColumn="1" w:lastColumn="0" w:noHBand="0" w:noVBand="1"/>
      </w:tblPr>
      <w:tblGrid>
        <w:gridCol w:w="3312"/>
        <w:gridCol w:w="3312"/>
        <w:gridCol w:w="3312"/>
      </w:tblGrid>
      <w:tr w:rsidR="49242FF4" w14:paraId="25D4249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6C64044" w14:textId="1E163F9D" w:rsidR="49242FF4" w:rsidRDefault="49242FF4" w:rsidP="49242FF4">
            <w:r w:rsidRPr="49242FF4">
              <w:rPr>
                <w:color w:val="953735"/>
              </w:rPr>
              <w:t>Recommandation</w:t>
            </w:r>
          </w:p>
        </w:tc>
        <w:tc>
          <w:tcPr>
            <w:tcW w:w="3312" w:type="dxa"/>
          </w:tcPr>
          <w:p w14:paraId="0593114C" w14:textId="2536A3A8"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État</w:t>
            </w:r>
          </w:p>
        </w:tc>
        <w:tc>
          <w:tcPr>
            <w:tcW w:w="3312" w:type="dxa"/>
          </w:tcPr>
          <w:p w14:paraId="45A6AF1B" w14:textId="510BD55B"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Traitement dans le livre</w:t>
            </w:r>
          </w:p>
        </w:tc>
      </w:tr>
      <w:tr w:rsidR="49242FF4" w14:paraId="0120747B"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FC5EA07" w14:textId="606D4A3F" w:rsidR="49242FF4" w:rsidRDefault="49242FF4" w:rsidP="49242FF4">
            <w:r w:rsidRPr="49242FF4">
              <w:rPr>
                <w:color w:val="953735"/>
              </w:rPr>
              <w:t>Transformer l’aventure des six semaines en preuve vivante.</w:t>
            </w:r>
          </w:p>
        </w:tc>
        <w:tc>
          <w:tcPr>
            <w:tcW w:w="3312" w:type="dxa"/>
          </w:tcPr>
          <w:p w14:paraId="7C5399D0" w14:textId="7B72E81D"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Complété.</w:t>
            </w:r>
          </w:p>
        </w:tc>
        <w:tc>
          <w:tcPr>
            <w:tcW w:w="3312" w:type="dxa"/>
          </w:tcPr>
          <w:p w14:paraId="17089332" w14:textId="5D52D12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récit sert maintenant de compagnon de route, de preuve terrain et de miroir pour les blocages réels.</w:t>
            </w:r>
          </w:p>
        </w:tc>
      </w:tr>
      <w:tr w:rsidR="49242FF4" w14:paraId="1C6A0DC4"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6F61FBED" w14:textId="7B30104D" w:rsidR="49242FF4" w:rsidRDefault="49242FF4" w:rsidP="49242FF4">
            <w:r w:rsidRPr="49242FF4">
              <w:rPr>
                <w:color w:val="953735"/>
              </w:rPr>
              <w:t>Éviter de présenter le défi de six semaines comme le seul modèle possible.</w:t>
            </w:r>
          </w:p>
        </w:tc>
        <w:tc>
          <w:tcPr>
            <w:tcW w:w="3312" w:type="dxa"/>
          </w:tcPr>
          <w:p w14:paraId="7DAE3AC2" w14:textId="61274092"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Complété.</w:t>
            </w:r>
          </w:p>
        </w:tc>
        <w:tc>
          <w:tcPr>
            <w:tcW w:w="3312" w:type="dxa"/>
          </w:tcPr>
          <w:p w14:paraId="405D3EA5" w14:textId="162EEEC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section rappelle que les six semaines ne sont pas une recette unique, mais un cas vivant à adapter au contexte.</w:t>
            </w:r>
          </w:p>
        </w:tc>
      </w:tr>
      <w:tr w:rsidR="49242FF4" w14:paraId="2B23539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882CB49" w14:textId="50424034" w:rsidR="49242FF4" w:rsidRDefault="49242FF4" w:rsidP="49242FF4">
            <w:r w:rsidRPr="49242FF4">
              <w:rPr>
                <w:color w:val="953735"/>
              </w:rPr>
              <w:t>Préserver une implémentation non linéaire.</w:t>
            </w:r>
          </w:p>
        </w:tc>
        <w:tc>
          <w:tcPr>
            <w:tcW w:w="3312" w:type="dxa"/>
          </w:tcPr>
          <w:p w14:paraId="62FCAE70" w14:textId="7CB97732"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Complété.</w:t>
            </w:r>
          </w:p>
        </w:tc>
        <w:tc>
          <w:tcPr>
            <w:tcW w:w="3312" w:type="dxa"/>
          </w:tcPr>
          <w:p w14:paraId="71982807" w14:textId="57079871"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 lecteur est autorisé à ralentir, faire une pause, revenir en arrière, reprendre une phase ou choisir une autre formule.</w:t>
            </w:r>
          </w:p>
        </w:tc>
      </w:tr>
      <w:tr w:rsidR="49242FF4" w14:paraId="23DA7B4D"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71104604" w14:textId="629E8D63" w:rsidR="49242FF4" w:rsidRDefault="49242FF4" w:rsidP="49242FF4">
            <w:r w:rsidRPr="49242FF4">
              <w:rPr>
                <w:color w:val="953735"/>
              </w:rPr>
              <w:t>Faire évoluer la voix du livre après les six semaines.</w:t>
            </w:r>
          </w:p>
        </w:tc>
        <w:tc>
          <w:tcPr>
            <w:tcW w:w="3312" w:type="dxa"/>
          </w:tcPr>
          <w:p w14:paraId="74BECF50" w14:textId="4481CC6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Partiellement complété.</w:t>
            </w:r>
          </w:p>
        </w:tc>
        <w:tc>
          <w:tcPr>
            <w:tcW w:w="3312" w:type="dxa"/>
          </w:tcPr>
          <w:p w14:paraId="279B532C" w14:textId="1ECD28F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transition est nommée, mais il reste à ajouter plus loin des pensées d’encouragement et des reprises de parcours sans histoire réelle.</w:t>
            </w:r>
          </w:p>
        </w:tc>
      </w:tr>
      <w:tr w:rsidR="49242FF4" w14:paraId="02615AC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D82F267" w14:textId="7DAE81C8" w:rsidR="49242FF4" w:rsidRDefault="49242FF4" w:rsidP="49242FF4">
            <w:r w:rsidRPr="49242FF4">
              <w:rPr>
                <w:color w:val="953735"/>
              </w:rPr>
              <w:t>Positionner ToTAL comme un art vivant à cultiver.</w:t>
            </w:r>
          </w:p>
        </w:tc>
        <w:tc>
          <w:tcPr>
            <w:tcW w:w="3312" w:type="dxa"/>
          </w:tcPr>
          <w:p w14:paraId="2B9F841D" w14:textId="50C76758"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Complété.</w:t>
            </w:r>
          </w:p>
        </w:tc>
        <w:tc>
          <w:tcPr>
            <w:tcW w:w="3312" w:type="dxa"/>
          </w:tcPr>
          <w:p w14:paraId="339DC450" w14:textId="0ECC8BA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La métaphore du jardinage est intégrée : planter, arroser, protéger, tailler, attendre, reprendre et transmettre.</w:t>
            </w:r>
          </w:p>
        </w:tc>
      </w:tr>
      <w:tr w:rsidR="49242FF4" w14:paraId="4ACA4346"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13463F76" w14:textId="6B8A3C29" w:rsidR="49242FF4" w:rsidRDefault="49242FF4" w:rsidP="49242FF4">
            <w:r w:rsidRPr="49242FF4">
              <w:rPr>
                <w:color w:val="953735"/>
              </w:rPr>
              <w:t>Réutiliser les outils existants plutôt que créer des doublons.</w:t>
            </w:r>
          </w:p>
        </w:tc>
        <w:tc>
          <w:tcPr>
            <w:tcW w:w="3312" w:type="dxa"/>
          </w:tcPr>
          <w:p w14:paraId="125E5EF4" w14:textId="7B61C7E3"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Partiellement complété.</w:t>
            </w:r>
          </w:p>
        </w:tc>
        <w:tc>
          <w:tcPr>
            <w:tcW w:w="3312" w:type="dxa"/>
          </w:tcPr>
          <w:p w14:paraId="7F096A52" w14:textId="12162671"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règle est ajoutée, mais une passe réelle de déplacement, fusion et allègement reste à faire dans l’ensemble du manuscrit.</w:t>
            </w:r>
          </w:p>
        </w:tc>
      </w:tr>
      <w:tr w:rsidR="49242FF4" w14:paraId="3FBE5095"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D87E2C0" w14:textId="7368B424" w:rsidR="49242FF4" w:rsidRDefault="49242FF4" w:rsidP="49242FF4">
            <w:r w:rsidRPr="49242FF4">
              <w:rPr>
                <w:color w:val="953735"/>
              </w:rPr>
              <w:t>Ajouter une carte de reprise pour le lecteur.</w:t>
            </w:r>
          </w:p>
        </w:tc>
        <w:tc>
          <w:tcPr>
            <w:tcW w:w="3312" w:type="dxa"/>
          </w:tcPr>
          <w:p w14:paraId="55A9DEA3" w14:textId="685880E5"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Complété.</w:t>
            </w:r>
          </w:p>
        </w:tc>
        <w:tc>
          <w:tcPr>
            <w:tcW w:w="3312" w:type="dxa"/>
          </w:tcPr>
          <w:p w14:paraId="3142A581" w14:textId="349B234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Une carte de reprise doit guider le lecteur selon sa situation : adoption faible, preuve sans relais, tensions, outils sans clarté, IA trop rapide, retour après pause ou confusion.</w:t>
            </w:r>
          </w:p>
        </w:tc>
      </w:tr>
      <w:tr w:rsidR="49242FF4" w14:paraId="031AFF40"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38F332E" w14:textId="70BFADB4" w:rsidR="49242FF4" w:rsidRDefault="49242FF4" w:rsidP="49242FF4">
            <w:r w:rsidRPr="49242FF4">
              <w:rPr>
                <w:color w:val="953735"/>
              </w:rPr>
              <w:t>Produire une table des matières finale cible.</w:t>
            </w:r>
          </w:p>
        </w:tc>
        <w:tc>
          <w:tcPr>
            <w:tcW w:w="3312" w:type="dxa"/>
          </w:tcPr>
          <w:p w14:paraId="36247EFB" w14:textId="7F69A45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À compléter.</w:t>
            </w:r>
          </w:p>
        </w:tc>
        <w:tc>
          <w:tcPr>
            <w:tcW w:w="3312" w:type="dxa"/>
          </w:tcPr>
          <w:p w14:paraId="4CEDC4A7" w14:textId="2348AD65"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 manuscrit contient encore des parties répétées et des sections placées à plusieurs endroits. Une architecture finale doit être proposée avant la passe de réorganisation.</w:t>
            </w:r>
          </w:p>
        </w:tc>
      </w:tr>
      <w:tr w:rsidR="49242FF4" w14:paraId="0687C53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A47164C" w14:textId="31A4F91B" w:rsidR="49242FF4" w:rsidRDefault="49242FF4" w:rsidP="49242FF4">
            <w:r w:rsidRPr="49242FF4">
              <w:rPr>
                <w:color w:val="953735"/>
              </w:rPr>
              <w:t>Faire une passe anti-duplication globale.</w:t>
            </w:r>
          </w:p>
        </w:tc>
        <w:tc>
          <w:tcPr>
            <w:tcW w:w="3312" w:type="dxa"/>
          </w:tcPr>
          <w:p w14:paraId="216D7A2E" w14:textId="2268C4B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À compléter.</w:t>
            </w:r>
          </w:p>
        </w:tc>
        <w:tc>
          <w:tcPr>
            <w:tcW w:w="3312" w:type="dxa"/>
          </w:tcPr>
          <w:p w14:paraId="2AD3E0F5" w14:textId="6DBE2BD0"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Les doublons autour du cas terrain, des outils, du kit documentaire, des anti-patterns, des recettes et du référentiel doivent être consolidés.</w:t>
            </w:r>
          </w:p>
        </w:tc>
      </w:tr>
      <w:tr w:rsidR="49242FF4" w14:paraId="25EC0B8D" w14:textId="77777777" w:rsidTr="49242FF4">
        <w:tc>
          <w:tcPr>
            <w:cnfStyle w:val="001000000000" w:firstRow="0" w:lastRow="0" w:firstColumn="1" w:lastColumn="0" w:oddVBand="0" w:evenVBand="0" w:oddHBand="0" w:evenHBand="0" w:firstRowFirstColumn="0" w:firstRowLastColumn="0" w:lastRowFirstColumn="0" w:lastRowLastColumn="0"/>
            <w:tcW w:w="3312" w:type="dxa"/>
          </w:tcPr>
          <w:p w14:paraId="415DB73D" w14:textId="6C80D1A7" w:rsidR="49242FF4" w:rsidRDefault="49242FF4" w:rsidP="49242FF4">
            <w:r w:rsidRPr="49242FF4">
              <w:rPr>
                <w:color w:val="953735"/>
              </w:rPr>
              <w:t>Ajouter une évaluation de ce qui reste à faire.</w:t>
            </w:r>
          </w:p>
        </w:tc>
        <w:tc>
          <w:tcPr>
            <w:tcW w:w="3312" w:type="dxa"/>
          </w:tcPr>
          <w:p w14:paraId="159250AC" w14:textId="7C35337A"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Complété ici.</w:t>
            </w:r>
          </w:p>
        </w:tc>
        <w:tc>
          <w:tcPr>
            <w:tcW w:w="3312" w:type="dxa"/>
          </w:tcPr>
          <w:p w14:paraId="78BA8588" w14:textId="3ECE5C4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La section suivante transforme les recommandations restantes en suite éditoriale praticable.</w:t>
            </w:r>
          </w:p>
        </w:tc>
      </w:tr>
    </w:tbl>
    <w:p w14:paraId="676CEB9F" w14:textId="39275664" w:rsidR="49242FF4" w:rsidRDefault="49242FF4" w:rsidP="49242FF4"/>
    <w:p w14:paraId="4F9F146C" w14:textId="6B1BF8AA" w:rsidR="49242FF4" w:rsidRDefault="49242FF4" w:rsidP="49242FF4">
      <w:pPr>
        <w:pStyle w:val="Titre3"/>
      </w:pPr>
      <w:r w:rsidRPr="49242FF4">
        <w:rPr>
          <w:color w:val="943634" w:themeColor="accent2" w:themeShade="BF"/>
        </w:rPr>
        <w:t>8. Prochaine passe à appliquer — architecture finale et anti-duplication</w:t>
      </w:r>
    </w:p>
    <w:p w14:paraId="632C4B1B" w14:textId="2CAE4C3D" w:rsidR="49242FF4" w:rsidRDefault="49242FF4" w:rsidP="49242FF4">
      <w:r w:rsidRPr="49242FF4">
        <w:rPr>
          <w:color w:val="943634" w:themeColor="accent2" w:themeShade="BF"/>
        </w:rPr>
        <w:t>La prochaine action n’est pas d’écrire un nouveau chapitre complet. Elle consiste à stabiliser l’architecture finale du livre. Le manuscrit contient déjà la plupart des matières nécessaires : guide pratique, carnets de mission, activités guidées, boîte à outils, kit documentaire, référentiel, conclusion et point de bascule après les six semaines. Le travail restant est donc un travail d’édition structurante : choisir la place principale de chaque matière, transformer les autres occurrences en rappels courts, puis créer les transitions qui expliquent pourquoi le lecteur change de mode de lecture.</w:t>
      </w:r>
    </w:p>
    <w:tbl>
      <w:tblPr>
        <w:tblStyle w:val="TableauListe1Clair-Accentuation2"/>
        <w:tblW w:w="0" w:type="auto"/>
        <w:tblLook w:val="04A0" w:firstRow="1" w:lastRow="0" w:firstColumn="1" w:lastColumn="0" w:noHBand="0" w:noVBand="1"/>
      </w:tblPr>
      <w:tblGrid>
        <w:gridCol w:w="4968"/>
        <w:gridCol w:w="4968"/>
      </w:tblGrid>
      <w:tr w:rsidR="49242FF4" w14:paraId="07C30ADC"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3A07BD6" w14:textId="2996FD15" w:rsidR="49242FF4" w:rsidRDefault="49242FF4" w:rsidP="49242FF4">
            <w:r w:rsidRPr="49242FF4">
              <w:rPr>
                <w:color w:val="953735"/>
              </w:rPr>
              <w:t>Zone à consolider</w:t>
            </w:r>
          </w:p>
        </w:tc>
        <w:tc>
          <w:tcPr>
            <w:tcW w:w="4968" w:type="dxa"/>
          </w:tcPr>
          <w:p w14:paraId="402C3659" w14:textId="0C0FE7E0"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Décision éditoriale recommandée</w:t>
            </w:r>
          </w:p>
        </w:tc>
      </w:tr>
      <w:tr w:rsidR="49242FF4" w14:paraId="5E36F02D"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7B2DE3A" w14:textId="7B585437" w:rsidR="49242FF4" w:rsidRDefault="49242FF4" w:rsidP="49242FF4">
            <w:r w:rsidRPr="49242FF4">
              <w:rPr>
                <w:color w:val="953735"/>
              </w:rPr>
              <w:t>Table des matières</w:t>
            </w:r>
          </w:p>
        </w:tc>
        <w:tc>
          <w:tcPr>
            <w:tcW w:w="4968" w:type="dxa"/>
          </w:tcPr>
          <w:p w14:paraId="6D15328D" w14:textId="755D9C0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Produire une structure finale cible et vérifier que les Parties 7, 8 et 9 n’apparaissent plus comme des blocs concurrents.</w:t>
            </w:r>
          </w:p>
        </w:tc>
      </w:tr>
      <w:tr w:rsidR="49242FF4" w14:paraId="66CD20B5" w14:textId="77777777" w:rsidTr="49242FF4">
        <w:tc>
          <w:tcPr>
            <w:cnfStyle w:val="001000000000" w:firstRow="0" w:lastRow="0" w:firstColumn="1" w:lastColumn="0" w:oddVBand="0" w:evenVBand="0" w:oddHBand="0" w:evenHBand="0" w:firstRowFirstColumn="0" w:firstRowLastColumn="0" w:lastRowFirstColumn="0" w:lastRowLastColumn="0"/>
            <w:tcW w:w="4968" w:type="dxa"/>
          </w:tcPr>
          <w:p w14:paraId="505A6C5A" w14:textId="56ECBA0E" w:rsidR="49242FF4" w:rsidRDefault="49242FF4" w:rsidP="49242FF4">
            <w:r w:rsidRPr="49242FF4">
              <w:rPr>
                <w:color w:val="953735"/>
              </w:rPr>
              <w:t>Cas terrain de six semaines</w:t>
            </w:r>
          </w:p>
        </w:tc>
        <w:tc>
          <w:tcPr>
            <w:tcW w:w="4968" w:type="dxa"/>
          </w:tcPr>
          <w:p w14:paraId="334B73B2" w14:textId="3B3BC93C"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Garder une version narrative principale, puis convertir les autres sections de cas en renvois, tableaux de synthèse ou rappels pédagogiques.</w:t>
            </w:r>
          </w:p>
        </w:tc>
      </w:tr>
      <w:tr w:rsidR="49242FF4" w14:paraId="7E9F222C"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1A8A1F1" w14:textId="085CD23C" w:rsidR="49242FF4" w:rsidRDefault="49242FF4" w:rsidP="49242FF4">
            <w:r w:rsidRPr="49242FF4">
              <w:rPr>
                <w:color w:val="953735"/>
              </w:rPr>
              <w:t>Boîte à outils et kit documentaire</w:t>
            </w:r>
          </w:p>
        </w:tc>
        <w:tc>
          <w:tcPr>
            <w:tcW w:w="4968" w:type="dxa"/>
          </w:tcPr>
          <w:p w14:paraId="5EFD1E3A" w14:textId="7C294A04"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Distinguer clairement les outils à utiliser pendant la mission, les modèles à transmettre au client et le référentiel de fin de livre.</w:t>
            </w:r>
          </w:p>
        </w:tc>
      </w:tr>
      <w:tr w:rsidR="49242FF4" w14:paraId="1313358B" w14:textId="77777777" w:rsidTr="49242FF4">
        <w:tc>
          <w:tcPr>
            <w:cnfStyle w:val="001000000000" w:firstRow="0" w:lastRow="0" w:firstColumn="1" w:lastColumn="0" w:oddVBand="0" w:evenVBand="0" w:oddHBand="0" w:evenHBand="0" w:firstRowFirstColumn="0" w:firstRowLastColumn="0" w:lastRowFirstColumn="0" w:lastRowLastColumn="0"/>
            <w:tcW w:w="4968" w:type="dxa"/>
          </w:tcPr>
          <w:p w14:paraId="0800845E" w14:textId="09D48AC9" w:rsidR="49242FF4" w:rsidRDefault="49242FF4" w:rsidP="49242FF4">
            <w:r w:rsidRPr="49242FF4">
              <w:rPr>
                <w:color w:val="953735"/>
              </w:rPr>
              <w:t>Référentiel ToTAL</w:t>
            </w:r>
          </w:p>
        </w:tc>
        <w:tc>
          <w:tcPr>
            <w:tcW w:w="4968" w:type="dxa"/>
          </w:tcPr>
          <w:p w14:paraId="7328B141" w14:textId="4D037E1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Le placer comme source de vérité durable, pas comme une partie à lire linéairement dès le début.</w:t>
            </w:r>
          </w:p>
        </w:tc>
      </w:tr>
      <w:tr w:rsidR="49242FF4" w14:paraId="5A980BB3"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B09A0BB" w14:textId="7FC21D11" w:rsidR="49242FF4" w:rsidRDefault="49242FF4" w:rsidP="49242FF4">
            <w:r w:rsidRPr="49242FF4">
              <w:rPr>
                <w:color w:val="953735"/>
              </w:rPr>
              <w:t>Après les six semaines</w:t>
            </w:r>
          </w:p>
        </w:tc>
        <w:tc>
          <w:tcPr>
            <w:tcW w:w="4968" w:type="dxa"/>
          </w:tcPr>
          <w:p w14:paraId="671C9F30" w14:textId="6E445A57"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Développer une voix plus simple, encourageante et non narrative : reprendre, ralentir, choisir le prochain pas, cultiver ToTAL.</w:t>
            </w:r>
          </w:p>
        </w:tc>
      </w:tr>
      <w:tr w:rsidR="49242FF4" w14:paraId="31B8FA3F" w14:textId="77777777" w:rsidTr="49242FF4">
        <w:tc>
          <w:tcPr>
            <w:cnfStyle w:val="001000000000" w:firstRow="0" w:lastRow="0" w:firstColumn="1" w:lastColumn="0" w:oddVBand="0" w:evenVBand="0" w:oddHBand="0" w:evenHBand="0" w:firstRowFirstColumn="0" w:firstRowLastColumn="0" w:lastRowFirstColumn="0" w:lastRowLastColumn="0"/>
            <w:tcW w:w="4968" w:type="dxa"/>
          </w:tcPr>
          <w:p w14:paraId="0F198D80" w14:textId="7B471404" w:rsidR="49242FF4" w:rsidRDefault="49242FF4" w:rsidP="49242FF4">
            <w:r w:rsidRPr="49242FF4">
              <w:rPr>
                <w:color w:val="953735"/>
              </w:rPr>
              <w:t>Transitions entre les parties</w:t>
            </w:r>
          </w:p>
        </w:tc>
        <w:tc>
          <w:tcPr>
            <w:tcW w:w="4968" w:type="dxa"/>
          </w:tcPr>
          <w:p w14:paraId="2C13BA70" w14:textId="36E1E3A8"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Ajouter des ponts courts qui expliquent au lecteur s’il entre dans un mode guide, récit, outil, référentiel ou maturation.</w:t>
            </w:r>
          </w:p>
        </w:tc>
      </w:tr>
    </w:tbl>
    <w:p w14:paraId="22ECC231" w14:textId="02A3F69F" w:rsidR="49242FF4" w:rsidRDefault="49242FF4" w:rsidP="49242FF4"/>
    <w:p w14:paraId="018708C4" w14:textId="6CF55241" w:rsidR="49242FF4" w:rsidRPr="00591660" w:rsidRDefault="49242FF4" w:rsidP="49242FF4">
      <w:pPr>
        <w:pStyle w:val="PhraserepreToTAL"/>
        <w:rPr>
          <w:lang w:val="fr-CA"/>
        </w:rPr>
      </w:pPr>
      <w:r w:rsidRPr="00591660">
        <w:rPr>
          <w:color w:val="943634" w:themeColor="accent2" w:themeShade="BF"/>
          <w:lang w:val="fr-CA"/>
        </w:rPr>
        <w:t>Phrase repère : la prochaine réussite éditoriale ne sera pas d’ajouter plus de ToTAL, mais de rendre chaque morceau de ToTAL plus facile à trouver, à comprendre, à pratiquer et à reprendre.</w:t>
      </w:r>
    </w:p>
    <w:p w14:paraId="766A579A" w14:textId="43B529B7" w:rsidR="49242FF4" w:rsidRDefault="49242FF4" w:rsidP="49242FF4">
      <w:pPr>
        <w:pStyle w:val="Titre3"/>
      </w:pPr>
      <w:r w:rsidRPr="49242FF4">
        <w:rPr>
          <w:color w:val="943634" w:themeColor="accent2" w:themeShade="BF"/>
        </w:rPr>
        <w:t>9. Table des matières cible recommandée</w:t>
      </w:r>
    </w:p>
    <w:p w14:paraId="1CE30C50" w14:textId="791C48EC" w:rsidR="49242FF4" w:rsidRDefault="49242FF4" w:rsidP="49242FF4">
      <w:pPr>
        <w:pStyle w:val="Paragraphedeliste"/>
        <w:numPr>
          <w:ilvl w:val="0"/>
          <w:numId w:val="13"/>
        </w:numPr>
      </w:pPr>
      <w:r w:rsidRPr="49242FF4">
        <w:rPr>
          <w:color w:val="943634" w:themeColor="accent2" w:themeShade="BF"/>
        </w:rPr>
        <w:t>Comment utiliser ce livre : promesse, limites, parcours de lecture et architecture en trois couches.</w:t>
      </w:r>
    </w:p>
    <w:p w14:paraId="65484197" w14:textId="640719BD" w:rsidR="49242FF4" w:rsidRDefault="49242FF4" w:rsidP="49242FF4">
      <w:pPr>
        <w:pStyle w:val="Paragraphedeliste"/>
        <w:numPr>
          <w:ilvl w:val="0"/>
          <w:numId w:val="13"/>
        </w:numPr>
      </w:pPr>
      <w:r w:rsidRPr="49242FF4">
        <w:rPr>
          <w:color w:val="943634" w:themeColor="accent2" w:themeShade="BF"/>
        </w:rPr>
        <w:t>Comprendre ToTAL et l’excellence appliquée : âme, art, réussite observable et concepts fondateurs.</w:t>
      </w:r>
    </w:p>
    <w:p w14:paraId="6AF36B06" w14:textId="6A0958BE" w:rsidR="49242FF4" w:rsidRDefault="49242FF4" w:rsidP="49242FF4">
      <w:pPr>
        <w:pStyle w:val="Paragraphedeliste"/>
        <w:numPr>
          <w:ilvl w:val="0"/>
          <w:numId w:val="13"/>
        </w:numPr>
      </w:pPr>
      <w:r w:rsidRPr="49242FF4">
        <w:rPr>
          <w:color w:val="943634" w:themeColor="accent2" w:themeShade="BF"/>
        </w:rPr>
        <w:t>Choisir sa formule d’implémentation : recette mère, sept recettes, défi court, pilote, Centre d’excellence, point douloureux, 30-60-90 jours et parcours autonome.</w:t>
      </w:r>
    </w:p>
    <w:p w14:paraId="77C5DD75" w14:textId="2E4CACB3" w:rsidR="49242FF4" w:rsidRDefault="49242FF4" w:rsidP="49242FF4">
      <w:pPr>
        <w:pStyle w:val="Paragraphedeliste"/>
        <w:numPr>
          <w:ilvl w:val="0"/>
          <w:numId w:val="13"/>
        </w:numPr>
      </w:pPr>
      <w:r w:rsidRPr="49242FF4">
        <w:rPr>
          <w:color w:val="943634" w:themeColor="accent2" w:themeShade="BF"/>
        </w:rPr>
        <w:t>Guide de mise en œuvre ToTAL : phases, ateliers, critères de sortie, cartes de décision, rythme d’absorption et anti-patterns.</w:t>
      </w:r>
    </w:p>
    <w:p w14:paraId="7DE28E33" w14:textId="65E9AE7E" w:rsidR="49242FF4" w:rsidRDefault="49242FF4" w:rsidP="49242FF4">
      <w:pPr>
        <w:pStyle w:val="Paragraphedeliste"/>
        <w:numPr>
          <w:ilvl w:val="0"/>
          <w:numId w:val="13"/>
        </w:numPr>
      </w:pPr>
      <w:r w:rsidRPr="49242FF4">
        <w:rPr>
          <w:color w:val="943634" w:themeColor="accent2" w:themeShade="BF"/>
        </w:rPr>
        <w:t>L’aventure des six semaines : récit terrain anonymisé, semaine par semaine, avec lectures ToTAL et preuves observables.</w:t>
      </w:r>
    </w:p>
    <w:p w14:paraId="0E4AC546" w14:textId="6B5FEA0E" w:rsidR="49242FF4" w:rsidRDefault="49242FF4" w:rsidP="49242FF4">
      <w:pPr>
        <w:pStyle w:val="Paragraphedeliste"/>
        <w:numPr>
          <w:ilvl w:val="0"/>
          <w:numId w:val="13"/>
        </w:numPr>
      </w:pPr>
      <w:r w:rsidRPr="49242FF4">
        <w:rPr>
          <w:color w:val="943634" w:themeColor="accent2" w:themeShade="BF"/>
        </w:rPr>
        <w:t>Après les six semaines : continuer, reprendre, ralentir, choisir le prochain pas et cultiver ToTAL sans forcer la floraison.</w:t>
      </w:r>
    </w:p>
    <w:p w14:paraId="01FC288F" w14:textId="0B01BF2C" w:rsidR="49242FF4" w:rsidRDefault="49242FF4" w:rsidP="49242FF4">
      <w:pPr>
        <w:pStyle w:val="Paragraphedeliste"/>
        <w:numPr>
          <w:ilvl w:val="0"/>
          <w:numId w:val="13"/>
        </w:numPr>
      </w:pPr>
      <w:r w:rsidRPr="49242FF4">
        <w:rPr>
          <w:color w:val="943634" w:themeColor="accent2" w:themeShade="BF"/>
        </w:rPr>
        <w:t>Boîte à outils terrain : fiches, canevas, listes de vérification, cérémonies prêtes à animer et activités guidées.</w:t>
      </w:r>
    </w:p>
    <w:p w14:paraId="33F06437" w14:textId="5365B473" w:rsidR="49242FF4" w:rsidRDefault="49242FF4" w:rsidP="49242FF4">
      <w:pPr>
        <w:pStyle w:val="Paragraphedeliste"/>
        <w:numPr>
          <w:ilvl w:val="0"/>
          <w:numId w:val="13"/>
        </w:numPr>
      </w:pPr>
      <w:r w:rsidRPr="49242FF4">
        <w:rPr>
          <w:color w:val="943634" w:themeColor="accent2" w:themeShade="BF"/>
        </w:rPr>
        <w:t>Kit documentaire client : modèles à réutiliser, adapter et transmettre pour éviter de recréer la même matière.</w:t>
      </w:r>
    </w:p>
    <w:p w14:paraId="0220A1DD" w14:textId="7A7E1FE8" w:rsidR="49242FF4" w:rsidRDefault="49242FF4" w:rsidP="49242FF4">
      <w:pPr>
        <w:pStyle w:val="Paragraphedeliste"/>
        <w:numPr>
          <w:ilvl w:val="0"/>
          <w:numId w:val="13"/>
        </w:numPr>
      </w:pPr>
      <w:r w:rsidRPr="49242FF4">
        <w:rPr>
          <w:color w:val="943634" w:themeColor="accent2" w:themeShade="BF"/>
        </w:rPr>
        <w:t>Référentiel ToTAL : lexique, SDLC, rôles, contrats, RACI, qualimétrie, IA responsable, Centre d’excellence et Académie.</w:t>
      </w:r>
    </w:p>
    <w:p w14:paraId="1E495729" w14:textId="76E185A1" w:rsidR="49242FF4" w:rsidRDefault="49242FF4" w:rsidP="49242FF4">
      <w:pPr>
        <w:pStyle w:val="Paragraphedeliste"/>
        <w:numPr>
          <w:ilvl w:val="0"/>
          <w:numId w:val="13"/>
        </w:numPr>
      </w:pPr>
      <w:r w:rsidRPr="49242FF4">
        <w:rPr>
          <w:color w:val="943634" w:themeColor="accent2" w:themeShade="BF"/>
        </w:rPr>
        <w:t>Conclusion vivante : ToTAL comme art de maîtrise à pratiquer, protéger, transmettre et veiller dans le temps.</w:t>
      </w:r>
    </w:p>
    <w:p w14:paraId="62381239" w14:textId="37F4EF67" w:rsidR="49242FF4" w:rsidRPr="00591660" w:rsidRDefault="49242FF4" w:rsidP="49242FF4">
      <w:pPr>
        <w:pStyle w:val="PhraserepreToTAL"/>
        <w:rPr>
          <w:lang w:val="fr-CA"/>
        </w:rPr>
      </w:pPr>
      <w:r w:rsidRPr="00591660">
        <w:rPr>
          <w:color w:val="943634" w:themeColor="accent2" w:themeShade="BF"/>
          <w:lang w:val="fr-CA"/>
        </w:rPr>
        <w:t>Phrase repère : la table des matières finale doit faire respirer le livre comme un parcours vivant : comprendre, choisir, pratiquer, reconnaître, reprendre, transmettre et cultiver.</w:t>
      </w:r>
    </w:p>
    <w:p w14:paraId="0CA1A2F5" w14:textId="7C264654" w:rsidR="49242FF4" w:rsidRDefault="49242FF4" w:rsidP="49242FF4"/>
    <w:p w14:paraId="64B868FB" w14:textId="22EBAF2E" w:rsidR="49242FF4" w:rsidRDefault="49242FF4" w:rsidP="49242FF4">
      <w:pPr>
        <w:pStyle w:val="Titre3"/>
      </w:pPr>
      <w:r w:rsidRPr="49242FF4">
        <w:rPr>
          <w:color w:val="943634" w:themeColor="accent2" w:themeShade="BF"/>
        </w:rPr>
        <w:t>7. Carte de reprise pour le lecteur</w:t>
      </w:r>
    </w:p>
    <w:p w14:paraId="6D41822F" w14:textId="0887EF98" w:rsidR="49242FF4" w:rsidRDefault="49242FF4" w:rsidP="49242FF4">
      <w:r w:rsidRPr="49242FF4">
        <w:rPr>
          <w:color w:val="943634" w:themeColor="accent2" w:themeShade="BF"/>
        </w:rPr>
        <w:t>Lorsque l’histoire des six semaines est terminée, le lecteur ne doit pas se demander s’il a réussi ou échoué. Il doit plutôt se demander : où suis-je rendu, et quel est mon prochain meilleur pas ? La carte suivante sert à reprendre le guide au bon endroit, selon le besoin réel du moment.</w:t>
      </w:r>
    </w:p>
    <w:tbl>
      <w:tblPr>
        <w:tblStyle w:val="TableauListe1Clair-Accentuation2"/>
        <w:tblW w:w="0" w:type="auto"/>
        <w:tblLook w:val="04A0" w:firstRow="1" w:lastRow="0" w:firstColumn="1" w:lastColumn="0" w:noHBand="0" w:noVBand="1"/>
      </w:tblPr>
      <w:tblGrid>
        <w:gridCol w:w="4968"/>
        <w:gridCol w:w="4968"/>
      </w:tblGrid>
      <w:tr w:rsidR="49242FF4" w14:paraId="3000EDF3" w14:textId="77777777" w:rsidTr="4924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BB88EF9" w14:textId="15D3B116" w:rsidR="49242FF4" w:rsidRDefault="49242FF4" w:rsidP="49242FF4">
            <w:r w:rsidRPr="49242FF4">
              <w:rPr>
                <w:color w:val="953735"/>
              </w:rPr>
              <w:t>Si vous êtes ici…</w:t>
            </w:r>
          </w:p>
        </w:tc>
        <w:tc>
          <w:tcPr>
            <w:tcW w:w="4968" w:type="dxa"/>
          </w:tcPr>
          <w:p w14:paraId="567ACAC2" w14:textId="6A8B96F4" w:rsidR="49242FF4" w:rsidRDefault="49242FF4" w:rsidP="49242FF4">
            <w:pPr>
              <w:cnfStyle w:val="100000000000" w:firstRow="1" w:lastRow="0" w:firstColumn="0" w:lastColumn="0" w:oddVBand="0" w:evenVBand="0" w:oddHBand="0" w:evenHBand="0" w:firstRowFirstColumn="0" w:firstRowLastColumn="0" w:lastRowFirstColumn="0" w:lastRowLastColumn="0"/>
            </w:pPr>
            <w:r w:rsidRPr="49242FF4">
              <w:rPr>
                <w:color w:val="953735"/>
              </w:rPr>
              <w:t>Reprenez ici…</w:t>
            </w:r>
          </w:p>
        </w:tc>
      </w:tr>
      <w:tr w:rsidR="49242FF4" w14:paraId="2E627DFE"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3290A2D" w14:textId="06ADF407" w:rsidR="49242FF4" w:rsidRDefault="49242FF4" w:rsidP="49242FF4">
            <w:r w:rsidRPr="49242FF4">
              <w:rPr>
                <w:color w:val="953735"/>
              </w:rPr>
              <w:t>Vous avez trop de contenu et peu d’adoption.</w:t>
            </w:r>
          </w:p>
        </w:tc>
        <w:tc>
          <w:tcPr>
            <w:tcW w:w="4968" w:type="dxa"/>
          </w:tcPr>
          <w:p w14:paraId="6AC54A28" w14:textId="67AEA82F"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Rythme d’absorption, bilan court et prochain geste praticable.</w:t>
            </w:r>
          </w:p>
        </w:tc>
      </w:tr>
      <w:tr w:rsidR="49242FF4" w14:paraId="1F7BA6A3" w14:textId="77777777" w:rsidTr="49242FF4">
        <w:tc>
          <w:tcPr>
            <w:cnfStyle w:val="001000000000" w:firstRow="0" w:lastRow="0" w:firstColumn="1" w:lastColumn="0" w:oddVBand="0" w:evenVBand="0" w:oddHBand="0" w:evenHBand="0" w:firstRowFirstColumn="0" w:firstRowLastColumn="0" w:lastRowFirstColumn="0" w:lastRowLastColumn="0"/>
            <w:tcW w:w="4968" w:type="dxa"/>
          </w:tcPr>
          <w:p w14:paraId="494FA513" w14:textId="78427A64" w:rsidR="49242FF4" w:rsidRDefault="49242FF4" w:rsidP="49242FF4">
            <w:r w:rsidRPr="49242FF4">
              <w:rPr>
                <w:color w:val="953735"/>
              </w:rPr>
              <w:t>Vous avez une première preuve, mais pas encore de relais.</w:t>
            </w:r>
          </w:p>
        </w:tc>
        <w:tc>
          <w:tcPr>
            <w:tcW w:w="4968" w:type="dxa"/>
          </w:tcPr>
          <w:p w14:paraId="256353B9" w14:textId="300E8F2B"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Centre d’excellence, Académie ToTAL, rôles catalyseurs et transfert de capacité.</w:t>
            </w:r>
          </w:p>
        </w:tc>
      </w:tr>
      <w:tr w:rsidR="49242FF4" w14:paraId="22BC9D5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E1DA457" w14:textId="6C6C93BB" w:rsidR="49242FF4" w:rsidRDefault="49242FF4" w:rsidP="49242FF4">
            <w:r w:rsidRPr="49242FF4">
              <w:rPr>
                <w:color w:val="953735"/>
              </w:rPr>
              <w:t>Les tensions entre équipes reprennent le dessus.</w:t>
            </w:r>
          </w:p>
        </w:tc>
        <w:tc>
          <w:tcPr>
            <w:tcW w:w="4968" w:type="dxa"/>
          </w:tcPr>
          <w:p w14:paraId="4A1F1CA3" w14:textId="7C358B0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Anti-patterns, rencontre de déblocage, canevas de remontée de bloquants et responsabilité commune.</w:t>
            </w:r>
          </w:p>
        </w:tc>
      </w:tr>
      <w:tr w:rsidR="49242FF4" w14:paraId="310C278E" w14:textId="77777777" w:rsidTr="49242FF4">
        <w:tc>
          <w:tcPr>
            <w:cnfStyle w:val="001000000000" w:firstRow="0" w:lastRow="0" w:firstColumn="1" w:lastColumn="0" w:oddVBand="0" w:evenVBand="0" w:oddHBand="0" w:evenHBand="0" w:firstRowFirstColumn="0" w:firstRowLastColumn="0" w:lastRowFirstColumn="0" w:lastRowLastColumn="0"/>
            <w:tcW w:w="4968" w:type="dxa"/>
          </w:tcPr>
          <w:p w14:paraId="68704CD4" w14:textId="75EEDEE0" w:rsidR="49242FF4" w:rsidRDefault="49242FF4" w:rsidP="49242FF4">
            <w:r w:rsidRPr="49242FF4">
              <w:rPr>
                <w:color w:val="953735"/>
              </w:rPr>
              <w:t>Vous avez des outils, mais encore trop peu de clarté.</w:t>
            </w:r>
          </w:p>
        </w:tc>
        <w:tc>
          <w:tcPr>
            <w:tcW w:w="4968" w:type="dxa"/>
          </w:tcPr>
          <w:p w14:paraId="7708FCA7" w14:textId="71103854"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Spécification SI / ALORS, Xray comme preuve, clarification avant automatisation.</w:t>
            </w:r>
          </w:p>
        </w:tc>
      </w:tr>
      <w:tr w:rsidR="49242FF4" w14:paraId="3EF27F92"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E859640" w14:textId="4F6E4847" w:rsidR="49242FF4" w:rsidRDefault="49242FF4" w:rsidP="49242FF4">
            <w:r w:rsidRPr="49242FF4">
              <w:rPr>
                <w:color w:val="953735"/>
              </w:rPr>
              <w:t>Vous avez commencé trop vite avec l’IA ou l’automatisation.</w:t>
            </w:r>
          </w:p>
        </w:tc>
        <w:tc>
          <w:tcPr>
            <w:tcW w:w="4968" w:type="dxa"/>
          </w:tcPr>
          <w:p w14:paraId="619D8EAD" w14:textId="31981A1A"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Clarifier avant d’amplifier, automatiser la clarté, relier spécification, test, exécution et preuve.</w:t>
            </w:r>
          </w:p>
        </w:tc>
      </w:tr>
      <w:tr w:rsidR="49242FF4" w14:paraId="5119DA40" w14:textId="77777777" w:rsidTr="49242FF4">
        <w:tc>
          <w:tcPr>
            <w:cnfStyle w:val="001000000000" w:firstRow="0" w:lastRow="0" w:firstColumn="1" w:lastColumn="0" w:oddVBand="0" w:evenVBand="0" w:oddHBand="0" w:evenHBand="0" w:firstRowFirstColumn="0" w:firstRowLastColumn="0" w:lastRowFirstColumn="0" w:lastRowLastColumn="0"/>
            <w:tcW w:w="4968" w:type="dxa"/>
          </w:tcPr>
          <w:p w14:paraId="1ACC749B" w14:textId="658719B1" w:rsidR="49242FF4" w:rsidRDefault="49242FF4" w:rsidP="49242FF4">
            <w:r w:rsidRPr="49242FF4">
              <w:rPr>
                <w:color w:val="953735"/>
              </w:rPr>
              <w:t>Vous revenez après une pause.</w:t>
            </w:r>
          </w:p>
        </w:tc>
        <w:tc>
          <w:tcPr>
            <w:tcW w:w="4968" w:type="dxa"/>
          </w:tcPr>
          <w:p w14:paraId="103BAC92" w14:textId="73A0E9FD" w:rsidR="49242FF4" w:rsidRDefault="49242FF4" w:rsidP="49242FF4">
            <w:pPr>
              <w:cnfStyle w:val="000000000000" w:firstRow="0" w:lastRow="0" w:firstColumn="0" w:lastColumn="0" w:oddVBand="0" w:evenVBand="0" w:oddHBand="0" w:evenHBand="0" w:firstRowFirstColumn="0" w:firstRowLastColumn="0" w:lastRowFirstColumn="0" w:lastRowLastColumn="0"/>
            </w:pPr>
            <w:r w:rsidRPr="49242FF4">
              <w:rPr>
                <w:color w:val="953735"/>
              </w:rPr>
              <w:t>Diagnostic éclair, recette adaptée, plan 30-60-90 jours et décision de suite.</w:t>
            </w:r>
          </w:p>
        </w:tc>
      </w:tr>
      <w:tr w:rsidR="49242FF4" w14:paraId="480E6636" w14:textId="77777777" w:rsidTr="49242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BCFB46B" w14:textId="3ECB38DA" w:rsidR="49242FF4" w:rsidRDefault="49242FF4" w:rsidP="49242FF4">
            <w:r w:rsidRPr="49242FF4">
              <w:rPr>
                <w:color w:val="953735"/>
              </w:rPr>
              <w:t>Vous ne savez plus quoi faire.</w:t>
            </w:r>
          </w:p>
        </w:tc>
        <w:tc>
          <w:tcPr>
            <w:tcW w:w="4968" w:type="dxa"/>
          </w:tcPr>
          <w:p w14:paraId="7A2B2385" w14:textId="2281DF43" w:rsidR="49242FF4" w:rsidRDefault="49242FF4" w:rsidP="49242FF4">
            <w:pPr>
              <w:cnfStyle w:val="000000100000" w:firstRow="0" w:lastRow="0" w:firstColumn="0" w:lastColumn="0" w:oddVBand="0" w:evenVBand="0" w:oddHBand="1" w:evenHBand="0" w:firstRowFirstColumn="0" w:firstRowLastColumn="0" w:lastRowFirstColumn="0" w:lastRowLastColumn="0"/>
            </w:pPr>
            <w:r w:rsidRPr="49242FF4">
              <w:rPr>
                <w:color w:val="953735"/>
              </w:rPr>
              <w:t>Revenir au réel : une décision fragile, une preuve attendue, un rôle à clarifier, une trace à produire.</w:t>
            </w:r>
          </w:p>
        </w:tc>
      </w:tr>
    </w:tbl>
    <w:p w14:paraId="1C58BAAC" w14:textId="5485B325" w:rsidR="49242FF4" w:rsidRDefault="49242FF4" w:rsidP="49242FF4"/>
    <w:p w14:paraId="416D4DE2" w14:textId="0748D627" w:rsidR="49242FF4" w:rsidRPr="00591660" w:rsidRDefault="49242FF4" w:rsidP="49242FF4">
      <w:pPr>
        <w:pStyle w:val="PhraserepreToTAL"/>
        <w:rPr>
          <w:lang w:val="fr-CA"/>
        </w:rPr>
      </w:pPr>
      <w:r w:rsidRPr="00591660">
        <w:rPr>
          <w:color w:val="943634" w:themeColor="accent2" w:themeShade="BF"/>
          <w:lang w:val="fr-CA"/>
        </w:rPr>
        <w:t>Phrase repère : après les six semaines, le lecteur ne recommence pas à zéro ; il reprend soin de ce qui a commencé à pousser, au rythme que son contexte peut réellement soutenir.</w:t>
      </w:r>
    </w:p>
    <w:p w14:paraId="246FD7F5" w14:textId="46E70A88" w:rsidR="49242FF4" w:rsidRDefault="49242FF4" w:rsidP="49242FF4"/>
    <w:p w14:paraId="37B20A7E" w14:textId="5E9B93A1" w:rsidR="49242FF4" w:rsidRDefault="49242FF4" w:rsidP="49242FF4">
      <w:pPr>
        <w:pStyle w:val="Titre3"/>
      </w:pPr>
      <w:r w:rsidRPr="49242FF4">
        <w:rPr>
          <w:color w:val="943634" w:themeColor="accent2" w:themeShade="BF"/>
        </w:rPr>
        <w:t>6. Positionner ToTAL comme fondation d’une IA responsable</w:t>
      </w:r>
    </w:p>
    <w:p w14:paraId="7C818D27" w14:textId="4B57B12E" w:rsidR="49242FF4" w:rsidRDefault="49242FF4" w:rsidP="49242FF4">
      <w:r w:rsidRPr="49242FF4">
        <w:rPr>
          <w:color w:val="943634" w:themeColor="accent2" w:themeShade="BF"/>
        </w:rPr>
        <w:t>Le guide doit aussi affirmer clairement que l’IA amplifie ce qui existe déjà. Si le système est flou, l’IA amplifie le flou. Si le système est clair, elle peut amplifier la maîtrise. ToTAL devient alors une condition d’implémentation responsable de l’IA : clarifier avant d’automatiser, spécifier avant de générer, prouver avant de faire confiance, gouverner avant de passer à l’échelle.</w:t>
      </w:r>
    </w:p>
    <w:p w14:paraId="20849311" w14:textId="3C7480C5" w:rsidR="49242FF4" w:rsidRPr="00591660" w:rsidRDefault="49242FF4" w:rsidP="49242FF4">
      <w:pPr>
        <w:pStyle w:val="PhraserepreToTAL"/>
        <w:rPr>
          <w:lang w:val="fr-CA"/>
        </w:rPr>
      </w:pPr>
      <w:r w:rsidRPr="00591660">
        <w:rPr>
          <w:color w:val="943634" w:themeColor="accent2" w:themeShade="BF"/>
          <w:lang w:val="fr-CA"/>
        </w:rPr>
        <w:t>Phrase repère : l’IA n’est pas un raccourci autour de la clarté ; elle est un amplificateur qui exige encore plus de maîtrise.</w:t>
      </w:r>
    </w:p>
    <w:p w14:paraId="51764BE8" w14:textId="7C856797" w:rsidR="49242FF4" w:rsidRDefault="49242FF4" w:rsidP="49242FF4">
      <w:pPr>
        <w:pStyle w:val="Titre3"/>
      </w:pPr>
      <w:r w:rsidRPr="49242FF4">
        <w:rPr>
          <w:color w:val="943634" w:themeColor="accent2" w:themeShade="BF"/>
        </w:rPr>
        <w:t>7. Donner au lecteur une capacité d’action après le livre</w:t>
      </w:r>
    </w:p>
    <w:p w14:paraId="7F690BDB" w14:textId="6A7A0B6E" w:rsidR="49242FF4" w:rsidRDefault="49242FF4" w:rsidP="49242FF4">
      <w:r w:rsidRPr="49242FF4">
        <w:rPr>
          <w:color w:val="943634" w:themeColor="accent2" w:themeShade="BF"/>
        </w:rPr>
        <w:t xml:space="preserve">À la fin du livre, le lecteur devrait pouvoir démarrer </w:t>
      </w:r>
      <w:proofErr w:type="gramStart"/>
      <w:r w:rsidRPr="49242FF4">
        <w:rPr>
          <w:color w:val="943634" w:themeColor="accent2" w:themeShade="BF"/>
        </w:rPr>
        <w:t>une première mission ToTAL</w:t>
      </w:r>
      <w:proofErr w:type="gramEnd"/>
      <w:r w:rsidRPr="49242FF4">
        <w:rPr>
          <w:color w:val="943634" w:themeColor="accent2" w:themeShade="BF"/>
        </w:rPr>
        <w:t>, choisir une formule adaptée, animer une cérémonie, construire une fiche SI / ALORS, relier une spécification à une preuve, détecter des anti-patterns, préparer une rencontre de déblocage, créer un mini Centre d’excellence, bâtir une trajectoire 30-60-90 jours et savoir quand ne pas pousser trop vite. C’est ce passage de la lecture à l’action qui fera du livre un véritable guide d’excellence appliquée.</w:t>
      </w:r>
    </w:p>
    <w:p w14:paraId="361EE962" w14:textId="032FD466" w:rsidR="49242FF4" w:rsidRPr="00591660" w:rsidRDefault="49242FF4" w:rsidP="49242FF4">
      <w:pPr>
        <w:pStyle w:val="PhraserepreToTAL"/>
        <w:rPr>
          <w:lang w:val="fr-CA"/>
        </w:rPr>
      </w:pPr>
      <w:r w:rsidRPr="00591660">
        <w:rPr>
          <w:color w:val="943634" w:themeColor="accent2" w:themeShade="BF"/>
          <w:lang w:val="fr-CA"/>
        </w:rPr>
        <w:t>Grande idée finale : implémenter ToTAL, ce n’est pas installer une méthode ; c’est apprendre à une organisation à mieux voir, mieux décider, mieux prouver et mieux transmettre ce qui permet réellement la réussite.</w:t>
      </w:r>
    </w:p>
    <w:p w14:paraId="4058AB0B" w14:textId="77777777" w:rsidR="00470E1B" w:rsidRPr="000A3509" w:rsidRDefault="004C2D41" w:rsidP="004C2D41">
      <w:pPr>
        <w:pStyle w:val="Titre2"/>
        <w:rPr>
          <w:color w:val="943634" w:themeColor="accent2" w:themeShade="BF"/>
        </w:rPr>
      </w:pPr>
      <w:bookmarkStart w:id="39" w:name="_Toc234870592"/>
      <w:r w:rsidRPr="004C2D41">
        <w:rPr>
          <w:color w:val="943634"/>
        </w:rPr>
        <w:t>Référentiel de fin de livre — retrouver, réutiliser, transmettre</w:t>
      </w:r>
      <w:bookmarkEnd w:id="39"/>
    </w:p>
    <w:p w14:paraId="12316D0F" w14:textId="77777777" w:rsidR="00470E1B" w:rsidRPr="000A3509" w:rsidRDefault="001063CB" w:rsidP="00CA253B">
      <w:pPr>
        <w:rPr>
          <w:color w:val="943634" w:themeColor="accent2" w:themeShade="BF"/>
        </w:rPr>
      </w:pPr>
      <w:r w:rsidRPr="001063CB">
        <w:rPr>
          <w:color w:val="943634"/>
        </w:rPr>
        <w:t xml:space="preserve">La dernière partie du livre rassemble les repères opérationnels à réutiliser pendant </w:t>
      </w:r>
      <w:proofErr w:type="gramStart"/>
      <w:r w:rsidRPr="001063CB">
        <w:rPr>
          <w:color w:val="943634"/>
        </w:rPr>
        <w:t>une mission ToTAL</w:t>
      </w:r>
      <w:proofErr w:type="gramEnd"/>
      <w:r w:rsidRPr="001063CB">
        <w:rPr>
          <w:color w:val="943634"/>
        </w:rPr>
        <w:t>. Elle n’est pas une annexe décorative. Elle sert</w:t>
      </w:r>
      <w:r w:rsidRPr="00283112">
        <w:rPr>
          <w:color w:val="943634" w:themeColor="accent2" w:themeShade="BF"/>
        </w:rPr>
        <w:t xml:space="preserve"> de référentiel </w:t>
      </w:r>
      <w:r w:rsidRPr="001063CB">
        <w:rPr>
          <w:color w:val="943634"/>
        </w:rPr>
        <w:t>: définitions,</w:t>
      </w:r>
      <w:r w:rsidRPr="00283112">
        <w:rPr>
          <w:color w:val="943634" w:themeColor="accent2" w:themeShade="BF"/>
        </w:rPr>
        <w:t xml:space="preserve"> cycle de vie, cérémonies, rôles, contrats, gabarits</w:t>
      </w:r>
      <w:r w:rsidRPr="001063CB">
        <w:rPr>
          <w:color w:val="943634"/>
        </w:rPr>
        <w:t>, Centre d’excellence</w:t>
      </w:r>
      <w:r w:rsidRPr="00283112">
        <w:rPr>
          <w:color w:val="943634" w:themeColor="accent2" w:themeShade="BF"/>
        </w:rPr>
        <w:t xml:space="preserve"> et </w:t>
      </w:r>
      <w:r w:rsidRPr="001063CB">
        <w:rPr>
          <w:color w:val="943634"/>
        </w:rPr>
        <w:t>mécanismes</w:t>
      </w:r>
      <w:r w:rsidRPr="00283112">
        <w:rPr>
          <w:color w:val="943634" w:themeColor="accent2" w:themeShade="BF"/>
        </w:rPr>
        <w:t xml:space="preserve"> de transmission</w:t>
      </w:r>
      <w:r w:rsidRPr="001063CB">
        <w:rPr>
          <w:color w:val="943634"/>
        </w:rPr>
        <w:t>. Le lecteur peut y revenir lorsqu’il doit préparer un atelier, clarifier un terme, construire une trace, former un relais ou préserver une pratique après le départ du coach</w:t>
      </w:r>
      <w:r w:rsidRPr="00283112">
        <w:rPr>
          <w:color w:val="943634" w:themeColor="accent2" w:themeShade="BF"/>
        </w:rPr>
        <w:t>.</w:t>
      </w:r>
    </w:p>
    <w:tbl>
      <w:tblPr>
        <w:tblStyle w:val="TableauListe1Clair-Accentuation2"/>
        <w:tblW w:w="5000" w:type="pct"/>
        <w:tblLook w:val="04A0" w:firstRow="1" w:lastRow="0" w:firstColumn="1" w:lastColumn="0" w:noHBand="0" w:noVBand="1"/>
      </w:tblPr>
      <w:tblGrid>
        <w:gridCol w:w="3472"/>
        <w:gridCol w:w="3528"/>
        <w:gridCol w:w="2936"/>
      </w:tblGrid>
      <w:tr w:rsidR="00B90E93" w14:paraId="3B25332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F5AC3" w14:textId="77777777" w:rsidR="00767E88" w:rsidRDefault="00767E88">
            <w:pPr>
              <w:pStyle w:val="PhraserepreToTAL"/>
              <w:rPr>
                <w:kern w:val="2"/>
                <w:szCs w:val="21"/>
                <w:lang w:val="fr-CA" w:eastAsia="fr-CA"/>
                <w14:ligatures w14:val="standardContextual"/>
              </w:rPr>
            </w:pPr>
            <w:bookmarkStart w:id="40" w:name="_Toc234101719"/>
            <w:r w:rsidRPr="00767E88">
              <w:rPr>
                <w:color w:val="943634"/>
                <w:lang w:val="fr-CA"/>
              </w:rPr>
              <w:t>Phrase repère : le référentiel n’est pas la fin du livre ; c’est ce qui permet au lecteur de revenir au travail réel avec des repères en main.</w:t>
            </w:r>
          </w:p>
          <w:p w14:paraId="60418818" w14:textId="77777777" w:rsidR="00B90E93" w:rsidRDefault="00B90E93">
            <w:pPr>
              <w:rPr>
                <w:kern w:val="2"/>
                <w:szCs w:val="21"/>
                <w:lang w:eastAsia="fr-CA"/>
                <w14:ligatures w14:val="standardContextual"/>
              </w:rPr>
            </w:pPr>
            <w:r>
              <w:rPr>
                <w:b w:val="0"/>
                <w:bCs w:val="0"/>
                <w:color w:val="953735"/>
              </w:rPr>
              <w:t>Rubrique ajoutée</w:t>
            </w:r>
          </w:p>
        </w:tc>
        <w:tc>
          <w:tcPr>
            <w:tcW w:w="0" w:type="auto"/>
            <w:hideMark/>
          </w:tcPr>
          <w:p w14:paraId="4D0EDF5A" w14:textId="77777777" w:rsidR="00B90E93" w:rsidRDefault="00B90E93">
            <w:pPr>
              <w:cnfStyle w:val="100000000000" w:firstRow="1" w:lastRow="0" w:firstColumn="0" w:lastColumn="0" w:oddVBand="0" w:evenVBand="0" w:oddHBand="0" w:evenHBand="0" w:firstRowFirstColumn="0" w:firstRowLastColumn="0" w:lastRowFirstColumn="0" w:lastRowLastColumn="0"/>
            </w:pPr>
            <w:r>
              <w:rPr>
                <w:b w:val="0"/>
                <w:bCs w:val="0"/>
                <w:color w:val="953735"/>
              </w:rPr>
              <w:t>Contenu à intégrer</w:t>
            </w:r>
          </w:p>
        </w:tc>
        <w:tc>
          <w:tcPr>
            <w:tcW w:w="0" w:type="auto"/>
            <w:hideMark/>
          </w:tcPr>
          <w:p w14:paraId="4E9B6958" w14:textId="77777777" w:rsidR="00B90E93" w:rsidRDefault="00B90E93">
            <w:pPr>
              <w:cnfStyle w:val="100000000000" w:firstRow="1" w:lastRow="0" w:firstColumn="0" w:lastColumn="0" w:oddVBand="0" w:evenVBand="0" w:oddHBand="0" w:evenHBand="0" w:firstRowFirstColumn="0" w:firstRowLastColumn="0" w:lastRowFirstColumn="0" w:lastRowLastColumn="0"/>
            </w:pPr>
            <w:r>
              <w:rPr>
                <w:b w:val="0"/>
                <w:bCs w:val="0"/>
                <w:color w:val="953735"/>
              </w:rPr>
              <w:t>Fonction dans le livre</w:t>
            </w:r>
          </w:p>
        </w:tc>
      </w:tr>
      <w:tr w:rsidR="00B90E93" w14:paraId="09559A1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8455F" w14:textId="77777777" w:rsidR="00B90E93" w:rsidRDefault="00B90E93">
            <w:r>
              <w:rPr>
                <w:b w:val="0"/>
                <w:bCs w:val="0"/>
                <w:color w:val="953735"/>
              </w:rPr>
              <w:t>Lexique ToTAL</w:t>
            </w:r>
          </w:p>
        </w:tc>
        <w:tc>
          <w:tcPr>
            <w:tcW w:w="0" w:type="auto"/>
            <w:hideMark/>
          </w:tcPr>
          <w:p w14:paraId="2CFA1E10" w14:textId="77777777" w:rsidR="00B90E93" w:rsidRDefault="00B90E93">
            <w:pPr>
              <w:cnfStyle w:val="000000100000" w:firstRow="0" w:lastRow="0" w:firstColumn="0" w:lastColumn="0" w:oddVBand="0" w:evenVBand="0" w:oddHBand="1" w:evenHBand="0" w:firstRowFirstColumn="0" w:firstRowLastColumn="0" w:lastRowFirstColumn="0" w:lastRowLastColumn="0"/>
            </w:pPr>
            <w:r>
              <w:rPr>
                <w:color w:val="953735"/>
              </w:rPr>
              <w:t>Termes sensibles, définitions opérationnelles, exemples, contre-exemples, risques si flou et lieux de réutilisation.</w:t>
            </w:r>
          </w:p>
        </w:tc>
        <w:tc>
          <w:tcPr>
            <w:tcW w:w="0" w:type="auto"/>
            <w:hideMark/>
          </w:tcPr>
          <w:p w14:paraId="12600968" w14:textId="77777777" w:rsidR="00B90E93" w:rsidRDefault="00B90E93">
            <w:pPr>
              <w:cnfStyle w:val="000000100000" w:firstRow="0" w:lastRow="0" w:firstColumn="0" w:lastColumn="0" w:oddVBand="0" w:evenVBand="0" w:oddHBand="1" w:evenHBand="0" w:firstRowFirstColumn="0" w:firstRowLastColumn="0" w:lastRowFirstColumn="0" w:lastRowLastColumn="0"/>
            </w:pPr>
            <w:r>
              <w:rPr>
                <w:color w:val="953735"/>
              </w:rPr>
              <w:t>Garder le langage commun assez clair pour protéger les décisions.</w:t>
            </w:r>
          </w:p>
        </w:tc>
      </w:tr>
      <w:tr w:rsidR="00B90E93" w14:paraId="5BEEECE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4057737" w14:textId="77777777" w:rsidR="00B90E93" w:rsidRDefault="00B90E93">
            <w:r>
              <w:rPr>
                <w:b w:val="0"/>
                <w:bCs w:val="0"/>
                <w:color w:val="953735"/>
              </w:rPr>
              <w:t>SDLC ToTAL</w:t>
            </w:r>
          </w:p>
        </w:tc>
        <w:tc>
          <w:tcPr>
            <w:tcW w:w="0" w:type="auto"/>
            <w:hideMark/>
          </w:tcPr>
          <w:p w14:paraId="50BB536B" w14:textId="77777777" w:rsidR="00B90E93" w:rsidRDefault="00B90E93">
            <w:pPr>
              <w:cnfStyle w:val="000000000000" w:firstRow="0" w:lastRow="0" w:firstColumn="0" w:lastColumn="0" w:oddVBand="0" w:evenVBand="0" w:oddHBand="0" w:evenHBand="0" w:firstRowFirstColumn="0" w:firstRowLastColumn="0" w:lastRowFirstColumn="0" w:lastRowLastColumn="0"/>
            </w:pPr>
            <w:r>
              <w:rPr>
                <w:color w:val="953735"/>
              </w:rPr>
              <w:t>Cycle éliciter, définir, planifier, implémenter, diffuser et confirmer, avec critères d’entrée, sorties et signaux.</w:t>
            </w:r>
          </w:p>
        </w:tc>
        <w:tc>
          <w:tcPr>
            <w:tcW w:w="0" w:type="auto"/>
            <w:hideMark/>
          </w:tcPr>
          <w:p w14:paraId="3D7C12ED" w14:textId="77777777" w:rsidR="00B90E93" w:rsidRDefault="00B90E93">
            <w:pPr>
              <w:cnfStyle w:val="000000000000" w:firstRow="0" w:lastRow="0" w:firstColumn="0" w:lastColumn="0" w:oddVBand="0" w:evenVBand="0" w:oddHBand="0" w:evenHBand="0" w:firstRowFirstColumn="0" w:firstRowLastColumn="0" w:lastRowFirstColumn="0" w:lastRowLastColumn="0"/>
            </w:pPr>
            <w:r>
              <w:rPr>
                <w:color w:val="953735"/>
              </w:rPr>
              <w:t>Relier le cycle de vie logiciel à la maîtrise ToTAL plutôt qu’à une suite mécanique d’étapes.</w:t>
            </w:r>
          </w:p>
        </w:tc>
      </w:tr>
      <w:tr w:rsidR="00B90E93" w14:paraId="792B9FD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026B52" w14:textId="77777777" w:rsidR="00B90E93" w:rsidRDefault="00B90E93">
            <w:r>
              <w:rPr>
                <w:b w:val="0"/>
                <w:bCs w:val="0"/>
                <w:color w:val="953735"/>
              </w:rPr>
              <w:t>Cérémonies ToTAL</w:t>
            </w:r>
          </w:p>
        </w:tc>
        <w:tc>
          <w:tcPr>
            <w:tcW w:w="0" w:type="auto"/>
            <w:hideMark/>
          </w:tcPr>
          <w:p w14:paraId="0FDC2519" w14:textId="77777777" w:rsidR="00B90E93" w:rsidRDefault="00B90E93">
            <w:pPr>
              <w:cnfStyle w:val="000000100000" w:firstRow="0" w:lastRow="0" w:firstColumn="0" w:lastColumn="0" w:oddVBand="0" w:evenVBand="0" w:oddHBand="1" w:evenHBand="0" w:firstRowFirstColumn="0" w:firstRowLastColumn="0" w:lastRowFirstColumn="0" w:lastRowLastColumn="0"/>
            </w:pPr>
            <w:r>
              <w:rPr>
                <w:color w:val="953735"/>
              </w:rPr>
              <w:t xml:space="preserve">Cérémonies d’élicitation, définition, planification, implémentation, diffusion, confirmation, </w:t>
            </w:r>
            <w:proofErr w:type="spellStart"/>
            <w:r>
              <w:rPr>
                <w:color w:val="953735"/>
              </w:rPr>
              <w:t>qualimétrie</w:t>
            </w:r>
            <w:proofErr w:type="spellEnd"/>
            <w:r>
              <w:rPr>
                <w:color w:val="953735"/>
              </w:rPr>
              <w:t xml:space="preserve"> et rétro.</w:t>
            </w:r>
          </w:p>
        </w:tc>
        <w:tc>
          <w:tcPr>
            <w:tcW w:w="0" w:type="auto"/>
            <w:hideMark/>
          </w:tcPr>
          <w:p w14:paraId="0B87F0C0" w14:textId="77777777" w:rsidR="00B90E93" w:rsidRDefault="00B90E93">
            <w:pPr>
              <w:cnfStyle w:val="000000100000" w:firstRow="0" w:lastRow="0" w:firstColumn="0" w:lastColumn="0" w:oddVBand="0" w:evenVBand="0" w:oddHBand="1" w:evenHBand="0" w:firstRowFirstColumn="0" w:firstRowLastColumn="0" w:lastRowFirstColumn="0" w:lastRowLastColumn="0"/>
            </w:pPr>
            <w:r>
              <w:rPr>
                <w:color w:val="953735"/>
              </w:rPr>
              <w:t>Donner des formats prêts à animer, avec intention, décision, trace attendue et critère de sortie.</w:t>
            </w:r>
          </w:p>
        </w:tc>
      </w:tr>
      <w:tr w:rsidR="00B90E93" w14:paraId="040D0DD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9A097E9" w14:textId="77777777" w:rsidR="00B90E93" w:rsidRDefault="00B90E93">
            <w:r>
              <w:rPr>
                <w:b w:val="0"/>
                <w:bCs w:val="0"/>
                <w:color w:val="953735"/>
              </w:rPr>
              <w:t>RACI ToTAL</w:t>
            </w:r>
          </w:p>
        </w:tc>
        <w:tc>
          <w:tcPr>
            <w:tcW w:w="0" w:type="auto"/>
            <w:hideMark/>
          </w:tcPr>
          <w:p w14:paraId="40F08928" w14:textId="77777777" w:rsidR="00B90E93" w:rsidRDefault="00B90E93">
            <w:pPr>
              <w:cnfStyle w:val="000000000000" w:firstRow="0" w:lastRow="0" w:firstColumn="0" w:lastColumn="0" w:oddVBand="0" w:evenVBand="0" w:oddHBand="0" w:evenHBand="0" w:firstRowFirstColumn="0" w:firstRowLastColumn="0" w:lastRowFirstColumn="0" w:lastRowLastColumn="0"/>
            </w:pPr>
            <w:r>
              <w:rPr>
                <w:color w:val="953735"/>
              </w:rPr>
              <w:t>Rôles, responsabilités, décisions, réalise, approuve, consulté, informé et rôles catalyseurs.</w:t>
            </w:r>
          </w:p>
        </w:tc>
        <w:tc>
          <w:tcPr>
            <w:tcW w:w="0" w:type="auto"/>
            <w:hideMark/>
          </w:tcPr>
          <w:p w14:paraId="66CA9041" w14:textId="77777777" w:rsidR="00B90E93" w:rsidRDefault="00B90E93">
            <w:pPr>
              <w:cnfStyle w:val="000000000000" w:firstRow="0" w:lastRow="0" w:firstColumn="0" w:lastColumn="0" w:oddVBand="0" w:evenVBand="0" w:oddHBand="0" w:evenHBand="0" w:firstRowFirstColumn="0" w:firstRowLastColumn="0" w:lastRowFirstColumn="0" w:lastRowLastColumn="0"/>
            </w:pPr>
            <w:r>
              <w:rPr>
                <w:color w:val="953735"/>
              </w:rPr>
              <w:t>Éviter les décisions orphelines et rendre les responsabilités critiques explicites.</w:t>
            </w:r>
          </w:p>
        </w:tc>
      </w:tr>
      <w:tr w:rsidR="00B90E93" w14:paraId="6A2BAD5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D7DC9A" w14:textId="77777777" w:rsidR="00B90E93" w:rsidRDefault="00B90E93">
            <w:r>
              <w:rPr>
                <w:b w:val="0"/>
                <w:bCs w:val="0"/>
                <w:color w:val="953735"/>
              </w:rPr>
              <w:t>Contrats ToTAL</w:t>
            </w:r>
          </w:p>
        </w:tc>
        <w:tc>
          <w:tcPr>
            <w:tcW w:w="0" w:type="auto"/>
            <w:hideMark/>
          </w:tcPr>
          <w:p w14:paraId="0B36B2FA" w14:textId="77777777" w:rsidR="00B90E93" w:rsidRDefault="00B90E93">
            <w:pPr>
              <w:cnfStyle w:val="000000100000" w:firstRow="0" w:lastRow="0" w:firstColumn="0" w:lastColumn="0" w:oddVBand="0" w:evenVBand="0" w:oddHBand="1" w:evenHBand="0" w:firstRowFirstColumn="0" w:firstRowLastColumn="0" w:lastRowFirstColumn="0" w:lastRowLastColumn="0"/>
            </w:pPr>
            <w:r>
              <w:rPr>
                <w:color w:val="953735"/>
              </w:rPr>
              <w:t>Contrat d’entreprise, contrat qualité, règles de confiance, critères Go / No-Go, dérogations et responsabilités de livraison.</w:t>
            </w:r>
          </w:p>
        </w:tc>
        <w:tc>
          <w:tcPr>
            <w:tcW w:w="0" w:type="auto"/>
            <w:hideMark/>
          </w:tcPr>
          <w:p w14:paraId="4C7CC8AF" w14:textId="77777777" w:rsidR="00B90E93" w:rsidRDefault="00B90E93">
            <w:pPr>
              <w:cnfStyle w:val="000000100000" w:firstRow="0" w:lastRow="0" w:firstColumn="0" w:lastColumn="0" w:oddVBand="0" w:evenVBand="0" w:oddHBand="1" w:evenHBand="0" w:firstRowFirstColumn="0" w:firstRowLastColumn="0" w:lastRowFirstColumn="0" w:lastRowLastColumn="0"/>
            </w:pPr>
            <w:r>
              <w:rPr>
                <w:color w:val="953735"/>
              </w:rPr>
              <w:t>Nommer les engagements qui protègent la qualité, la confiance et la livraison consciente.</w:t>
            </w:r>
          </w:p>
        </w:tc>
      </w:tr>
      <w:tr w:rsidR="00B90E93" w14:paraId="1A91CCD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8A53B7F" w14:textId="77777777" w:rsidR="00B90E93" w:rsidRDefault="00B90E93">
            <w:r>
              <w:rPr>
                <w:b w:val="0"/>
                <w:bCs w:val="0"/>
                <w:color w:val="953735"/>
              </w:rPr>
              <w:t>Gabarits et modèles ToTAL</w:t>
            </w:r>
          </w:p>
        </w:tc>
        <w:tc>
          <w:tcPr>
            <w:tcW w:w="0" w:type="auto"/>
            <w:hideMark/>
          </w:tcPr>
          <w:p w14:paraId="65E831A7" w14:textId="77777777" w:rsidR="00B90E93" w:rsidRDefault="00B90E93">
            <w:pPr>
              <w:cnfStyle w:val="000000000000" w:firstRow="0" w:lastRow="0" w:firstColumn="0" w:lastColumn="0" w:oddVBand="0" w:evenVBand="0" w:oddHBand="0" w:evenHBand="0" w:firstRowFirstColumn="0" w:firstRowLastColumn="0" w:lastRowFirstColumn="0" w:lastRowLastColumn="0"/>
            </w:pPr>
            <w:r>
              <w:rPr>
                <w:color w:val="953735"/>
              </w:rPr>
              <w:t>Fiches SI / ALORS, DELIVERY, KPI / signal, RACI, carnet de mission, rétro, bilan et mini Centre d’excellence.</w:t>
            </w:r>
          </w:p>
        </w:tc>
        <w:tc>
          <w:tcPr>
            <w:tcW w:w="0" w:type="auto"/>
            <w:hideMark/>
          </w:tcPr>
          <w:p w14:paraId="17C5CE8E" w14:textId="77777777" w:rsidR="00B90E93" w:rsidRDefault="00B90E93">
            <w:pPr>
              <w:cnfStyle w:val="000000000000" w:firstRow="0" w:lastRow="0" w:firstColumn="0" w:lastColumn="0" w:oddVBand="0" w:evenVBand="0" w:oddHBand="0" w:evenHBand="0" w:firstRowFirstColumn="0" w:firstRowLastColumn="0" w:lastRowFirstColumn="0" w:lastRowLastColumn="0"/>
            </w:pPr>
            <w:r>
              <w:rPr>
                <w:color w:val="953735"/>
              </w:rPr>
              <w:t>Rendre le livre directement utilisable sans recréer les outils à chaque mission.</w:t>
            </w:r>
          </w:p>
        </w:tc>
      </w:tr>
      <w:tr w:rsidR="00B90E93" w14:paraId="334E501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D2BB9" w14:textId="77777777" w:rsidR="00B90E93" w:rsidRDefault="00B90E93">
            <w:r>
              <w:rPr>
                <w:b w:val="0"/>
                <w:bCs w:val="0"/>
                <w:color w:val="953735"/>
              </w:rPr>
              <w:t>Centre d’excellence et Académie ToTAL</w:t>
            </w:r>
          </w:p>
        </w:tc>
        <w:tc>
          <w:tcPr>
            <w:tcW w:w="0" w:type="auto"/>
            <w:hideMark/>
          </w:tcPr>
          <w:p w14:paraId="05335890" w14:textId="77777777" w:rsidR="00B90E93" w:rsidRDefault="00B90E93">
            <w:pPr>
              <w:cnfStyle w:val="000000100000" w:firstRow="0" w:lastRow="0" w:firstColumn="0" w:lastColumn="0" w:oddVBand="0" w:evenVBand="0" w:oddHBand="1" w:evenHBand="0" w:firstRowFirstColumn="0" w:firstRowLastColumn="0" w:lastRowFirstColumn="0" w:lastRowLastColumn="0"/>
            </w:pPr>
            <w:r>
              <w:rPr>
                <w:color w:val="953735"/>
              </w:rPr>
              <w:t>Mémoire vivante, formation continue, parcours d’acquisition, rôles relais, communauté de pratique et mécanismes de pérennité.</w:t>
            </w:r>
          </w:p>
        </w:tc>
        <w:tc>
          <w:tcPr>
            <w:tcW w:w="0" w:type="auto"/>
            <w:hideMark/>
          </w:tcPr>
          <w:p w14:paraId="1DD9458F" w14:textId="77777777" w:rsidR="00B90E93" w:rsidRDefault="00B90E93">
            <w:pPr>
              <w:cnfStyle w:val="000000100000" w:firstRow="0" w:lastRow="0" w:firstColumn="0" w:lastColumn="0" w:oddVBand="0" w:evenVBand="0" w:oddHBand="1" w:evenHBand="0" w:firstRowFirstColumn="0" w:firstRowLastColumn="0" w:lastRowFirstColumn="0" w:lastRowLastColumn="0"/>
            </w:pPr>
            <w:r>
              <w:rPr>
                <w:color w:val="953735"/>
              </w:rPr>
              <w:t>Assurer que ToTAL devient transmissible, durable et réutilisable à l’échelle de l’organisation.</w:t>
            </w:r>
          </w:p>
        </w:tc>
      </w:tr>
    </w:tbl>
    <w:p w14:paraId="2D5AB8EF" w14:textId="77777777" w:rsidR="00184EF6" w:rsidRPr="00283112" w:rsidRDefault="00184EF6" w:rsidP="00184EF6">
      <w:pPr>
        <w:pStyle w:val="Titre2"/>
        <w:rPr>
          <w:color w:val="943634" w:themeColor="accent2" w:themeShade="BF"/>
          <w:kern w:val="2"/>
          <w:szCs w:val="30"/>
          <w:lang w:eastAsia="fr-CA"/>
          <w14:ligatures w14:val="standardContextual"/>
        </w:rPr>
      </w:pPr>
      <w:bookmarkStart w:id="41" w:name="_Toc234870593"/>
      <w:r w:rsidRPr="00283112">
        <w:rPr>
          <w:color w:val="943634" w:themeColor="accent2" w:themeShade="BF"/>
        </w:rPr>
        <w:t>Référentiel ToTAL — source de référence opérationnelle</w:t>
      </w:r>
      <w:bookmarkEnd w:id="40"/>
      <w:bookmarkEnd w:id="41"/>
    </w:p>
    <w:p w14:paraId="19537E08" w14:textId="77777777" w:rsidR="0030270B" w:rsidRPr="00283112" w:rsidRDefault="0030270B">
      <w:pPr>
        <w:rPr>
          <w:color w:val="943634" w:themeColor="accent2" w:themeShade="BF"/>
          <w:kern w:val="2"/>
          <w:szCs w:val="21"/>
          <w:lang w:eastAsia="fr-CA"/>
          <w14:ligatures w14:val="standardContextual"/>
        </w:rPr>
      </w:pPr>
      <w:r w:rsidRPr="00283112">
        <w:rPr>
          <w:color w:val="943634" w:themeColor="accent2" w:themeShade="BF"/>
        </w:rPr>
        <w:t>Les rubriques suivantes constituent le noyau du référentiel ToTAL. Elles doivent permettre au lecteur de retrouver rapidement ce qu’il faut savoir, pratiquer, animer ou réutiliser sans devoir relire tout le livre. Chaque section doit rester pratique : une intention claire, des éléments essentiels, des critères d’usage et des liens vers les activités, canevas et gabarits déjà présents dans le livre.</w:t>
      </w:r>
    </w:p>
    <w:p w14:paraId="2E89EA57" w14:textId="77777777" w:rsidR="00184EF6" w:rsidRPr="00283112" w:rsidRDefault="00184EF6" w:rsidP="00184EF6">
      <w:pPr>
        <w:pStyle w:val="Titre3"/>
        <w:rPr>
          <w:color w:val="943634" w:themeColor="accent2" w:themeShade="BF"/>
          <w:kern w:val="2"/>
          <w:szCs w:val="25"/>
          <w:lang w:eastAsia="fr-CA"/>
          <w14:ligatures w14:val="standardContextual"/>
        </w:rPr>
      </w:pPr>
      <w:bookmarkStart w:id="42" w:name="_Toc234101720"/>
      <w:bookmarkStart w:id="43" w:name="_Toc234870594"/>
      <w:r w:rsidRPr="00283112">
        <w:rPr>
          <w:color w:val="943634" w:themeColor="accent2" w:themeShade="BF"/>
        </w:rPr>
        <w:t>12. Lexique ToTAL — terminologies de référence</w:t>
      </w:r>
      <w:bookmarkEnd w:id="42"/>
      <w:bookmarkEnd w:id="43"/>
    </w:p>
    <w:p w14:paraId="0E59A30B" w14:textId="77777777" w:rsidR="00470E1B" w:rsidRPr="00283112" w:rsidRDefault="004C68FD" w:rsidP="00520126">
      <w:pPr>
        <w:rPr>
          <w:color w:val="943634" w:themeColor="accent2" w:themeShade="BF"/>
        </w:rPr>
      </w:pPr>
      <w:r w:rsidRPr="00283112">
        <w:rPr>
          <w:color w:val="943634" w:themeColor="accent2" w:themeShade="BF"/>
        </w:rPr>
        <w:t>Le Lexique ToTAL est la source de vérité terminologique pour les mots utilisés dans les sections sur la qualité, le SDLC, la spécification, la validation, les tests, la livraison, la gouvernance, les rôles et l’apprentissage. Son objectif n’est pas de produire une liste décorative de définitions, mais de fournir un vocabulaire commun afin d’éviter les contradictions, les définitions dispersées et les débats causés par des mots utilisés à plusieurs sauces.</w:t>
      </w:r>
    </w:p>
    <w:tbl>
      <w:tblPr>
        <w:tblStyle w:val="TableauListe1Clair-Accentuation2"/>
        <w:tblW w:w="5000" w:type="pct"/>
        <w:tblLook w:val="04A0" w:firstRow="1" w:lastRow="0" w:firstColumn="1" w:lastColumn="0" w:noHBand="0" w:noVBand="1"/>
      </w:tblPr>
      <w:tblGrid>
        <w:gridCol w:w="9492"/>
        <w:gridCol w:w="222"/>
        <w:gridCol w:w="222"/>
      </w:tblGrid>
      <w:tr w:rsidR="0030270B" w:rsidRPr="00283112" w14:paraId="6957304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093A41" w14:textId="77777777" w:rsidR="004C68FD" w:rsidRPr="00283112" w:rsidRDefault="004C68FD">
            <w:pPr>
              <w:rPr>
                <w:color w:val="943634" w:themeColor="accent2" w:themeShade="BF"/>
                <w:kern w:val="2"/>
                <w:szCs w:val="21"/>
                <w:lang w:eastAsia="fr-CA"/>
                <w14:ligatures w14:val="standardContextual"/>
              </w:rPr>
            </w:pPr>
            <w:r w:rsidRPr="00283112">
              <w:rPr>
                <w:color w:val="943634" w:themeColor="accent2" w:themeShade="BF"/>
              </w:rPr>
              <w:t>Comment utiliser cette section : lorsqu’un terme apparaît dans une autre partie du livre, il devrait rester aligné avec sa définition ici. Une section peut préciser un détail opérationnel local, mais elle ne devrait pas redéfinir le terme d’une manière contradictoire. Le lexique sert donc de point d’ancrage : il protège le langage commun pendant que les chapitres, activités, gabarits et recommandations l’adaptent au terrain.</w:t>
            </w:r>
          </w:p>
          <w:p w14:paraId="198A8D91" w14:textId="77777777" w:rsidR="004C68FD" w:rsidRPr="00283112" w:rsidRDefault="004C68FD">
            <w:pPr>
              <w:rPr>
                <w:color w:val="943634" w:themeColor="accent2" w:themeShade="BF"/>
                <w:kern w:val="2"/>
                <w:szCs w:val="21"/>
                <w:lang w:eastAsia="fr-CA"/>
                <w14:ligatures w14:val="standardContextual"/>
              </w:rPr>
            </w:pPr>
            <w:r w:rsidRPr="00283112">
              <w:rPr>
                <w:color w:val="943634" w:themeColor="accent2" w:themeShade="BF"/>
              </w:rPr>
              <w:t xml:space="preserve">Attention aux mots piégés : certains termes de l’industrie semblent évidents alors qu’ils transportent plusieurs sens possibles. Des mots comme unitaire, intégration, bout en bout, système, acceptation, couverture, environnement, </w:t>
            </w:r>
            <w:proofErr w:type="spellStart"/>
            <w:r w:rsidRPr="00283112">
              <w:rPr>
                <w:color w:val="943634" w:themeColor="accent2" w:themeShade="BF"/>
              </w:rPr>
              <w:t>smoke</w:t>
            </w:r>
            <w:proofErr w:type="spellEnd"/>
            <w:r w:rsidRPr="00283112">
              <w:rPr>
                <w:color w:val="943634" w:themeColor="accent2" w:themeShade="BF"/>
              </w:rPr>
              <w:t xml:space="preserve">, </w:t>
            </w:r>
            <w:proofErr w:type="spellStart"/>
            <w:r w:rsidRPr="00283112">
              <w:rPr>
                <w:color w:val="943634" w:themeColor="accent2" w:themeShade="BF"/>
              </w:rPr>
              <w:t>sanity</w:t>
            </w:r>
            <w:proofErr w:type="spellEnd"/>
            <w:r w:rsidRPr="00283112">
              <w:rPr>
                <w:color w:val="943634" w:themeColor="accent2" w:themeShade="BF"/>
              </w:rPr>
              <w:t xml:space="preserve">, QA, </w:t>
            </w:r>
            <w:proofErr w:type="spellStart"/>
            <w:r w:rsidRPr="00283112">
              <w:rPr>
                <w:color w:val="943634" w:themeColor="accent2" w:themeShade="BF"/>
              </w:rPr>
              <w:t>Gherkin</w:t>
            </w:r>
            <w:proofErr w:type="spellEnd"/>
            <w:r w:rsidRPr="00283112">
              <w:rPr>
                <w:color w:val="943634" w:themeColor="accent2" w:themeShade="BF"/>
              </w:rPr>
              <w:t>, BDD ou TDD doivent être explicités. Dans ToTAL, on privilégie les définitions qui nomment ce qui est observé, à quel niveau, par quelle interface, selon quel angle, dans quel contexte et pour quelle preuve.</w:t>
            </w:r>
          </w:p>
          <w:p w14:paraId="614AFFA3" w14:textId="77777777" w:rsidR="004C68FD" w:rsidRPr="00283112" w:rsidRDefault="004C68FD">
            <w:pPr>
              <w:rPr>
                <w:color w:val="943634" w:themeColor="accent2" w:themeShade="BF"/>
                <w:kern w:val="2"/>
                <w:szCs w:val="21"/>
                <w:lang w:eastAsia="fr-CA"/>
                <w14:ligatures w14:val="standardContextual"/>
              </w:rPr>
            </w:pPr>
            <w:r w:rsidRPr="00283112">
              <w:rPr>
                <w:color w:val="943634" w:themeColor="accent2" w:themeShade="BF"/>
              </w:rPr>
              <w:t>Convention linguistique : le terme principal est présenté en français lorsque c’est possible, avec le terme anglais ou l’acronyme entre parenthèses lorsque l’usage est établi. Les acronymes très utilisés peuvent être conservés, mais leur sens doit rester explicite dans la définition, la clarification ou le contexte d’usage.</w:t>
            </w:r>
          </w:p>
          <w:p w14:paraId="782100F4" w14:textId="77777777" w:rsidR="004C68FD" w:rsidRPr="00283112" w:rsidRDefault="004C68FD">
            <w:pPr>
              <w:pStyle w:val="Titre4"/>
              <w:rPr>
                <w:color w:val="943634" w:themeColor="accent2" w:themeShade="BF"/>
                <w:kern w:val="2"/>
                <w:lang w:eastAsia="fr-CA"/>
                <w14:ligatures w14:val="standardContextual"/>
              </w:rPr>
            </w:pPr>
            <w:r w:rsidRPr="00283112">
              <w:rPr>
                <w:color w:val="943634" w:themeColor="accent2" w:themeShade="BF"/>
              </w:rPr>
              <w:t>Recherche rapide par famille</w:t>
            </w:r>
          </w:p>
          <w:tbl>
            <w:tblPr>
              <w:tblStyle w:val="TableauListe1Clair-Accentuation2"/>
              <w:tblW w:w="5000" w:type="pct"/>
              <w:tblLook w:val="04A0" w:firstRow="1" w:lastRow="0" w:firstColumn="1" w:lastColumn="0" w:noHBand="0" w:noVBand="1"/>
            </w:tblPr>
            <w:tblGrid>
              <w:gridCol w:w="2407"/>
              <w:gridCol w:w="6869"/>
            </w:tblGrid>
            <w:tr w:rsidR="00D71BFB" w14:paraId="0C4B7D6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9D1B45" w14:textId="77777777" w:rsidR="00D71BFB" w:rsidRDefault="00D71BFB">
                  <w:pPr>
                    <w:rPr>
                      <w:kern w:val="2"/>
                      <w:szCs w:val="21"/>
                      <w:lang w:eastAsia="fr-CA"/>
                      <w14:ligatures w14:val="standardContextual"/>
                    </w:rPr>
                  </w:pPr>
                  <w:r>
                    <w:rPr>
                      <w:b w:val="0"/>
                      <w:bCs w:val="0"/>
                      <w:color w:val="953735"/>
                    </w:rPr>
                    <w:t>Famille</w:t>
                  </w:r>
                </w:p>
              </w:tc>
              <w:tc>
                <w:tcPr>
                  <w:tcW w:w="0" w:type="auto"/>
                  <w:hideMark/>
                </w:tcPr>
                <w:p w14:paraId="602BD306" w14:textId="77777777" w:rsidR="00D71BFB" w:rsidRDefault="00D71BFB">
                  <w:pPr>
                    <w:cnfStyle w:val="100000000000" w:firstRow="1" w:lastRow="0" w:firstColumn="0" w:lastColumn="0" w:oddVBand="0" w:evenVBand="0" w:oddHBand="0" w:evenHBand="0" w:firstRowFirstColumn="0" w:firstRowLastColumn="0" w:lastRowFirstColumn="0" w:lastRowLastColumn="0"/>
                  </w:pPr>
                  <w:r>
                    <w:rPr>
                      <w:b w:val="0"/>
                      <w:bCs w:val="0"/>
                      <w:color w:val="953735"/>
                    </w:rPr>
                    <w:t>Termes à retrouver</w:t>
                  </w:r>
                </w:p>
              </w:tc>
            </w:tr>
            <w:tr w:rsidR="00D71BFB" w14:paraId="7E80DA7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1747D0" w14:textId="77777777" w:rsidR="00D71BFB" w:rsidRDefault="00D71BFB">
                  <w:r>
                    <w:rPr>
                      <w:b w:val="0"/>
                      <w:bCs w:val="0"/>
                      <w:color w:val="953735"/>
                    </w:rPr>
                    <w:t>Fondations SDLC</w:t>
                  </w:r>
                </w:p>
              </w:tc>
              <w:tc>
                <w:tcPr>
                  <w:tcW w:w="0" w:type="auto"/>
                  <w:hideMark/>
                </w:tcPr>
                <w:p w14:paraId="632ADD83"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SDLC, éliciter, définir, planifier, implémenter, diffuser, confirmer, SENSE, FORGE, CARE.</w:t>
                  </w:r>
                </w:p>
              </w:tc>
            </w:tr>
            <w:tr w:rsidR="00D71BFB" w14:paraId="40751D5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0499B9D" w14:textId="77777777" w:rsidR="00D71BFB" w:rsidRDefault="00D71BFB">
                  <w:r>
                    <w:rPr>
                      <w:b w:val="0"/>
                      <w:bCs w:val="0"/>
                      <w:color w:val="953735"/>
                    </w:rPr>
                    <w:t>Spécification</w:t>
                  </w:r>
                </w:p>
              </w:tc>
              <w:tc>
                <w:tcPr>
                  <w:tcW w:w="0" w:type="auto"/>
                  <w:hideMark/>
                </w:tcPr>
                <w:p w14:paraId="12E39919" w14:textId="77777777" w:rsidR="00D71BFB" w:rsidRDefault="00D71BFB">
                  <w:pPr>
                    <w:cnfStyle w:val="000000000000" w:firstRow="0" w:lastRow="0" w:firstColumn="0" w:lastColumn="0" w:oddVBand="0" w:evenVBand="0" w:oddHBand="0" w:evenHBand="0" w:firstRowFirstColumn="0" w:firstRowLastColumn="0" w:lastRowFirstColumn="0" w:lastRowLastColumn="0"/>
                  </w:pPr>
                  <w:r>
                    <w:rPr>
                      <w:color w:val="953735"/>
                    </w:rPr>
                    <w:t>Besoin, signal, exigence, spécification, spécification IF… THEN…, spécification atomique, traçabilité, SPECIFY.</w:t>
                  </w:r>
                </w:p>
              </w:tc>
            </w:tr>
            <w:tr w:rsidR="00D71BFB" w14:paraId="34FA446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F444FC" w14:textId="77777777" w:rsidR="00D71BFB" w:rsidRDefault="00D71BFB">
                  <w:r>
                    <w:rPr>
                      <w:b w:val="0"/>
                      <w:bCs w:val="0"/>
                      <w:color w:val="953735"/>
                    </w:rPr>
                    <w:t>Validation et tests</w:t>
                  </w:r>
                </w:p>
              </w:tc>
              <w:tc>
                <w:tcPr>
                  <w:tcW w:w="0" w:type="auto"/>
                  <w:hideMark/>
                </w:tcPr>
                <w:p w14:paraId="21076D56"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Test, validation, vérification, preuve de validation, conformité, acceptation, non-régression.</w:t>
                  </w:r>
                </w:p>
              </w:tc>
            </w:tr>
            <w:tr w:rsidR="00D71BFB" w14:paraId="5746622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01ED3D3" w14:textId="77777777" w:rsidR="00D71BFB" w:rsidRDefault="00D71BFB">
                  <w:r>
                    <w:rPr>
                      <w:b w:val="0"/>
                      <w:bCs w:val="0"/>
                      <w:color w:val="953735"/>
                    </w:rPr>
                    <w:t>Axes de classification</w:t>
                  </w:r>
                </w:p>
              </w:tc>
              <w:tc>
                <w:tcPr>
                  <w:tcW w:w="0" w:type="auto"/>
                  <w:hideMark/>
                </w:tcPr>
                <w:p w14:paraId="39B1062B" w14:textId="77777777" w:rsidR="00D71BFB" w:rsidRDefault="00D71BFB">
                  <w:pPr>
                    <w:cnfStyle w:val="000000000000" w:firstRow="0" w:lastRow="0" w:firstColumn="0" w:lastColumn="0" w:oddVBand="0" w:evenVBand="0" w:oddHBand="0" w:evenHBand="0" w:firstRowFirstColumn="0" w:firstRowLastColumn="0" w:lastRowFirstColumn="0" w:lastRowLastColumn="0"/>
                  </w:pPr>
                  <w:r>
                    <w:rPr>
                      <w:color w:val="953735"/>
                    </w:rPr>
                    <w:t>Niveau d’intégration, interface observée, angle d’observation, type de validation, technique, moment, contexte, montage.</w:t>
                  </w:r>
                </w:p>
              </w:tc>
            </w:tr>
            <w:tr w:rsidR="00D71BFB" w:rsidRPr="00591660" w14:paraId="70CDC6D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308C25" w14:textId="77777777" w:rsidR="00D71BFB" w:rsidRDefault="00D71BFB">
                  <w:r>
                    <w:rPr>
                      <w:b w:val="0"/>
                      <w:bCs w:val="0"/>
                      <w:color w:val="953735"/>
                    </w:rPr>
                    <w:t>Rôles, livraison et gouvernance</w:t>
                  </w:r>
                </w:p>
              </w:tc>
              <w:tc>
                <w:tcPr>
                  <w:tcW w:w="0" w:type="auto"/>
                  <w:hideMark/>
                </w:tcPr>
                <w:p w14:paraId="5B7D4BB2" w14:textId="77777777" w:rsidR="00D71BFB" w:rsidRPr="00D71BFB" w:rsidRDefault="00D71BFB">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D71BFB">
                    <w:rPr>
                      <w:color w:val="953735"/>
                      <w:lang w:val="en-US"/>
                    </w:rPr>
                    <w:t>DoR</w:t>
                  </w:r>
                  <w:proofErr w:type="spellEnd"/>
                  <w:r w:rsidRPr="00D71BFB">
                    <w:rPr>
                      <w:color w:val="953735"/>
                      <w:lang w:val="en-US"/>
                    </w:rPr>
                    <w:t xml:space="preserve">, DoD, DoT, Go / No-Go, </w:t>
                  </w:r>
                  <w:proofErr w:type="spellStart"/>
                  <w:r w:rsidRPr="00D71BFB">
                    <w:rPr>
                      <w:color w:val="953735"/>
                      <w:lang w:val="en-US"/>
                    </w:rPr>
                    <w:t>dérogation</w:t>
                  </w:r>
                  <w:proofErr w:type="spellEnd"/>
                  <w:r w:rsidRPr="00D71BFB">
                    <w:rPr>
                      <w:color w:val="953735"/>
                      <w:lang w:val="en-US"/>
                    </w:rPr>
                    <w:t xml:space="preserve">, diffusion, rollback, </w:t>
                  </w:r>
                  <w:proofErr w:type="spellStart"/>
                  <w:r w:rsidRPr="00D71BFB">
                    <w:rPr>
                      <w:color w:val="953735"/>
                      <w:lang w:val="en-US"/>
                    </w:rPr>
                    <w:t>qualimétrie</w:t>
                  </w:r>
                  <w:proofErr w:type="spellEnd"/>
                  <w:r w:rsidRPr="00D71BFB">
                    <w:rPr>
                      <w:color w:val="953735"/>
                      <w:lang w:val="en-US"/>
                    </w:rPr>
                    <w:t xml:space="preserve">, KPI, RACI, PM, PO, </w:t>
                  </w:r>
                  <w:proofErr w:type="spellStart"/>
                  <w:r w:rsidRPr="00D71BFB">
                    <w:rPr>
                      <w:color w:val="953735"/>
                      <w:lang w:val="en-US"/>
                    </w:rPr>
                    <w:t>CdL</w:t>
                  </w:r>
                  <w:proofErr w:type="spellEnd"/>
                  <w:r w:rsidRPr="00D71BFB">
                    <w:rPr>
                      <w:color w:val="953735"/>
                      <w:lang w:val="en-US"/>
                    </w:rPr>
                    <w:t>, VSE.</w:t>
                  </w:r>
                </w:p>
              </w:tc>
            </w:tr>
            <w:tr w:rsidR="00D71BFB" w14:paraId="5D2F82C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1527536" w14:textId="77777777" w:rsidR="00D71BFB" w:rsidRDefault="00D71BFB">
                  <w:r>
                    <w:rPr>
                      <w:b w:val="0"/>
                      <w:bCs w:val="0"/>
                      <w:color w:val="953735"/>
                    </w:rPr>
                    <w:t>Incidents, support et opérations</w:t>
                  </w:r>
                </w:p>
              </w:tc>
              <w:tc>
                <w:tcPr>
                  <w:tcW w:w="0" w:type="auto"/>
                  <w:hideMark/>
                </w:tcPr>
                <w:p w14:paraId="73674E30" w14:textId="77777777" w:rsidR="00D71BFB" w:rsidRDefault="00D71BFB">
                  <w:pPr>
                    <w:cnfStyle w:val="000000000000" w:firstRow="0" w:lastRow="0" w:firstColumn="0" w:lastColumn="0" w:oddVBand="0" w:evenVBand="0" w:oddHBand="0" w:evenHBand="0" w:firstRowFirstColumn="0" w:firstRowLastColumn="0" w:lastRowFirstColumn="0" w:lastRowLastColumn="0"/>
                  </w:pPr>
                  <w:r>
                    <w:rPr>
                      <w:color w:val="953735"/>
                    </w:rPr>
                    <w:t>Défaut, anomalie, incident, problème, ticket de support, sévérité, priorité, contournement, correctif, RCA, post-mortem, escalade.</w:t>
                  </w:r>
                </w:p>
              </w:tc>
            </w:tr>
          </w:tbl>
          <w:p w14:paraId="31DA14AB" w14:textId="77777777" w:rsidR="004C68FD" w:rsidRPr="00283112" w:rsidRDefault="004C68FD">
            <w:pPr>
              <w:pStyle w:val="Titre4"/>
              <w:rPr>
                <w:color w:val="943634" w:themeColor="accent2" w:themeShade="BF"/>
                <w:kern w:val="2"/>
                <w:lang w:eastAsia="fr-CA"/>
                <w14:ligatures w14:val="standardContextual"/>
              </w:rPr>
            </w:pPr>
            <w:r w:rsidRPr="00283112">
              <w:rPr>
                <w:color w:val="943634" w:themeColor="accent2" w:themeShade="BF"/>
              </w:rPr>
              <w:t>Fondations SDLC — définitions de référence</w:t>
            </w:r>
          </w:p>
          <w:tbl>
            <w:tblPr>
              <w:tblStyle w:val="TableauListe1Clair-Accentuation2"/>
              <w:tblW w:w="5000" w:type="pct"/>
              <w:tblLook w:val="04A0" w:firstRow="1" w:lastRow="0" w:firstColumn="1" w:lastColumn="0" w:noHBand="0" w:noVBand="1"/>
            </w:tblPr>
            <w:tblGrid>
              <w:gridCol w:w="2034"/>
              <w:gridCol w:w="4310"/>
              <w:gridCol w:w="2932"/>
            </w:tblGrid>
            <w:tr w:rsidR="00D71BFB" w14:paraId="0BAB97E3"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15032D" w14:textId="77777777" w:rsidR="00D71BFB" w:rsidRDefault="00D71BFB">
                  <w:pPr>
                    <w:rPr>
                      <w:kern w:val="2"/>
                      <w:szCs w:val="21"/>
                      <w:lang w:eastAsia="fr-CA"/>
                      <w14:ligatures w14:val="standardContextual"/>
                    </w:rPr>
                  </w:pPr>
                  <w:r>
                    <w:rPr>
                      <w:b w:val="0"/>
                      <w:bCs w:val="0"/>
                      <w:color w:val="953735"/>
                    </w:rPr>
                    <w:t>Terme</w:t>
                  </w:r>
                </w:p>
              </w:tc>
              <w:tc>
                <w:tcPr>
                  <w:tcW w:w="0" w:type="auto"/>
                  <w:hideMark/>
                </w:tcPr>
                <w:p w14:paraId="4D27CBA9" w14:textId="77777777" w:rsidR="00D71BFB" w:rsidRDefault="00D71BFB">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0ABCE50B" w14:textId="77777777" w:rsidR="00D71BFB" w:rsidRDefault="00D71BFB">
                  <w:pPr>
                    <w:cnfStyle w:val="100000000000" w:firstRow="1" w:lastRow="0" w:firstColumn="0" w:lastColumn="0" w:oddVBand="0" w:evenVBand="0" w:oddHBand="0" w:evenHBand="0" w:firstRowFirstColumn="0" w:firstRowLastColumn="0" w:lastRowFirstColumn="0" w:lastRowLastColumn="0"/>
                  </w:pPr>
                  <w:r>
                    <w:rPr>
                      <w:b w:val="0"/>
                      <w:bCs w:val="0"/>
                      <w:color w:val="953735"/>
                    </w:rPr>
                    <w:t>À ne pas confondre avec</w:t>
                  </w:r>
                </w:p>
              </w:tc>
            </w:tr>
            <w:tr w:rsidR="00D71BFB" w14:paraId="322DA19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E9E7B" w14:textId="77777777" w:rsidR="00D71BFB" w:rsidRDefault="00D71BFB">
                  <w:r>
                    <w:rPr>
                      <w:b w:val="0"/>
                      <w:bCs w:val="0"/>
                      <w:color w:val="953735"/>
                    </w:rPr>
                    <w:t>Cycle de vie de réalisation logicielle — SDLC</w:t>
                  </w:r>
                </w:p>
              </w:tc>
              <w:tc>
                <w:tcPr>
                  <w:tcW w:w="0" w:type="auto"/>
                  <w:hideMark/>
                </w:tcPr>
                <w:p w14:paraId="6D42A54E"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Cycle structurant le passage du besoin vers la confirmation terrain : éliciter, définir, planifier, implémenter, diffuser et confirmer.</w:t>
                  </w:r>
                </w:p>
              </w:tc>
              <w:tc>
                <w:tcPr>
                  <w:tcW w:w="0" w:type="auto"/>
                  <w:hideMark/>
                </w:tcPr>
                <w:p w14:paraId="30CC8C43"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Un simple workflow Jira, une méthode agile ou une liste de cérémonies.</w:t>
                  </w:r>
                </w:p>
              </w:tc>
            </w:tr>
            <w:tr w:rsidR="00D71BFB" w14:paraId="5C6977B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B9DAB26" w14:textId="77777777" w:rsidR="00D71BFB" w:rsidRDefault="00D71BFB">
                  <w:r>
                    <w:rPr>
                      <w:b w:val="0"/>
                      <w:bCs w:val="0"/>
                      <w:color w:val="953735"/>
                    </w:rPr>
                    <w:t>Éliciter</w:t>
                  </w:r>
                </w:p>
              </w:tc>
              <w:tc>
                <w:tcPr>
                  <w:tcW w:w="0" w:type="auto"/>
                  <w:hideMark/>
                </w:tcPr>
                <w:p w14:paraId="0ABBA39B" w14:textId="77777777" w:rsidR="00D71BFB" w:rsidRDefault="00D71BFB">
                  <w:pPr>
                    <w:cnfStyle w:val="000000000000" w:firstRow="0" w:lastRow="0" w:firstColumn="0" w:lastColumn="0" w:oddVBand="0" w:evenVBand="0" w:oddHBand="0" w:evenHBand="0" w:firstRowFirstColumn="0" w:firstRowLastColumn="0" w:lastRowFirstColumn="0" w:lastRowLastColumn="0"/>
                  </w:pPr>
                  <w:r>
                    <w:rPr>
                      <w:color w:val="953735"/>
                    </w:rPr>
                    <w:t>Recueillir, comprendre, qualifier et prioriser les besoins bruts, signaux, incidents, demandes et observations avant de formaliser une solution.</w:t>
                  </w:r>
                </w:p>
              </w:tc>
              <w:tc>
                <w:tcPr>
                  <w:tcW w:w="0" w:type="auto"/>
                  <w:hideMark/>
                </w:tcPr>
                <w:p w14:paraId="5B8019C5" w14:textId="77777777" w:rsidR="00D71BFB" w:rsidRDefault="00D71BFB">
                  <w:pPr>
                    <w:cnfStyle w:val="000000000000" w:firstRow="0" w:lastRow="0" w:firstColumn="0" w:lastColumn="0" w:oddVBand="0" w:evenVBand="0" w:oddHBand="0" w:evenHBand="0" w:firstRowFirstColumn="0" w:firstRowLastColumn="0" w:lastRowFirstColumn="0" w:lastRowLastColumn="0"/>
                  </w:pPr>
                  <w:r>
                    <w:rPr>
                      <w:color w:val="953735"/>
                    </w:rPr>
                    <w:t>Définir : éliciter sert à comprendre le problème ; définir sert à formaliser la solution attendue.</w:t>
                  </w:r>
                </w:p>
              </w:tc>
            </w:tr>
            <w:tr w:rsidR="00D71BFB" w14:paraId="24E733D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2205C3" w14:textId="77777777" w:rsidR="00D71BFB" w:rsidRDefault="00D71BFB">
                  <w:r>
                    <w:rPr>
                      <w:b w:val="0"/>
                      <w:bCs w:val="0"/>
                      <w:color w:val="953735"/>
                    </w:rPr>
                    <w:t>Définir</w:t>
                  </w:r>
                </w:p>
              </w:tc>
              <w:tc>
                <w:tcPr>
                  <w:tcW w:w="0" w:type="auto"/>
                  <w:hideMark/>
                </w:tcPr>
                <w:p w14:paraId="1543EDB9"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Transformer les besoins compris en spécifications atomiques, testables, modélisées, traçables et approuvées.</w:t>
                  </w:r>
                </w:p>
              </w:tc>
              <w:tc>
                <w:tcPr>
                  <w:tcW w:w="0" w:type="auto"/>
                  <w:hideMark/>
                </w:tcPr>
                <w:p w14:paraId="6A038A8D"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Coder, planifier ou seulement écrire un récit utilisateur vague.</w:t>
                  </w:r>
                </w:p>
              </w:tc>
            </w:tr>
            <w:tr w:rsidR="00D71BFB" w14:paraId="46B438E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4BC992B" w14:textId="77777777" w:rsidR="00D71BFB" w:rsidRDefault="00D71BFB">
                  <w:r>
                    <w:rPr>
                      <w:b w:val="0"/>
                      <w:bCs w:val="0"/>
                      <w:color w:val="953735"/>
                    </w:rPr>
                    <w:t>Planifier</w:t>
                  </w:r>
                </w:p>
              </w:tc>
              <w:tc>
                <w:tcPr>
                  <w:tcW w:w="0" w:type="auto"/>
                  <w:hideMark/>
                </w:tcPr>
                <w:p w14:paraId="624CED32" w14:textId="77777777" w:rsidR="00D71BFB" w:rsidRDefault="00D71BFB">
                  <w:pPr>
                    <w:cnfStyle w:val="000000000000" w:firstRow="0" w:lastRow="0" w:firstColumn="0" w:lastColumn="0" w:oddVBand="0" w:evenVBand="0" w:oddHBand="0" w:evenHBand="0" w:firstRowFirstColumn="0" w:firstRowLastColumn="0" w:lastRowFirstColumn="0" w:lastRowLastColumn="0"/>
                  </w:pPr>
                  <w:r>
                    <w:rPr>
                      <w:color w:val="953735"/>
                    </w:rPr>
                    <w:t>Organiser le périmètre, les dépendances, les risques, le découpage, les intégrations, les tests, l’automatisation, la livraison, les métriques et les responsabilités avant l’exécution.</w:t>
                  </w:r>
                </w:p>
              </w:tc>
              <w:tc>
                <w:tcPr>
                  <w:tcW w:w="0" w:type="auto"/>
                  <w:hideMark/>
                </w:tcPr>
                <w:p w14:paraId="3C348A8E" w14:textId="77777777" w:rsidR="00D71BFB" w:rsidRDefault="00D71BFB">
                  <w:pPr>
                    <w:cnfStyle w:val="000000000000" w:firstRow="0" w:lastRow="0" w:firstColumn="0" w:lastColumn="0" w:oddVBand="0" w:evenVBand="0" w:oddHBand="0" w:evenHBand="0" w:firstRowFirstColumn="0" w:firstRowLastColumn="0" w:lastRowFirstColumn="0" w:lastRowLastColumn="0"/>
                  </w:pPr>
                  <w:r>
                    <w:rPr>
                      <w:color w:val="953735"/>
                    </w:rPr>
                    <w:t>Mettre des tickets dans un sprint seulement.</w:t>
                  </w:r>
                </w:p>
              </w:tc>
            </w:tr>
            <w:tr w:rsidR="00D71BFB" w14:paraId="1CCA6E0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F91061" w14:textId="77777777" w:rsidR="00D71BFB" w:rsidRDefault="00D71BFB">
                  <w:r>
                    <w:rPr>
                      <w:b w:val="0"/>
                      <w:bCs w:val="0"/>
                      <w:color w:val="953735"/>
                    </w:rPr>
                    <w:t>Implémenter</w:t>
                  </w:r>
                </w:p>
              </w:tc>
              <w:tc>
                <w:tcPr>
                  <w:tcW w:w="0" w:type="auto"/>
                  <w:hideMark/>
                </w:tcPr>
                <w:p w14:paraId="0FF60DC4"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Traduire fidèlement les spécifications en code, tests, intégrations, documentation et preuves de conformité.</w:t>
                  </w:r>
                </w:p>
              </w:tc>
              <w:tc>
                <w:tcPr>
                  <w:tcW w:w="0" w:type="auto"/>
                  <w:hideMark/>
                </w:tcPr>
                <w:p w14:paraId="6D7AD857"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Coder sans test, sans documentation ou sans lien avec la spécification.</w:t>
                  </w:r>
                </w:p>
              </w:tc>
            </w:tr>
            <w:tr w:rsidR="00D71BFB" w14:paraId="52B0C87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CEBD617" w14:textId="77777777" w:rsidR="00D71BFB" w:rsidRDefault="00D71BFB">
                  <w:r>
                    <w:rPr>
                      <w:b w:val="0"/>
                      <w:bCs w:val="0"/>
                      <w:color w:val="953735"/>
                    </w:rPr>
                    <w:t>Diffuser</w:t>
                  </w:r>
                </w:p>
              </w:tc>
              <w:tc>
                <w:tcPr>
                  <w:tcW w:w="0" w:type="auto"/>
                  <w:hideMark/>
                </w:tcPr>
                <w:p w14:paraId="1E80F824" w14:textId="77777777" w:rsidR="00D71BFB" w:rsidRDefault="00D71BFB">
                  <w:pPr>
                    <w:cnfStyle w:val="000000000000" w:firstRow="0" w:lastRow="0" w:firstColumn="0" w:lastColumn="0" w:oddVBand="0" w:evenVBand="0" w:oddHBand="0" w:evenHBand="0" w:firstRowFirstColumn="0" w:firstRowLastColumn="0" w:lastRowFirstColumn="0" w:lastRowLastColumn="0"/>
                  </w:pPr>
                  <w:r>
                    <w:rPr>
                      <w:color w:val="953735"/>
                    </w:rPr>
                    <w:t>Assembler, valider, packager, déployer, documenter, transférer et décider formellement si une version peut être rendue disponible.</w:t>
                  </w:r>
                </w:p>
              </w:tc>
              <w:tc>
                <w:tcPr>
                  <w:tcW w:w="0" w:type="auto"/>
                  <w:hideMark/>
                </w:tcPr>
                <w:p w14:paraId="54BC3101" w14:textId="77777777" w:rsidR="00D71BFB" w:rsidRDefault="00D71BFB">
                  <w:pPr>
                    <w:cnfStyle w:val="000000000000" w:firstRow="0" w:lastRow="0" w:firstColumn="0" w:lastColumn="0" w:oddVBand="0" w:evenVBand="0" w:oddHBand="0" w:evenHBand="0" w:firstRowFirstColumn="0" w:firstRowLastColumn="0" w:lastRowFirstColumn="0" w:lastRowLastColumn="0"/>
                  </w:pPr>
                  <w:r>
                    <w:rPr>
                      <w:color w:val="953735"/>
                    </w:rPr>
                    <w:t>La diffusion comme simple artefact ou livraison technique.</w:t>
                  </w:r>
                </w:p>
              </w:tc>
            </w:tr>
            <w:tr w:rsidR="00D71BFB" w14:paraId="4426C1E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07FDB5" w14:textId="77777777" w:rsidR="00D71BFB" w:rsidRDefault="00D71BFB">
                  <w:r>
                    <w:rPr>
                      <w:b w:val="0"/>
                      <w:bCs w:val="0"/>
                      <w:color w:val="953735"/>
                    </w:rPr>
                    <w:t>Confirmer</w:t>
                  </w:r>
                </w:p>
              </w:tc>
              <w:tc>
                <w:tcPr>
                  <w:tcW w:w="0" w:type="auto"/>
                  <w:hideMark/>
                </w:tcPr>
                <w:p w14:paraId="449CFF97"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Recueillir les preuves terrain, observations, métriques, incidents, retours utilisateurs et signaux réels après diffusion.</w:t>
                  </w:r>
                </w:p>
              </w:tc>
              <w:tc>
                <w:tcPr>
                  <w:tcW w:w="0" w:type="auto"/>
                  <w:hideMark/>
                </w:tcPr>
                <w:p w14:paraId="560620D7"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Une validation pré-livraison : confirmer observe la réalité d’usage.</w:t>
                  </w:r>
                </w:p>
              </w:tc>
            </w:tr>
          </w:tbl>
          <w:p w14:paraId="5C6D5175" w14:textId="77777777" w:rsidR="007974D7" w:rsidRPr="00283112" w:rsidRDefault="007974D7">
            <w:pPr>
              <w:pStyle w:val="Titre4"/>
              <w:rPr>
                <w:color w:val="943634" w:themeColor="accent2" w:themeShade="BF"/>
                <w:kern w:val="2"/>
                <w:lang w:eastAsia="fr-CA"/>
                <w14:ligatures w14:val="standardContextual"/>
              </w:rPr>
            </w:pPr>
            <w:r w:rsidRPr="00283112">
              <w:rPr>
                <w:color w:val="943634" w:themeColor="accent2" w:themeShade="BF"/>
              </w:rPr>
              <w:t>Domaines ToTAL — SENSE, FORGE et CARE</w:t>
            </w:r>
          </w:p>
          <w:tbl>
            <w:tblPr>
              <w:tblStyle w:val="TableauListe1Clair-Accentuation2"/>
              <w:tblW w:w="5000" w:type="pct"/>
              <w:tblLook w:val="04A0" w:firstRow="1" w:lastRow="0" w:firstColumn="1" w:lastColumn="0" w:noHBand="0" w:noVBand="1"/>
            </w:tblPr>
            <w:tblGrid>
              <w:gridCol w:w="1355"/>
              <w:gridCol w:w="4844"/>
              <w:gridCol w:w="3077"/>
            </w:tblGrid>
            <w:tr w:rsidR="00D71BFB" w14:paraId="6853211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6D540F" w14:textId="77777777" w:rsidR="00D71BFB" w:rsidRDefault="00D71BFB">
                  <w:pPr>
                    <w:rPr>
                      <w:kern w:val="2"/>
                      <w:szCs w:val="21"/>
                      <w:lang w:eastAsia="fr-CA"/>
                      <w14:ligatures w14:val="standardContextual"/>
                    </w:rPr>
                  </w:pPr>
                  <w:r>
                    <w:rPr>
                      <w:b w:val="0"/>
                      <w:bCs w:val="0"/>
                      <w:color w:val="953735"/>
                    </w:rPr>
                    <w:t>Terme</w:t>
                  </w:r>
                </w:p>
              </w:tc>
              <w:tc>
                <w:tcPr>
                  <w:tcW w:w="0" w:type="auto"/>
                  <w:hideMark/>
                </w:tcPr>
                <w:p w14:paraId="173EBD6F" w14:textId="77777777" w:rsidR="00D71BFB" w:rsidRDefault="00D71BFB">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5CF61A13" w14:textId="77777777" w:rsidR="00D71BFB" w:rsidRDefault="00D71BFB">
                  <w:pPr>
                    <w:cnfStyle w:val="100000000000" w:firstRow="1" w:lastRow="0" w:firstColumn="0" w:lastColumn="0" w:oddVBand="0" w:evenVBand="0" w:oddHBand="0" w:evenHBand="0" w:firstRowFirstColumn="0" w:firstRowLastColumn="0" w:lastRowFirstColumn="0" w:lastRowLastColumn="0"/>
                  </w:pPr>
                  <w:r>
                    <w:rPr>
                      <w:b w:val="0"/>
                      <w:bCs w:val="0"/>
                      <w:color w:val="953735"/>
                    </w:rPr>
                    <w:t>À ne pas confondre avec</w:t>
                  </w:r>
                </w:p>
              </w:tc>
            </w:tr>
            <w:tr w:rsidR="00D71BFB" w14:paraId="41F486B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88508" w14:textId="77777777" w:rsidR="00D71BFB" w:rsidRDefault="00D71BFB">
                  <w:r>
                    <w:rPr>
                      <w:b w:val="0"/>
                      <w:bCs w:val="0"/>
                      <w:color w:val="953735"/>
                    </w:rPr>
                    <w:t>Faire du sens — SENSE</w:t>
                  </w:r>
                </w:p>
              </w:tc>
              <w:tc>
                <w:tcPr>
                  <w:tcW w:w="0" w:type="auto"/>
                  <w:hideMark/>
                </w:tcPr>
                <w:p w14:paraId="2584676A"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Domaine du SDLC où l’on comprend les besoins, clarifie les signaux, qualifie les concepts sensibles et réduit l’ambiguïté avant l’exécution.</w:t>
                  </w:r>
                </w:p>
              </w:tc>
              <w:tc>
                <w:tcPr>
                  <w:tcW w:w="0" w:type="auto"/>
                  <w:hideMark/>
                </w:tcPr>
                <w:p w14:paraId="63800960"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Un rôle unique, une équipe isolée ou une simple étape de découverte.</w:t>
                  </w:r>
                </w:p>
              </w:tc>
            </w:tr>
            <w:tr w:rsidR="00D71BFB" w14:paraId="4F9B33D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CE1B27C" w14:textId="77777777" w:rsidR="00D71BFB" w:rsidRDefault="00D71BFB">
                  <w:r>
                    <w:rPr>
                      <w:b w:val="0"/>
                      <w:bCs w:val="0"/>
                      <w:color w:val="953735"/>
                    </w:rPr>
                    <w:t>Forger — FORGE</w:t>
                  </w:r>
                </w:p>
              </w:tc>
              <w:tc>
                <w:tcPr>
                  <w:tcW w:w="0" w:type="auto"/>
                  <w:hideMark/>
                </w:tcPr>
                <w:p w14:paraId="5989373B" w14:textId="77777777" w:rsidR="00D71BFB" w:rsidRDefault="00D71BFB">
                  <w:pPr>
                    <w:cnfStyle w:val="000000000000" w:firstRow="0" w:lastRow="0" w:firstColumn="0" w:lastColumn="0" w:oddVBand="0" w:evenVBand="0" w:oddHBand="0" w:evenHBand="0" w:firstRowFirstColumn="0" w:firstRowLastColumn="0" w:lastRowFirstColumn="0" w:lastRowLastColumn="0"/>
                  </w:pPr>
                  <w:r>
                    <w:rPr>
                      <w:color w:val="953735"/>
                    </w:rPr>
                    <w:t>Domaine du SDLC où l’on planifie, implémente, intègre, teste, assemble et prépare la livraison à partir de spécifications suffisamment claires.</w:t>
                  </w:r>
                </w:p>
              </w:tc>
              <w:tc>
                <w:tcPr>
                  <w:tcW w:w="0" w:type="auto"/>
                  <w:hideMark/>
                </w:tcPr>
                <w:p w14:paraId="0018B9C4" w14:textId="77777777" w:rsidR="00D71BFB" w:rsidRDefault="00D71BFB">
                  <w:pPr>
                    <w:cnfStyle w:val="000000000000" w:firstRow="0" w:lastRow="0" w:firstColumn="0" w:lastColumn="0" w:oddVBand="0" w:evenVBand="0" w:oddHBand="0" w:evenHBand="0" w:firstRowFirstColumn="0" w:firstRowLastColumn="0" w:lastRowFirstColumn="0" w:lastRowLastColumn="0"/>
                  </w:pPr>
                  <w:r>
                    <w:rPr>
                      <w:color w:val="953735"/>
                    </w:rPr>
                    <w:t>Coder seulement ou transformer une intention floue en produit sans preuve.</w:t>
                  </w:r>
                </w:p>
              </w:tc>
            </w:tr>
            <w:tr w:rsidR="00D71BFB" w14:paraId="3E412D1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1FF229" w14:textId="77777777" w:rsidR="00D71BFB" w:rsidRDefault="00D71BFB">
                  <w:r>
                    <w:rPr>
                      <w:b w:val="0"/>
                      <w:bCs w:val="0"/>
                      <w:color w:val="953735"/>
                    </w:rPr>
                    <w:t>Veiller — CARE</w:t>
                  </w:r>
                </w:p>
              </w:tc>
              <w:tc>
                <w:tcPr>
                  <w:tcW w:w="0" w:type="auto"/>
                  <w:hideMark/>
                </w:tcPr>
                <w:p w14:paraId="3499BB1A"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Domaine du SDLC où l’on diffuse, supporte, observe le terrain, confirme l’usage réel et alimente l’amélioration continue.</w:t>
                  </w:r>
                </w:p>
              </w:tc>
              <w:tc>
                <w:tcPr>
                  <w:tcW w:w="0" w:type="auto"/>
                  <w:hideMark/>
                </w:tcPr>
                <w:p w14:paraId="08ABB4BB" w14:textId="77777777" w:rsidR="00D71BFB" w:rsidRDefault="00D71BFB">
                  <w:pPr>
                    <w:cnfStyle w:val="000000100000" w:firstRow="0" w:lastRow="0" w:firstColumn="0" w:lastColumn="0" w:oddVBand="0" w:evenVBand="0" w:oddHBand="1" w:evenHBand="0" w:firstRowFirstColumn="0" w:firstRowLastColumn="0" w:lastRowFirstColumn="0" w:lastRowLastColumn="0"/>
                  </w:pPr>
                  <w:r>
                    <w:rPr>
                      <w:color w:val="953735"/>
                    </w:rPr>
                    <w:t>Un support réactif seulement après incident.</w:t>
                  </w:r>
                </w:p>
              </w:tc>
            </w:tr>
          </w:tbl>
          <w:p w14:paraId="10721ABC" w14:textId="77777777" w:rsidR="007974D7" w:rsidRPr="00283112" w:rsidRDefault="007974D7">
            <w:pPr>
              <w:pStyle w:val="Titre4"/>
              <w:rPr>
                <w:color w:val="943634" w:themeColor="accent2" w:themeShade="BF"/>
                <w:kern w:val="2"/>
                <w:lang w:eastAsia="fr-CA"/>
                <w14:ligatures w14:val="standardContextual"/>
              </w:rPr>
            </w:pPr>
            <w:r w:rsidRPr="00283112">
              <w:rPr>
                <w:color w:val="943634" w:themeColor="accent2" w:themeShade="BF"/>
              </w:rPr>
              <w:t>Spécification — définitions de référence</w:t>
            </w:r>
          </w:p>
          <w:p w14:paraId="622C9EF2" w14:textId="77777777" w:rsidR="007974D7" w:rsidRPr="00283112" w:rsidRDefault="007974D7">
            <w:pPr>
              <w:rPr>
                <w:color w:val="943634" w:themeColor="accent2" w:themeShade="BF"/>
                <w:kern w:val="2"/>
                <w:szCs w:val="21"/>
                <w:lang w:eastAsia="fr-CA"/>
                <w14:ligatures w14:val="standardContextual"/>
              </w:rPr>
            </w:pPr>
            <w:r w:rsidRPr="00283112">
              <w:rPr>
                <w:color w:val="943634" w:themeColor="accent2" w:themeShade="BF"/>
              </w:rPr>
              <w:t xml:space="preserve">Note de convergence : dans ToTAL, les termes historiques comme exigence, critère d’acceptation, cas, scénario, règle métier, </w:t>
            </w:r>
            <w:proofErr w:type="spellStart"/>
            <w:r w:rsidRPr="00283112">
              <w:rPr>
                <w:color w:val="943634" w:themeColor="accent2" w:themeShade="BF"/>
              </w:rPr>
              <w:t>Gherkin</w:t>
            </w:r>
            <w:proofErr w:type="spellEnd"/>
            <w:r w:rsidRPr="00283112">
              <w:rPr>
                <w:color w:val="943634" w:themeColor="accent2" w:themeShade="BF"/>
              </w:rPr>
              <w:t>, BDD ou conditions de succès ne doivent pas créer des couches parallèles de définition du produit. Lorsqu’ils décrivent un comportement attendu, ils convergent vers une même source de vérité : la spécification conditionnelle IF… THEN….</w:t>
            </w:r>
          </w:p>
          <w:tbl>
            <w:tblPr>
              <w:tblStyle w:val="TableauListe1Clair-Accentuation2"/>
              <w:tblW w:w="5000" w:type="pct"/>
              <w:tblLook w:val="04A0" w:firstRow="1" w:lastRow="0" w:firstColumn="1" w:lastColumn="0" w:noHBand="0" w:noVBand="1"/>
            </w:tblPr>
            <w:tblGrid>
              <w:gridCol w:w="1658"/>
              <w:gridCol w:w="4303"/>
              <w:gridCol w:w="3315"/>
            </w:tblGrid>
            <w:tr w:rsidR="00A429FC" w14:paraId="5B93227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C97FB" w14:textId="77777777" w:rsidR="00A429FC" w:rsidRDefault="00A429FC">
                  <w:pPr>
                    <w:rPr>
                      <w:kern w:val="2"/>
                      <w:szCs w:val="21"/>
                      <w:lang w:eastAsia="fr-CA"/>
                      <w14:ligatures w14:val="standardContextual"/>
                    </w:rPr>
                  </w:pPr>
                  <w:r>
                    <w:rPr>
                      <w:b w:val="0"/>
                      <w:bCs w:val="0"/>
                      <w:color w:val="953735"/>
                    </w:rPr>
                    <w:t>Terme</w:t>
                  </w:r>
                </w:p>
              </w:tc>
              <w:tc>
                <w:tcPr>
                  <w:tcW w:w="0" w:type="auto"/>
                  <w:hideMark/>
                </w:tcPr>
                <w:p w14:paraId="0A2F6056" w14:textId="77777777" w:rsidR="00A429FC" w:rsidRDefault="00A429FC">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568F894D" w14:textId="77777777" w:rsidR="00A429FC" w:rsidRDefault="00A429FC">
                  <w:pPr>
                    <w:cnfStyle w:val="100000000000" w:firstRow="1" w:lastRow="0" w:firstColumn="0" w:lastColumn="0" w:oddVBand="0" w:evenVBand="0" w:oddHBand="0" w:evenHBand="0" w:firstRowFirstColumn="0" w:firstRowLastColumn="0" w:lastRowFirstColumn="0" w:lastRowLastColumn="0"/>
                  </w:pPr>
                  <w:r>
                    <w:rPr>
                      <w:b w:val="0"/>
                      <w:bCs w:val="0"/>
                      <w:color w:val="953735"/>
                    </w:rPr>
                    <w:t>Clarification importante</w:t>
                  </w:r>
                </w:p>
              </w:tc>
            </w:tr>
            <w:tr w:rsidR="00A429FC" w14:paraId="677CCE2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9D303A" w14:textId="77777777" w:rsidR="00A429FC" w:rsidRDefault="00A429FC">
                  <w:r>
                    <w:rPr>
                      <w:b w:val="0"/>
                      <w:bCs w:val="0"/>
                      <w:color w:val="953735"/>
                    </w:rPr>
                    <w:t>Besoin</w:t>
                  </w:r>
                </w:p>
              </w:tc>
              <w:tc>
                <w:tcPr>
                  <w:tcW w:w="0" w:type="auto"/>
                  <w:hideMark/>
                </w:tcPr>
                <w:p w14:paraId="474FFF7B"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Problème, objectif, résultat attendu, contrainte ou opportunité exprimée ou observée avant d’être formalisée en spécification.</w:t>
                  </w:r>
                </w:p>
              </w:tc>
              <w:tc>
                <w:tcPr>
                  <w:tcW w:w="0" w:type="auto"/>
                  <w:hideMark/>
                </w:tcPr>
                <w:p w14:paraId="6308E66D"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Un besoin n’est pas automatiquement une solution ni une spécification prête à implémenter.</w:t>
                  </w:r>
                </w:p>
              </w:tc>
            </w:tr>
            <w:tr w:rsidR="00A429FC" w14:paraId="797EA26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9FD4685" w14:textId="77777777" w:rsidR="00A429FC" w:rsidRDefault="00A429FC">
                  <w:r>
                    <w:rPr>
                      <w:b w:val="0"/>
                      <w:bCs w:val="0"/>
                      <w:color w:val="953735"/>
                    </w:rPr>
                    <w:t>Signal</w:t>
                  </w:r>
                </w:p>
              </w:tc>
              <w:tc>
                <w:tcPr>
                  <w:tcW w:w="0" w:type="auto"/>
                  <w:hideMark/>
                </w:tcPr>
                <w:p w14:paraId="4487376E"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Indice factuel ou qualitatif qui révèle un besoin, un risque, une tendance ou une opportunité : incident, métrique, retour client, observation terrain, dette, régression ou demande récurrente.</w:t>
                  </w:r>
                </w:p>
              </w:tc>
              <w:tc>
                <w:tcPr>
                  <w:tcW w:w="0" w:type="auto"/>
                  <w:hideMark/>
                </w:tcPr>
                <w:p w14:paraId="12664C02"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Un signal doit être interprété ; il ne devient pas automatiquement une spécification.</w:t>
                  </w:r>
                </w:p>
              </w:tc>
            </w:tr>
            <w:tr w:rsidR="00A429FC" w14:paraId="5676FEA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29DDD5" w14:textId="77777777" w:rsidR="00A429FC" w:rsidRDefault="00A429FC">
                  <w:r>
                    <w:rPr>
                      <w:b w:val="0"/>
                      <w:bCs w:val="0"/>
                      <w:color w:val="953735"/>
                    </w:rPr>
                    <w:t>Exigence</w:t>
                  </w:r>
                </w:p>
              </w:tc>
              <w:tc>
                <w:tcPr>
                  <w:tcW w:w="0" w:type="auto"/>
                  <w:hideMark/>
                </w:tcPr>
                <w:p w14:paraId="032FEAB5"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 xml:space="preserve">Ancienne appellation d’une attente à satisfaire. Dans la convention cible, une exigence bien formulée converge vers une spécification IF… </w:t>
                  </w:r>
                  <w:proofErr w:type="gramStart"/>
                  <w:r>
                    <w:rPr>
                      <w:color w:val="953735"/>
                    </w:rPr>
                    <w:t>THEN….</w:t>
                  </w:r>
                  <w:proofErr w:type="gramEnd"/>
                </w:p>
              </w:tc>
              <w:tc>
                <w:tcPr>
                  <w:tcW w:w="0" w:type="auto"/>
                  <w:hideMark/>
                </w:tcPr>
                <w:p w14:paraId="604BC950"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Ne pas maintenir l’exigence comme couche séparée si elle définit un comportement attendu.</w:t>
                  </w:r>
                </w:p>
              </w:tc>
            </w:tr>
            <w:tr w:rsidR="00A429FC" w14:paraId="1A4250D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E14D996" w14:textId="77777777" w:rsidR="00A429FC" w:rsidRDefault="00A429FC">
                  <w:r>
                    <w:rPr>
                      <w:b w:val="0"/>
                      <w:bCs w:val="0"/>
                      <w:color w:val="953735"/>
                    </w:rPr>
                    <w:t>Spécification</w:t>
                  </w:r>
                </w:p>
              </w:tc>
              <w:tc>
                <w:tcPr>
                  <w:tcW w:w="0" w:type="auto"/>
                  <w:hideMark/>
                </w:tcPr>
                <w:p w14:paraId="70EC25CF"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Définition normative d’un comportement attendu sous forme conditionnelle : IF une condition, un contexte, une entrée, un état ou un événement est vrai, THEN un comportement, résultat, contrainte, effet ou signal attendu doit être observable.</w:t>
                  </w:r>
                </w:p>
              </w:tc>
              <w:tc>
                <w:tcPr>
                  <w:tcW w:w="0" w:type="auto"/>
                  <w:hideMark/>
                </w:tcPr>
                <w:p w14:paraId="2E7359A1"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La spécification est le langage commun qui relie produit, architecture, développement, qualité, opérations, support et gouvernance.</w:t>
                  </w:r>
                </w:p>
              </w:tc>
            </w:tr>
            <w:tr w:rsidR="00A429FC" w14:paraId="3775918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239899" w14:textId="77777777" w:rsidR="00A429FC" w:rsidRDefault="00A429FC">
                  <w:r>
                    <w:rPr>
                      <w:b w:val="0"/>
                      <w:bCs w:val="0"/>
                      <w:color w:val="953735"/>
                    </w:rPr>
                    <w:t>Spécification atomique</w:t>
                  </w:r>
                </w:p>
              </w:tc>
              <w:tc>
                <w:tcPr>
                  <w:tcW w:w="0" w:type="auto"/>
                  <w:hideMark/>
                </w:tcPr>
                <w:p w14:paraId="59A21FA4"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Spécification IF… THEN… assez petite pour être comprise, codée, intégrée, automatisée et validée clairement, mais assez complète pour porter une valeur ou une preuve vérifiable.</w:t>
                  </w:r>
                </w:p>
              </w:tc>
              <w:tc>
                <w:tcPr>
                  <w:tcW w:w="0" w:type="auto"/>
                  <w:hideMark/>
                </w:tcPr>
                <w:p w14:paraId="3BA4AC5F"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Atomique ne veut pas dire trivial ; cela veut dire divisible, clair et vérifiable.</w:t>
                  </w:r>
                </w:p>
              </w:tc>
            </w:tr>
          </w:tbl>
          <w:p w14:paraId="6EC00FD2" w14:textId="77777777" w:rsidR="00470E1B" w:rsidRPr="000A3509" w:rsidRDefault="00053418" w:rsidP="00FE4BC1">
            <w:pPr>
              <w:pStyle w:val="Titre4"/>
              <w:rPr>
                <w:color w:val="943634" w:themeColor="accent2" w:themeShade="BF"/>
              </w:rPr>
            </w:pPr>
            <w:r>
              <w:rPr>
                <w:color w:val="953735"/>
              </w:rPr>
              <w:t>Fiche atelier de spécification — rendre observable ce qui devra être vrai</w:t>
            </w:r>
          </w:p>
          <w:p w14:paraId="72F55B9D" w14:textId="77777777" w:rsidR="00470E1B" w:rsidRPr="000A3509" w:rsidRDefault="00053418">
            <w:pPr>
              <w:rPr>
                <w:color w:val="943634" w:themeColor="accent2" w:themeShade="BF"/>
              </w:rPr>
            </w:pPr>
            <w:r>
              <w:rPr>
                <w:color w:val="953735"/>
              </w:rPr>
              <w:t>Cette fiche transforme l’idée d’assurance qualité des concepts en atelier concret. Elle aide une équipe à passer d’un besoin, d’un signal ou d’une attente floue à une spécification IF… THEN… assez claire pour guider la décision, l’implémentation, la validation et la preuve.</w:t>
            </w:r>
          </w:p>
          <w:tbl>
            <w:tblPr>
              <w:tblW w:w="5000" w:type="pct"/>
              <w:tblCellMar>
                <w:left w:w="0" w:type="dxa"/>
                <w:right w:w="0" w:type="dxa"/>
              </w:tblCellMar>
              <w:tblLook w:val="04A0" w:firstRow="1" w:lastRow="0" w:firstColumn="1" w:lastColumn="0" w:noHBand="0" w:noVBand="1"/>
            </w:tblPr>
            <w:tblGrid>
              <w:gridCol w:w="1614"/>
              <w:gridCol w:w="4872"/>
              <w:gridCol w:w="2790"/>
            </w:tblGrid>
            <w:tr w:rsidR="00467139" w14:paraId="266012BC"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7483BF4F" w14:textId="77777777" w:rsidR="00467139" w:rsidRDefault="00467139">
                  <w:pPr>
                    <w:spacing w:after="0"/>
                    <w:rPr>
                      <w:kern w:val="2"/>
                      <w:szCs w:val="21"/>
                      <w:lang w:eastAsia="fr-CA"/>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7D4F3554" w14:textId="77777777" w:rsidR="00467139" w:rsidRDefault="00467139">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62BDCCA0" w14:textId="77777777" w:rsidR="00467139" w:rsidRDefault="00467139">
                  <w:pPr>
                    <w:spacing w:after="0"/>
                  </w:pPr>
                  <w:r>
                    <w:rPr>
                      <w:color w:val="953735"/>
                    </w:rPr>
                    <w:t>Trace attendue</w:t>
                  </w:r>
                </w:p>
              </w:tc>
            </w:tr>
            <w:tr w:rsidR="00467139" w14:paraId="3419F391" w14:textId="77777777">
              <w:tc>
                <w:tcPr>
                  <w:tcW w:w="0" w:type="auto"/>
                  <w:shd w:val="clear" w:color="auto" w:fill="F2DBDB"/>
                  <w:tcMar>
                    <w:top w:w="0" w:type="dxa"/>
                    <w:left w:w="108" w:type="dxa"/>
                    <w:bottom w:w="0" w:type="dxa"/>
                    <w:right w:w="108" w:type="dxa"/>
                  </w:tcMar>
                  <w:hideMark/>
                </w:tcPr>
                <w:p w14:paraId="4EBB6C65" w14:textId="77777777" w:rsidR="00467139" w:rsidRDefault="00467139">
                  <w:pPr>
                    <w:spacing w:after="0"/>
                  </w:pPr>
                  <w:r>
                    <w:rPr>
                      <w:color w:val="953735"/>
                    </w:rPr>
                    <w:t>Intention</w:t>
                  </w:r>
                </w:p>
              </w:tc>
              <w:tc>
                <w:tcPr>
                  <w:tcW w:w="0" w:type="auto"/>
                  <w:shd w:val="clear" w:color="auto" w:fill="F2DBDB"/>
                  <w:tcMar>
                    <w:top w:w="0" w:type="dxa"/>
                    <w:left w:w="108" w:type="dxa"/>
                    <w:bottom w:w="0" w:type="dxa"/>
                    <w:right w:w="108" w:type="dxa"/>
                  </w:tcMar>
                  <w:hideMark/>
                </w:tcPr>
                <w:p w14:paraId="073A3E14" w14:textId="77777777" w:rsidR="00467139" w:rsidRDefault="00467139">
                  <w:pPr>
                    <w:spacing w:after="0"/>
                  </w:pPr>
                  <w:r>
                    <w:rPr>
                      <w:color w:val="953735"/>
                    </w:rPr>
                    <w:t>Clarifier un comportement attendu en le rendant conditionnel, observable, testable et relié à une décision ou à une preuve.</w:t>
                  </w:r>
                </w:p>
              </w:tc>
              <w:tc>
                <w:tcPr>
                  <w:tcW w:w="0" w:type="auto"/>
                  <w:shd w:val="clear" w:color="auto" w:fill="F2DBDB"/>
                  <w:tcMar>
                    <w:top w:w="0" w:type="dxa"/>
                    <w:left w:w="108" w:type="dxa"/>
                    <w:bottom w:w="0" w:type="dxa"/>
                    <w:right w:w="108" w:type="dxa"/>
                  </w:tcMar>
                  <w:hideMark/>
                </w:tcPr>
                <w:p w14:paraId="606C4182" w14:textId="77777777" w:rsidR="00467139" w:rsidRDefault="00467139">
                  <w:pPr>
                    <w:spacing w:after="0"/>
                  </w:pPr>
                  <w:r>
                    <w:rPr>
                      <w:color w:val="953735"/>
                    </w:rPr>
                    <w:t>Spécification IF… THEN… prête à discuter, implémenter ou valider.</w:t>
                  </w:r>
                </w:p>
              </w:tc>
            </w:tr>
            <w:tr w:rsidR="00467139" w14:paraId="011898F6" w14:textId="77777777">
              <w:tc>
                <w:tcPr>
                  <w:tcW w:w="0" w:type="auto"/>
                  <w:tcMar>
                    <w:top w:w="0" w:type="dxa"/>
                    <w:left w:w="108" w:type="dxa"/>
                    <w:bottom w:w="0" w:type="dxa"/>
                    <w:right w:w="108" w:type="dxa"/>
                  </w:tcMar>
                  <w:hideMark/>
                </w:tcPr>
                <w:p w14:paraId="62A1C542" w14:textId="77777777" w:rsidR="00467139" w:rsidRDefault="00467139">
                  <w:pPr>
                    <w:spacing w:after="0"/>
                  </w:pPr>
                  <w:r>
                    <w:rPr>
                      <w:color w:val="953735"/>
                    </w:rPr>
                    <w:t>Quand l’utiliser</w:t>
                  </w:r>
                </w:p>
              </w:tc>
              <w:tc>
                <w:tcPr>
                  <w:tcW w:w="0" w:type="auto"/>
                  <w:tcMar>
                    <w:top w:w="0" w:type="dxa"/>
                    <w:left w:w="108" w:type="dxa"/>
                    <w:bottom w:w="0" w:type="dxa"/>
                    <w:right w:w="108" w:type="dxa"/>
                  </w:tcMar>
                  <w:hideMark/>
                </w:tcPr>
                <w:p w14:paraId="73196F08" w14:textId="77777777" w:rsidR="00467139" w:rsidRDefault="00467139">
                  <w:pPr>
                    <w:spacing w:after="0"/>
                  </w:pPr>
                  <w:r>
                    <w:rPr>
                      <w:color w:val="953735"/>
                    </w:rPr>
                    <w:t>Lorsqu’un besoin, une règle, un critère d’acceptation, un incident, une décision Go / No-Go ou une promesse produit reste trop flou pour être prouvé.</w:t>
                  </w:r>
                </w:p>
              </w:tc>
              <w:tc>
                <w:tcPr>
                  <w:tcW w:w="0" w:type="auto"/>
                  <w:tcMar>
                    <w:top w:w="0" w:type="dxa"/>
                    <w:left w:w="108" w:type="dxa"/>
                    <w:bottom w:w="0" w:type="dxa"/>
                    <w:right w:w="108" w:type="dxa"/>
                  </w:tcMar>
                  <w:hideMark/>
                </w:tcPr>
                <w:p w14:paraId="31C581FD" w14:textId="77777777" w:rsidR="00467139" w:rsidRDefault="00467139">
                  <w:pPr>
                    <w:spacing w:after="0"/>
                  </w:pPr>
                  <w:r>
                    <w:rPr>
                      <w:color w:val="953735"/>
                    </w:rPr>
                    <w:t>Situation à clarifier et raison de l’atelier.</w:t>
                  </w:r>
                </w:p>
              </w:tc>
            </w:tr>
            <w:tr w:rsidR="00467139" w14:paraId="367E892F" w14:textId="77777777">
              <w:tc>
                <w:tcPr>
                  <w:tcW w:w="0" w:type="auto"/>
                  <w:shd w:val="clear" w:color="auto" w:fill="F2DBDB"/>
                  <w:tcMar>
                    <w:top w:w="0" w:type="dxa"/>
                    <w:left w:w="108" w:type="dxa"/>
                    <w:bottom w:w="0" w:type="dxa"/>
                    <w:right w:w="108" w:type="dxa"/>
                  </w:tcMar>
                  <w:hideMark/>
                </w:tcPr>
                <w:p w14:paraId="27B0C4E0" w14:textId="77777777" w:rsidR="00467139" w:rsidRDefault="00467139">
                  <w:pPr>
                    <w:spacing w:after="0"/>
                  </w:pPr>
                  <w:r>
                    <w:rPr>
                      <w:color w:val="953735"/>
                    </w:rPr>
                    <w:t>Participants utiles</w:t>
                  </w:r>
                </w:p>
              </w:tc>
              <w:tc>
                <w:tcPr>
                  <w:tcW w:w="0" w:type="auto"/>
                  <w:shd w:val="clear" w:color="auto" w:fill="F2DBDB"/>
                  <w:tcMar>
                    <w:top w:w="0" w:type="dxa"/>
                    <w:left w:w="108" w:type="dxa"/>
                    <w:bottom w:w="0" w:type="dxa"/>
                    <w:right w:w="108" w:type="dxa"/>
                  </w:tcMar>
                  <w:hideMark/>
                </w:tcPr>
                <w:p w14:paraId="437D7EFF" w14:textId="77777777" w:rsidR="00467139" w:rsidRDefault="00467139">
                  <w:pPr>
                    <w:spacing w:after="0"/>
                  </w:pPr>
                  <w:r>
                    <w:rPr>
                      <w:color w:val="953735"/>
                    </w:rPr>
                    <w:t>PO ou PM, développeur, spécialiste qualité, architecte au besoin, support ou opérations si le signal vient du terrain, et personne capable de décider ou d’arbitrer.</w:t>
                  </w:r>
                </w:p>
              </w:tc>
              <w:tc>
                <w:tcPr>
                  <w:tcW w:w="0" w:type="auto"/>
                  <w:shd w:val="clear" w:color="auto" w:fill="F2DBDB"/>
                  <w:tcMar>
                    <w:top w:w="0" w:type="dxa"/>
                    <w:left w:w="108" w:type="dxa"/>
                    <w:bottom w:w="0" w:type="dxa"/>
                    <w:right w:w="108" w:type="dxa"/>
                  </w:tcMar>
                  <w:hideMark/>
                </w:tcPr>
                <w:p w14:paraId="407DD5C4" w14:textId="77777777" w:rsidR="00467139" w:rsidRDefault="00467139">
                  <w:pPr>
                    <w:spacing w:after="0"/>
                  </w:pPr>
                  <w:r>
                    <w:rPr>
                      <w:color w:val="953735"/>
                    </w:rPr>
                    <w:t>Rôles présents et décisionnaire identifié.</w:t>
                  </w:r>
                </w:p>
              </w:tc>
            </w:tr>
            <w:tr w:rsidR="00467139" w14:paraId="092D34A8" w14:textId="77777777">
              <w:tc>
                <w:tcPr>
                  <w:tcW w:w="0" w:type="auto"/>
                  <w:tcMar>
                    <w:top w:w="0" w:type="dxa"/>
                    <w:left w:w="108" w:type="dxa"/>
                    <w:bottom w:w="0" w:type="dxa"/>
                    <w:right w:w="108" w:type="dxa"/>
                  </w:tcMar>
                  <w:hideMark/>
                </w:tcPr>
                <w:p w14:paraId="2F61A6C5" w14:textId="77777777" w:rsidR="00467139" w:rsidRDefault="00467139">
                  <w:pPr>
                    <w:spacing w:after="0"/>
                  </w:pPr>
                  <w:r>
                    <w:rPr>
                      <w:color w:val="953735"/>
                    </w:rPr>
                    <w:t>Entrées nécessaires</w:t>
                  </w:r>
                </w:p>
              </w:tc>
              <w:tc>
                <w:tcPr>
                  <w:tcW w:w="0" w:type="auto"/>
                  <w:tcMar>
                    <w:top w:w="0" w:type="dxa"/>
                    <w:left w:w="108" w:type="dxa"/>
                    <w:bottom w:w="0" w:type="dxa"/>
                    <w:right w:w="108" w:type="dxa"/>
                  </w:tcMar>
                  <w:hideMark/>
                </w:tcPr>
                <w:p w14:paraId="50478D1C" w14:textId="77777777" w:rsidR="00467139" w:rsidRDefault="00467139">
                  <w:pPr>
                    <w:spacing w:after="0"/>
                  </w:pPr>
                  <w:r>
                    <w:rPr>
                      <w:color w:val="953735"/>
                    </w:rPr>
                    <w:t>Besoin, signal, exemple, contre-exemple, règle métier, donnée, écran, API, incident, métrique, contrainte ou décision à éclairer.</w:t>
                  </w:r>
                </w:p>
              </w:tc>
              <w:tc>
                <w:tcPr>
                  <w:tcW w:w="0" w:type="auto"/>
                  <w:tcMar>
                    <w:top w:w="0" w:type="dxa"/>
                    <w:left w:w="108" w:type="dxa"/>
                    <w:bottom w:w="0" w:type="dxa"/>
                    <w:right w:w="108" w:type="dxa"/>
                  </w:tcMar>
                  <w:hideMark/>
                </w:tcPr>
                <w:p w14:paraId="63FD5831" w14:textId="77777777" w:rsidR="00467139" w:rsidRDefault="00467139">
                  <w:pPr>
                    <w:spacing w:after="0"/>
                  </w:pPr>
                  <w:r>
                    <w:rPr>
                      <w:color w:val="953735"/>
                    </w:rPr>
                    <w:t>Matière première explicite, même imparfaite.</w:t>
                  </w:r>
                </w:p>
              </w:tc>
            </w:tr>
            <w:tr w:rsidR="00467139" w14:paraId="7ECFF4E7" w14:textId="77777777">
              <w:tc>
                <w:tcPr>
                  <w:tcW w:w="0" w:type="auto"/>
                  <w:shd w:val="clear" w:color="auto" w:fill="F2DBDB"/>
                  <w:tcMar>
                    <w:top w:w="0" w:type="dxa"/>
                    <w:left w:w="108" w:type="dxa"/>
                    <w:bottom w:w="0" w:type="dxa"/>
                    <w:right w:w="108" w:type="dxa"/>
                  </w:tcMar>
                  <w:hideMark/>
                </w:tcPr>
                <w:p w14:paraId="2649D73E" w14:textId="77777777" w:rsidR="00467139" w:rsidRDefault="00467139">
                  <w:pPr>
                    <w:spacing w:after="0"/>
                  </w:pPr>
                  <w:r>
                    <w:rPr>
                      <w:color w:val="953735"/>
                    </w:rPr>
                    <w:t>Questions d’animation</w:t>
                  </w:r>
                </w:p>
              </w:tc>
              <w:tc>
                <w:tcPr>
                  <w:tcW w:w="0" w:type="auto"/>
                  <w:shd w:val="clear" w:color="auto" w:fill="F2DBDB"/>
                  <w:tcMar>
                    <w:top w:w="0" w:type="dxa"/>
                    <w:left w:w="108" w:type="dxa"/>
                    <w:bottom w:w="0" w:type="dxa"/>
                    <w:right w:w="108" w:type="dxa"/>
                  </w:tcMar>
                  <w:hideMark/>
                </w:tcPr>
                <w:p w14:paraId="79D32090" w14:textId="77777777" w:rsidR="00467139" w:rsidRDefault="00467139">
                  <w:pPr>
                    <w:spacing w:after="0"/>
                  </w:pPr>
                  <w:r>
                    <w:rPr>
                      <w:color w:val="953735"/>
                    </w:rPr>
                    <w:t>Dans quel contexte cela doit-il être vrai ? Quelle condition déclenche le comportement ? Quel résultat doit être observable ? Qu’est-ce qui prouverait que c’est vrai ? Quel contre-exemple invaliderait la formulation ?</w:t>
                  </w:r>
                </w:p>
              </w:tc>
              <w:tc>
                <w:tcPr>
                  <w:tcW w:w="0" w:type="auto"/>
                  <w:shd w:val="clear" w:color="auto" w:fill="F2DBDB"/>
                  <w:tcMar>
                    <w:top w:w="0" w:type="dxa"/>
                    <w:left w:w="108" w:type="dxa"/>
                    <w:bottom w:w="0" w:type="dxa"/>
                    <w:right w:w="108" w:type="dxa"/>
                  </w:tcMar>
                  <w:hideMark/>
                </w:tcPr>
                <w:p w14:paraId="3395399C" w14:textId="77777777" w:rsidR="00467139" w:rsidRDefault="00467139">
                  <w:pPr>
                    <w:spacing w:after="0"/>
                  </w:pPr>
                  <w:r>
                    <w:rPr>
                      <w:color w:val="953735"/>
                    </w:rPr>
                    <w:t>Questions prêtes à utiliser pendant l’atelier.</w:t>
                  </w:r>
                </w:p>
              </w:tc>
            </w:tr>
            <w:tr w:rsidR="00467139" w14:paraId="051DF400" w14:textId="77777777">
              <w:tc>
                <w:tcPr>
                  <w:tcW w:w="0" w:type="auto"/>
                  <w:tcMar>
                    <w:top w:w="0" w:type="dxa"/>
                    <w:left w:w="108" w:type="dxa"/>
                    <w:bottom w:w="0" w:type="dxa"/>
                    <w:right w:w="108" w:type="dxa"/>
                  </w:tcMar>
                  <w:hideMark/>
                </w:tcPr>
                <w:p w14:paraId="0AF33CF4" w14:textId="77777777" w:rsidR="00467139" w:rsidRDefault="00467139">
                  <w:pPr>
                    <w:spacing w:after="0"/>
                  </w:pPr>
                  <w:r>
                    <w:rPr>
                      <w:color w:val="953735"/>
                    </w:rPr>
                    <w:t>Sortie attendue</w:t>
                  </w:r>
                </w:p>
              </w:tc>
              <w:tc>
                <w:tcPr>
                  <w:tcW w:w="0" w:type="auto"/>
                  <w:tcMar>
                    <w:top w:w="0" w:type="dxa"/>
                    <w:left w:w="108" w:type="dxa"/>
                    <w:bottom w:w="0" w:type="dxa"/>
                    <w:right w:w="108" w:type="dxa"/>
                  </w:tcMar>
                  <w:hideMark/>
                </w:tcPr>
                <w:p w14:paraId="30761A02" w14:textId="77777777" w:rsidR="00467139" w:rsidRDefault="00467139">
                  <w:pPr>
                    <w:spacing w:after="0"/>
                  </w:pPr>
                  <w:r>
                    <w:rPr>
                      <w:color w:val="953735"/>
                    </w:rPr>
                    <w:t>Une ou plusieurs spécifications conditionnelles reliées à une preuve, une validation, un propriétaire et une décision de suite.</w:t>
                  </w:r>
                </w:p>
              </w:tc>
              <w:tc>
                <w:tcPr>
                  <w:tcW w:w="0" w:type="auto"/>
                  <w:tcMar>
                    <w:top w:w="0" w:type="dxa"/>
                    <w:left w:w="108" w:type="dxa"/>
                    <w:bottom w:w="0" w:type="dxa"/>
                    <w:right w:w="108" w:type="dxa"/>
                  </w:tcMar>
                  <w:hideMark/>
                </w:tcPr>
                <w:p w14:paraId="3DD08F80" w14:textId="77777777" w:rsidR="00467139" w:rsidRDefault="00467139">
                  <w:pPr>
                    <w:spacing w:after="0"/>
                  </w:pPr>
                  <w:r>
                    <w:rPr>
                      <w:color w:val="953735"/>
                    </w:rPr>
                    <w:t>Spécification, preuve recherchée, responsable et prochain pas.</w:t>
                  </w:r>
                </w:p>
              </w:tc>
            </w:tr>
            <w:tr w:rsidR="00467139" w14:paraId="12BC0FB7" w14:textId="77777777">
              <w:tc>
                <w:tcPr>
                  <w:tcW w:w="0" w:type="auto"/>
                  <w:shd w:val="clear" w:color="auto" w:fill="F2DBDB"/>
                  <w:tcMar>
                    <w:top w:w="0" w:type="dxa"/>
                    <w:left w:w="108" w:type="dxa"/>
                    <w:bottom w:w="0" w:type="dxa"/>
                    <w:right w:w="108" w:type="dxa"/>
                  </w:tcMar>
                  <w:hideMark/>
                </w:tcPr>
                <w:p w14:paraId="692656F3" w14:textId="77777777" w:rsidR="00467139" w:rsidRDefault="00467139">
                  <w:pPr>
                    <w:spacing w:after="0"/>
                  </w:pPr>
                  <w:r>
                    <w:rPr>
                      <w:color w:val="953735"/>
                    </w:rPr>
                    <w:t>Critère de sortie</w:t>
                  </w:r>
                </w:p>
              </w:tc>
              <w:tc>
                <w:tcPr>
                  <w:tcW w:w="0" w:type="auto"/>
                  <w:shd w:val="clear" w:color="auto" w:fill="F2DBDB"/>
                  <w:tcMar>
                    <w:top w:w="0" w:type="dxa"/>
                    <w:left w:w="108" w:type="dxa"/>
                    <w:bottom w:w="0" w:type="dxa"/>
                    <w:right w:w="108" w:type="dxa"/>
                  </w:tcMar>
                  <w:hideMark/>
                </w:tcPr>
                <w:p w14:paraId="7EE295E5" w14:textId="77777777" w:rsidR="00467139" w:rsidRDefault="00467139">
                  <w:pPr>
                    <w:spacing w:after="0"/>
                  </w:pPr>
                  <w:r>
                    <w:rPr>
                      <w:color w:val="953735"/>
                    </w:rPr>
                    <w:t>L’atelier peut se terminer lorsque la formulation distingue clairement condition, comportement attendu, preuve et limite connue.</w:t>
                  </w:r>
                </w:p>
              </w:tc>
              <w:tc>
                <w:tcPr>
                  <w:tcW w:w="0" w:type="auto"/>
                  <w:shd w:val="clear" w:color="auto" w:fill="F2DBDB"/>
                  <w:tcMar>
                    <w:top w:w="0" w:type="dxa"/>
                    <w:left w:w="108" w:type="dxa"/>
                    <w:bottom w:w="0" w:type="dxa"/>
                    <w:right w:w="108" w:type="dxa"/>
                  </w:tcMar>
                  <w:hideMark/>
                </w:tcPr>
                <w:p w14:paraId="559D686D" w14:textId="77777777" w:rsidR="00467139" w:rsidRDefault="00467139">
                  <w:pPr>
                    <w:spacing w:after="0"/>
                  </w:pPr>
                  <w:r>
                    <w:rPr>
                      <w:color w:val="953735"/>
                    </w:rPr>
                    <w:t>Spécification assez claire pour être éprouvée, pas nécessairement parfaite.</w:t>
                  </w:r>
                </w:p>
              </w:tc>
            </w:tr>
          </w:tbl>
          <w:p w14:paraId="1C200D1C" w14:textId="77777777" w:rsidR="00470E1B" w:rsidRPr="000A3509" w:rsidRDefault="00053418">
            <w:pPr>
              <w:rPr>
                <w:color w:val="943634" w:themeColor="accent2" w:themeShade="BF"/>
              </w:rPr>
            </w:pPr>
            <w:r>
              <w:rPr>
                <w:color w:val="953735"/>
              </w:rPr>
              <w:t>Mini-canevas IF… THEN… : IF [condition, contexte, état, entrée ou événement] THEN [comportement, résultat, contrainte, effet ou signal attendu] BECAUSE [valeur, risque ou décision à protéger] PROVED BY [validation, observation, métrique, trace ou exemple accepté].</w:t>
            </w:r>
          </w:p>
          <w:p w14:paraId="7B35DEE9" w14:textId="77777777" w:rsidR="00470E1B" w:rsidRPr="000A3509" w:rsidRDefault="00053418">
            <w:pPr>
              <w:rPr>
                <w:color w:val="943634" w:themeColor="accent2" w:themeShade="BF"/>
              </w:rPr>
            </w:pPr>
            <w:r>
              <w:rPr>
                <w:color w:val="953735"/>
              </w:rPr>
              <w:t>Pièges fréquents : confondre besoin et solution ; écrire une intention sans condition observable ; multiplier les critères parallèles au lieu de converger vers une spécification ; oublier le contre-exemple ; produire une phrase qui ne permet pas de décider si le comportement est vrai ou faux.</w:t>
            </w:r>
          </w:p>
          <w:p w14:paraId="6C13DCEF" w14:textId="77777777" w:rsidR="00470E1B" w:rsidRPr="0078121D" w:rsidRDefault="00053418">
            <w:pPr>
              <w:pStyle w:val="PhraserepreToTAL"/>
              <w:rPr>
                <w:color w:val="943634" w:themeColor="accent2" w:themeShade="BF"/>
                <w:lang w:val="fr-FR"/>
              </w:rPr>
            </w:pPr>
            <w:r>
              <w:rPr>
                <w:color w:val="953735"/>
                <w:lang w:val="fr-CA"/>
              </w:rPr>
              <w:t>Phrase repère : spécifier, c’est rendre visible ce qui devra être vrai avant de prétendre le livrer.</w:t>
            </w:r>
          </w:p>
          <w:p w14:paraId="5B27790C" w14:textId="77777777" w:rsidR="007974D7" w:rsidRPr="00283112" w:rsidRDefault="007974D7">
            <w:pPr>
              <w:pStyle w:val="Titre4"/>
              <w:rPr>
                <w:color w:val="943634" w:themeColor="accent2" w:themeShade="BF"/>
                <w:kern w:val="2"/>
                <w:lang w:eastAsia="fr-CA"/>
                <w14:ligatures w14:val="standardContextual"/>
              </w:rPr>
            </w:pPr>
            <w:r w:rsidRPr="00283112">
              <w:rPr>
                <w:color w:val="943634" w:themeColor="accent2" w:themeShade="BF"/>
              </w:rPr>
              <w:t>Validation et tests — concepts de base</w:t>
            </w:r>
          </w:p>
          <w:tbl>
            <w:tblPr>
              <w:tblStyle w:val="TableauListe1Clair-Accentuation2"/>
              <w:tblW w:w="5000" w:type="pct"/>
              <w:tblLook w:val="04A0" w:firstRow="1" w:lastRow="0" w:firstColumn="1" w:lastColumn="0" w:noHBand="0" w:noVBand="1"/>
            </w:tblPr>
            <w:tblGrid>
              <w:gridCol w:w="1542"/>
              <w:gridCol w:w="4708"/>
              <w:gridCol w:w="3026"/>
            </w:tblGrid>
            <w:tr w:rsidR="00A429FC" w14:paraId="5A30ECA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1488D" w14:textId="77777777" w:rsidR="00A429FC" w:rsidRDefault="00A429FC">
                  <w:pPr>
                    <w:rPr>
                      <w:kern w:val="2"/>
                      <w:szCs w:val="21"/>
                      <w:lang w:eastAsia="fr-CA"/>
                      <w14:ligatures w14:val="standardContextual"/>
                    </w:rPr>
                  </w:pPr>
                  <w:r>
                    <w:rPr>
                      <w:b w:val="0"/>
                      <w:bCs w:val="0"/>
                      <w:color w:val="953735"/>
                    </w:rPr>
                    <w:t>Terme</w:t>
                  </w:r>
                </w:p>
              </w:tc>
              <w:tc>
                <w:tcPr>
                  <w:tcW w:w="0" w:type="auto"/>
                  <w:hideMark/>
                </w:tcPr>
                <w:p w14:paraId="75392455" w14:textId="77777777" w:rsidR="00A429FC" w:rsidRDefault="00A429FC">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2C33CC4A" w14:textId="77777777" w:rsidR="00A429FC" w:rsidRDefault="00A429FC">
                  <w:pPr>
                    <w:cnfStyle w:val="100000000000" w:firstRow="1" w:lastRow="0" w:firstColumn="0" w:lastColumn="0" w:oddVBand="0" w:evenVBand="0" w:oddHBand="0" w:evenHBand="0" w:firstRowFirstColumn="0" w:firstRowLastColumn="0" w:lastRowFirstColumn="0" w:lastRowLastColumn="0"/>
                  </w:pPr>
                  <w:r>
                    <w:rPr>
                      <w:b w:val="0"/>
                      <w:bCs w:val="0"/>
                      <w:color w:val="953735"/>
                    </w:rPr>
                    <w:t>Mythe ou confusion à éviter</w:t>
                  </w:r>
                </w:p>
              </w:tc>
            </w:tr>
            <w:tr w:rsidR="00A429FC" w14:paraId="35360EC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39E3C" w14:textId="77777777" w:rsidR="00A429FC" w:rsidRDefault="00A429FC">
                  <w:r>
                    <w:rPr>
                      <w:b w:val="0"/>
                      <w:bCs w:val="0"/>
                      <w:color w:val="953735"/>
                    </w:rPr>
                    <w:t>Test</w:t>
                  </w:r>
                </w:p>
              </w:tc>
              <w:tc>
                <w:tcPr>
                  <w:tcW w:w="0" w:type="auto"/>
                  <w:hideMark/>
                </w:tcPr>
                <w:p w14:paraId="1A0A15ED"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 xml:space="preserve">Manière structurée d’obtenir de l’information sur un produit, un comportement, un contrat, une intégration, une hypothèse ou un risque. Dans la convention cible, un test qui décrit un comportement attendu devient l’exécution ou la preuve d’une spécification IF… </w:t>
                  </w:r>
                  <w:proofErr w:type="gramStart"/>
                  <w:r>
                    <w:rPr>
                      <w:color w:val="953735"/>
                    </w:rPr>
                    <w:t>THEN….</w:t>
                  </w:r>
                  <w:proofErr w:type="gramEnd"/>
                </w:p>
              </w:tc>
              <w:tc>
                <w:tcPr>
                  <w:tcW w:w="0" w:type="auto"/>
                  <w:hideMark/>
                </w:tcPr>
                <w:p w14:paraId="0FF7EC6F"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Ne pas créer une couche “tests” séparée des spécifications lorsqu’elle décrit le même comportement attendu.</w:t>
                  </w:r>
                </w:p>
              </w:tc>
            </w:tr>
            <w:tr w:rsidR="00A429FC" w14:paraId="21A38B2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5E2BC51" w14:textId="77777777" w:rsidR="00A429FC" w:rsidRDefault="00A429FC">
                  <w:r>
                    <w:rPr>
                      <w:b w:val="0"/>
                      <w:bCs w:val="0"/>
                      <w:color w:val="953735"/>
                    </w:rPr>
                    <w:t>Validation</w:t>
                  </w:r>
                </w:p>
              </w:tc>
              <w:tc>
                <w:tcPr>
                  <w:tcW w:w="0" w:type="auto"/>
                  <w:hideMark/>
                </w:tcPr>
                <w:p w14:paraId="165F5435"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Action de confirmer qu’un comportement, produit, système ou livrable répond à l’usage, aux besoins et aux spécifications attendues.</w:t>
                  </w:r>
                </w:p>
              </w:tc>
              <w:tc>
                <w:tcPr>
                  <w:tcW w:w="0" w:type="auto"/>
                  <w:hideMark/>
                </w:tcPr>
                <w:p w14:paraId="622E3491"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Ne pas réduire la validation à la fin du projet ; elle existe à chaque phase et s’appuie sur les spécifications.</w:t>
                  </w:r>
                </w:p>
              </w:tc>
            </w:tr>
            <w:tr w:rsidR="00A429FC" w14:paraId="0138495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1EF16D" w14:textId="77777777" w:rsidR="00A429FC" w:rsidRDefault="00A429FC">
                  <w:r>
                    <w:rPr>
                      <w:b w:val="0"/>
                      <w:bCs w:val="0"/>
                      <w:color w:val="953735"/>
                    </w:rPr>
                    <w:t>Vérification</w:t>
                  </w:r>
                </w:p>
              </w:tc>
              <w:tc>
                <w:tcPr>
                  <w:tcW w:w="0" w:type="auto"/>
                  <w:hideMark/>
                </w:tcPr>
                <w:p w14:paraId="30209F4A"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Action de confirmer qu’un artefact respecte une règle, une spécification, une norme ou un contrat défini.</w:t>
                  </w:r>
                </w:p>
              </w:tc>
              <w:tc>
                <w:tcPr>
                  <w:tcW w:w="0" w:type="auto"/>
                  <w:hideMark/>
                </w:tcPr>
                <w:p w14:paraId="6E8BB8AA"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Vérifier que c’est conforme ne prouve pas toujours que c’est utile ou suffisant.</w:t>
                  </w:r>
                </w:p>
              </w:tc>
            </w:tr>
            <w:tr w:rsidR="00A429FC" w14:paraId="19803F5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7628AE9" w14:textId="77777777" w:rsidR="00A429FC" w:rsidRDefault="00A429FC">
                  <w:r>
                    <w:rPr>
                      <w:b w:val="0"/>
                      <w:bCs w:val="0"/>
                      <w:color w:val="953735"/>
                    </w:rPr>
                    <w:t>Preuve de validation</w:t>
                  </w:r>
                </w:p>
              </w:tc>
              <w:tc>
                <w:tcPr>
                  <w:tcW w:w="0" w:type="auto"/>
                  <w:hideMark/>
                </w:tcPr>
                <w:p w14:paraId="4A77F399"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Résultat, rapport, trace, observation, mesure, capture, journal, métrique ou approbation démontrant qu’une spécification a été validée et ce que la validation a conclu.</w:t>
                  </w:r>
                </w:p>
              </w:tc>
              <w:tc>
                <w:tcPr>
                  <w:tcW w:w="0" w:type="auto"/>
                  <w:hideMark/>
                </w:tcPr>
                <w:p w14:paraId="76C9098C"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Une preuve doit être reliée à la spécification qu’elle prouve réellement.</w:t>
                  </w:r>
                </w:p>
              </w:tc>
            </w:tr>
            <w:tr w:rsidR="00A429FC" w14:paraId="56D2F24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09B8DA" w14:textId="77777777" w:rsidR="00A429FC" w:rsidRDefault="00A429FC">
                  <w:r>
                    <w:rPr>
                      <w:b w:val="0"/>
                      <w:bCs w:val="0"/>
                      <w:color w:val="953735"/>
                    </w:rPr>
                    <w:t>Acceptation</w:t>
                  </w:r>
                </w:p>
              </w:tc>
              <w:tc>
                <w:tcPr>
                  <w:tcW w:w="0" w:type="auto"/>
                  <w:hideMark/>
                </w:tcPr>
                <w:p w14:paraId="58056666"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Décision indiquant qu’un livrable satisfait les spécifications attendues par une partie prenante, un client, un propriétaire produit, un utilisateur ou un contrat.</w:t>
                  </w:r>
                </w:p>
              </w:tc>
              <w:tc>
                <w:tcPr>
                  <w:tcW w:w="0" w:type="auto"/>
                  <w:hideMark/>
                </w:tcPr>
                <w:p w14:paraId="623643C6"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L’acceptation ne repose pas sur une couche séparée de critères ; elle repose sur des spécifications IF… THEN… satisfaites.</w:t>
                  </w:r>
                </w:p>
              </w:tc>
            </w:tr>
            <w:tr w:rsidR="00A429FC" w14:paraId="3ABF416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5A53E1E" w14:textId="77777777" w:rsidR="00A429FC" w:rsidRDefault="00A429FC">
                  <w:r>
                    <w:rPr>
                      <w:b w:val="0"/>
                      <w:bCs w:val="0"/>
                      <w:color w:val="953735"/>
                    </w:rPr>
                    <w:t>Non-régression</w:t>
                  </w:r>
                </w:p>
              </w:tc>
              <w:tc>
                <w:tcPr>
                  <w:tcW w:w="0" w:type="auto"/>
                  <w:hideMark/>
                </w:tcPr>
                <w:p w14:paraId="5F4D0B2B"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Intention de confirmer qu’un changement n’a pas invalidé des spécifications qui étaient déjà vraies.</w:t>
                  </w:r>
                </w:p>
              </w:tc>
              <w:tc>
                <w:tcPr>
                  <w:tcW w:w="0" w:type="auto"/>
                  <w:hideMark/>
                </w:tcPr>
                <w:p w14:paraId="29B25DA5"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La non-régression est un ensemble de spécifications qui doivent rester vraies, pas une catégorie isolée déconnectée du produit.</w:t>
                  </w:r>
                </w:p>
              </w:tc>
            </w:tr>
          </w:tbl>
          <w:p w14:paraId="45AE7772" w14:textId="77777777" w:rsidR="003609A4" w:rsidRPr="00283112" w:rsidRDefault="003609A4">
            <w:pPr>
              <w:pStyle w:val="Titre4"/>
              <w:rPr>
                <w:color w:val="943634" w:themeColor="accent2" w:themeShade="BF"/>
                <w:kern w:val="2"/>
                <w:lang w:eastAsia="fr-CA"/>
                <w14:ligatures w14:val="standardContextual"/>
              </w:rPr>
            </w:pPr>
            <w:r w:rsidRPr="00283112">
              <w:rPr>
                <w:color w:val="943634" w:themeColor="accent2" w:themeShade="BF"/>
              </w:rPr>
              <w:t>Axes de classification des spécifications et validations</w:t>
            </w:r>
          </w:p>
          <w:tbl>
            <w:tblPr>
              <w:tblStyle w:val="TableauListe1Clair-Accentuation2"/>
              <w:tblW w:w="5000" w:type="pct"/>
              <w:tblLook w:val="04A0" w:firstRow="1" w:lastRow="0" w:firstColumn="1" w:lastColumn="0" w:noHBand="0" w:noVBand="1"/>
            </w:tblPr>
            <w:tblGrid>
              <w:gridCol w:w="1827"/>
              <w:gridCol w:w="4155"/>
              <w:gridCol w:w="3294"/>
            </w:tblGrid>
            <w:tr w:rsidR="00A429FC" w14:paraId="3D587810"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09C009" w14:textId="77777777" w:rsidR="00A429FC" w:rsidRDefault="00A429FC">
                  <w:pPr>
                    <w:rPr>
                      <w:kern w:val="2"/>
                      <w:szCs w:val="21"/>
                      <w:lang w:eastAsia="fr-CA"/>
                      <w14:ligatures w14:val="standardContextual"/>
                    </w:rPr>
                  </w:pPr>
                  <w:r>
                    <w:rPr>
                      <w:b w:val="0"/>
                      <w:bCs w:val="0"/>
                      <w:color w:val="953735"/>
                    </w:rPr>
                    <w:t>Axe</w:t>
                  </w:r>
                </w:p>
              </w:tc>
              <w:tc>
                <w:tcPr>
                  <w:tcW w:w="0" w:type="auto"/>
                  <w:hideMark/>
                </w:tcPr>
                <w:p w14:paraId="7C191965" w14:textId="77777777" w:rsidR="00A429FC" w:rsidRDefault="00A429FC">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w:t>
                  </w:r>
                </w:p>
              </w:tc>
              <w:tc>
                <w:tcPr>
                  <w:tcW w:w="0" w:type="auto"/>
                  <w:hideMark/>
                </w:tcPr>
                <w:p w14:paraId="69F028C2" w14:textId="77777777" w:rsidR="00A429FC" w:rsidRDefault="00A429FC">
                  <w:pPr>
                    <w:cnfStyle w:val="100000000000" w:firstRow="1" w:lastRow="0" w:firstColumn="0" w:lastColumn="0" w:oddVBand="0" w:evenVBand="0" w:oddHBand="0" w:evenHBand="0" w:firstRowFirstColumn="0" w:firstRowLastColumn="0" w:lastRowFirstColumn="0" w:lastRowLastColumn="0"/>
                  </w:pPr>
                  <w:r>
                    <w:rPr>
                      <w:b w:val="0"/>
                      <w:bCs w:val="0"/>
                      <w:color w:val="953735"/>
                    </w:rPr>
                    <w:t>Exemples</w:t>
                  </w:r>
                </w:p>
              </w:tc>
            </w:tr>
            <w:tr w:rsidR="00A429FC" w14:paraId="6261EC4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2D2A3" w14:textId="77777777" w:rsidR="00A429FC" w:rsidRDefault="00A429FC">
                  <w:r>
                    <w:rPr>
                      <w:b w:val="0"/>
                      <w:bCs w:val="0"/>
                      <w:color w:val="953735"/>
                    </w:rPr>
                    <w:t>Niveau d’intégration</w:t>
                  </w:r>
                </w:p>
              </w:tc>
              <w:tc>
                <w:tcPr>
                  <w:tcW w:w="0" w:type="auto"/>
                  <w:hideMark/>
                </w:tcPr>
                <w:p w14:paraId="35575C01"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Périmètre réel assemblé pour spécifier, observer ou valider un comportement.</w:t>
                  </w:r>
                </w:p>
              </w:tc>
              <w:tc>
                <w:tcPr>
                  <w:tcW w:w="0" w:type="auto"/>
                  <w:hideMark/>
                </w:tcPr>
                <w:p w14:paraId="73717351"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Petit, moyen, grand, bout en bout.</w:t>
                  </w:r>
                </w:p>
              </w:tc>
            </w:tr>
            <w:tr w:rsidR="00A429FC" w14:paraId="296A757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1B23163" w14:textId="77777777" w:rsidR="00A429FC" w:rsidRDefault="00A429FC">
                  <w:r>
                    <w:rPr>
                      <w:b w:val="0"/>
                      <w:bCs w:val="0"/>
                      <w:color w:val="953735"/>
                    </w:rPr>
                    <w:t>Interface observée</w:t>
                  </w:r>
                </w:p>
              </w:tc>
              <w:tc>
                <w:tcPr>
                  <w:tcW w:w="0" w:type="auto"/>
                  <w:hideMark/>
                </w:tcPr>
                <w:p w14:paraId="0C1D9BC1"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Frontière par laquelle la spécification stimule ou observe le système.</w:t>
                  </w:r>
                </w:p>
              </w:tc>
              <w:tc>
                <w:tcPr>
                  <w:tcW w:w="0" w:type="auto"/>
                  <w:hideMark/>
                </w:tcPr>
                <w:p w14:paraId="66ECE718"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Interface utilisateur, interface applicative, interface machine.</w:t>
                  </w:r>
                </w:p>
              </w:tc>
            </w:tr>
            <w:tr w:rsidR="00A429FC" w14:paraId="5F9B982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8FF5D" w14:textId="77777777" w:rsidR="00A429FC" w:rsidRDefault="00A429FC">
                  <w:r>
                    <w:rPr>
                      <w:b w:val="0"/>
                      <w:bCs w:val="0"/>
                      <w:color w:val="953735"/>
                    </w:rPr>
                    <w:t>Angle d’observation</w:t>
                  </w:r>
                </w:p>
              </w:tc>
              <w:tc>
                <w:tcPr>
                  <w:tcW w:w="0" w:type="auto"/>
                  <w:hideMark/>
                </w:tcPr>
                <w:p w14:paraId="63D98845"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Degré de visibilité sur l’intérieur du système pendant la spécification, l’exécution ou la validation.</w:t>
                  </w:r>
                </w:p>
              </w:tc>
              <w:tc>
                <w:tcPr>
                  <w:tcW w:w="0" w:type="auto"/>
                  <w:hideMark/>
                </w:tcPr>
                <w:p w14:paraId="2B4DB814"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Boîte noire, boîte grise, boîte blanche.</w:t>
                  </w:r>
                </w:p>
              </w:tc>
            </w:tr>
            <w:tr w:rsidR="00A429FC" w14:paraId="6C599CD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F28F58B" w14:textId="77777777" w:rsidR="00A429FC" w:rsidRDefault="00A429FC">
                  <w:r>
                    <w:rPr>
                      <w:b w:val="0"/>
                      <w:bCs w:val="0"/>
                      <w:color w:val="953735"/>
                    </w:rPr>
                    <w:t>Type de validation</w:t>
                  </w:r>
                </w:p>
              </w:tc>
              <w:tc>
                <w:tcPr>
                  <w:tcW w:w="0" w:type="auto"/>
                  <w:hideMark/>
                </w:tcPr>
                <w:p w14:paraId="1160CC7C"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Propriété, risque ou qualité que la spécification cherche à démontrer ou rendre vérifiable.</w:t>
                  </w:r>
                </w:p>
              </w:tc>
              <w:tc>
                <w:tcPr>
                  <w:tcW w:w="0" w:type="auto"/>
                  <w:hideMark/>
                </w:tcPr>
                <w:p w14:paraId="4991759B" w14:textId="77777777" w:rsidR="00A429FC" w:rsidRDefault="00A429FC">
                  <w:pPr>
                    <w:cnfStyle w:val="000000000000" w:firstRow="0" w:lastRow="0" w:firstColumn="0" w:lastColumn="0" w:oddVBand="0" w:evenVBand="0" w:oddHBand="0" w:evenHBand="0" w:firstRowFirstColumn="0" w:firstRowLastColumn="0" w:lastRowFirstColumn="0" w:lastRowLastColumn="0"/>
                  </w:pPr>
                  <w:r>
                    <w:rPr>
                      <w:color w:val="953735"/>
                    </w:rPr>
                    <w:t>Fonctionnel, performance, sécurité, résilience, accessibilité, contrat.</w:t>
                  </w:r>
                </w:p>
              </w:tc>
            </w:tr>
            <w:tr w:rsidR="00A429FC" w14:paraId="01366D9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3B728" w14:textId="77777777" w:rsidR="00A429FC" w:rsidRDefault="00A429FC">
                  <w:r>
                    <w:rPr>
                      <w:b w:val="0"/>
                      <w:bCs w:val="0"/>
                      <w:color w:val="953735"/>
                    </w:rPr>
                    <w:t>Technique</w:t>
                  </w:r>
                </w:p>
              </w:tc>
              <w:tc>
                <w:tcPr>
                  <w:tcW w:w="0" w:type="auto"/>
                  <w:hideMark/>
                </w:tcPr>
                <w:p w14:paraId="6EF65085"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Moyen utilisé pour obtenir l’information ou produire la preuve associée à une spécification.</w:t>
                  </w:r>
                </w:p>
              </w:tc>
              <w:tc>
                <w:tcPr>
                  <w:tcW w:w="0" w:type="auto"/>
                  <w:hideMark/>
                </w:tcPr>
                <w:p w14:paraId="7A7BFA18" w14:textId="77777777" w:rsidR="00A429FC" w:rsidRDefault="00A429FC">
                  <w:pPr>
                    <w:cnfStyle w:val="000000100000" w:firstRow="0" w:lastRow="0" w:firstColumn="0" w:lastColumn="0" w:oddVBand="0" w:evenVBand="0" w:oddHBand="1" w:evenHBand="0" w:firstRowFirstColumn="0" w:firstRowLastColumn="0" w:lastRowFirstColumn="0" w:lastRowLastColumn="0"/>
                  </w:pPr>
                  <w:r>
                    <w:rPr>
                      <w:color w:val="953735"/>
                    </w:rPr>
                    <w:t>Exploratoire, mutation, propriétés, analyse statique, injection de fautes.</w:t>
                  </w:r>
                </w:p>
              </w:tc>
            </w:tr>
          </w:tbl>
          <w:p w14:paraId="25C6BF16" w14:textId="77777777" w:rsidR="003609A4" w:rsidRPr="00283112" w:rsidRDefault="003609A4">
            <w:pPr>
              <w:pStyle w:val="Titre4"/>
              <w:rPr>
                <w:color w:val="943634" w:themeColor="accent2" w:themeShade="BF"/>
                <w:kern w:val="2"/>
                <w:lang w:eastAsia="fr-CA"/>
                <w14:ligatures w14:val="standardContextual"/>
              </w:rPr>
            </w:pPr>
            <w:r w:rsidRPr="00283112">
              <w:rPr>
                <w:color w:val="943634" w:themeColor="accent2" w:themeShade="BF"/>
              </w:rPr>
              <w:t>Niveaux d’intégration</w:t>
            </w:r>
          </w:p>
          <w:tbl>
            <w:tblPr>
              <w:tblStyle w:val="TableauListe1Clair-Accentuation2"/>
              <w:tblW w:w="5000" w:type="pct"/>
              <w:tblLook w:val="04A0" w:firstRow="1" w:lastRow="0" w:firstColumn="1" w:lastColumn="0" w:noHBand="0" w:noVBand="1"/>
            </w:tblPr>
            <w:tblGrid>
              <w:gridCol w:w="1231"/>
              <w:gridCol w:w="5220"/>
              <w:gridCol w:w="2825"/>
            </w:tblGrid>
            <w:tr w:rsidR="009808B7" w14:paraId="033FD39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0C69F" w14:textId="77777777" w:rsidR="009808B7" w:rsidRDefault="009808B7">
                  <w:pPr>
                    <w:rPr>
                      <w:kern w:val="2"/>
                      <w:szCs w:val="21"/>
                      <w:lang w:eastAsia="fr-CA"/>
                      <w14:ligatures w14:val="standardContextual"/>
                    </w:rPr>
                  </w:pPr>
                  <w:r>
                    <w:rPr>
                      <w:b w:val="0"/>
                      <w:bCs w:val="0"/>
                      <w:color w:val="953735"/>
                    </w:rPr>
                    <w:t>Terme</w:t>
                  </w:r>
                </w:p>
              </w:tc>
              <w:tc>
                <w:tcPr>
                  <w:tcW w:w="0" w:type="auto"/>
                  <w:hideMark/>
                </w:tcPr>
                <w:p w14:paraId="0D707CE2" w14:textId="77777777" w:rsidR="009808B7" w:rsidRDefault="009808B7">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2F73A9A4" w14:textId="77777777" w:rsidR="009808B7" w:rsidRDefault="009808B7">
                  <w:pPr>
                    <w:cnfStyle w:val="100000000000" w:firstRow="1" w:lastRow="0" w:firstColumn="0" w:lastColumn="0" w:oddVBand="0" w:evenVBand="0" w:oddHBand="0" w:evenHBand="0" w:firstRowFirstColumn="0" w:firstRowLastColumn="0" w:lastRowFirstColumn="0" w:lastRowLastColumn="0"/>
                  </w:pPr>
                  <w:r>
                    <w:rPr>
                      <w:b w:val="0"/>
                      <w:bCs w:val="0"/>
                      <w:color w:val="953735"/>
                    </w:rPr>
                    <w:t>Image simplifiée</w:t>
                  </w:r>
                </w:p>
              </w:tc>
            </w:tr>
            <w:tr w:rsidR="009808B7" w14:paraId="6D78135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A62279" w14:textId="77777777" w:rsidR="009808B7" w:rsidRDefault="009808B7">
                  <w:r>
                    <w:rPr>
                      <w:b w:val="0"/>
                      <w:bCs w:val="0"/>
                      <w:color w:val="953735"/>
                    </w:rPr>
                    <w:t>Petit</w:t>
                  </w:r>
                </w:p>
              </w:tc>
              <w:tc>
                <w:tcPr>
                  <w:tcW w:w="0" w:type="auto"/>
                  <w:hideMark/>
                </w:tcPr>
                <w:p w14:paraId="7A856023"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Validation du plus petit comportement isolable et testable : fonction, règle, composant, service local, module logique, script, driver ou élément machine isolé.</w:t>
                  </w:r>
                </w:p>
              </w:tc>
              <w:tc>
                <w:tcPr>
                  <w:tcW w:w="0" w:type="auto"/>
                  <w:hideMark/>
                </w:tcPr>
                <w:p w14:paraId="69C609EF"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A ou B isolé.</w:t>
                  </w:r>
                </w:p>
              </w:tc>
            </w:tr>
            <w:tr w:rsidR="009808B7" w14:paraId="2A89A5E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28A60DF" w14:textId="77777777" w:rsidR="009808B7" w:rsidRDefault="009808B7">
                  <w:r>
                    <w:rPr>
                      <w:b w:val="0"/>
                      <w:bCs w:val="0"/>
                      <w:color w:val="953735"/>
                    </w:rPr>
                    <w:t>Moyen</w:t>
                  </w:r>
                </w:p>
              </w:tc>
              <w:tc>
                <w:tcPr>
                  <w:tcW w:w="0" w:type="auto"/>
                  <w:hideMark/>
                </w:tcPr>
                <w:p w14:paraId="01B31F76"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Validation de l’intégration entre plusieurs éléments petits : contrat, échange, appel, mapping, orchestration partielle ou dépendance contrôlée.</w:t>
                  </w:r>
                </w:p>
              </w:tc>
              <w:tc>
                <w:tcPr>
                  <w:tcW w:w="0" w:type="auto"/>
                  <w:hideMark/>
                </w:tcPr>
                <w:p w14:paraId="4FCA9A2E"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 xml:space="preserve">A </w:t>
                  </w:r>
                  <w:r>
                    <w:rPr>
                      <w:rFonts w:ascii="Arial" w:hAnsi="Arial" w:cs="Arial"/>
                      <w:color w:val="953735"/>
                    </w:rPr>
                    <w:t>→</w:t>
                  </w:r>
                  <w:r>
                    <w:rPr>
                      <w:color w:val="953735"/>
                    </w:rPr>
                    <w:t xml:space="preserve"> B.</w:t>
                  </w:r>
                </w:p>
              </w:tc>
            </w:tr>
            <w:tr w:rsidR="009808B7" w14:paraId="1838A46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AECC42" w14:textId="77777777" w:rsidR="009808B7" w:rsidRDefault="009808B7">
                  <w:r>
                    <w:rPr>
                      <w:b w:val="0"/>
                      <w:bCs w:val="0"/>
                      <w:color w:val="953735"/>
                    </w:rPr>
                    <w:t>Grand</w:t>
                  </w:r>
                </w:p>
              </w:tc>
              <w:tc>
                <w:tcPr>
                  <w:tcW w:w="0" w:type="auto"/>
                  <w:hideMark/>
                </w:tcPr>
                <w:p w14:paraId="35DF0068"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Validation d’un ensemble complet orienté usage, mission ou résultat observable, avec un flux significatif selon une frontière définie.</w:t>
                  </w:r>
                </w:p>
              </w:tc>
              <w:tc>
                <w:tcPr>
                  <w:tcW w:w="0" w:type="auto"/>
                  <w:hideMark/>
                </w:tcPr>
                <w:p w14:paraId="471F5625"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 xml:space="preserve">A </w:t>
                  </w:r>
                  <w:r>
                    <w:rPr>
                      <w:rFonts w:ascii="Arial" w:hAnsi="Arial" w:cs="Arial"/>
                      <w:color w:val="953735"/>
                    </w:rPr>
                    <w:t>→</w:t>
                  </w:r>
                  <w:r>
                    <w:rPr>
                      <w:color w:val="953735"/>
                    </w:rPr>
                    <w:t xml:space="preserve"> B </w:t>
                  </w:r>
                  <w:r>
                    <w:rPr>
                      <w:rFonts w:ascii="Arial" w:hAnsi="Arial" w:cs="Arial"/>
                      <w:color w:val="953735"/>
                    </w:rPr>
                    <w:t>→</w:t>
                  </w:r>
                  <w:r>
                    <w:rPr>
                      <w:color w:val="953735"/>
                    </w:rPr>
                    <w:t xml:space="preserve"> A.</w:t>
                  </w:r>
                </w:p>
              </w:tc>
            </w:tr>
            <w:tr w:rsidR="009808B7" w14:paraId="60B0330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007F0E3" w14:textId="77777777" w:rsidR="009808B7" w:rsidRDefault="009808B7">
                  <w:r>
                    <w:rPr>
                      <w:b w:val="0"/>
                      <w:bCs w:val="0"/>
                      <w:color w:val="953735"/>
                    </w:rPr>
                    <w:t>Bout en bout — E2E</w:t>
                  </w:r>
                </w:p>
              </w:tc>
              <w:tc>
                <w:tcPr>
                  <w:tcW w:w="0" w:type="auto"/>
                  <w:hideMark/>
                </w:tcPr>
                <w:p w14:paraId="5BB11CC3"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Validation d’un flux complet entre un point de départ et un point d’arrivée explicitement définis, avec résultat observable.</w:t>
                  </w:r>
                </w:p>
              </w:tc>
              <w:tc>
                <w:tcPr>
                  <w:tcW w:w="0" w:type="auto"/>
                  <w:hideMark/>
                </w:tcPr>
                <w:p w14:paraId="34A95F0D"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Utile seulement si les frontières et dépendances sont nommées.</w:t>
                  </w:r>
                </w:p>
              </w:tc>
            </w:tr>
          </w:tbl>
          <w:p w14:paraId="15E37918" w14:textId="77777777" w:rsidR="003609A4" w:rsidRPr="00283112" w:rsidRDefault="003609A4">
            <w:pPr>
              <w:pStyle w:val="Titre4"/>
              <w:rPr>
                <w:color w:val="943634" w:themeColor="accent2" w:themeShade="BF"/>
                <w:kern w:val="2"/>
                <w:lang w:eastAsia="fr-CA"/>
                <w14:ligatures w14:val="standardContextual"/>
              </w:rPr>
            </w:pPr>
            <w:r w:rsidRPr="00283112">
              <w:rPr>
                <w:color w:val="943634" w:themeColor="accent2" w:themeShade="BF"/>
              </w:rPr>
              <w:t>Interfaces observées et angles d’observation</w:t>
            </w:r>
          </w:p>
          <w:tbl>
            <w:tblPr>
              <w:tblStyle w:val="TableauListe1Clair-Accentuation2"/>
              <w:tblW w:w="5000" w:type="pct"/>
              <w:tblLook w:val="04A0" w:firstRow="1" w:lastRow="0" w:firstColumn="1" w:lastColumn="0" w:noHBand="0" w:noVBand="1"/>
            </w:tblPr>
            <w:tblGrid>
              <w:gridCol w:w="1678"/>
              <w:gridCol w:w="4363"/>
              <w:gridCol w:w="3235"/>
            </w:tblGrid>
            <w:tr w:rsidR="009808B7" w14:paraId="0C12D4FB"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E76D7" w14:textId="77777777" w:rsidR="009808B7" w:rsidRDefault="009808B7">
                  <w:pPr>
                    <w:rPr>
                      <w:kern w:val="2"/>
                      <w:szCs w:val="21"/>
                      <w:lang w:eastAsia="fr-CA"/>
                      <w14:ligatures w14:val="standardContextual"/>
                    </w:rPr>
                  </w:pPr>
                  <w:r>
                    <w:rPr>
                      <w:b w:val="0"/>
                      <w:bCs w:val="0"/>
                      <w:color w:val="953735"/>
                    </w:rPr>
                    <w:t>Terme</w:t>
                  </w:r>
                </w:p>
              </w:tc>
              <w:tc>
                <w:tcPr>
                  <w:tcW w:w="0" w:type="auto"/>
                  <w:hideMark/>
                </w:tcPr>
                <w:p w14:paraId="4AD1D7E4" w14:textId="77777777" w:rsidR="009808B7" w:rsidRDefault="009808B7">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6F543219" w14:textId="77777777" w:rsidR="009808B7" w:rsidRDefault="009808B7">
                  <w:pPr>
                    <w:cnfStyle w:val="100000000000" w:firstRow="1" w:lastRow="0" w:firstColumn="0" w:lastColumn="0" w:oddVBand="0" w:evenVBand="0" w:oddHBand="0" w:evenHBand="0" w:firstRowFirstColumn="0" w:firstRowLastColumn="0" w:lastRowFirstColumn="0" w:lastRowLastColumn="0"/>
                  </w:pPr>
                  <w:r>
                    <w:rPr>
                      <w:b w:val="0"/>
                      <w:bCs w:val="0"/>
                      <w:color w:val="953735"/>
                    </w:rPr>
                    <w:t>Clarification</w:t>
                  </w:r>
                </w:p>
              </w:tc>
            </w:tr>
            <w:tr w:rsidR="009808B7" w14:paraId="38FD254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16A3D" w14:textId="77777777" w:rsidR="009808B7" w:rsidRDefault="009808B7">
                  <w:r>
                    <w:rPr>
                      <w:b w:val="0"/>
                      <w:bCs w:val="0"/>
                      <w:color w:val="953735"/>
                    </w:rPr>
                    <w:t>Interface utilisateur — UI</w:t>
                  </w:r>
                </w:p>
              </w:tc>
              <w:tc>
                <w:tcPr>
                  <w:tcW w:w="0" w:type="auto"/>
                  <w:hideMark/>
                </w:tcPr>
                <w:p w14:paraId="04D583D3"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Frontière visible ou interactive par laquelle un utilisateur agit ou observe le système.</w:t>
                  </w:r>
                </w:p>
              </w:tc>
              <w:tc>
                <w:tcPr>
                  <w:tcW w:w="0" w:type="auto"/>
                  <w:hideMark/>
                </w:tcPr>
                <w:p w14:paraId="0E2EEB14"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Écran, formulaire, bouton, message, navigation, composant visuel.</w:t>
                  </w:r>
                </w:p>
              </w:tc>
            </w:tr>
            <w:tr w:rsidR="009808B7" w14:paraId="21CED02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28CB5F0" w14:textId="77777777" w:rsidR="009808B7" w:rsidRDefault="009808B7">
                  <w:r>
                    <w:rPr>
                      <w:b w:val="0"/>
                      <w:bCs w:val="0"/>
                      <w:color w:val="953735"/>
                    </w:rPr>
                    <w:t>Interface applicative — API</w:t>
                  </w:r>
                </w:p>
              </w:tc>
              <w:tc>
                <w:tcPr>
                  <w:tcW w:w="0" w:type="auto"/>
                  <w:hideMark/>
                </w:tcPr>
                <w:p w14:paraId="4B2CB684"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Frontière logicielle par laquelle des composants, services ou systèmes échangent des opérations, données ou événements.</w:t>
                  </w:r>
                </w:p>
              </w:tc>
              <w:tc>
                <w:tcPr>
                  <w:tcW w:w="0" w:type="auto"/>
                  <w:hideMark/>
                </w:tcPr>
                <w:p w14:paraId="0D62C93D"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API REST, service, fonction publique, événement, file de messages, contrat applicatif.</w:t>
                  </w:r>
                </w:p>
              </w:tc>
            </w:tr>
            <w:tr w:rsidR="009808B7" w14:paraId="4FEF863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13207D" w14:textId="77777777" w:rsidR="009808B7" w:rsidRDefault="009808B7">
                  <w:r>
                    <w:rPr>
                      <w:b w:val="0"/>
                      <w:bCs w:val="0"/>
                      <w:color w:val="953735"/>
                    </w:rPr>
                    <w:t>Interface machine</w:t>
                  </w:r>
                </w:p>
              </w:tc>
              <w:tc>
                <w:tcPr>
                  <w:tcW w:w="0" w:type="auto"/>
                  <w:hideMark/>
                </w:tcPr>
                <w:p w14:paraId="76D20C1C"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Frontière où le logiciel interagit avec matériel, système, processus, drivers, signaux, simulation, temps réel ou ressources machine.</w:t>
                  </w:r>
                </w:p>
              </w:tc>
              <w:tc>
                <w:tcPr>
                  <w:tcW w:w="0" w:type="auto"/>
                  <w:hideMark/>
                </w:tcPr>
                <w:p w14:paraId="732790EB"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Driver, capteur, actionneur, bus, protocole matériel, processeur cible, simulation HIL.</w:t>
                  </w:r>
                </w:p>
              </w:tc>
            </w:tr>
            <w:tr w:rsidR="009808B7" w14:paraId="524B4E4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2FD267A" w14:textId="77777777" w:rsidR="009808B7" w:rsidRDefault="009808B7">
                  <w:r>
                    <w:rPr>
                      <w:b w:val="0"/>
                      <w:bCs w:val="0"/>
                      <w:color w:val="953735"/>
                    </w:rPr>
                    <w:t>Boîte noire</w:t>
                  </w:r>
                </w:p>
              </w:tc>
              <w:tc>
                <w:tcPr>
                  <w:tcW w:w="0" w:type="auto"/>
                  <w:hideMark/>
                </w:tcPr>
                <w:p w14:paraId="34B9F422"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Validation qui observe les entrées, sorties et effets visibles sans s’appuyer sur l’implémentation interne.</w:t>
                  </w:r>
                </w:p>
              </w:tc>
              <w:tc>
                <w:tcPr>
                  <w:tcW w:w="0" w:type="auto"/>
                  <w:hideMark/>
                </w:tcPr>
                <w:p w14:paraId="5CD77FB6"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 xml:space="preserve">Boîte noire ne veut pas dire grand ; on peut faire </w:t>
                  </w:r>
                  <w:proofErr w:type="gramStart"/>
                  <w:r>
                    <w:rPr>
                      <w:color w:val="953735"/>
                    </w:rPr>
                    <w:t>du boîte noire</w:t>
                  </w:r>
                  <w:proofErr w:type="gramEnd"/>
                  <w:r>
                    <w:rPr>
                      <w:color w:val="953735"/>
                    </w:rPr>
                    <w:t xml:space="preserve"> en petit.</w:t>
                  </w:r>
                </w:p>
              </w:tc>
            </w:tr>
            <w:tr w:rsidR="009808B7" w14:paraId="51B5946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068F26" w14:textId="77777777" w:rsidR="009808B7" w:rsidRDefault="009808B7">
                  <w:r>
                    <w:rPr>
                      <w:b w:val="0"/>
                      <w:bCs w:val="0"/>
                      <w:color w:val="953735"/>
                    </w:rPr>
                    <w:t>Boîte grise</w:t>
                  </w:r>
                </w:p>
              </w:tc>
              <w:tc>
                <w:tcPr>
                  <w:tcW w:w="0" w:type="auto"/>
                  <w:hideMark/>
                </w:tcPr>
                <w:p w14:paraId="4CAE75BA"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Validation qui observe ou exploite certains éléments internes sans piloter ni connaître toute l’implémentation.</w:t>
                  </w:r>
                </w:p>
              </w:tc>
              <w:tc>
                <w:tcPr>
                  <w:tcW w:w="0" w:type="auto"/>
                  <w:hideMark/>
                </w:tcPr>
                <w:p w14:paraId="5BE74100"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Utile pour l’intégration, les diagnostics, les contrats et les états intermédiaires.</w:t>
                  </w:r>
                </w:p>
              </w:tc>
            </w:tr>
            <w:tr w:rsidR="009808B7" w14:paraId="00D7240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E0C54B2" w14:textId="77777777" w:rsidR="009808B7" w:rsidRDefault="009808B7">
                  <w:r>
                    <w:rPr>
                      <w:b w:val="0"/>
                      <w:bCs w:val="0"/>
                      <w:color w:val="953735"/>
                    </w:rPr>
                    <w:t>Boîte blanche</w:t>
                  </w:r>
                </w:p>
              </w:tc>
              <w:tc>
                <w:tcPr>
                  <w:tcW w:w="0" w:type="auto"/>
                  <w:hideMark/>
                </w:tcPr>
                <w:p w14:paraId="7A19F97E"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Validation qui utilise la connaissance de la structure interne, du code, des branches, états, mécanismes ou instruments internes.</w:t>
                  </w:r>
                </w:p>
              </w:tc>
              <w:tc>
                <w:tcPr>
                  <w:tcW w:w="0" w:type="auto"/>
                  <w:hideMark/>
                </w:tcPr>
                <w:p w14:paraId="518545E4"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Boîte blanche ne veut pas dire unitaire ; c’est un angle d’observation.</w:t>
                  </w:r>
                </w:p>
              </w:tc>
            </w:tr>
          </w:tbl>
          <w:p w14:paraId="2593AC71" w14:textId="77777777" w:rsidR="00AE62B6" w:rsidRPr="00283112" w:rsidRDefault="00AE62B6">
            <w:pPr>
              <w:pStyle w:val="Titre4"/>
              <w:rPr>
                <w:color w:val="943634" w:themeColor="accent2" w:themeShade="BF"/>
                <w:kern w:val="2"/>
                <w:lang w:eastAsia="fr-CA"/>
                <w14:ligatures w14:val="standardContextual"/>
              </w:rPr>
            </w:pPr>
            <w:r w:rsidRPr="00283112">
              <w:rPr>
                <w:color w:val="943634" w:themeColor="accent2" w:themeShade="BF"/>
              </w:rPr>
              <w:t>Famille « intégrer »</w:t>
            </w:r>
          </w:p>
          <w:tbl>
            <w:tblPr>
              <w:tblStyle w:val="TableauListe1Clair-Accentuation2"/>
              <w:tblW w:w="5000" w:type="pct"/>
              <w:tblLook w:val="04A0" w:firstRow="1" w:lastRow="0" w:firstColumn="1" w:lastColumn="0" w:noHBand="0" w:noVBand="1"/>
            </w:tblPr>
            <w:tblGrid>
              <w:gridCol w:w="1393"/>
              <w:gridCol w:w="4223"/>
              <w:gridCol w:w="3660"/>
            </w:tblGrid>
            <w:tr w:rsidR="009808B7" w14:paraId="634F1802"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68603" w14:textId="77777777" w:rsidR="009808B7" w:rsidRDefault="009808B7">
                  <w:pPr>
                    <w:rPr>
                      <w:kern w:val="2"/>
                      <w:szCs w:val="21"/>
                      <w:lang w:eastAsia="fr-CA"/>
                      <w14:ligatures w14:val="standardContextual"/>
                    </w:rPr>
                  </w:pPr>
                  <w:r>
                    <w:rPr>
                      <w:b w:val="0"/>
                      <w:bCs w:val="0"/>
                      <w:color w:val="953735"/>
                    </w:rPr>
                    <w:t>Terme</w:t>
                  </w:r>
                </w:p>
              </w:tc>
              <w:tc>
                <w:tcPr>
                  <w:tcW w:w="0" w:type="auto"/>
                  <w:hideMark/>
                </w:tcPr>
                <w:p w14:paraId="4BB00199" w14:textId="77777777" w:rsidR="009808B7" w:rsidRDefault="009808B7">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3A3A22A0" w14:textId="77777777" w:rsidR="009808B7" w:rsidRDefault="009808B7">
                  <w:pPr>
                    <w:cnfStyle w:val="100000000000" w:firstRow="1" w:lastRow="0" w:firstColumn="0" w:lastColumn="0" w:oddVBand="0" w:evenVBand="0" w:oddHBand="0" w:evenHBand="0" w:firstRowFirstColumn="0" w:firstRowLastColumn="0" w:lastRowFirstColumn="0" w:lastRowLastColumn="0"/>
                  </w:pPr>
                  <w:r>
                    <w:rPr>
                      <w:b w:val="0"/>
                      <w:bCs w:val="0"/>
                      <w:color w:val="953735"/>
                    </w:rPr>
                    <w:t>Exemple de confusion</w:t>
                  </w:r>
                </w:p>
              </w:tc>
            </w:tr>
            <w:tr w:rsidR="009808B7" w14:paraId="5BC0B73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8F44B" w14:textId="77777777" w:rsidR="009808B7" w:rsidRDefault="009808B7">
                  <w:r>
                    <w:rPr>
                      <w:b w:val="0"/>
                      <w:bCs w:val="0"/>
                      <w:color w:val="953735"/>
                    </w:rPr>
                    <w:t>Intégration</w:t>
                  </w:r>
                </w:p>
              </w:tc>
              <w:tc>
                <w:tcPr>
                  <w:tcW w:w="0" w:type="auto"/>
                  <w:hideMark/>
                </w:tcPr>
                <w:p w14:paraId="2BA0CCD8"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Action d’assembler des éléments distincts et de valider que leur collaboration produit le comportement attendu.</w:t>
                  </w:r>
                </w:p>
              </w:tc>
              <w:tc>
                <w:tcPr>
                  <w:tcW w:w="0" w:type="auto"/>
                  <w:hideMark/>
                </w:tcPr>
                <w:p w14:paraId="52DF4E03"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Ne veut pas simplement dire installer dans un environnement.</w:t>
                  </w:r>
                </w:p>
              </w:tc>
            </w:tr>
            <w:tr w:rsidR="009808B7" w14:paraId="332B120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B425317" w14:textId="77777777" w:rsidR="009808B7" w:rsidRDefault="009808B7">
                  <w:r>
                    <w:rPr>
                      <w:b w:val="0"/>
                      <w:bCs w:val="0"/>
                      <w:color w:val="953735"/>
                    </w:rPr>
                    <w:t>Intégré</w:t>
                  </w:r>
                </w:p>
              </w:tc>
              <w:tc>
                <w:tcPr>
                  <w:tcW w:w="0" w:type="auto"/>
                  <w:hideMark/>
                </w:tcPr>
                <w:p w14:paraId="0A7A481D"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Inséré, branché, inclus ou injecté dans un ensemble plus large.</w:t>
                  </w:r>
                </w:p>
              </w:tc>
              <w:tc>
                <w:tcPr>
                  <w:tcW w:w="0" w:type="auto"/>
                  <w:hideMark/>
                </w:tcPr>
                <w:p w14:paraId="102D4134"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Un élément intégré n’est pas automatiquement correctement intégré.</w:t>
                  </w:r>
                </w:p>
              </w:tc>
            </w:tr>
            <w:tr w:rsidR="009808B7" w14:paraId="6CBF4F5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5E66FD" w14:textId="77777777" w:rsidR="009808B7" w:rsidRDefault="009808B7">
                  <w:r>
                    <w:rPr>
                      <w:b w:val="0"/>
                      <w:bCs w:val="0"/>
                      <w:color w:val="953735"/>
                    </w:rPr>
                    <w:t>Intégralité</w:t>
                  </w:r>
                </w:p>
              </w:tc>
              <w:tc>
                <w:tcPr>
                  <w:tcW w:w="0" w:type="auto"/>
                  <w:hideMark/>
                </w:tcPr>
                <w:p w14:paraId="3EA1BB59"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Totalité ou ensemble complet de quelque chose.</w:t>
                  </w:r>
                </w:p>
              </w:tc>
              <w:tc>
                <w:tcPr>
                  <w:tcW w:w="0" w:type="auto"/>
                  <w:hideMark/>
                </w:tcPr>
                <w:p w14:paraId="5D9D0B17"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Valider l’intégralité d’une liste n’est pas valider l’intégration entre les parties.</w:t>
                  </w:r>
                </w:p>
              </w:tc>
            </w:tr>
            <w:tr w:rsidR="009808B7" w14:paraId="69D696B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252A7BA" w14:textId="77777777" w:rsidR="009808B7" w:rsidRDefault="009808B7">
                  <w:r>
                    <w:rPr>
                      <w:b w:val="0"/>
                      <w:bCs w:val="0"/>
                      <w:color w:val="953735"/>
                    </w:rPr>
                    <w:t>Intégrité</w:t>
                  </w:r>
                </w:p>
              </w:tc>
              <w:tc>
                <w:tcPr>
                  <w:tcW w:w="0" w:type="auto"/>
                  <w:hideMark/>
                </w:tcPr>
                <w:p w14:paraId="37F94132"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État d’une donnée, structure, système ou trace qui demeure conforme, cohérent, complet et non corrompu.</w:t>
                  </w:r>
                </w:p>
              </w:tc>
              <w:tc>
                <w:tcPr>
                  <w:tcW w:w="0" w:type="auto"/>
                  <w:hideMark/>
                </w:tcPr>
                <w:p w14:paraId="7046DE99" w14:textId="77777777" w:rsidR="009808B7" w:rsidRDefault="009808B7">
                  <w:pPr>
                    <w:cnfStyle w:val="000000000000" w:firstRow="0" w:lastRow="0" w:firstColumn="0" w:lastColumn="0" w:oddVBand="0" w:evenVBand="0" w:oddHBand="0" w:evenHBand="0" w:firstRowFirstColumn="0" w:firstRowLastColumn="0" w:lastRowFirstColumn="0" w:lastRowLastColumn="0"/>
                  </w:pPr>
                  <w:r>
                    <w:rPr>
                      <w:color w:val="953735"/>
                    </w:rPr>
                    <w:t>L’intégrité est une propriété à valider, pas un niveau d’intégration.</w:t>
                  </w:r>
                </w:p>
              </w:tc>
            </w:tr>
            <w:tr w:rsidR="009808B7" w14:paraId="1CB2449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6072CC" w14:textId="77777777" w:rsidR="009808B7" w:rsidRDefault="009808B7">
                  <w:r>
                    <w:rPr>
                      <w:b w:val="0"/>
                      <w:bCs w:val="0"/>
                      <w:color w:val="953735"/>
                    </w:rPr>
                    <w:t>Intégral</w:t>
                  </w:r>
                </w:p>
              </w:tc>
              <w:tc>
                <w:tcPr>
                  <w:tcW w:w="0" w:type="auto"/>
                  <w:hideMark/>
                </w:tcPr>
                <w:p w14:paraId="5720DC2B"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Complet, entier, sans partie manquante.</w:t>
                  </w:r>
                </w:p>
              </w:tc>
              <w:tc>
                <w:tcPr>
                  <w:tcW w:w="0" w:type="auto"/>
                  <w:hideMark/>
                </w:tcPr>
                <w:p w14:paraId="22AB3238" w14:textId="77777777" w:rsidR="009808B7" w:rsidRDefault="009808B7">
                  <w:pPr>
                    <w:cnfStyle w:val="000000100000" w:firstRow="0" w:lastRow="0" w:firstColumn="0" w:lastColumn="0" w:oddVBand="0" w:evenVBand="0" w:oddHBand="1" w:evenHBand="0" w:firstRowFirstColumn="0" w:firstRowLastColumn="0" w:lastRowFirstColumn="0" w:lastRowLastColumn="0"/>
                  </w:pPr>
                  <w:r>
                    <w:rPr>
                      <w:color w:val="953735"/>
                    </w:rPr>
                    <w:t>Un test intégral ne précise pas automatiquement s’il est petit, moyen ou grand.</w:t>
                  </w:r>
                </w:p>
              </w:tc>
            </w:tr>
          </w:tbl>
          <w:p w14:paraId="4C0262E4" w14:textId="77777777" w:rsidR="00AE62B6" w:rsidRPr="00283112" w:rsidRDefault="00AE62B6">
            <w:pPr>
              <w:pStyle w:val="Titre4"/>
              <w:rPr>
                <w:color w:val="943634" w:themeColor="accent2" w:themeShade="BF"/>
                <w:kern w:val="2"/>
                <w:lang w:eastAsia="fr-CA"/>
                <w14:ligatures w14:val="standardContextual"/>
              </w:rPr>
            </w:pPr>
            <w:r w:rsidRPr="00283112">
              <w:rPr>
                <w:color w:val="943634" w:themeColor="accent2" w:themeShade="BF"/>
              </w:rPr>
              <w:t>Types et catégories de validation — définitions courtes</w:t>
            </w:r>
          </w:p>
          <w:tbl>
            <w:tblPr>
              <w:tblStyle w:val="TableauListe1Clair-Accentuation2"/>
              <w:tblW w:w="5000" w:type="pct"/>
              <w:tblLook w:val="04A0" w:firstRow="1" w:lastRow="0" w:firstColumn="1" w:lastColumn="0" w:noHBand="0" w:noVBand="1"/>
            </w:tblPr>
            <w:tblGrid>
              <w:gridCol w:w="1603"/>
              <w:gridCol w:w="4510"/>
              <w:gridCol w:w="3163"/>
            </w:tblGrid>
            <w:tr w:rsidR="00537B30" w14:paraId="691E059E"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15988" w14:textId="77777777" w:rsidR="00537B30" w:rsidRDefault="00537B30">
                  <w:pPr>
                    <w:rPr>
                      <w:kern w:val="2"/>
                      <w:szCs w:val="21"/>
                      <w:lang w:eastAsia="fr-CA"/>
                      <w14:ligatures w14:val="standardContextual"/>
                    </w:rPr>
                  </w:pPr>
                  <w:r>
                    <w:rPr>
                      <w:b w:val="0"/>
                      <w:bCs w:val="0"/>
                      <w:color w:val="953735"/>
                    </w:rPr>
                    <w:t>Catégorie</w:t>
                  </w:r>
                </w:p>
              </w:tc>
              <w:tc>
                <w:tcPr>
                  <w:tcW w:w="0" w:type="auto"/>
                  <w:hideMark/>
                </w:tcPr>
                <w:p w14:paraId="4FD4AA18" w14:textId="77777777" w:rsidR="00537B30" w:rsidRDefault="00537B30">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2C8E45F1" w14:textId="77777777" w:rsidR="00537B30" w:rsidRDefault="00537B30">
                  <w:pPr>
                    <w:cnfStyle w:val="100000000000" w:firstRow="1" w:lastRow="0" w:firstColumn="0" w:lastColumn="0" w:oddVBand="0" w:evenVBand="0" w:oddHBand="0" w:evenHBand="0" w:firstRowFirstColumn="0" w:firstRowLastColumn="0" w:lastRowFirstColumn="0" w:lastRowLastColumn="0"/>
                  </w:pPr>
                  <w:r>
                    <w:rPr>
                      <w:b w:val="0"/>
                      <w:bCs w:val="0"/>
                      <w:color w:val="953735"/>
                    </w:rPr>
                    <w:t>Note ToTAL</w:t>
                  </w:r>
                </w:p>
              </w:tc>
            </w:tr>
            <w:tr w:rsidR="00537B30" w14:paraId="307A43B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CA5AC9" w14:textId="77777777" w:rsidR="00537B30" w:rsidRDefault="00537B30">
                  <w:r>
                    <w:rPr>
                      <w:b w:val="0"/>
                      <w:bCs w:val="0"/>
                      <w:color w:val="953735"/>
                    </w:rPr>
                    <w:t>Fonctionnel</w:t>
                  </w:r>
                </w:p>
              </w:tc>
              <w:tc>
                <w:tcPr>
                  <w:tcW w:w="0" w:type="auto"/>
                  <w:hideMark/>
                </w:tcPr>
                <w:p w14:paraId="5109A96F"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Spécification IF… THEN… qui décrit un comportement produit attendu selon une fonction, une règle, une capacité ou un résultat observable.</w:t>
                  </w:r>
                </w:p>
              </w:tc>
              <w:tc>
                <w:tcPr>
                  <w:tcW w:w="0" w:type="auto"/>
                  <w:hideMark/>
                </w:tcPr>
                <w:p w14:paraId="7AB5EE0C" w14:textId="77777777" w:rsidR="00537B30" w:rsidRDefault="00537B30">
                  <w:pPr>
                    <w:cnfStyle w:val="000000100000" w:firstRow="0" w:lastRow="0" w:firstColumn="0" w:lastColumn="0" w:oddVBand="0" w:evenVBand="0" w:oddHBand="1" w:evenHBand="0" w:firstRowFirstColumn="0" w:firstRowLastColumn="0" w:lastRowFirstColumn="0" w:lastRowLastColumn="0"/>
                  </w:pPr>
                  <w:proofErr w:type="spellStart"/>
                  <w:r>
                    <w:rPr>
                      <w:color w:val="953735"/>
                    </w:rPr>
                    <w:t>Peut être</w:t>
                  </w:r>
                  <w:proofErr w:type="spellEnd"/>
                  <w:r>
                    <w:rPr>
                      <w:color w:val="953735"/>
                    </w:rPr>
                    <w:t xml:space="preserve"> UI, API ou machine ; petit, moyen ou grand.</w:t>
                  </w:r>
                </w:p>
              </w:tc>
            </w:tr>
            <w:tr w:rsidR="00537B30" w14:paraId="68F1D53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D837E31" w14:textId="77777777" w:rsidR="00537B30" w:rsidRDefault="00537B30">
                  <w:r>
                    <w:rPr>
                      <w:b w:val="0"/>
                      <w:bCs w:val="0"/>
                      <w:color w:val="953735"/>
                    </w:rPr>
                    <w:t>Règle métier</w:t>
                  </w:r>
                </w:p>
              </w:tc>
              <w:tc>
                <w:tcPr>
                  <w:tcW w:w="0" w:type="auto"/>
                  <w:hideMark/>
                </w:tcPr>
                <w:p w14:paraId="188D140A"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Spécification IF… THEN… décrivant une décision, un calcul, une contrainte ou une politique propre au domaine.</w:t>
                  </w:r>
                </w:p>
              </w:tc>
              <w:tc>
                <w:tcPr>
                  <w:tcW w:w="0" w:type="auto"/>
                  <w:hideMark/>
                </w:tcPr>
                <w:p w14:paraId="77468F3B"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La règle soutient la spécification ; elle ne doit pas devenir une couche parallèle.</w:t>
                  </w:r>
                </w:p>
              </w:tc>
            </w:tr>
            <w:tr w:rsidR="00537B30" w14:paraId="2AB8F1C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CEEA7" w14:textId="77777777" w:rsidR="00537B30" w:rsidRDefault="00537B30">
                  <w:r>
                    <w:rPr>
                      <w:b w:val="0"/>
                      <w:bCs w:val="0"/>
                      <w:color w:val="953735"/>
                    </w:rPr>
                    <w:t>Contrat</w:t>
                  </w:r>
                </w:p>
              </w:tc>
              <w:tc>
                <w:tcPr>
                  <w:tcW w:w="0" w:type="auto"/>
                  <w:hideMark/>
                </w:tcPr>
                <w:p w14:paraId="59AC5070"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Ensemble de spécifications IF… THEN… décrivant l’accord explicite d’une interface : champs, types, erreurs, statuts, événements, délais et comportements attendus.</w:t>
                  </w:r>
                </w:p>
              </w:tc>
              <w:tc>
                <w:tcPr>
                  <w:tcW w:w="0" w:type="auto"/>
                  <w:hideMark/>
                </w:tcPr>
                <w:p w14:paraId="4296B560"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Un contrat peut être technique, fonctionnel ou opérationnel.</w:t>
                  </w:r>
                </w:p>
              </w:tc>
            </w:tr>
            <w:tr w:rsidR="00537B30" w14:paraId="0BEA4E6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4211BB8" w14:textId="77777777" w:rsidR="00537B30" w:rsidRDefault="00537B30">
                  <w:r>
                    <w:rPr>
                      <w:b w:val="0"/>
                      <w:bCs w:val="0"/>
                      <w:color w:val="953735"/>
                    </w:rPr>
                    <w:t>API</w:t>
                  </w:r>
                </w:p>
              </w:tc>
              <w:tc>
                <w:tcPr>
                  <w:tcW w:w="0" w:type="auto"/>
                  <w:hideMark/>
                </w:tcPr>
                <w:p w14:paraId="553117F1"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Spécifications appliquées à une interface applicative : requêtes, réponses, authentification, erreurs, pagination, idempotence, performance ou contrat.</w:t>
                  </w:r>
                </w:p>
              </w:tc>
              <w:tc>
                <w:tcPr>
                  <w:tcW w:w="0" w:type="auto"/>
                  <w:hideMark/>
                </w:tcPr>
                <w:p w14:paraId="577057EF"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Une API n’est pas automatiquement un niveau grand ; l’axe reste à préciser.</w:t>
                  </w:r>
                </w:p>
              </w:tc>
            </w:tr>
            <w:tr w:rsidR="00537B30" w14:paraId="1E6102A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CFAD4D" w14:textId="77777777" w:rsidR="00537B30" w:rsidRDefault="00537B30">
                  <w:r>
                    <w:rPr>
                      <w:b w:val="0"/>
                      <w:bCs w:val="0"/>
                      <w:color w:val="953735"/>
                    </w:rPr>
                    <w:t>Intégrité des données</w:t>
                  </w:r>
                </w:p>
              </w:tc>
              <w:tc>
                <w:tcPr>
                  <w:tcW w:w="0" w:type="auto"/>
                  <w:hideMark/>
                </w:tcPr>
                <w:p w14:paraId="5838268F"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Spécifications vérifiant que les données restent cohérentes, complètes, valides et non corrompues.</w:t>
                  </w:r>
                </w:p>
              </w:tc>
              <w:tc>
                <w:tcPr>
                  <w:tcW w:w="0" w:type="auto"/>
                  <w:hideMark/>
                </w:tcPr>
                <w:p w14:paraId="7D2C0FA4"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À distinguer de l’intégration.</w:t>
                  </w:r>
                </w:p>
              </w:tc>
            </w:tr>
            <w:tr w:rsidR="00537B30" w14:paraId="07B70AB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AAFDF72" w14:textId="77777777" w:rsidR="00537B30" w:rsidRDefault="00537B30">
                  <w:r>
                    <w:rPr>
                      <w:b w:val="0"/>
                      <w:bCs w:val="0"/>
                      <w:color w:val="953735"/>
                    </w:rPr>
                    <w:t>Robustesse</w:t>
                  </w:r>
                </w:p>
              </w:tc>
              <w:tc>
                <w:tcPr>
                  <w:tcW w:w="0" w:type="auto"/>
                  <w:hideMark/>
                </w:tcPr>
                <w:p w14:paraId="181BC7EC"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Spécifications décrivant comment le système doit supporter des entrées, conditions ou contextes imparfaits sans comportement dangereux ou incohérent.</w:t>
                  </w:r>
                </w:p>
              </w:tc>
              <w:tc>
                <w:tcPr>
                  <w:tcW w:w="0" w:type="auto"/>
                  <w:hideMark/>
                </w:tcPr>
                <w:p w14:paraId="7CD1625A"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Proche de la résilience, mais centrée sur la tenue face à l’imperfection.</w:t>
                  </w:r>
                </w:p>
              </w:tc>
            </w:tr>
            <w:tr w:rsidR="00537B30" w14:paraId="3E5B696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1BC4F" w14:textId="77777777" w:rsidR="00537B30" w:rsidRDefault="00537B30">
                  <w:r>
                    <w:rPr>
                      <w:b w:val="0"/>
                      <w:bCs w:val="0"/>
                      <w:color w:val="953735"/>
                    </w:rPr>
                    <w:t>Résilience</w:t>
                  </w:r>
                </w:p>
              </w:tc>
              <w:tc>
                <w:tcPr>
                  <w:tcW w:w="0" w:type="auto"/>
                  <w:hideMark/>
                </w:tcPr>
                <w:p w14:paraId="6D41E947"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Spécifications décrivant la capacité à continuer, se dégrader proprement, récupérer ou tolérer une perturbation.</w:t>
                  </w:r>
                </w:p>
              </w:tc>
              <w:tc>
                <w:tcPr>
                  <w:tcW w:w="0" w:type="auto"/>
                  <w:hideMark/>
                </w:tcPr>
                <w:p w14:paraId="149F4D0B"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Ce n’est pas “ne jamais tomber” ; c’est aussi tomber et revenir correctement.</w:t>
                  </w:r>
                </w:p>
              </w:tc>
            </w:tr>
          </w:tbl>
          <w:p w14:paraId="274EA056" w14:textId="77777777" w:rsidR="006261AF" w:rsidRPr="00283112" w:rsidRDefault="006261AF">
            <w:pPr>
              <w:pStyle w:val="Titre4"/>
              <w:rPr>
                <w:color w:val="943634" w:themeColor="accent2" w:themeShade="BF"/>
                <w:kern w:val="2"/>
                <w:lang w:eastAsia="fr-CA"/>
                <w14:ligatures w14:val="standardContextual"/>
              </w:rPr>
            </w:pPr>
            <w:r w:rsidRPr="00283112">
              <w:rPr>
                <w:color w:val="943634" w:themeColor="accent2" w:themeShade="BF"/>
              </w:rPr>
              <w:t>Types et catégories de validation — compléments</w:t>
            </w:r>
          </w:p>
          <w:tbl>
            <w:tblPr>
              <w:tblStyle w:val="TableauListe1Clair-Accentuation2"/>
              <w:tblW w:w="5000" w:type="pct"/>
              <w:tblLook w:val="04A0" w:firstRow="1" w:lastRow="0" w:firstColumn="1" w:lastColumn="0" w:noHBand="0" w:noVBand="1"/>
            </w:tblPr>
            <w:tblGrid>
              <w:gridCol w:w="2028"/>
              <w:gridCol w:w="3929"/>
              <w:gridCol w:w="3319"/>
            </w:tblGrid>
            <w:tr w:rsidR="00537B30" w14:paraId="60B9B0C3"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FAEE7" w14:textId="77777777" w:rsidR="00537B30" w:rsidRDefault="00537B30">
                  <w:pPr>
                    <w:rPr>
                      <w:kern w:val="2"/>
                      <w:szCs w:val="21"/>
                      <w:lang w:eastAsia="fr-CA"/>
                      <w14:ligatures w14:val="standardContextual"/>
                    </w:rPr>
                  </w:pPr>
                  <w:r>
                    <w:rPr>
                      <w:b w:val="0"/>
                      <w:bCs w:val="0"/>
                      <w:color w:val="953735"/>
                    </w:rPr>
                    <w:t>Catégorie</w:t>
                  </w:r>
                </w:p>
              </w:tc>
              <w:tc>
                <w:tcPr>
                  <w:tcW w:w="0" w:type="auto"/>
                  <w:hideMark/>
                </w:tcPr>
                <w:p w14:paraId="12459B8D" w14:textId="77777777" w:rsidR="00537B30" w:rsidRDefault="00537B30">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136D3C94" w14:textId="77777777" w:rsidR="00537B30" w:rsidRDefault="00537B30">
                  <w:pPr>
                    <w:cnfStyle w:val="100000000000" w:firstRow="1" w:lastRow="0" w:firstColumn="0" w:lastColumn="0" w:oddVBand="0" w:evenVBand="0" w:oddHBand="0" w:evenHBand="0" w:firstRowFirstColumn="0" w:firstRowLastColumn="0" w:lastRowFirstColumn="0" w:lastRowLastColumn="0"/>
                  </w:pPr>
                  <w:r>
                    <w:rPr>
                      <w:b w:val="0"/>
                      <w:bCs w:val="0"/>
                      <w:color w:val="953735"/>
                    </w:rPr>
                    <w:t>Note ToTAL</w:t>
                  </w:r>
                </w:p>
              </w:tc>
            </w:tr>
            <w:tr w:rsidR="00537B30" w14:paraId="1AE63AA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F0F1E" w14:textId="77777777" w:rsidR="00537B30" w:rsidRDefault="00537B30">
                  <w:r>
                    <w:rPr>
                      <w:b w:val="0"/>
                      <w:bCs w:val="0"/>
                      <w:color w:val="953735"/>
                    </w:rPr>
                    <w:t>Performance</w:t>
                  </w:r>
                </w:p>
              </w:tc>
              <w:tc>
                <w:tcPr>
                  <w:tcW w:w="0" w:type="auto"/>
                  <w:hideMark/>
                </w:tcPr>
                <w:p w14:paraId="12B3C96B"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Spécifications portant sur temps de réponse, latence, débit, ressources, stabilité, capacité, déterminisme ou tenue sous charge.</w:t>
                  </w:r>
                </w:p>
              </w:tc>
              <w:tc>
                <w:tcPr>
                  <w:tcW w:w="0" w:type="auto"/>
                  <w:hideMark/>
                </w:tcPr>
                <w:p w14:paraId="1642C758"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Un critère de performance doit être observable, par exemple IF charge X THEN latence ≤ Y.</w:t>
                  </w:r>
                </w:p>
              </w:tc>
            </w:tr>
            <w:tr w:rsidR="00537B30" w14:paraId="229938F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D652802" w14:textId="77777777" w:rsidR="00537B30" w:rsidRDefault="00537B30">
                  <w:r>
                    <w:rPr>
                      <w:b w:val="0"/>
                      <w:bCs w:val="0"/>
                      <w:color w:val="953735"/>
                    </w:rPr>
                    <w:t>Charge</w:t>
                  </w:r>
                </w:p>
              </w:tc>
              <w:tc>
                <w:tcPr>
                  <w:tcW w:w="0" w:type="auto"/>
                  <w:hideMark/>
                </w:tcPr>
                <w:p w14:paraId="7CBC9A8E"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Spécifications décrivant le comportement attendu sous une charge représentative ou attendue.</w:t>
                  </w:r>
                </w:p>
              </w:tc>
              <w:tc>
                <w:tcPr>
                  <w:tcW w:w="0" w:type="auto"/>
                  <w:hideMark/>
                </w:tcPr>
                <w:p w14:paraId="6A8244E0"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À distinguer du stress, qui dépasse volontairement les conditions normales.</w:t>
                  </w:r>
                </w:p>
              </w:tc>
            </w:tr>
            <w:tr w:rsidR="00537B30" w14:paraId="0D6A326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2C2629" w14:textId="77777777" w:rsidR="00537B30" w:rsidRDefault="00537B30">
                  <w:r>
                    <w:rPr>
                      <w:b w:val="0"/>
                      <w:bCs w:val="0"/>
                      <w:color w:val="953735"/>
                    </w:rPr>
                    <w:t>Stress</w:t>
                  </w:r>
                </w:p>
              </w:tc>
              <w:tc>
                <w:tcPr>
                  <w:tcW w:w="0" w:type="auto"/>
                  <w:hideMark/>
                </w:tcPr>
                <w:p w14:paraId="17C0F473"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Spécifications qui poussent au-delà des conditions normales pour identifier limites, points de rupture et modes de défaillance.</w:t>
                  </w:r>
                </w:p>
              </w:tc>
              <w:tc>
                <w:tcPr>
                  <w:tcW w:w="0" w:type="auto"/>
                  <w:hideMark/>
                </w:tcPr>
                <w:p w14:paraId="606E9580"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Le stress doit être contrôlé, observable et relié à un risque explicite.</w:t>
                  </w:r>
                </w:p>
              </w:tc>
            </w:tr>
            <w:tr w:rsidR="00537B30" w14:paraId="6B07DB5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E1C90A1" w14:textId="77777777" w:rsidR="00537B30" w:rsidRDefault="00537B30">
                  <w:r>
                    <w:rPr>
                      <w:b w:val="0"/>
                      <w:bCs w:val="0"/>
                      <w:color w:val="953735"/>
                    </w:rPr>
                    <w:t>Endurance / tenue longue durée</w:t>
                  </w:r>
                </w:p>
              </w:tc>
              <w:tc>
                <w:tcPr>
                  <w:tcW w:w="0" w:type="auto"/>
                  <w:hideMark/>
                </w:tcPr>
                <w:p w14:paraId="68E549F3"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Spécifications décrivant la stabilité attendue sur une durée prolongée : fuites, dérives, accumulation ou ralentissement.</w:t>
                  </w:r>
                </w:p>
              </w:tc>
              <w:tc>
                <w:tcPr>
                  <w:tcW w:w="0" w:type="auto"/>
                  <w:hideMark/>
                </w:tcPr>
                <w:p w14:paraId="3F52EAD6"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Révèle les dégradations lentes que les validations courtes ne voient pas.</w:t>
                  </w:r>
                </w:p>
              </w:tc>
            </w:tr>
            <w:tr w:rsidR="00537B30" w14:paraId="4B1E339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7BE3B" w14:textId="77777777" w:rsidR="00537B30" w:rsidRDefault="00537B30">
                  <w:r>
                    <w:rPr>
                      <w:b w:val="0"/>
                      <w:bCs w:val="0"/>
                      <w:color w:val="953735"/>
                    </w:rPr>
                    <w:t>Sécurité</w:t>
                  </w:r>
                </w:p>
              </w:tc>
              <w:tc>
                <w:tcPr>
                  <w:tcW w:w="0" w:type="auto"/>
                  <w:hideMark/>
                </w:tcPr>
                <w:p w14:paraId="37C99482"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Spécifications décrivant la protection attendue contre abus, attaques, erreurs de configuration, accès non autorisés, vulnérabilités et fuites.</w:t>
                  </w:r>
                </w:p>
              </w:tc>
              <w:tc>
                <w:tcPr>
                  <w:tcW w:w="0" w:type="auto"/>
                  <w:hideMark/>
                </w:tcPr>
                <w:p w14:paraId="4B53061C"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La sécurité ne devrait pas être seulement un contrôle de fin de projet.</w:t>
                  </w:r>
                </w:p>
              </w:tc>
            </w:tr>
            <w:tr w:rsidR="00537B30" w14:paraId="6D30869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0AD21E2" w14:textId="77777777" w:rsidR="00537B30" w:rsidRDefault="00537B30">
                  <w:r>
                    <w:rPr>
                      <w:b w:val="0"/>
                      <w:bCs w:val="0"/>
                      <w:color w:val="953735"/>
                    </w:rPr>
                    <w:t>Confidentialité</w:t>
                  </w:r>
                </w:p>
              </w:tc>
              <w:tc>
                <w:tcPr>
                  <w:tcW w:w="0" w:type="auto"/>
                  <w:hideMark/>
                </w:tcPr>
                <w:p w14:paraId="6CF9BDA1"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Spécifications décrivant que seules les personnes ou systèmes autorisés peuvent accéder aux données sensibles.</w:t>
                  </w:r>
                </w:p>
              </w:tc>
              <w:tc>
                <w:tcPr>
                  <w:tcW w:w="0" w:type="auto"/>
                  <w:hideMark/>
                </w:tcPr>
                <w:p w14:paraId="43ECC439"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Liée à la sécurité et à la protection des données, mais à préciser séparément lorsque le risque est distinct.</w:t>
                  </w:r>
                </w:p>
              </w:tc>
            </w:tr>
            <w:tr w:rsidR="00537B30" w14:paraId="6FA6F81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72391" w14:textId="77777777" w:rsidR="00537B30" w:rsidRDefault="00537B30">
                  <w:r>
                    <w:rPr>
                      <w:b w:val="0"/>
                      <w:bCs w:val="0"/>
                      <w:color w:val="953735"/>
                    </w:rPr>
                    <w:t>Sûreté</w:t>
                  </w:r>
                </w:p>
              </w:tc>
              <w:tc>
                <w:tcPr>
                  <w:tcW w:w="0" w:type="auto"/>
                  <w:hideMark/>
                </w:tcPr>
                <w:p w14:paraId="1C0C6930"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Spécifications décrivant comment le système doit éviter les états dangereux pour personnes, équipements, opérations ou environnement.</w:t>
                  </w:r>
                </w:p>
              </w:tc>
              <w:tc>
                <w:tcPr>
                  <w:tcW w:w="0" w:type="auto"/>
                  <w:hideMark/>
                </w:tcPr>
                <w:p w14:paraId="232C257D"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La sûreté n’est pas la sécurité ; les deux termes doivent rester distingués.</w:t>
                  </w:r>
                </w:p>
              </w:tc>
            </w:tr>
          </w:tbl>
          <w:p w14:paraId="4684775E" w14:textId="77777777" w:rsidR="00E34278" w:rsidRPr="00283112" w:rsidRDefault="00E34278">
            <w:pPr>
              <w:rPr>
                <w:color w:val="943634" w:themeColor="accent2" w:themeShade="BF"/>
                <w:kern w:val="2"/>
                <w:szCs w:val="21"/>
                <w:lang w:eastAsia="fr-CA"/>
                <w14:ligatures w14:val="standardContextual"/>
              </w:rPr>
            </w:pPr>
          </w:p>
          <w:p w14:paraId="34F3DD27" w14:textId="77777777" w:rsidR="00E34278" w:rsidRPr="00283112" w:rsidRDefault="00E34278">
            <w:pPr>
              <w:pStyle w:val="Titre4"/>
              <w:rPr>
                <w:color w:val="943634" w:themeColor="accent2" w:themeShade="BF"/>
                <w:kern w:val="2"/>
                <w:lang w:eastAsia="fr-CA"/>
                <w14:ligatures w14:val="standardContextual"/>
              </w:rPr>
            </w:pPr>
            <w:r w:rsidRPr="00283112">
              <w:rPr>
                <w:color w:val="943634" w:themeColor="accent2" w:themeShade="BF"/>
              </w:rPr>
              <w:t>Techniques, moments et intentions</w:t>
            </w:r>
          </w:p>
          <w:tbl>
            <w:tblPr>
              <w:tblStyle w:val="TableauListe1Clair-Accentuation2"/>
              <w:tblW w:w="5000" w:type="pct"/>
              <w:tblLook w:val="04A0" w:firstRow="1" w:lastRow="0" w:firstColumn="1" w:lastColumn="0" w:noHBand="0" w:noVBand="1"/>
            </w:tblPr>
            <w:tblGrid>
              <w:gridCol w:w="1730"/>
              <w:gridCol w:w="1644"/>
              <w:gridCol w:w="5902"/>
            </w:tblGrid>
            <w:tr w:rsidR="00537B30" w14:paraId="572588F2"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843542" w14:textId="77777777" w:rsidR="00537B30" w:rsidRDefault="00537B30">
                  <w:pPr>
                    <w:rPr>
                      <w:kern w:val="2"/>
                      <w:szCs w:val="21"/>
                      <w:lang w:eastAsia="fr-CA"/>
                      <w14:ligatures w14:val="standardContextual"/>
                    </w:rPr>
                  </w:pPr>
                  <w:r>
                    <w:rPr>
                      <w:b w:val="0"/>
                      <w:bCs w:val="0"/>
                      <w:color w:val="953735"/>
                    </w:rPr>
                    <w:t>Terme</w:t>
                  </w:r>
                </w:p>
              </w:tc>
              <w:tc>
                <w:tcPr>
                  <w:tcW w:w="0" w:type="auto"/>
                  <w:hideMark/>
                </w:tcPr>
                <w:p w14:paraId="02FC2329" w14:textId="77777777" w:rsidR="00537B30" w:rsidRDefault="00537B30">
                  <w:pPr>
                    <w:cnfStyle w:val="100000000000" w:firstRow="1" w:lastRow="0" w:firstColumn="0" w:lastColumn="0" w:oddVBand="0" w:evenVBand="0" w:oddHBand="0" w:evenHBand="0" w:firstRowFirstColumn="0" w:firstRowLastColumn="0" w:lastRowFirstColumn="0" w:lastRowLastColumn="0"/>
                  </w:pPr>
                  <w:r>
                    <w:rPr>
                      <w:b w:val="0"/>
                      <w:bCs w:val="0"/>
                      <w:color w:val="953735"/>
                    </w:rPr>
                    <w:t>Nature</w:t>
                  </w:r>
                </w:p>
              </w:tc>
              <w:tc>
                <w:tcPr>
                  <w:tcW w:w="0" w:type="auto"/>
                  <w:hideMark/>
                </w:tcPr>
                <w:p w14:paraId="1DDD8AE1" w14:textId="77777777" w:rsidR="00537B30" w:rsidRDefault="00537B30">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r>
            <w:tr w:rsidR="00537B30" w14:paraId="46E1F3D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38707" w14:textId="77777777" w:rsidR="00537B30" w:rsidRDefault="00537B30">
                  <w:r>
                    <w:rPr>
                      <w:b w:val="0"/>
                      <w:bCs w:val="0"/>
                      <w:color w:val="953735"/>
                    </w:rPr>
                    <w:t>Exploratoire</w:t>
                  </w:r>
                </w:p>
              </w:tc>
              <w:tc>
                <w:tcPr>
                  <w:tcW w:w="0" w:type="auto"/>
                  <w:hideMark/>
                </w:tcPr>
                <w:p w14:paraId="605FEC96"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Technique</w:t>
                  </w:r>
                </w:p>
              </w:tc>
              <w:tc>
                <w:tcPr>
                  <w:tcW w:w="0" w:type="auto"/>
                  <w:hideMark/>
                </w:tcPr>
                <w:p w14:paraId="5B04168D"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Validation guidée par l’apprentissage, l’observation et l’adaptation, idéalement avec charte, notes et résultats traçables.</w:t>
                  </w:r>
                </w:p>
              </w:tc>
            </w:tr>
            <w:tr w:rsidR="00537B30" w14:paraId="440B30E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5537589" w14:textId="77777777" w:rsidR="00537B30" w:rsidRDefault="00537B30">
                  <w:r>
                    <w:rPr>
                      <w:b w:val="0"/>
                      <w:bCs w:val="0"/>
                      <w:color w:val="953735"/>
                    </w:rPr>
                    <w:t>Ad hoc</w:t>
                  </w:r>
                </w:p>
              </w:tc>
              <w:tc>
                <w:tcPr>
                  <w:tcW w:w="0" w:type="auto"/>
                  <w:hideMark/>
                </w:tcPr>
                <w:p w14:paraId="4DD0F617"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Technique / intention</w:t>
                  </w:r>
                </w:p>
              </w:tc>
              <w:tc>
                <w:tcPr>
                  <w:tcW w:w="0" w:type="auto"/>
                  <w:hideMark/>
                </w:tcPr>
                <w:p w14:paraId="647DAAB8"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Vérification ponctuelle et peu formalisée. Utile pour apprendre rapidement, mais insuffisante comme stratégie reproductible.</w:t>
                  </w:r>
                </w:p>
              </w:tc>
            </w:tr>
            <w:tr w:rsidR="00537B30" w14:paraId="0979F18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0FD5D" w14:textId="77777777" w:rsidR="00537B30" w:rsidRDefault="00537B30">
                  <w:r>
                    <w:rPr>
                      <w:b w:val="0"/>
                      <w:bCs w:val="0"/>
                      <w:color w:val="953735"/>
                    </w:rPr>
                    <w:t>Par propriétés</w:t>
                  </w:r>
                </w:p>
              </w:tc>
              <w:tc>
                <w:tcPr>
                  <w:tcW w:w="0" w:type="auto"/>
                  <w:hideMark/>
                </w:tcPr>
                <w:p w14:paraId="2FE4CFFF"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Technique</w:t>
                  </w:r>
                </w:p>
              </w:tc>
              <w:tc>
                <w:tcPr>
                  <w:tcW w:w="0" w:type="auto"/>
                  <w:hideMark/>
                </w:tcPr>
                <w:p w14:paraId="780C432C"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Technique qui génère de nombreux cas pour vérifier des propriétés générales qui doivent rester vraies.</w:t>
                  </w:r>
                </w:p>
              </w:tc>
            </w:tr>
            <w:tr w:rsidR="00537B30" w14:paraId="3E2F99B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632F241" w14:textId="77777777" w:rsidR="00537B30" w:rsidRDefault="00537B30">
                  <w:r>
                    <w:rPr>
                      <w:b w:val="0"/>
                      <w:bCs w:val="0"/>
                      <w:color w:val="953735"/>
                    </w:rPr>
                    <w:t>Mutation</w:t>
                  </w:r>
                </w:p>
              </w:tc>
              <w:tc>
                <w:tcPr>
                  <w:tcW w:w="0" w:type="auto"/>
                  <w:hideMark/>
                </w:tcPr>
                <w:p w14:paraId="0B845BEB"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Technique</w:t>
                  </w:r>
                </w:p>
              </w:tc>
              <w:tc>
                <w:tcPr>
                  <w:tcW w:w="0" w:type="auto"/>
                  <w:hideMark/>
                </w:tcPr>
                <w:p w14:paraId="6FC6F19A"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Technique qui modifie artificiellement le code pour vérifier si les validations détectent les changements, mesurant ainsi la force des assertions.</w:t>
                  </w:r>
                </w:p>
              </w:tc>
            </w:tr>
            <w:tr w:rsidR="00537B30" w14:paraId="4699DF3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296D48" w14:textId="77777777" w:rsidR="00537B30" w:rsidRDefault="00537B30">
                  <w:r>
                    <w:rPr>
                      <w:b w:val="0"/>
                      <w:bCs w:val="0"/>
                      <w:color w:val="953735"/>
                    </w:rPr>
                    <w:t>Analyse statique</w:t>
                  </w:r>
                </w:p>
              </w:tc>
              <w:tc>
                <w:tcPr>
                  <w:tcW w:w="0" w:type="auto"/>
                  <w:hideMark/>
                </w:tcPr>
                <w:p w14:paraId="27522E89"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Technique</w:t>
                  </w:r>
                </w:p>
              </w:tc>
              <w:tc>
                <w:tcPr>
                  <w:tcW w:w="0" w:type="auto"/>
                  <w:hideMark/>
                </w:tcPr>
                <w:p w14:paraId="16D00D45"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Analyse d’un artefact sans l’exécuter : code, configuration, dépendances, modèles ou documentation.</w:t>
                  </w:r>
                </w:p>
              </w:tc>
            </w:tr>
            <w:tr w:rsidR="00537B30" w14:paraId="6E404F5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8142D73" w14:textId="77777777" w:rsidR="00537B30" w:rsidRDefault="00537B30">
                  <w:r>
                    <w:rPr>
                      <w:b w:val="0"/>
                      <w:bCs w:val="0"/>
                      <w:color w:val="953735"/>
                    </w:rPr>
                    <w:t>Injection de fautes</w:t>
                  </w:r>
                </w:p>
              </w:tc>
              <w:tc>
                <w:tcPr>
                  <w:tcW w:w="0" w:type="auto"/>
                  <w:hideMark/>
                </w:tcPr>
                <w:p w14:paraId="592055AA"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Technique</w:t>
                  </w:r>
                </w:p>
              </w:tc>
              <w:tc>
                <w:tcPr>
                  <w:tcW w:w="0" w:type="auto"/>
                  <w:hideMark/>
                </w:tcPr>
                <w:p w14:paraId="48834023" w14:textId="77777777" w:rsidR="00537B30" w:rsidRDefault="00537B30">
                  <w:pPr>
                    <w:cnfStyle w:val="000000000000" w:firstRow="0" w:lastRow="0" w:firstColumn="0" w:lastColumn="0" w:oddVBand="0" w:evenVBand="0" w:oddHBand="0" w:evenHBand="0" w:firstRowFirstColumn="0" w:firstRowLastColumn="0" w:lastRowFirstColumn="0" w:lastRowLastColumn="0"/>
                  </w:pPr>
                  <w:r>
                    <w:rPr>
                      <w:color w:val="953735"/>
                    </w:rPr>
                    <w:t>Technique qui introduit volontairement des erreurs contrôlées pour valider la réaction du système.</w:t>
                  </w:r>
                </w:p>
              </w:tc>
            </w:tr>
            <w:tr w:rsidR="00537B30" w14:paraId="6E3CAC2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30812A" w14:textId="77777777" w:rsidR="00537B30" w:rsidRDefault="00537B30">
                  <w:r>
                    <w:rPr>
                      <w:b w:val="0"/>
                      <w:bCs w:val="0"/>
                      <w:color w:val="953735"/>
                    </w:rPr>
                    <w:t>Ingénierie du chaos</w:t>
                  </w:r>
                </w:p>
              </w:tc>
              <w:tc>
                <w:tcPr>
                  <w:tcW w:w="0" w:type="auto"/>
                  <w:hideMark/>
                </w:tcPr>
                <w:p w14:paraId="43D809E4"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Stratégie / technique</w:t>
                  </w:r>
                </w:p>
              </w:tc>
              <w:tc>
                <w:tcPr>
                  <w:tcW w:w="0" w:type="auto"/>
                  <w:hideMark/>
                </w:tcPr>
                <w:p w14:paraId="52003D4E" w14:textId="77777777" w:rsidR="00537B30" w:rsidRDefault="00537B30">
                  <w:pPr>
                    <w:cnfStyle w:val="000000100000" w:firstRow="0" w:lastRow="0" w:firstColumn="0" w:lastColumn="0" w:oddVBand="0" w:evenVBand="0" w:oddHBand="1" w:evenHBand="0" w:firstRowFirstColumn="0" w:firstRowLastColumn="0" w:lastRowFirstColumn="0" w:lastRowLastColumn="0"/>
                  </w:pPr>
                  <w:r>
                    <w:rPr>
                      <w:color w:val="953735"/>
                    </w:rPr>
                    <w:t>Introduction de perturbations contrôlées pour apprendre sur la résilience d’un système, avec hypothèse, garde-fous et observabilité.</w:t>
                  </w:r>
                </w:p>
              </w:tc>
            </w:tr>
          </w:tbl>
          <w:p w14:paraId="3EE8A0D9" w14:textId="77777777" w:rsidR="00E34278" w:rsidRPr="00283112" w:rsidRDefault="00E34278">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2331"/>
              <w:gridCol w:w="1517"/>
              <w:gridCol w:w="5428"/>
            </w:tblGrid>
            <w:tr w:rsidR="00106F74" w14:paraId="221DD2A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21963" w14:textId="77777777" w:rsidR="00106F74" w:rsidRDefault="00106F74">
                  <w:pPr>
                    <w:rPr>
                      <w:kern w:val="2"/>
                      <w:szCs w:val="21"/>
                      <w:lang w:eastAsia="fr-CA"/>
                      <w14:ligatures w14:val="standardContextual"/>
                    </w:rPr>
                  </w:pPr>
                  <w:r>
                    <w:rPr>
                      <w:b w:val="0"/>
                      <w:bCs w:val="0"/>
                      <w:color w:val="953735"/>
                    </w:rPr>
                    <w:t>Terme</w:t>
                  </w:r>
                </w:p>
              </w:tc>
              <w:tc>
                <w:tcPr>
                  <w:tcW w:w="0" w:type="auto"/>
                  <w:hideMark/>
                </w:tcPr>
                <w:p w14:paraId="70748F4D" w14:textId="77777777" w:rsidR="00106F74" w:rsidRDefault="00106F74">
                  <w:pPr>
                    <w:cnfStyle w:val="100000000000" w:firstRow="1" w:lastRow="0" w:firstColumn="0" w:lastColumn="0" w:oddVBand="0" w:evenVBand="0" w:oddHBand="0" w:evenHBand="0" w:firstRowFirstColumn="0" w:firstRowLastColumn="0" w:lastRowFirstColumn="0" w:lastRowLastColumn="0"/>
                  </w:pPr>
                  <w:r>
                    <w:rPr>
                      <w:b w:val="0"/>
                      <w:bCs w:val="0"/>
                      <w:color w:val="953735"/>
                    </w:rPr>
                    <w:t>Nature</w:t>
                  </w:r>
                </w:p>
              </w:tc>
              <w:tc>
                <w:tcPr>
                  <w:tcW w:w="0" w:type="auto"/>
                  <w:hideMark/>
                </w:tcPr>
                <w:p w14:paraId="42AA80D9" w14:textId="77777777" w:rsidR="00106F74" w:rsidRDefault="00106F74">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r>
            <w:tr w:rsidR="00106F74" w14:paraId="264A91F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852D9" w14:textId="77777777" w:rsidR="00106F74" w:rsidRDefault="00106F74">
                  <w:r>
                    <w:rPr>
                      <w:b w:val="0"/>
                      <w:bCs w:val="0"/>
                      <w:color w:val="953735"/>
                    </w:rPr>
                    <w:t xml:space="preserve">Test fumée — </w:t>
                  </w:r>
                  <w:proofErr w:type="spellStart"/>
                  <w:r>
                    <w:rPr>
                      <w:b w:val="0"/>
                      <w:bCs w:val="0"/>
                      <w:color w:val="953735"/>
                    </w:rPr>
                    <w:t>smoke</w:t>
                  </w:r>
                  <w:proofErr w:type="spellEnd"/>
                </w:p>
              </w:tc>
              <w:tc>
                <w:tcPr>
                  <w:tcW w:w="0" w:type="auto"/>
                  <w:hideMark/>
                </w:tcPr>
                <w:p w14:paraId="3EFF2F6A"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Moment / intention</w:t>
                  </w:r>
                </w:p>
              </w:tc>
              <w:tc>
                <w:tcPr>
                  <w:tcW w:w="0" w:type="auto"/>
                  <w:hideMark/>
                </w:tcPr>
                <w:p w14:paraId="5ECAD497"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Vérification rapide des capacités critiques pour savoir si une version est assez stable pour continuer.</w:t>
                  </w:r>
                </w:p>
              </w:tc>
            </w:tr>
            <w:tr w:rsidR="00106F74" w14:paraId="62D791D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5CE031A" w14:textId="77777777" w:rsidR="00106F74" w:rsidRDefault="00106F74">
                  <w:r>
                    <w:rPr>
                      <w:b w:val="0"/>
                      <w:bCs w:val="0"/>
                      <w:color w:val="953735"/>
                    </w:rPr>
                    <w:t xml:space="preserve">Test de cohérence ciblée — </w:t>
                  </w:r>
                  <w:proofErr w:type="spellStart"/>
                  <w:r>
                    <w:rPr>
                      <w:b w:val="0"/>
                      <w:bCs w:val="0"/>
                      <w:color w:val="953735"/>
                    </w:rPr>
                    <w:t>sanity</w:t>
                  </w:r>
                  <w:proofErr w:type="spellEnd"/>
                </w:p>
              </w:tc>
              <w:tc>
                <w:tcPr>
                  <w:tcW w:w="0" w:type="auto"/>
                  <w:hideMark/>
                </w:tcPr>
                <w:p w14:paraId="1B59BE89"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Moment / intention</w:t>
                  </w:r>
                </w:p>
              </w:tc>
              <w:tc>
                <w:tcPr>
                  <w:tcW w:w="0" w:type="auto"/>
                  <w:hideMark/>
                </w:tcPr>
                <w:p w14:paraId="5CEF4930"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Vérification ciblée après un changement pour confirmer que le comportement semble cohérent dans la zone touchée.</w:t>
                  </w:r>
                </w:p>
              </w:tc>
            </w:tr>
            <w:tr w:rsidR="00106F74" w14:paraId="6CEF6B6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322C1" w14:textId="77777777" w:rsidR="00106F74" w:rsidRDefault="00106F74">
                  <w:proofErr w:type="spellStart"/>
                  <w:r>
                    <w:rPr>
                      <w:b w:val="0"/>
                      <w:bCs w:val="0"/>
                      <w:color w:val="953735"/>
                    </w:rPr>
                    <w:t>Retest</w:t>
                  </w:r>
                  <w:proofErr w:type="spellEnd"/>
                </w:p>
              </w:tc>
              <w:tc>
                <w:tcPr>
                  <w:tcW w:w="0" w:type="auto"/>
                  <w:hideMark/>
                </w:tcPr>
                <w:p w14:paraId="2A58EF53"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Moment / intention</w:t>
                  </w:r>
                </w:p>
              </w:tc>
              <w:tc>
                <w:tcPr>
                  <w:tcW w:w="0" w:type="auto"/>
                  <w:hideMark/>
                </w:tcPr>
                <w:p w14:paraId="30E21940"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Réexécution d’une validation après correction ou changement pour confirmer le point corrigé.</w:t>
                  </w:r>
                </w:p>
              </w:tc>
            </w:tr>
            <w:tr w:rsidR="00106F74" w14:paraId="0A155CE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7F8A011" w14:textId="77777777" w:rsidR="00106F74" w:rsidRDefault="00106F74">
                  <w:r>
                    <w:rPr>
                      <w:b w:val="0"/>
                      <w:bCs w:val="0"/>
                      <w:color w:val="953735"/>
                    </w:rPr>
                    <w:t>Confirmation de correctif</w:t>
                  </w:r>
                </w:p>
              </w:tc>
              <w:tc>
                <w:tcPr>
                  <w:tcW w:w="0" w:type="auto"/>
                  <w:hideMark/>
                </w:tcPr>
                <w:p w14:paraId="58218F01"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Moment / intention</w:t>
                  </w:r>
                </w:p>
              </w:tc>
              <w:tc>
                <w:tcPr>
                  <w:tcW w:w="0" w:type="auto"/>
                  <w:hideMark/>
                </w:tcPr>
                <w:p w14:paraId="1A78099C"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Validation qu’un défaut corrigé ne se reproduit plus dans le cas concerné.</w:t>
                  </w:r>
                </w:p>
              </w:tc>
            </w:tr>
            <w:tr w:rsidR="00106F74" w14:paraId="05CD510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99202" w14:textId="77777777" w:rsidR="00106F74" w:rsidRDefault="00106F74">
                  <w:r>
                    <w:rPr>
                      <w:b w:val="0"/>
                      <w:bCs w:val="0"/>
                      <w:color w:val="953735"/>
                    </w:rPr>
                    <w:t>Post-déploiement</w:t>
                  </w:r>
                </w:p>
              </w:tc>
              <w:tc>
                <w:tcPr>
                  <w:tcW w:w="0" w:type="auto"/>
                  <w:hideMark/>
                </w:tcPr>
                <w:p w14:paraId="4E83483E"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Moment / contexte</w:t>
                  </w:r>
                </w:p>
              </w:tc>
              <w:tc>
                <w:tcPr>
                  <w:tcW w:w="0" w:type="auto"/>
                  <w:hideMark/>
                </w:tcPr>
                <w:p w14:paraId="1D77538F"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Validation après livraison pour confirmer que les capacités attendues sont disponibles dans le contexte déployé.</w:t>
                  </w:r>
                </w:p>
              </w:tc>
            </w:tr>
            <w:tr w:rsidR="00106F74" w14:paraId="6B710A1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0AAE066" w14:textId="77777777" w:rsidR="00106F74" w:rsidRDefault="00106F74">
                  <w:r>
                    <w:rPr>
                      <w:b w:val="0"/>
                      <w:bCs w:val="0"/>
                      <w:color w:val="953735"/>
                    </w:rPr>
                    <w:t>Alpha</w:t>
                  </w:r>
                </w:p>
              </w:tc>
              <w:tc>
                <w:tcPr>
                  <w:tcW w:w="0" w:type="auto"/>
                  <w:hideMark/>
                </w:tcPr>
                <w:p w14:paraId="266F74E2"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Moment</w:t>
                  </w:r>
                </w:p>
              </w:tc>
              <w:tc>
                <w:tcPr>
                  <w:tcW w:w="0" w:type="auto"/>
                  <w:hideMark/>
                </w:tcPr>
                <w:p w14:paraId="1CE3D50D"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Validation précoce par un groupe limité, souvent interne ou proche de l’équipe.</w:t>
                  </w:r>
                </w:p>
              </w:tc>
            </w:tr>
            <w:tr w:rsidR="00106F74" w14:paraId="0A27ED9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E1C27" w14:textId="77777777" w:rsidR="00106F74" w:rsidRDefault="00106F74">
                  <w:r>
                    <w:rPr>
                      <w:b w:val="0"/>
                      <w:bCs w:val="0"/>
                      <w:color w:val="953735"/>
                    </w:rPr>
                    <w:t>Bêta</w:t>
                  </w:r>
                </w:p>
              </w:tc>
              <w:tc>
                <w:tcPr>
                  <w:tcW w:w="0" w:type="auto"/>
                  <w:hideMark/>
                </w:tcPr>
                <w:p w14:paraId="4EAAFCBA"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Moment</w:t>
                  </w:r>
                </w:p>
              </w:tc>
              <w:tc>
                <w:tcPr>
                  <w:tcW w:w="0" w:type="auto"/>
                  <w:hideMark/>
                </w:tcPr>
                <w:p w14:paraId="10AE4F61"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Validation par des utilisateurs réels ou représentatifs avant disponibilité générale.</w:t>
                  </w:r>
                </w:p>
              </w:tc>
            </w:tr>
          </w:tbl>
          <w:p w14:paraId="2ECEE523" w14:textId="77777777" w:rsidR="00E34278" w:rsidRPr="00283112" w:rsidRDefault="00E34278">
            <w:pPr>
              <w:rPr>
                <w:color w:val="943634" w:themeColor="accent2" w:themeShade="BF"/>
                <w:kern w:val="2"/>
                <w:szCs w:val="21"/>
                <w:lang w:eastAsia="fr-CA"/>
                <w14:ligatures w14:val="standardContextual"/>
              </w:rPr>
            </w:pPr>
          </w:p>
          <w:p w14:paraId="7CCB4F49" w14:textId="77777777" w:rsidR="00E34278" w:rsidRPr="00283112" w:rsidRDefault="00E34278">
            <w:pPr>
              <w:pStyle w:val="Titre4"/>
              <w:rPr>
                <w:color w:val="943634" w:themeColor="accent2" w:themeShade="BF"/>
                <w:kern w:val="2"/>
                <w:lang w:eastAsia="fr-CA"/>
                <w14:ligatures w14:val="standardContextual"/>
              </w:rPr>
            </w:pPr>
            <w:r w:rsidRPr="00283112">
              <w:rPr>
                <w:color w:val="943634" w:themeColor="accent2" w:themeShade="BF"/>
              </w:rPr>
              <w:t>Montages et doubles de test</w:t>
            </w:r>
          </w:p>
          <w:tbl>
            <w:tblPr>
              <w:tblStyle w:val="TableauListe1Clair-Accentuation2"/>
              <w:tblW w:w="5000" w:type="pct"/>
              <w:tblLook w:val="04A0" w:firstRow="1" w:lastRow="0" w:firstColumn="1" w:lastColumn="0" w:noHBand="0" w:noVBand="1"/>
            </w:tblPr>
            <w:tblGrid>
              <w:gridCol w:w="1762"/>
              <w:gridCol w:w="3989"/>
              <w:gridCol w:w="3525"/>
            </w:tblGrid>
            <w:tr w:rsidR="00106F74" w14:paraId="26FD788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6952D" w14:textId="77777777" w:rsidR="00106F74" w:rsidRDefault="00106F74">
                  <w:pPr>
                    <w:rPr>
                      <w:kern w:val="2"/>
                      <w:szCs w:val="21"/>
                      <w:lang w:eastAsia="fr-CA"/>
                      <w14:ligatures w14:val="standardContextual"/>
                    </w:rPr>
                  </w:pPr>
                  <w:r>
                    <w:rPr>
                      <w:b w:val="0"/>
                      <w:bCs w:val="0"/>
                      <w:color w:val="953735"/>
                    </w:rPr>
                    <w:t>Terme</w:t>
                  </w:r>
                </w:p>
              </w:tc>
              <w:tc>
                <w:tcPr>
                  <w:tcW w:w="0" w:type="auto"/>
                  <w:hideMark/>
                </w:tcPr>
                <w:p w14:paraId="0D35B30C" w14:textId="77777777" w:rsidR="00106F74" w:rsidRDefault="00106F74">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602282B6" w14:textId="77777777" w:rsidR="00106F74" w:rsidRDefault="00106F74">
                  <w:pPr>
                    <w:cnfStyle w:val="100000000000" w:firstRow="1" w:lastRow="0" w:firstColumn="0" w:lastColumn="0" w:oddVBand="0" w:evenVBand="0" w:oddHBand="0" w:evenHBand="0" w:firstRowFirstColumn="0" w:firstRowLastColumn="0" w:lastRowFirstColumn="0" w:lastRowLastColumn="0"/>
                  </w:pPr>
                  <w:r>
                    <w:rPr>
                      <w:b w:val="0"/>
                      <w:bCs w:val="0"/>
                      <w:color w:val="953735"/>
                    </w:rPr>
                    <w:t>Clarification</w:t>
                  </w:r>
                </w:p>
              </w:tc>
            </w:tr>
            <w:tr w:rsidR="00106F74" w14:paraId="25D3914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5A8E9" w14:textId="77777777" w:rsidR="00106F74" w:rsidRDefault="00106F74">
                  <w:r>
                    <w:rPr>
                      <w:b w:val="0"/>
                      <w:bCs w:val="0"/>
                      <w:color w:val="953735"/>
                    </w:rPr>
                    <w:t>Double de test</w:t>
                  </w:r>
                </w:p>
              </w:tc>
              <w:tc>
                <w:tcPr>
                  <w:tcW w:w="0" w:type="auto"/>
                  <w:hideMark/>
                </w:tcPr>
                <w:p w14:paraId="252DD2A1"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Remplacement contrôlé d’une dépendance réelle pour faciliter une validation.</w:t>
                  </w:r>
                </w:p>
              </w:tc>
              <w:tc>
                <w:tcPr>
                  <w:tcW w:w="0" w:type="auto"/>
                  <w:hideMark/>
                </w:tcPr>
                <w:p w14:paraId="69F6381D"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Terme générique : simulacre, bouchon, faux fonctionnel, espion, simulateur ou émulateur.</w:t>
                  </w:r>
                </w:p>
              </w:tc>
            </w:tr>
            <w:tr w:rsidR="00106F74" w14:paraId="7C824D0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078CAA6" w14:textId="77777777" w:rsidR="00106F74" w:rsidRDefault="00106F74">
                  <w:r>
                    <w:rPr>
                      <w:b w:val="0"/>
                      <w:bCs w:val="0"/>
                      <w:color w:val="953735"/>
                    </w:rPr>
                    <w:t xml:space="preserve">Simulacre — </w:t>
                  </w:r>
                  <w:proofErr w:type="spellStart"/>
                  <w:r>
                    <w:rPr>
                      <w:b w:val="0"/>
                      <w:bCs w:val="0"/>
                      <w:color w:val="953735"/>
                    </w:rPr>
                    <w:t>mock</w:t>
                  </w:r>
                  <w:proofErr w:type="spellEnd"/>
                </w:p>
              </w:tc>
              <w:tc>
                <w:tcPr>
                  <w:tcW w:w="0" w:type="auto"/>
                  <w:hideMark/>
                </w:tcPr>
                <w:p w14:paraId="75032030"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Double souvent utilisé pour vérifier des interactions attendues : appels, paramètres, ordre ou nombre d’appels.</w:t>
                  </w:r>
                </w:p>
              </w:tc>
              <w:tc>
                <w:tcPr>
                  <w:tcW w:w="0" w:type="auto"/>
                  <w:hideMark/>
                </w:tcPr>
                <w:p w14:paraId="13F6C222"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Trop utiliser des simulacres peut tester l’implémentation plutôt que le comportement utile.</w:t>
                  </w:r>
                </w:p>
              </w:tc>
            </w:tr>
            <w:tr w:rsidR="00106F74" w14:paraId="0E2533F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19B46" w14:textId="77777777" w:rsidR="00106F74" w:rsidRDefault="00106F74">
                  <w:r>
                    <w:rPr>
                      <w:b w:val="0"/>
                      <w:bCs w:val="0"/>
                      <w:color w:val="953735"/>
                    </w:rPr>
                    <w:t>Bouchon — stub</w:t>
                  </w:r>
                </w:p>
              </w:tc>
              <w:tc>
                <w:tcPr>
                  <w:tcW w:w="0" w:type="auto"/>
                  <w:hideMark/>
                </w:tcPr>
                <w:p w14:paraId="5D3E99FB"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Double qui fournit des réponses prédéfinies pour contrôler un contexte.</w:t>
                  </w:r>
                </w:p>
              </w:tc>
              <w:tc>
                <w:tcPr>
                  <w:tcW w:w="0" w:type="auto"/>
                  <w:hideMark/>
                </w:tcPr>
                <w:p w14:paraId="45A60BF3"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Un bouchon ne prouve pas que la dépendance réelle agit pareil.</w:t>
                  </w:r>
                </w:p>
              </w:tc>
            </w:tr>
            <w:tr w:rsidR="00106F74" w14:paraId="32973BA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44801B2" w14:textId="77777777" w:rsidR="00106F74" w:rsidRDefault="00106F74">
                  <w:r>
                    <w:rPr>
                      <w:b w:val="0"/>
                      <w:bCs w:val="0"/>
                      <w:color w:val="953735"/>
                    </w:rPr>
                    <w:t>Faux fonctionnel — fake</w:t>
                  </w:r>
                </w:p>
              </w:tc>
              <w:tc>
                <w:tcPr>
                  <w:tcW w:w="0" w:type="auto"/>
                  <w:hideMark/>
                </w:tcPr>
                <w:p w14:paraId="1975D784"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Implémentation simplifiée mais fonctionnelle d’une dépendance, souvent utilisée pour les validations.</w:t>
                  </w:r>
                </w:p>
              </w:tc>
              <w:tc>
                <w:tcPr>
                  <w:tcW w:w="0" w:type="auto"/>
                  <w:hideMark/>
                </w:tcPr>
                <w:p w14:paraId="58D9B23A"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Plus réaliste qu’un bouchon simple, mais pas nécessairement représentatif du réel.</w:t>
                  </w:r>
                </w:p>
              </w:tc>
            </w:tr>
            <w:tr w:rsidR="00106F74" w14:paraId="023ED71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D854AD" w14:textId="77777777" w:rsidR="00106F74" w:rsidRDefault="00106F74">
                  <w:r>
                    <w:rPr>
                      <w:b w:val="0"/>
                      <w:bCs w:val="0"/>
                      <w:color w:val="953735"/>
                    </w:rPr>
                    <w:t xml:space="preserve">Espion — </w:t>
                  </w:r>
                  <w:proofErr w:type="spellStart"/>
                  <w:r>
                    <w:rPr>
                      <w:b w:val="0"/>
                      <w:bCs w:val="0"/>
                      <w:color w:val="953735"/>
                    </w:rPr>
                    <w:t>spy</w:t>
                  </w:r>
                  <w:proofErr w:type="spellEnd"/>
                </w:p>
              </w:tc>
              <w:tc>
                <w:tcPr>
                  <w:tcW w:w="0" w:type="auto"/>
                  <w:hideMark/>
                </w:tcPr>
                <w:p w14:paraId="7C3556F9"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Double ou instrument qui enregistre ce qui s’est passé pour permettre une vérification.</w:t>
                  </w:r>
                </w:p>
              </w:tc>
              <w:tc>
                <w:tcPr>
                  <w:tcW w:w="0" w:type="auto"/>
                  <w:hideMark/>
                </w:tcPr>
                <w:p w14:paraId="25567E7A"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Utile pour observer sans toujours remplacer complètement.</w:t>
                  </w:r>
                </w:p>
              </w:tc>
            </w:tr>
            <w:tr w:rsidR="00106F74" w14:paraId="52EAFF5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FCDDC0E" w14:textId="77777777" w:rsidR="00106F74" w:rsidRDefault="00106F74">
                  <w:r>
                    <w:rPr>
                      <w:b w:val="0"/>
                      <w:bCs w:val="0"/>
                      <w:color w:val="953735"/>
                    </w:rPr>
                    <w:t>Simulateur</w:t>
                  </w:r>
                </w:p>
              </w:tc>
              <w:tc>
                <w:tcPr>
                  <w:tcW w:w="0" w:type="auto"/>
                  <w:hideMark/>
                </w:tcPr>
                <w:p w14:paraId="577FCAFF"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Représentation contrôlée d’un système, environnement, machine ou comportement réel.</w:t>
                  </w:r>
                </w:p>
              </w:tc>
              <w:tc>
                <w:tcPr>
                  <w:tcW w:w="0" w:type="auto"/>
                  <w:hideMark/>
                </w:tcPr>
                <w:p w14:paraId="5C9B752C"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Sa valeur dépend de sa fidélité et de sa calibration.</w:t>
                  </w:r>
                </w:p>
              </w:tc>
            </w:tr>
            <w:tr w:rsidR="00106F74" w14:paraId="38A3F09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5264BB" w14:textId="77777777" w:rsidR="00106F74" w:rsidRDefault="00106F74">
                  <w:r>
                    <w:rPr>
                      <w:b w:val="0"/>
                      <w:bCs w:val="0"/>
                      <w:color w:val="953735"/>
                    </w:rPr>
                    <w:t>Émulateur</w:t>
                  </w:r>
                </w:p>
              </w:tc>
              <w:tc>
                <w:tcPr>
                  <w:tcW w:w="0" w:type="auto"/>
                  <w:hideMark/>
                </w:tcPr>
                <w:p w14:paraId="1FEF0F49"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Reproduction d’un environnement ou matériel permettant d’exécuter un comportement comme s’il était sur la cible.</w:t>
                  </w:r>
                </w:p>
              </w:tc>
              <w:tc>
                <w:tcPr>
                  <w:tcW w:w="0" w:type="auto"/>
                  <w:hideMark/>
                </w:tcPr>
                <w:p w14:paraId="312A2396"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À distinguer d’un simulateur, qui modélise plutôt un comportement.</w:t>
                  </w:r>
                </w:p>
              </w:tc>
            </w:tr>
            <w:tr w:rsidR="00106F74" w14:paraId="2DA46B5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4515BB9" w14:textId="77777777" w:rsidR="00106F74" w:rsidRDefault="00106F74">
                  <w:r>
                    <w:rPr>
                      <w:b w:val="0"/>
                      <w:bCs w:val="0"/>
                      <w:color w:val="953735"/>
                    </w:rPr>
                    <w:t>Dépendance réelle</w:t>
                  </w:r>
                </w:p>
              </w:tc>
              <w:tc>
                <w:tcPr>
                  <w:tcW w:w="0" w:type="auto"/>
                  <w:hideMark/>
                </w:tcPr>
                <w:p w14:paraId="403888A5"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Service, base, matériel, réseau ou système véritable utilisé pendant la validation.</w:t>
                  </w:r>
                </w:p>
              </w:tc>
              <w:tc>
                <w:tcPr>
                  <w:tcW w:w="0" w:type="auto"/>
                  <w:hideMark/>
                </w:tcPr>
                <w:p w14:paraId="53DF03DF"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Augmente la représentativité, mais peut augmenter coût, lenteur et instabilité.</w:t>
                  </w:r>
                </w:p>
              </w:tc>
            </w:tr>
            <w:tr w:rsidR="00106F74" w14:paraId="38C6272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79119" w14:textId="77777777" w:rsidR="00106F74" w:rsidRDefault="00106F74">
                  <w:r>
                    <w:rPr>
                      <w:b w:val="0"/>
                      <w:bCs w:val="0"/>
                      <w:color w:val="953735"/>
                    </w:rPr>
                    <w:t>Hybride réel / simulé</w:t>
                  </w:r>
                </w:p>
              </w:tc>
              <w:tc>
                <w:tcPr>
                  <w:tcW w:w="0" w:type="auto"/>
                  <w:hideMark/>
                </w:tcPr>
                <w:p w14:paraId="78463C67"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Montage combinant parties réelles et parties simulées pour équilibrer confiance, coût et contrôle.</w:t>
                  </w:r>
                </w:p>
              </w:tc>
              <w:tc>
                <w:tcPr>
                  <w:tcW w:w="0" w:type="auto"/>
                  <w:hideMark/>
                </w:tcPr>
                <w:p w14:paraId="398830D5"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Il faut expliciter ce qui est réel, ce qui est simulé et ce que cela prouve vraiment.</w:t>
                  </w:r>
                </w:p>
              </w:tc>
            </w:tr>
          </w:tbl>
          <w:p w14:paraId="0F7EBFDF" w14:textId="77777777" w:rsidR="00ED642A" w:rsidRPr="00283112" w:rsidRDefault="00ED642A">
            <w:pPr>
              <w:rPr>
                <w:color w:val="943634" w:themeColor="accent2" w:themeShade="BF"/>
                <w:kern w:val="2"/>
                <w:szCs w:val="21"/>
                <w:lang w:eastAsia="fr-CA"/>
                <w14:ligatures w14:val="standardContextual"/>
              </w:rPr>
            </w:pPr>
          </w:p>
          <w:p w14:paraId="0E18DF82" w14:textId="77777777" w:rsidR="00ED642A" w:rsidRPr="00283112" w:rsidRDefault="00ED642A">
            <w:pPr>
              <w:pStyle w:val="Titre4"/>
              <w:rPr>
                <w:color w:val="943634" w:themeColor="accent2" w:themeShade="BF"/>
                <w:kern w:val="2"/>
                <w:lang w:eastAsia="fr-CA"/>
                <w14:ligatures w14:val="standardContextual"/>
              </w:rPr>
            </w:pPr>
            <w:r w:rsidRPr="00283112">
              <w:rPr>
                <w:color w:val="943634" w:themeColor="accent2" w:themeShade="BF"/>
              </w:rPr>
              <w:t>Machine, simulation et temps réel</w:t>
            </w:r>
          </w:p>
          <w:tbl>
            <w:tblPr>
              <w:tblStyle w:val="TableauListe1Clair-Accentuation2"/>
              <w:tblW w:w="5000" w:type="pct"/>
              <w:tblLook w:val="04A0" w:firstRow="1" w:lastRow="0" w:firstColumn="1" w:lastColumn="0" w:noHBand="0" w:noVBand="1"/>
            </w:tblPr>
            <w:tblGrid>
              <w:gridCol w:w="1825"/>
              <w:gridCol w:w="4192"/>
              <w:gridCol w:w="3259"/>
            </w:tblGrid>
            <w:tr w:rsidR="00106F74" w14:paraId="5D8D01A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4BC9A" w14:textId="77777777" w:rsidR="00106F74" w:rsidRDefault="00106F74">
                  <w:pPr>
                    <w:rPr>
                      <w:kern w:val="2"/>
                      <w:szCs w:val="21"/>
                      <w:lang w:eastAsia="fr-CA"/>
                      <w14:ligatures w14:val="standardContextual"/>
                    </w:rPr>
                  </w:pPr>
                  <w:r>
                    <w:rPr>
                      <w:b w:val="0"/>
                      <w:bCs w:val="0"/>
                      <w:color w:val="953735"/>
                    </w:rPr>
                    <w:t>Terme</w:t>
                  </w:r>
                </w:p>
              </w:tc>
              <w:tc>
                <w:tcPr>
                  <w:tcW w:w="0" w:type="auto"/>
                  <w:hideMark/>
                </w:tcPr>
                <w:p w14:paraId="1F041838" w14:textId="77777777" w:rsidR="00106F74" w:rsidRDefault="00106F74">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7B21DFA0" w14:textId="77777777" w:rsidR="00106F74" w:rsidRDefault="00106F74">
                  <w:pPr>
                    <w:cnfStyle w:val="100000000000" w:firstRow="1" w:lastRow="0" w:firstColumn="0" w:lastColumn="0" w:oddVBand="0" w:evenVBand="0" w:oddHBand="0" w:evenHBand="0" w:firstRowFirstColumn="0" w:firstRowLastColumn="0" w:lastRowFirstColumn="0" w:lastRowLastColumn="0"/>
                  </w:pPr>
                  <w:r>
                    <w:rPr>
                      <w:b w:val="0"/>
                      <w:bCs w:val="0"/>
                      <w:color w:val="953735"/>
                    </w:rPr>
                    <w:t>Clarification</w:t>
                  </w:r>
                </w:p>
              </w:tc>
            </w:tr>
            <w:tr w:rsidR="00106F74" w14:paraId="729907E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8609C4" w14:textId="77777777" w:rsidR="00106F74" w:rsidRDefault="00106F74">
                  <w:r>
                    <w:rPr>
                      <w:b w:val="0"/>
                      <w:bCs w:val="0"/>
                      <w:color w:val="953735"/>
                    </w:rPr>
                    <w:t>Modèle dans la boucle — MIL</w:t>
                  </w:r>
                </w:p>
              </w:tc>
              <w:tc>
                <w:tcPr>
                  <w:tcW w:w="0" w:type="auto"/>
                  <w:hideMark/>
                </w:tcPr>
                <w:p w14:paraId="0231555C"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Validation d’un modèle dans une boucle simulée, avant ou indépendamment du code final.</w:t>
                  </w:r>
                </w:p>
              </w:tc>
              <w:tc>
                <w:tcPr>
                  <w:tcW w:w="0" w:type="auto"/>
                  <w:hideMark/>
                </w:tcPr>
                <w:p w14:paraId="39A463E5"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Stratégie d’intégration, pas garantie de qualité à elle seule.</w:t>
                  </w:r>
                </w:p>
              </w:tc>
            </w:tr>
            <w:tr w:rsidR="00106F74" w14:paraId="3C4BC19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3D042B7" w14:textId="77777777" w:rsidR="00106F74" w:rsidRDefault="00106F74">
                  <w:r>
                    <w:rPr>
                      <w:b w:val="0"/>
                      <w:bCs w:val="0"/>
                      <w:color w:val="953735"/>
                    </w:rPr>
                    <w:t>Logiciel dans la boucle — SIL</w:t>
                  </w:r>
                </w:p>
              </w:tc>
              <w:tc>
                <w:tcPr>
                  <w:tcW w:w="0" w:type="auto"/>
                  <w:hideMark/>
                </w:tcPr>
                <w:p w14:paraId="179C499D"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Validation du logiciel dans un environnement simulé.</w:t>
                  </w:r>
                </w:p>
              </w:tc>
              <w:tc>
                <w:tcPr>
                  <w:tcW w:w="0" w:type="auto"/>
                  <w:hideMark/>
                </w:tcPr>
                <w:p w14:paraId="61C0CB7F"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Dépend de la fidélité du simulateur et de la clarté des comportements attendus.</w:t>
                  </w:r>
                </w:p>
              </w:tc>
            </w:tr>
            <w:tr w:rsidR="00106F74" w14:paraId="1765465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4DD03C" w14:textId="77777777" w:rsidR="00106F74" w:rsidRDefault="00106F74">
                  <w:r>
                    <w:rPr>
                      <w:b w:val="0"/>
                      <w:bCs w:val="0"/>
                      <w:color w:val="953735"/>
                    </w:rPr>
                    <w:t>Processeur dans la boucle — PIL</w:t>
                  </w:r>
                </w:p>
              </w:tc>
              <w:tc>
                <w:tcPr>
                  <w:tcW w:w="0" w:type="auto"/>
                  <w:hideMark/>
                </w:tcPr>
                <w:p w14:paraId="613A719A"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Validation où le code s’exécute sur le processeur cible ou représentatif, avec une partie de l’environnement simulée.</w:t>
                  </w:r>
                </w:p>
              </w:tc>
              <w:tc>
                <w:tcPr>
                  <w:tcW w:w="0" w:type="auto"/>
                  <w:hideMark/>
                </w:tcPr>
                <w:p w14:paraId="1A24F8B0"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Permet d’observer des contraintes de cible sans tout le système réel.</w:t>
                  </w:r>
                </w:p>
              </w:tc>
            </w:tr>
            <w:tr w:rsidR="00106F74" w14:paraId="4C326BB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34744C1" w14:textId="77777777" w:rsidR="00106F74" w:rsidRDefault="00106F74">
                  <w:r>
                    <w:rPr>
                      <w:b w:val="0"/>
                      <w:bCs w:val="0"/>
                      <w:color w:val="953735"/>
                    </w:rPr>
                    <w:t>Matériel dans la boucle — HIL</w:t>
                  </w:r>
                </w:p>
              </w:tc>
              <w:tc>
                <w:tcPr>
                  <w:tcW w:w="0" w:type="auto"/>
                  <w:hideMark/>
                </w:tcPr>
                <w:p w14:paraId="002563DA"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Validation utilisant du matériel réel dans une boucle avec simulation ou contrôle.</w:t>
                  </w:r>
                </w:p>
              </w:tc>
              <w:tc>
                <w:tcPr>
                  <w:tcW w:w="0" w:type="auto"/>
                  <w:hideMark/>
                </w:tcPr>
                <w:p w14:paraId="35745D77" w14:textId="77777777" w:rsidR="00106F74" w:rsidRDefault="00106F74">
                  <w:pPr>
                    <w:cnfStyle w:val="000000000000" w:firstRow="0" w:lastRow="0" w:firstColumn="0" w:lastColumn="0" w:oddVBand="0" w:evenVBand="0" w:oddHBand="0" w:evenHBand="0" w:firstRowFirstColumn="0" w:firstRowLastColumn="0" w:lastRowFirstColumn="0" w:lastRowLastColumn="0"/>
                  </w:pPr>
                  <w:r>
                    <w:rPr>
                      <w:color w:val="953735"/>
                    </w:rPr>
                    <w:t>Très représentatif, mais ne remplace pas les validations petites et moyennes.</w:t>
                  </w:r>
                </w:p>
              </w:tc>
            </w:tr>
            <w:tr w:rsidR="00106F74" w14:paraId="12A8EA7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5ADFF0" w14:textId="77777777" w:rsidR="00106F74" w:rsidRDefault="00106F74">
                  <w:r>
                    <w:rPr>
                      <w:b w:val="0"/>
                      <w:bCs w:val="0"/>
                      <w:color w:val="953735"/>
                    </w:rPr>
                    <w:t>Temps réel</w:t>
                  </w:r>
                </w:p>
              </w:tc>
              <w:tc>
                <w:tcPr>
                  <w:tcW w:w="0" w:type="auto"/>
                  <w:hideMark/>
                </w:tcPr>
                <w:p w14:paraId="4A4DC437"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Contexte où la correction dépend aussi du respect de contraintes temporelles, pas seulement du résultat logique.</w:t>
                  </w:r>
                </w:p>
              </w:tc>
              <w:tc>
                <w:tcPr>
                  <w:tcW w:w="0" w:type="auto"/>
                  <w:hideMark/>
                </w:tcPr>
                <w:p w14:paraId="246D5D81" w14:textId="77777777" w:rsidR="00106F74" w:rsidRDefault="00106F74">
                  <w:pPr>
                    <w:cnfStyle w:val="000000100000" w:firstRow="0" w:lastRow="0" w:firstColumn="0" w:lastColumn="0" w:oddVBand="0" w:evenVBand="0" w:oddHBand="1" w:evenHBand="0" w:firstRowFirstColumn="0" w:firstRowLastColumn="0" w:lastRowFirstColumn="0" w:lastRowLastColumn="0"/>
                  </w:pPr>
                  <w:r>
                    <w:rPr>
                      <w:color w:val="953735"/>
                    </w:rPr>
                    <w:t>La moyenne ne suffit pas ; les pires cas et les échéances temporelles comptent.</w:t>
                  </w:r>
                </w:p>
              </w:tc>
            </w:tr>
          </w:tbl>
          <w:p w14:paraId="3F59FF68" w14:textId="77777777" w:rsidR="00ED642A" w:rsidRPr="00283112" w:rsidRDefault="00ED642A">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2026"/>
              <w:gridCol w:w="3818"/>
              <w:gridCol w:w="3432"/>
            </w:tblGrid>
            <w:tr w:rsidR="00B43118" w14:paraId="697E029B"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6C944A" w14:textId="77777777" w:rsidR="00B43118" w:rsidRDefault="00B43118">
                  <w:pPr>
                    <w:rPr>
                      <w:kern w:val="2"/>
                      <w:szCs w:val="21"/>
                      <w:lang w:eastAsia="fr-CA"/>
                      <w14:ligatures w14:val="standardContextual"/>
                    </w:rPr>
                  </w:pPr>
                  <w:r>
                    <w:rPr>
                      <w:b w:val="0"/>
                      <w:bCs w:val="0"/>
                      <w:color w:val="953735"/>
                    </w:rPr>
                    <w:t>Terme</w:t>
                  </w:r>
                </w:p>
              </w:tc>
              <w:tc>
                <w:tcPr>
                  <w:tcW w:w="0" w:type="auto"/>
                  <w:hideMark/>
                </w:tcPr>
                <w:p w14:paraId="5E818BF6" w14:textId="77777777" w:rsidR="00B43118" w:rsidRDefault="00B43118">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2AE3353C" w14:textId="77777777" w:rsidR="00B43118" w:rsidRDefault="00B43118">
                  <w:pPr>
                    <w:cnfStyle w:val="100000000000" w:firstRow="1" w:lastRow="0" w:firstColumn="0" w:lastColumn="0" w:oddVBand="0" w:evenVBand="0" w:oddHBand="0" w:evenHBand="0" w:firstRowFirstColumn="0" w:firstRowLastColumn="0" w:lastRowFirstColumn="0" w:lastRowLastColumn="0"/>
                  </w:pPr>
                  <w:r>
                    <w:rPr>
                      <w:b w:val="0"/>
                      <w:bCs w:val="0"/>
                      <w:color w:val="953735"/>
                    </w:rPr>
                    <w:t>Clarification</w:t>
                  </w:r>
                </w:p>
              </w:tc>
            </w:tr>
            <w:tr w:rsidR="00B43118" w14:paraId="0D58AA4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36DCE9" w14:textId="77777777" w:rsidR="00B43118" w:rsidRDefault="00B43118">
                  <w:r>
                    <w:rPr>
                      <w:b w:val="0"/>
                      <w:bCs w:val="0"/>
                      <w:color w:val="953735"/>
                    </w:rPr>
                    <w:t>Déterminisme temporel</w:t>
                  </w:r>
                </w:p>
              </w:tc>
              <w:tc>
                <w:tcPr>
                  <w:tcW w:w="0" w:type="auto"/>
                  <w:hideMark/>
                </w:tcPr>
                <w:p w14:paraId="2DC5A000"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Capacité à produire un comportement temporel prévisible, répétable et dans les contraintes requises.</w:t>
                  </w:r>
                </w:p>
              </w:tc>
              <w:tc>
                <w:tcPr>
                  <w:tcW w:w="0" w:type="auto"/>
                  <w:hideMark/>
                </w:tcPr>
                <w:p w14:paraId="1197F32C"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Essentiel en simulation temps réel et dans les systèmes critiques.</w:t>
                  </w:r>
                </w:p>
              </w:tc>
            </w:tr>
            <w:tr w:rsidR="00B43118" w14:paraId="7E1CE25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D89A16A" w14:textId="77777777" w:rsidR="00B43118" w:rsidRDefault="00B43118">
                  <w:r>
                    <w:rPr>
                      <w:b w:val="0"/>
                      <w:bCs w:val="0"/>
                      <w:color w:val="953735"/>
                    </w:rPr>
                    <w:t>Gigue</w:t>
                  </w:r>
                </w:p>
              </w:tc>
              <w:tc>
                <w:tcPr>
                  <w:tcW w:w="0" w:type="auto"/>
                  <w:hideMark/>
                </w:tcPr>
                <w:p w14:paraId="440232C1"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Variation temporelle autour d’un délai ou intervalle attendu.</w:t>
                  </w:r>
                </w:p>
              </w:tc>
              <w:tc>
                <w:tcPr>
                  <w:tcW w:w="0" w:type="auto"/>
                  <w:hideMark/>
                </w:tcPr>
                <w:p w14:paraId="2361E863"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Importante en temps réel, réseau, audio, vidéo et acquisition.</w:t>
                  </w:r>
                </w:p>
              </w:tc>
            </w:tr>
            <w:tr w:rsidR="00B43118" w14:paraId="06BDE48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5507F" w14:textId="77777777" w:rsidR="00B43118" w:rsidRDefault="00B43118">
                  <w:r>
                    <w:rPr>
                      <w:b w:val="0"/>
                      <w:bCs w:val="0"/>
                      <w:color w:val="953735"/>
                    </w:rPr>
                    <w:t>Latence</w:t>
                  </w:r>
                </w:p>
              </w:tc>
              <w:tc>
                <w:tcPr>
                  <w:tcW w:w="0" w:type="auto"/>
                  <w:hideMark/>
                </w:tcPr>
                <w:p w14:paraId="738DE6E2"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Délai entre une entrée, demande, signal ou événement et la réponse ou l’effet observable correspondant.</w:t>
                  </w:r>
                </w:p>
              </w:tc>
              <w:tc>
                <w:tcPr>
                  <w:tcW w:w="0" w:type="auto"/>
                  <w:hideMark/>
                </w:tcPr>
                <w:p w14:paraId="25DF68A2"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À distinguer du débit : un système peut traiter beaucoup d’éléments, mais répondre trop lentement.</w:t>
                  </w:r>
                </w:p>
              </w:tc>
            </w:tr>
            <w:tr w:rsidR="00B43118" w14:paraId="1D6F618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DF3A737" w14:textId="77777777" w:rsidR="00B43118" w:rsidRDefault="00B43118">
                  <w:r>
                    <w:rPr>
                      <w:b w:val="0"/>
                      <w:bCs w:val="0"/>
                      <w:color w:val="953735"/>
                    </w:rPr>
                    <w:t>Débit</w:t>
                  </w:r>
                </w:p>
              </w:tc>
              <w:tc>
                <w:tcPr>
                  <w:tcW w:w="0" w:type="auto"/>
                  <w:hideMark/>
                </w:tcPr>
                <w:p w14:paraId="4762C2F8"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 xml:space="preserve">Quantité d’éléments, requêtes, événements, données ou </w:t>
                  </w:r>
                  <w:proofErr w:type="gramStart"/>
                  <w:r>
                    <w:rPr>
                      <w:color w:val="953735"/>
                    </w:rPr>
                    <w:t>opérations traités</w:t>
                  </w:r>
                  <w:proofErr w:type="gramEnd"/>
                  <w:r>
                    <w:rPr>
                      <w:color w:val="953735"/>
                    </w:rPr>
                    <w:t xml:space="preserve"> par unité de temps.</w:t>
                  </w:r>
                </w:p>
              </w:tc>
              <w:tc>
                <w:tcPr>
                  <w:tcW w:w="0" w:type="auto"/>
                  <w:hideMark/>
                </w:tcPr>
                <w:p w14:paraId="32DE83B4"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Doit être interprété avec la latence, l’utilisation des ressources et la stabilité.</w:t>
                  </w:r>
                </w:p>
              </w:tc>
            </w:tr>
            <w:tr w:rsidR="00B43118" w14:paraId="68062F0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FDBA1B" w14:textId="77777777" w:rsidR="00B43118" w:rsidRDefault="00B43118">
                  <w:r>
                    <w:rPr>
                      <w:b w:val="0"/>
                      <w:bCs w:val="0"/>
                      <w:color w:val="953735"/>
                    </w:rPr>
                    <w:t>Échéance temporelle</w:t>
                  </w:r>
                </w:p>
              </w:tc>
              <w:tc>
                <w:tcPr>
                  <w:tcW w:w="0" w:type="auto"/>
                  <w:hideMark/>
                </w:tcPr>
                <w:p w14:paraId="24D988E2"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Limite de temps à respecter pour qu’un traitement, signal ou comportement demeure correct.</w:t>
                  </w:r>
                </w:p>
              </w:tc>
              <w:tc>
                <w:tcPr>
                  <w:tcW w:w="0" w:type="auto"/>
                  <w:hideMark/>
                </w:tcPr>
                <w:p w14:paraId="48650F3B"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En temps réel, manquer une échéance peut être un défaut même si le résultat logique est bon.</w:t>
                  </w:r>
                </w:p>
              </w:tc>
            </w:tr>
            <w:tr w:rsidR="00B43118" w14:paraId="7C293AF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048507A" w14:textId="77777777" w:rsidR="00B43118" w:rsidRDefault="00B43118">
                  <w:r>
                    <w:rPr>
                      <w:b w:val="0"/>
                      <w:bCs w:val="0"/>
                      <w:color w:val="953735"/>
                    </w:rPr>
                    <w:t>Pire cas d’exécution — WCET</w:t>
                  </w:r>
                </w:p>
              </w:tc>
              <w:tc>
                <w:tcPr>
                  <w:tcW w:w="0" w:type="auto"/>
                  <w:hideMark/>
                </w:tcPr>
                <w:p w14:paraId="01444618"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Durée maximale attendue ou démontrée pour exécuter une opération dans des conditions définies.</w:t>
                  </w:r>
                </w:p>
              </w:tc>
              <w:tc>
                <w:tcPr>
                  <w:tcW w:w="0" w:type="auto"/>
                  <w:hideMark/>
                </w:tcPr>
                <w:p w14:paraId="3341BE2B"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Plus pertinent qu’une moyenne lorsqu’une garantie temporelle est requise.</w:t>
                  </w:r>
                </w:p>
              </w:tc>
            </w:tr>
          </w:tbl>
          <w:p w14:paraId="510E08BC" w14:textId="77777777" w:rsidR="00ED642A" w:rsidRPr="00283112" w:rsidRDefault="00ED642A">
            <w:pPr>
              <w:rPr>
                <w:color w:val="943634" w:themeColor="accent2" w:themeShade="BF"/>
                <w:kern w:val="2"/>
                <w:szCs w:val="21"/>
                <w:lang w:eastAsia="fr-CA"/>
                <w14:ligatures w14:val="standardContextual"/>
              </w:rPr>
            </w:pPr>
          </w:p>
          <w:p w14:paraId="7BA37D30" w14:textId="77777777" w:rsidR="00ED642A" w:rsidRPr="00283112" w:rsidRDefault="00ED642A">
            <w:pPr>
              <w:pStyle w:val="Titre4"/>
              <w:rPr>
                <w:color w:val="943634" w:themeColor="accent2" w:themeShade="BF"/>
                <w:kern w:val="2"/>
                <w:lang w:eastAsia="fr-CA"/>
                <w14:ligatures w14:val="standardContextual"/>
              </w:rPr>
            </w:pPr>
            <w:r w:rsidRPr="00283112">
              <w:rPr>
                <w:color w:val="943634" w:themeColor="accent2" w:themeShade="BF"/>
              </w:rPr>
              <w:t>Livraison, gouvernance et qualité</w:t>
            </w:r>
          </w:p>
          <w:tbl>
            <w:tblPr>
              <w:tblStyle w:val="TableauListe1Clair-Accentuation2"/>
              <w:tblW w:w="5000" w:type="pct"/>
              <w:tblLook w:val="04A0" w:firstRow="1" w:lastRow="0" w:firstColumn="1" w:lastColumn="0" w:noHBand="0" w:noVBand="1"/>
            </w:tblPr>
            <w:tblGrid>
              <w:gridCol w:w="1711"/>
              <w:gridCol w:w="4365"/>
              <w:gridCol w:w="3200"/>
            </w:tblGrid>
            <w:tr w:rsidR="00B43118" w14:paraId="5F73E79D"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2C77D9" w14:textId="77777777" w:rsidR="00B43118" w:rsidRDefault="00B43118">
                  <w:pPr>
                    <w:rPr>
                      <w:kern w:val="2"/>
                      <w:szCs w:val="21"/>
                      <w:lang w:eastAsia="fr-CA"/>
                      <w14:ligatures w14:val="standardContextual"/>
                    </w:rPr>
                  </w:pPr>
                  <w:r>
                    <w:rPr>
                      <w:b w:val="0"/>
                      <w:bCs w:val="0"/>
                      <w:color w:val="953735"/>
                    </w:rPr>
                    <w:t>Terme</w:t>
                  </w:r>
                </w:p>
              </w:tc>
              <w:tc>
                <w:tcPr>
                  <w:tcW w:w="0" w:type="auto"/>
                  <w:hideMark/>
                </w:tcPr>
                <w:p w14:paraId="76FEAF2C" w14:textId="77777777" w:rsidR="00B43118" w:rsidRDefault="00B43118">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2393280B" w14:textId="77777777" w:rsidR="00B43118" w:rsidRDefault="00B43118">
                  <w:pPr>
                    <w:cnfStyle w:val="100000000000" w:firstRow="1" w:lastRow="0" w:firstColumn="0" w:lastColumn="0" w:oddVBand="0" w:evenVBand="0" w:oddHBand="0" w:evenHBand="0" w:firstRowFirstColumn="0" w:firstRowLastColumn="0" w:lastRowFirstColumn="0" w:lastRowLastColumn="0"/>
                  </w:pPr>
                  <w:r>
                    <w:rPr>
                      <w:b w:val="0"/>
                      <w:bCs w:val="0"/>
                      <w:color w:val="953735"/>
                    </w:rPr>
                    <w:t>Clarification</w:t>
                  </w:r>
                </w:p>
              </w:tc>
            </w:tr>
            <w:tr w:rsidR="00B43118" w14:paraId="10CEED9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896605" w14:textId="77777777" w:rsidR="00B43118" w:rsidRDefault="00B43118">
                  <w:r>
                    <w:rPr>
                      <w:b w:val="0"/>
                      <w:bCs w:val="0"/>
                      <w:color w:val="953735"/>
                    </w:rPr>
                    <w:t xml:space="preserve">Définition de prêt — </w:t>
                  </w:r>
                  <w:proofErr w:type="spellStart"/>
                  <w:r>
                    <w:rPr>
                      <w:b w:val="0"/>
                      <w:bCs w:val="0"/>
                      <w:color w:val="953735"/>
                    </w:rPr>
                    <w:t>DoR</w:t>
                  </w:r>
                  <w:proofErr w:type="spellEnd"/>
                </w:p>
              </w:tc>
              <w:tc>
                <w:tcPr>
                  <w:tcW w:w="0" w:type="auto"/>
                  <w:hideMark/>
                </w:tcPr>
                <w:p w14:paraId="3E1BD4EA"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Critères qui doivent être satisfaits avant qu’un élément puisse entrer en implémentation.</w:t>
                  </w:r>
                </w:p>
              </w:tc>
              <w:tc>
                <w:tcPr>
                  <w:tcW w:w="0" w:type="auto"/>
                  <w:hideMark/>
                </w:tcPr>
                <w:p w14:paraId="4CC3DBAA"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Protège l’équipe contre le démarrage sur ambiguïté.</w:t>
                  </w:r>
                </w:p>
              </w:tc>
            </w:tr>
            <w:tr w:rsidR="00B43118" w14:paraId="5C6287D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D7E663E" w14:textId="77777777" w:rsidR="00B43118" w:rsidRDefault="00B43118">
                  <w:r>
                    <w:rPr>
                      <w:b w:val="0"/>
                      <w:bCs w:val="0"/>
                      <w:color w:val="953735"/>
                    </w:rPr>
                    <w:t>Définition de terminé — DoD</w:t>
                  </w:r>
                </w:p>
              </w:tc>
              <w:tc>
                <w:tcPr>
                  <w:tcW w:w="0" w:type="auto"/>
                  <w:hideMark/>
                </w:tcPr>
                <w:p w14:paraId="252539EF"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Critères permettant de considérer qu’un travail est réellement terminé, intégré, vérifié, documenté et traçable selon le niveau de qualité attendu.</w:t>
                  </w:r>
                </w:p>
              </w:tc>
              <w:tc>
                <w:tcPr>
                  <w:tcW w:w="0" w:type="auto"/>
                  <w:hideMark/>
                </w:tcPr>
                <w:p w14:paraId="202C3E66"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 Presque fini » n’est pas terminé.</w:t>
                  </w:r>
                </w:p>
              </w:tc>
            </w:tr>
            <w:tr w:rsidR="00B43118" w14:paraId="5AE152E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0283E5" w14:textId="77777777" w:rsidR="00B43118" w:rsidRDefault="00B43118">
                  <w:r>
                    <w:rPr>
                      <w:b w:val="0"/>
                      <w:bCs w:val="0"/>
                      <w:color w:val="953735"/>
                    </w:rPr>
                    <w:t xml:space="preserve">Définition de vrai — </w:t>
                  </w:r>
                  <w:proofErr w:type="spellStart"/>
                  <w:r>
                    <w:rPr>
                      <w:b w:val="0"/>
                      <w:bCs w:val="0"/>
                      <w:color w:val="953735"/>
                    </w:rPr>
                    <w:t>DoT</w:t>
                  </w:r>
                  <w:proofErr w:type="spellEnd"/>
                </w:p>
              </w:tc>
              <w:tc>
                <w:tcPr>
                  <w:tcW w:w="0" w:type="auto"/>
                  <w:hideMark/>
                </w:tcPr>
                <w:p w14:paraId="3A8ACFE5"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Critères permettant d’affirmer que ce qui est livré, validé, mesuré ou déclaré est factuellement vrai, vérifiable et aligné avec la réalité observée.</w:t>
                  </w:r>
                </w:p>
              </w:tc>
              <w:tc>
                <w:tcPr>
                  <w:tcW w:w="0" w:type="auto"/>
                  <w:hideMark/>
                </w:tcPr>
                <w:p w14:paraId="7A5646A6"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Protège contre les validations déclaratives et les preuves non sourcées.</w:t>
                  </w:r>
                </w:p>
              </w:tc>
            </w:tr>
            <w:tr w:rsidR="00B43118" w14:paraId="47C5F80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1373B6C" w14:textId="77777777" w:rsidR="00B43118" w:rsidRDefault="00B43118">
                  <w:r>
                    <w:rPr>
                      <w:b w:val="0"/>
                      <w:bCs w:val="0"/>
                      <w:color w:val="953735"/>
                    </w:rPr>
                    <w:t>Décision Go / No-Go</w:t>
                  </w:r>
                </w:p>
              </w:tc>
              <w:tc>
                <w:tcPr>
                  <w:tcW w:w="0" w:type="auto"/>
                  <w:hideMark/>
                </w:tcPr>
                <w:p w14:paraId="0EEF523D"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Décision formelle d’autoriser ou non une diffusion, fondée sur des preuves, seuils, risques et responsabilités.</w:t>
                  </w:r>
                </w:p>
              </w:tc>
              <w:tc>
                <w:tcPr>
                  <w:tcW w:w="0" w:type="auto"/>
                  <w:hideMark/>
                </w:tcPr>
                <w:p w14:paraId="0E32A3E3"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Un Go n’est pas un acte de foi.</w:t>
                  </w:r>
                </w:p>
              </w:tc>
            </w:tr>
            <w:tr w:rsidR="00B43118" w14:paraId="6CB5242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83594" w14:textId="77777777" w:rsidR="00B43118" w:rsidRDefault="00B43118">
                  <w:r>
                    <w:rPr>
                      <w:b w:val="0"/>
                      <w:bCs w:val="0"/>
                      <w:color w:val="953735"/>
                    </w:rPr>
                    <w:t>Dérogation</w:t>
                  </w:r>
                </w:p>
              </w:tc>
              <w:tc>
                <w:tcPr>
                  <w:tcW w:w="0" w:type="auto"/>
                  <w:hideMark/>
                </w:tcPr>
                <w:p w14:paraId="6BBC21DD"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Exception formellement documentée lorsqu’une règle ou exigence ne peut pas être respectée, avec justification, risque, durée et plan de retour.</w:t>
                  </w:r>
                </w:p>
              </w:tc>
              <w:tc>
                <w:tcPr>
                  <w:tcW w:w="0" w:type="auto"/>
                  <w:hideMark/>
                </w:tcPr>
                <w:p w14:paraId="2B6C16D8"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Une dérogation récurrente est un signal d’amélioration, pas une nouvelle norme implicite.</w:t>
                  </w:r>
                </w:p>
              </w:tc>
            </w:tr>
          </w:tbl>
          <w:p w14:paraId="7C3AAB15" w14:textId="77777777" w:rsidR="00ED642A" w:rsidRPr="00283112" w:rsidRDefault="00ED642A">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1708"/>
              <w:gridCol w:w="4085"/>
              <w:gridCol w:w="3483"/>
            </w:tblGrid>
            <w:tr w:rsidR="00B43118" w14:paraId="24D11CD6"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E9A43A" w14:textId="77777777" w:rsidR="00B43118" w:rsidRDefault="00B43118">
                  <w:pPr>
                    <w:rPr>
                      <w:kern w:val="2"/>
                      <w:szCs w:val="21"/>
                      <w:lang w:eastAsia="fr-CA"/>
                      <w14:ligatures w14:val="standardContextual"/>
                    </w:rPr>
                  </w:pPr>
                  <w:r>
                    <w:rPr>
                      <w:b w:val="0"/>
                      <w:bCs w:val="0"/>
                      <w:color w:val="953735"/>
                    </w:rPr>
                    <w:t>Terme</w:t>
                  </w:r>
                </w:p>
              </w:tc>
              <w:tc>
                <w:tcPr>
                  <w:tcW w:w="0" w:type="auto"/>
                  <w:hideMark/>
                </w:tcPr>
                <w:p w14:paraId="774E0FEC" w14:textId="77777777" w:rsidR="00B43118" w:rsidRDefault="00B43118">
                  <w:pPr>
                    <w:cnfStyle w:val="100000000000" w:firstRow="1" w:lastRow="0" w:firstColumn="0" w:lastColumn="0" w:oddVBand="0" w:evenVBand="0" w:oddHBand="0" w:evenHBand="0" w:firstRowFirstColumn="0" w:firstRowLastColumn="0" w:lastRowFirstColumn="0" w:lastRowLastColumn="0"/>
                  </w:pPr>
                  <w:r>
                    <w:rPr>
                      <w:b w:val="0"/>
                      <w:bCs w:val="0"/>
                      <w:color w:val="953735"/>
                    </w:rPr>
                    <w:t>Définition de référence</w:t>
                  </w:r>
                </w:p>
              </w:tc>
              <w:tc>
                <w:tcPr>
                  <w:tcW w:w="0" w:type="auto"/>
                  <w:hideMark/>
                </w:tcPr>
                <w:p w14:paraId="08C5BC2F" w14:textId="77777777" w:rsidR="00B43118" w:rsidRDefault="00B43118">
                  <w:pPr>
                    <w:cnfStyle w:val="100000000000" w:firstRow="1" w:lastRow="0" w:firstColumn="0" w:lastColumn="0" w:oddVBand="0" w:evenVBand="0" w:oddHBand="0" w:evenHBand="0" w:firstRowFirstColumn="0" w:firstRowLastColumn="0" w:lastRowFirstColumn="0" w:lastRowLastColumn="0"/>
                  </w:pPr>
                  <w:r>
                    <w:rPr>
                      <w:b w:val="0"/>
                      <w:bCs w:val="0"/>
                      <w:color w:val="953735"/>
                    </w:rPr>
                    <w:t>Clarification</w:t>
                  </w:r>
                </w:p>
              </w:tc>
            </w:tr>
            <w:tr w:rsidR="00B43118" w14:paraId="6BA9ECD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BF558" w14:textId="77777777" w:rsidR="00B43118" w:rsidRDefault="00B43118">
                  <w:proofErr w:type="spellStart"/>
                  <w:r>
                    <w:rPr>
                      <w:b w:val="0"/>
                      <w:bCs w:val="0"/>
                      <w:color w:val="953735"/>
                    </w:rPr>
                    <w:t>Build</w:t>
                  </w:r>
                  <w:proofErr w:type="spellEnd"/>
                  <w:r>
                    <w:rPr>
                      <w:b w:val="0"/>
                      <w:bCs w:val="0"/>
                      <w:color w:val="953735"/>
                    </w:rPr>
                    <w:t xml:space="preserve"> candidat</w:t>
                  </w:r>
                </w:p>
              </w:tc>
              <w:tc>
                <w:tcPr>
                  <w:tcW w:w="0" w:type="auto"/>
                  <w:hideMark/>
                </w:tcPr>
                <w:p w14:paraId="4E0FDBE7"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Artefact assemblé, versionné, traçable et prêt à être validé pour une diffusion potentielle.</w:t>
                  </w:r>
                </w:p>
              </w:tc>
              <w:tc>
                <w:tcPr>
                  <w:tcW w:w="0" w:type="auto"/>
                  <w:hideMark/>
                </w:tcPr>
                <w:p w14:paraId="517409D4"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Ce n’est pas un simple paquet de fichiers.</w:t>
                  </w:r>
                </w:p>
              </w:tc>
            </w:tr>
            <w:tr w:rsidR="00B43118" w14:paraId="4989196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0F00AB5" w14:textId="77777777" w:rsidR="00B43118" w:rsidRDefault="00B43118">
                  <w:r>
                    <w:rPr>
                      <w:b w:val="0"/>
                      <w:bCs w:val="0"/>
                      <w:color w:val="953735"/>
                    </w:rPr>
                    <w:t>Diffusion — release</w:t>
                  </w:r>
                </w:p>
              </w:tc>
              <w:tc>
                <w:tcPr>
                  <w:tcW w:w="0" w:type="auto"/>
                  <w:hideMark/>
                </w:tcPr>
                <w:p w14:paraId="43D7C5DA"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Version ou livraison planifiée rendue disponible à une audience définie, avec périmètre, artefacts, notes, validation et décision.</w:t>
                  </w:r>
                </w:p>
              </w:tc>
              <w:tc>
                <w:tcPr>
                  <w:tcW w:w="0" w:type="auto"/>
                  <w:hideMark/>
                </w:tcPr>
                <w:p w14:paraId="47CE1F07"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À distinguer de l’action « diffuser » dans le SDLC.</w:t>
                  </w:r>
                </w:p>
              </w:tc>
            </w:tr>
            <w:tr w:rsidR="00B43118" w14:paraId="6262541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A121D2" w14:textId="77777777" w:rsidR="00B43118" w:rsidRDefault="00B43118">
                  <w:r>
                    <w:rPr>
                      <w:b w:val="0"/>
                      <w:bCs w:val="0"/>
                      <w:color w:val="953735"/>
                    </w:rPr>
                    <w:t>Retour arrière — rollback</w:t>
                  </w:r>
                </w:p>
              </w:tc>
              <w:tc>
                <w:tcPr>
                  <w:tcW w:w="0" w:type="auto"/>
                  <w:hideMark/>
                </w:tcPr>
                <w:p w14:paraId="5F9B4A1B"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Retour vers un état antérieur connu et acceptable après changement ou incident.</w:t>
                  </w:r>
                </w:p>
              </w:tc>
              <w:tc>
                <w:tcPr>
                  <w:tcW w:w="0" w:type="auto"/>
                  <w:hideMark/>
                </w:tcPr>
                <w:p w14:paraId="6376DF53"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Doit être planifié, vérifié et relié à une réaction prévue.</w:t>
                  </w:r>
                </w:p>
              </w:tc>
            </w:tr>
            <w:tr w:rsidR="00B43118" w14:paraId="63FF483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14191A8" w14:textId="77777777" w:rsidR="00B43118" w:rsidRDefault="00B43118">
                  <w:r>
                    <w:rPr>
                      <w:b w:val="0"/>
                      <w:bCs w:val="0"/>
                      <w:color w:val="953735"/>
                    </w:rPr>
                    <w:t>Qualimétrie</w:t>
                  </w:r>
                </w:p>
              </w:tc>
              <w:tc>
                <w:tcPr>
                  <w:tcW w:w="0" w:type="auto"/>
                  <w:hideMark/>
                </w:tcPr>
                <w:p w14:paraId="7B7DD1EA"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Ensemble de métriques, mesures, signaux et indicateurs utilisés pour observer, piloter et améliorer continuellement la qualité.</w:t>
                  </w:r>
                </w:p>
              </w:tc>
              <w:tc>
                <w:tcPr>
                  <w:tcW w:w="0" w:type="auto"/>
                  <w:hideMark/>
                </w:tcPr>
                <w:p w14:paraId="24EAEFD3"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Ce n’est pas un tableau de bord décoratif ; c’est un système de lecture de la santé et de la valeur.</w:t>
                  </w:r>
                </w:p>
              </w:tc>
            </w:tr>
            <w:tr w:rsidR="00B43118" w14:paraId="563B9E5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17822" w14:textId="77777777" w:rsidR="00B43118" w:rsidRDefault="00B43118">
                  <w:r>
                    <w:rPr>
                      <w:b w:val="0"/>
                      <w:bCs w:val="0"/>
                      <w:color w:val="953735"/>
                    </w:rPr>
                    <w:t>KPI</w:t>
                  </w:r>
                </w:p>
              </w:tc>
              <w:tc>
                <w:tcPr>
                  <w:tcW w:w="0" w:type="auto"/>
                  <w:hideMark/>
                </w:tcPr>
                <w:p w14:paraId="28EAA59E"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Mesure utilisée pour suivre l’atteinte d’un objectif important, souvent liée à une décision ou à un seuil de pilotage.</w:t>
                  </w:r>
                </w:p>
              </w:tc>
              <w:tc>
                <w:tcPr>
                  <w:tcW w:w="0" w:type="auto"/>
                  <w:hideMark/>
                </w:tcPr>
                <w:p w14:paraId="4CE05C24"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Un KPI doit être actionnable ; sinon, il devient seulement décoratif.</w:t>
                  </w:r>
                </w:p>
              </w:tc>
            </w:tr>
            <w:tr w:rsidR="00B43118" w14:paraId="0A220F9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835E0C5" w14:textId="77777777" w:rsidR="00B43118" w:rsidRDefault="00B43118">
                  <w:r>
                    <w:rPr>
                      <w:b w:val="0"/>
                      <w:bCs w:val="0"/>
                      <w:color w:val="953735"/>
                    </w:rPr>
                    <w:t>SLO / SLI / SLA</w:t>
                  </w:r>
                </w:p>
              </w:tc>
              <w:tc>
                <w:tcPr>
                  <w:tcW w:w="0" w:type="auto"/>
                  <w:hideMark/>
                </w:tcPr>
                <w:p w14:paraId="55FCC0C1"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Famille de termes servant à définir une cible de service, une mesure concrète et une entente formelle de niveau de service.</w:t>
                  </w:r>
                </w:p>
              </w:tc>
              <w:tc>
                <w:tcPr>
                  <w:tcW w:w="0" w:type="auto"/>
                  <w:hideMark/>
                </w:tcPr>
                <w:p w14:paraId="5C7B8820" w14:textId="77777777" w:rsidR="00B43118" w:rsidRDefault="00B43118">
                  <w:pPr>
                    <w:cnfStyle w:val="000000000000" w:firstRow="0" w:lastRow="0" w:firstColumn="0" w:lastColumn="0" w:oddVBand="0" w:evenVBand="0" w:oddHBand="0" w:evenHBand="0" w:firstRowFirstColumn="0" w:firstRowLastColumn="0" w:lastRowFirstColumn="0" w:lastRowLastColumn="0"/>
                  </w:pPr>
                  <w:r>
                    <w:rPr>
                      <w:color w:val="953735"/>
                    </w:rPr>
                    <w:t>Le SLI mesure, le SLO fixe la cible et le SLA formalise l’engagement.</w:t>
                  </w:r>
                </w:p>
              </w:tc>
            </w:tr>
            <w:tr w:rsidR="00B43118" w14:paraId="6583BC2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BDC48" w14:textId="77777777" w:rsidR="00B43118" w:rsidRDefault="00B43118">
                  <w:r>
                    <w:rPr>
                      <w:b w:val="0"/>
                      <w:bCs w:val="0"/>
                      <w:color w:val="953735"/>
                    </w:rPr>
                    <w:t>MTTR</w:t>
                  </w:r>
                </w:p>
              </w:tc>
              <w:tc>
                <w:tcPr>
                  <w:tcW w:w="0" w:type="auto"/>
                  <w:hideMark/>
                </w:tcPr>
                <w:p w14:paraId="5CFE8F3F"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Temps moyen nécessaire pour rétablir un service ou une capacité après incident ou défaillance.</w:t>
                  </w:r>
                </w:p>
              </w:tc>
              <w:tc>
                <w:tcPr>
                  <w:tcW w:w="0" w:type="auto"/>
                  <w:hideMark/>
                </w:tcPr>
                <w:p w14:paraId="2CCA3C9A" w14:textId="77777777" w:rsidR="00B43118" w:rsidRDefault="00B43118">
                  <w:pPr>
                    <w:cnfStyle w:val="000000100000" w:firstRow="0" w:lastRow="0" w:firstColumn="0" w:lastColumn="0" w:oddVBand="0" w:evenVBand="0" w:oddHBand="1" w:evenHBand="0" w:firstRowFirstColumn="0" w:firstRowLastColumn="0" w:lastRowFirstColumn="0" w:lastRowLastColumn="0"/>
                  </w:pPr>
                  <w:r>
                    <w:rPr>
                      <w:color w:val="953735"/>
                    </w:rPr>
                    <w:t>À interpréter avec la sévérité, la fréquence et la qualité du rétablissement.</w:t>
                  </w:r>
                </w:p>
              </w:tc>
            </w:tr>
          </w:tbl>
          <w:p w14:paraId="49675A47" w14:textId="77777777" w:rsidR="00470E1B" w:rsidRPr="000A3509" w:rsidRDefault="00053418" w:rsidP="00967096">
            <w:pPr>
              <w:pStyle w:val="Titre4"/>
              <w:rPr>
                <w:color w:val="943634" w:themeColor="accent2" w:themeShade="BF"/>
              </w:rPr>
            </w:pPr>
            <w:r>
              <w:rPr>
                <w:b/>
                <w:bCs/>
                <w:color w:val="943634"/>
              </w:rPr>
              <w:t>Fiche DELIVERY — livrer avec confiance</w:t>
            </w:r>
          </w:p>
          <w:p w14:paraId="073A1F2B" w14:textId="77777777" w:rsidR="00470E1B" w:rsidRPr="000A3509" w:rsidRDefault="00053418">
            <w:pPr>
              <w:rPr>
                <w:color w:val="943634" w:themeColor="accent2" w:themeShade="BF"/>
              </w:rPr>
            </w:pPr>
            <w:r>
              <w:rPr>
                <w:color w:val="943634"/>
              </w:rPr>
              <w:t>Cette fiche aide une équipe à transformer une impression de préparation en décision de livraison explicite. Elle ne cherche pas à éliminer tous les risques. Elle aide plutôt à nommer les preuves disponibles, les risques acceptés, les risques refusés, les dérogations, les seuils de surveillance et les conditions de retour arrière avant de diffuser.</w:t>
            </w:r>
          </w:p>
          <w:tbl>
            <w:tblPr>
              <w:tblW w:w="5000" w:type="pct"/>
              <w:tblCellMar>
                <w:left w:w="0" w:type="dxa"/>
                <w:right w:w="0" w:type="dxa"/>
              </w:tblCellMar>
              <w:tblLook w:val="04A0" w:firstRow="1" w:lastRow="0" w:firstColumn="1" w:lastColumn="0" w:noHBand="0" w:noVBand="1"/>
            </w:tblPr>
            <w:tblGrid>
              <w:gridCol w:w="1624"/>
              <w:gridCol w:w="5199"/>
              <w:gridCol w:w="2453"/>
            </w:tblGrid>
            <w:tr w:rsidR="00F75372" w14:paraId="61466A72"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24201710" w14:textId="77777777" w:rsidR="00F75372" w:rsidRDefault="00F75372">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7E218691" w14:textId="77777777" w:rsidR="00F75372" w:rsidRDefault="00F75372">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67346CFF" w14:textId="77777777" w:rsidR="00F75372" w:rsidRDefault="00F75372">
                  <w:pPr>
                    <w:spacing w:after="0"/>
                  </w:pPr>
                  <w:r>
                    <w:rPr>
                      <w:color w:val="953735"/>
                    </w:rPr>
                    <w:t>Trace attendue</w:t>
                  </w:r>
                </w:p>
              </w:tc>
            </w:tr>
            <w:tr w:rsidR="00F75372" w14:paraId="6B0E57E5" w14:textId="77777777">
              <w:tc>
                <w:tcPr>
                  <w:tcW w:w="0" w:type="auto"/>
                  <w:shd w:val="clear" w:color="auto" w:fill="F2DBDB"/>
                  <w:tcMar>
                    <w:top w:w="0" w:type="dxa"/>
                    <w:left w:w="108" w:type="dxa"/>
                    <w:bottom w:w="0" w:type="dxa"/>
                    <w:right w:w="108" w:type="dxa"/>
                  </w:tcMar>
                  <w:hideMark/>
                </w:tcPr>
                <w:p w14:paraId="656E8243" w14:textId="77777777" w:rsidR="00F75372" w:rsidRDefault="00F75372">
                  <w:pPr>
                    <w:spacing w:after="0"/>
                  </w:pPr>
                  <w:r>
                    <w:rPr>
                      <w:color w:val="953735"/>
                    </w:rPr>
                    <w:t>Intention</w:t>
                  </w:r>
                </w:p>
              </w:tc>
              <w:tc>
                <w:tcPr>
                  <w:tcW w:w="0" w:type="auto"/>
                  <w:shd w:val="clear" w:color="auto" w:fill="F2DBDB"/>
                  <w:tcMar>
                    <w:top w:w="0" w:type="dxa"/>
                    <w:left w:w="108" w:type="dxa"/>
                    <w:bottom w:w="0" w:type="dxa"/>
                    <w:right w:w="108" w:type="dxa"/>
                  </w:tcMar>
                  <w:hideMark/>
                </w:tcPr>
                <w:p w14:paraId="5B881EED" w14:textId="77777777" w:rsidR="00F75372" w:rsidRDefault="00F75372">
                  <w:pPr>
                    <w:spacing w:after="0"/>
                  </w:pPr>
                  <w:r>
                    <w:rPr>
                      <w:color w:val="953735"/>
                    </w:rPr>
                    <w:t>Décider consciemment si une version, une capacité ou une fondation peut être diffusée à partir de preuves, risques, responsabilités et conditions de surveillance.</w:t>
                  </w:r>
                </w:p>
              </w:tc>
              <w:tc>
                <w:tcPr>
                  <w:tcW w:w="0" w:type="auto"/>
                  <w:shd w:val="clear" w:color="auto" w:fill="F2DBDB"/>
                  <w:tcMar>
                    <w:top w:w="0" w:type="dxa"/>
                    <w:left w:w="108" w:type="dxa"/>
                    <w:bottom w:w="0" w:type="dxa"/>
                    <w:right w:w="108" w:type="dxa"/>
                  </w:tcMar>
                  <w:hideMark/>
                </w:tcPr>
                <w:p w14:paraId="10175B18" w14:textId="77777777" w:rsidR="00F75372" w:rsidRDefault="00F75372">
                  <w:pPr>
                    <w:spacing w:after="0"/>
                  </w:pPr>
                  <w:r>
                    <w:rPr>
                      <w:color w:val="953735"/>
                    </w:rPr>
                    <w:t>Décision Go / No-Go explicite et traçable.</w:t>
                  </w:r>
                </w:p>
              </w:tc>
            </w:tr>
            <w:tr w:rsidR="00F75372" w14:paraId="35E5B011" w14:textId="77777777">
              <w:tc>
                <w:tcPr>
                  <w:tcW w:w="0" w:type="auto"/>
                  <w:tcMar>
                    <w:top w:w="0" w:type="dxa"/>
                    <w:left w:w="108" w:type="dxa"/>
                    <w:bottom w:w="0" w:type="dxa"/>
                    <w:right w:w="108" w:type="dxa"/>
                  </w:tcMar>
                  <w:hideMark/>
                </w:tcPr>
                <w:p w14:paraId="204EE487" w14:textId="77777777" w:rsidR="00F75372" w:rsidRDefault="00F75372">
                  <w:pPr>
                    <w:spacing w:after="0"/>
                  </w:pPr>
                  <w:r>
                    <w:rPr>
                      <w:color w:val="953735"/>
                    </w:rPr>
                    <w:t>Quand l’utiliser</w:t>
                  </w:r>
                </w:p>
              </w:tc>
              <w:tc>
                <w:tcPr>
                  <w:tcW w:w="0" w:type="auto"/>
                  <w:tcMar>
                    <w:top w:w="0" w:type="dxa"/>
                    <w:left w:w="108" w:type="dxa"/>
                    <w:bottom w:w="0" w:type="dxa"/>
                    <w:right w:w="108" w:type="dxa"/>
                  </w:tcMar>
                  <w:hideMark/>
                </w:tcPr>
                <w:p w14:paraId="0DA1DE19" w14:textId="77777777" w:rsidR="00F75372" w:rsidRDefault="00F75372">
                  <w:pPr>
                    <w:spacing w:after="0"/>
                  </w:pPr>
                  <w:r>
                    <w:rPr>
                      <w:color w:val="953735"/>
                    </w:rPr>
                    <w:t>Avant une diffusion importante, une mise en production, une livraison client, une activation de fonctionnalité, une dérogation ou une décision Go / No-Go.</w:t>
                  </w:r>
                </w:p>
              </w:tc>
              <w:tc>
                <w:tcPr>
                  <w:tcW w:w="0" w:type="auto"/>
                  <w:tcMar>
                    <w:top w:w="0" w:type="dxa"/>
                    <w:left w:w="108" w:type="dxa"/>
                    <w:bottom w:w="0" w:type="dxa"/>
                    <w:right w:w="108" w:type="dxa"/>
                  </w:tcMar>
                  <w:hideMark/>
                </w:tcPr>
                <w:p w14:paraId="15D20A66" w14:textId="77777777" w:rsidR="00F75372" w:rsidRDefault="00F75372">
                  <w:pPr>
                    <w:spacing w:after="0"/>
                  </w:pPr>
                  <w:r>
                    <w:rPr>
                      <w:color w:val="953735"/>
                    </w:rPr>
                    <w:t>Situation de livraison et décision à prendre.</w:t>
                  </w:r>
                </w:p>
              </w:tc>
            </w:tr>
            <w:tr w:rsidR="00F75372" w14:paraId="67985012" w14:textId="77777777">
              <w:tc>
                <w:tcPr>
                  <w:tcW w:w="0" w:type="auto"/>
                  <w:shd w:val="clear" w:color="auto" w:fill="F2DBDB"/>
                  <w:tcMar>
                    <w:top w:w="0" w:type="dxa"/>
                    <w:left w:w="108" w:type="dxa"/>
                    <w:bottom w:w="0" w:type="dxa"/>
                    <w:right w:w="108" w:type="dxa"/>
                  </w:tcMar>
                  <w:hideMark/>
                </w:tcPr>
                <w:p w14:paraId="47A03AD1" w14:textId="77777777" w:rsidR="00F75372" w:rsidRDefault="00F75372">
                  <w:pPr>
                    <w:spacing w:after="0"/>
                  </w:pPr>
                  <w:r>
                    <w:rPr>
                      <w:color w:val="953735"/>
                    </w:rPr>
                    <w:t>Entrées nécessaires</w:t>
                  </w:r>
                </w:p>
              </w:tc>
              <w:tc>
                <w:tcPr>
                  <w:tcW w:w="0" w:type="auto"/>
                  <w:shd w:val="clear" w:color="auto" w:fill="F2DBDB"/>
                  <w:tcMar>
                    <w:top w:w="0" w:type="dxa"/>
                    <w:left w:w="108" w:type="dxa"/>
                    <w:bottom w:w="0" w:type="dxa"/>
                    <w:right w:w="108" w:type="dxa"/>
                  </w:tcMar>
                  <w:hideMark/>
                </w:tcPr>
                <w:p w14:paraId="68FD3811" w14:textId="77777777" w:rsidR="00F75372" w:rsidRDefault="00F75372">
                  <w:pPr>
                    <w:spacing w:after="0"/>
                  </w:pPr>
                  <w:r>
                    <w:rPr>
                      <w:color w:val="953735"/>
                    </w:rPr>
                    <w:t>Spécifications concernées, preuves de validation, résultats de tests, incidents connus, risques ouverts, dérogations, métriques critiques, plan de surveillance et plan de rollback.</w:t>
                  </w:r>
                </w:p>
              </w:tc>
              <w:tc>
                <w:tcPr>
                  <w:tcW w:w="0" w:type="auto"/>
                  <w:shd w:val="clear" w:color="auto" w:fill="F2DBDB"/>
                  <w:tcMar>
                    <w:top w:w="0" w:type="dxa"/>
                    <w:left w:w="108" w:type="dxa"/>
                    <w:bottom w:w="0" w:type="dxa"/>
                    <w:right w:w="108" w:type="dxa"/>
                  </w:tcMar>
                  <w:hideMark/>
                </w:tcPr>
                <w:p w14:paraId="555CE3B4" w14:textId="77777777" w:rsidR="00F75372" w:rsidRDefault="00F75372">
                  <w:pPr>
                    <w:spacing w:after="0"/>
                  </w:pPr>
                  <w:r>
                    <w:rPr>
                      <w:color w:val="953735"/>
                    </w:rPr>
                    <w:t>Dossier de livraison assez complet pour décider.</w:t>
                  </w:r>
                </w:p>
              </w:tc>
            </w:tr>
            <w:tr w:rsidR="00F75372" w14:paraId="6B6844A5" w14:textId="77777777">
              <w:tc>
                <w:tcPr>
                  <w:tcW w:w="0" w:type="auto"/>
                  <w:tcMar>
                    <w:top w:w="0" w:type="dxa"/>
                    <w:left w:w="108" w:type="dxa"/>
                    <w:bottom w:w="0" w:type="dxa"/>
                    <w:right w:w="108" w:type="dxa"/>
                  </w:tcMar>
                  <w:hideMark/>
                </w:tcPr>
                <w:p w14:paraId="5944C104" w14:textId="77777777" w:rsidR="00F75372" w:rsidRDefault="00F75372">
                  <w:pPr>
                    <w:spacing w:after="0"/>
                  </w:pPr>
                  <w:r>
                    <w:rPr>
                      <w:color w:val="953735"/>
                    </w:rPr>
                    <w:t>Questions d’animation</w:t>
                  </w:r>
                </w:p>
              </w:tc>
              <w:tc>
                <w:tcPr>
                  <w:tcW w:w="0" w:type="auto"/>
                  <w:tcMar>
                    <w:top w:w="0" w:type="dxa"/>
                    <w:left w:w="108" w:type="dxa"/>
                    <w:bottom w:w="0" w:type="dxa"/>
                    <w:right w:w="108" w:type="dxa"/>
                  </w:tcMar>
                  <w:hideMark/>
                </w:tcPr>
                <w:p w14:paraId="3DADA7AC" w14:textId="77777777" w:rsidR="00F75372" w:rsidRDefault="00F75372">
                  <w:pPr>
                    <w:spacing w:after="0"/>
                  </w:pPr>
                  <w:r>
                    <w:rPr>
                      <w:color w:val="953735"/>
                    </w:rPr>
                    <w:t>Que savons-nous réellement ? Quelles preuves soutiennent la décision ? Quelles hypothèses restent ouvertes ? Quels risques acceptons-nous consciemment ? Quel seuil déclencherait une réaction ou un retour arrière ?</w:t>
                  </w:r>
                </w:p>
              </w:tc>
              <w:tc>
                <w:tcPr>
                  <w:tcW w:w="0" w:type="auto"/>
                  <w:tcMar>
                    <w:top w:w="0" w:type="dxa"/>
                    <w:left w:w="108" w:type="dxa"/>
                    <w:bottom w:w="0" w:type="dxa"/>
                    <w:right w:w="108" w:type="dxa"/>
                  </w:tcMar>
                  <w:hideMark/>
                </w:tcPr>
                <w:p w14:paraId="4A063691" w14:textId="77777777" w:rsidR="00F75372" w:rsidRDefault="00F75372">
                  <w:pPr>
                    <w:spacing w:after="0"/>
                  </w:pPr>
                  <w:r>
                    <w:rPr>
                      <w:color w:val="953735"/>
                    </w:rPr>
                    <w:t>Questions prêtes à utiliser en comité de livraison.</w:t>
                  </w:r>
                </w:p>
              </w:tc>
            </w:tr>
            <w:tr w:rsidR="00F75372" w14:paraId="73443FC2" w14:textId="77777777">
              <w:tc>
                <w:tcPr>
                  <w:tcW w:w="0" w:type="auto"/>
                  <w:shd w:val="clear" w:color="auto" w:fill="F2DBDB"/>
                  <w:tcMar>
                    <w:top w:w="0" w:type="dxa"/>
                    <w:left w:w="108" w:type="dxa"/>
                    <w:bottom w:w="0" w:type="dxa"/>
                    <w:right w:w="108" w:type="dxa"/>
                  </w:tcMar>
                  <w:hideMark/>
                </w:tcPr>
                <w:p w14:paraId="1A1E6455" w14:textId="77777777" w:rsidR="00F75372" w:rsidRDefault="00F75372">
                  <w:pPr>
                    <w:spacing w:after="0"/>
                  </w:pPr>
                  <w:r>
                    <w:rPr>
                      <w:color w:val="953735"/>
                    </w:rPr>
                    <w:t>Sortie attendue</w:t>
                  </w:r>
                </w:p>
              </w:tc>
              <w:tc>
                <w:tcPr>
                  <w:tcW w:w="0" w:type="auto"/>
                  <w:shd w:val="clear" w:color="auto" w:fill="F2DBDB"/>
                  <w:tcMar>
                    <w:top w:w="0" w:type="dxa"/>
                    <w:left w:w="108" w:type="dxa"/>
                    <w:bottom w:w="0" w:type="dxa"/>
                    <w:right w:w="108" w:type="dxa"/>
                  </w:tcMar>
                  <w:hideMark/>
                </w:tcPr>
                <w:p w14:paraId="1AFBC40F" w14:textId="77777777" w:rsidR="00F75372" w:rsidRDefault="00F75372">
                  <w:pPr>
                    <w:spacing w:after="0"/>
                  </w:pPr>
                  <w:r>
                    <w:rPr>
                      <w:color w:val="953735"/>
                    </w:rPr>
                    <w:t>Décision Go, No-Go, Go avec conditions ou Go avec dérogation, accompagnée des risques acceptés, propriétaires, seuils de suivi et actions de repli.</w:t>
                  </w:r>
                </w:p>
              </w:tc>
              <w:tc>
                <w:tcPr>
                  <w:tcW w:w="0" w:type="auto"/>
                  <w:shd w:val="clear" w:color="auto" w:fill="F2DBDB"/>
                  <w:tcMar>
                    <w:top w:w="0" w:type="dxa"/>
                    <w:left w:w="108" w:type="dxa"/>
                    <w:bottom w:w="0" w:type="dxa"/>
                    <w:right w:w="108" w:type="dxa"/>
                  </w:tcMar>
                  <w:hideMark/>
                </w:tcPr>
                <w:p w14:paraId="479D293F" w14:textId="77777777" w:rsidR="00F75372" w:rsidRDefault="00F75372">
                  <w:pPr>
                    <w:spacing w:after="0"/>
                  </w:pPr>
                  <w:r>
                    <w:rPr>
                      <w:color w:val="953735"/>
                    </w:rPr>
                    <w:t>Décision, justification, responsables et conditions de surveillance.</w:t>
                  </w:r>
                </w:p>
              </w:tc>
            </w:tr>
            <w:tr w:rsidR="00F75372" w14:paraId="78E72483" w14:textId="77777777">
              <w:tc>
                <w:tcPr>
                  <w:tcW w:w="0" w:type="auto"/>
                  <w:tcMar>
                    <w:top w:w="0" w:type="dxa"/>
                    <w:left w:w="108" w:type="dxa"/>
                    <w:bottom w:w="0" w:type="dxa"/>
                    <w:right w:w="108" w:type="dxa"/>
                  </w:tcMar>
                  <w:hideMark/>
                </w:tcPr>
                <w:p w14:paraId="1C4EE892" w14:textId="77777777" w:rsidR="00F75372" w:rsidRDefault="00F75372">
                  <w:pPr>
                    <w:spacing w:after="0"/>
                  </w:pPr>
                  <w:r>
                    <w:rPr>
                      <w:color w:val="953735"/>
                    </w:rPr>
                    <w:t>Critère de sortie</w:t>
                  </w:r>
                </w:p>
              </w:tc>
              <w:tc>
                <w:tcPr>
                  <w:tcW w:w="0" w:type="auto"/>
                  <w:tcMar>
                    <w:top w:w="0" w:type="dxa"/>
                    <w:left w:w="108" w:type="dxa"/>
                    <w:bottom w:w="0" w:type="dxa"/>
                    <w:right w:w="108" w:type="dxa"/>
                  </w:tcMar>
                  <w:hideMark/>
                </w:tcPr>
                <w:p w14:paraId="1A3CDC84" w14:textId="77777777" w:rsidR="00F75372" w:rsidRDefault="00F75372">
                  <w:pPr>
                    <w:spacing w:after="0"/>
                  </w:pPr>
                  <w:r>
                    <w:rPr>
                      <w:color w:val="953735"/>
                    </w:rPr>
                    <w:t>La décision peut être prise lorsque les preuves, risques, dérogations, responsabilités, seuils de surveillance et mécanismes de retour arrière sont explicitement nommés.</w:t>
                  </w:r>
                </w:p>
              </w:tc>
              <w:tc>
                <w:tcPr>
                  <w:tcW w:w="0" w:type="auto"/>
                  <w:tcMar>
                    <w:top w:w="0" w:type="dxa"/>
                    <w:left w:w="108" w:type="dxa"/>
                    <w:bottom w:w="0" w:type="dxa"/>
                    <w:right w:w="108" w:type="dxa"/>
                  </w:tcMar>
                  <w:hideMark/>
                </w:tcPr>
                <w:p w14:paraId="2BE485A0" w14:textId="77777777" w:rsidR="00F75372" w:rsidRDefault="00F75372">
                  <w:pPr>
                    <w:spacing w:after="0"/>
                  </w:pPr>
                  <w:r>
                    <w:rPr>
                      <w:color w:val="953735"/>
                    </w:rPr>
                    <w:t>Livraison consciente, pas livraison par habitude ou par date.</w:t>
                  </w:r>
                </w:p>
              </w:tc>
            </w:tr>
          </w:tbl>
          <w:p w14:paraId="58406AF9" w14:textId="77777777" w:rsidR="00470E1B" w:rsidRPr="000A3509" w:rsidRDefault="00053418">
            <w:pPr>
              <w:rPr>
                <w:color w:val="943634" w:themeColor="accent2" w:themeShade="BF"/>
              </w:rPr>
            </w:pPr>
            <w:r>
              <w:rPr>
                <w:color w:val="943634"/>
              </w:rPr>
              <w:t>Mini-canevas DELIVERY : Nous sommes prêts à diffuser parce que [preuves disponibles], malgré [risques connus], avec [dérogations documentées], sous surveillance de [signaux critiques], avec réaction prévue si [seuils ou événements déclencheurs], et avec [propriétaire de décision] responsable de la suite.</w:t>
            </w:r>
          </w:p>
          <w:p w14:paraId="69DA64A7" w14:textId="77777777" w:rsidR="00470E1B" w:rsidRPr="000A3509" w:rsidRDefault="00053418">
            <w:pPr>
              <w:rPr>
                <w:color w:val="943634" w:themeColor="accent2" w:themeShade="BF"/>
              </w:rPr>
            </w:pPr>
            <w:r>
              <w:rPr>
                <w:color w:val="943634"/>
              </w:rPr>
              <w:t>Pièges fréquents : confondre pipeline vert et valeur livrable ; prendre l’absence d’incident pour une preuve ; livrer seulement parce que la date est arrivée ; accepter une dérogation sans horizon de sortie ; oublier le rollback ; ne pas nommer qui surveille après la diffusion.</w:t>
            </w:r>
          </w:p>
          <w:p w14:paraId="57E65EC9" w14:textId="77777777" w:rsidR="00470E1B" w:rsidRPr="00281AB5" w:rsidRDefault="00053418">
            <w:pPr>
              <w:pStyle w:val="PhraserepreToTAL"/>
              <w:rPr>
                <w:color w:val="943634" w:themeColor="accent2" w:themeShade="BF"/>
                <w:lang w:val="fr-FR"/>
              </w:rPr>
            </w:pPr>
            <w:r>
              <w:rPr>
                <w:color w:val="943634"/>
                <w:lang w:val="fr-CA"/>
              </w:rPr>
              <w:t>Phrase repère : livrer avec confiance ne signifie pas éliminer tous les risques ; cela signifie connaître ceux que l’on accepte et surveiller ceux qui peuvent changer la décision.</w:t>
            </w:r>
          </w:p>
          <w:p w14:paraId="01546AA2" w14:textId="77777777" w:rsidR="00470E1B" w:rsidRPr="000A3509" w:rsidRDefault="00053418" w:rsidP="002C3918">
            <w:pPr>
              <w:pStyle w:val="Titre4"/>
              <w:rPr>
                <w:color w:val="943634" w:themeColor="accent2" w:themeShade="BF"/>
              </w:rPr>
            </w:pPr>
            <w:r>
              <w:rPr>
                <w:b/>
                <w:bCs/>
                <w:color w:val="943634"/>
              </w:rPr>
              <w:t xml:space="preserve">Fiche </w:t>
            </w:r>
            <w:proofErr w:type="spellStart"/>
            <w:r>
              <w:rPr>
                <w:b/>
                <w:bCs/>
                <w:color w:val="943634"/>
              </w:rPr>
              <w:t>qualimétrie</w:t>
            </w:r>
            <w:proofErr w:type="spellEnd"/>
            <w:r>
              <w:rPr>
                <w:b/>
                <w:bCs/>
                <w:color w:val="943634"/>
              </w:rPr>
              <w:t xml:space="preserve"> — transformer les métriques en signaux de décision</w:t>
            </w:r>
          </w:p>
          <w:p w14:paraId="032B10E1" w14:textId="77777777" w:rsidR="001A6F72" w:rsidRDefault="001A6F72">
            <w:pPr>
              <w:rPr>
                <w:kern w:val="2"/>
                <w:szCs w:val="21"/>
                <w14:ligatures w14:val="standardContextual"/>
              </w:rPr>
            </w:pPr>
            <w:r>
              <w:rPr>
                <w:b w:val="0"/>
                <w:bCs w:val="0"/>
                <w:color w:val="943634"/>
              </w:rPr>
              <w:t xml:space="preserve">Cette fiche aide une équipe à choisir, lire et utiliser des métriques sans les transformer en tableau de bord décoratif. La </w:t>
            </w:r>
            <w:proofErr w:type="spellStart"/>
            <w:r>
              <w:rPr>
                <w:b w:val="0"/>
                <w:bCs w:val="0"/>
                <w:color w:val="943634"/>
              </w:rPr>
              <w:t>qualimétrie</w:t>
            </w:r>
            <w:proofErr w:type="spellEnd"/>
            <w:r>
              <w:rPr>
                <w:b w:val="0"/>
                <w:bCs w:val="0"/>
                <w:color w:val="943634"/>
              </w:rPr>
              <w:t xml:space="preserve"> ToTAL ne sert pas à mesurer pour mesurer. Elle sert à rendre visibles les signaux qui éclairent une décision, une amélioration, un risque, une adoption ou une preuve de confiance.</w:t>
            </w:r>
          </w:p>
          <w:tbl>
            <w:tblPr>
              <w:tblW w:w="5000" w:type="pct"/>
              <w:tblCellMar>
                <w:left w:w="0" w:type="dxa"/>
                <w:right w:w="0" w:type="dxa"/>
              </w:tblCellMar>
              <w:tblLook w:val="04A0" w:firstRow="1" w:lastRow="0" w:firstColumn="1" w:lastColumn="0" w:noHBand="0" w:noVBand="1"/>
            </w:tblPr>
            <w:tblGrid>
              <w:gridCol w:w="1624"/>
              <w:gridCol w:w="5169"/>
              <w:gridCol w:w="2483"/>
            </w:tblGrid>
            <w:tr w:rsidR="001A6F72" w14:paraId="76EF4B1B"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4C626C5B" w14:textId="77777777" w:rsidR="001A6F72" w:rsidRDefault="001A6F72">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76E3B67F" w14:textId="77777777" w:rsidR="001A6F72" w:rsidRDefault="001A6F72">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18DD255E" w14:textId="77777777" w:rsidR="001A6F72" w:rsidRDefault="001A6F72">
                  <w:pPr>
                    <w:spacing w:after="0"/>
                  </w:pPr>
                  <w:r>
                    <w:rPr>
                      <w:color w:val="953735"/>
                    </w:rPr>
                    <w:t>Trace attendue</w:t>
                  </w:r>
                </w:p>
              </w:tc>
            </w:tr>
            <w:tr w:rsidR="001A6F72" w14:paraId="2CFF746F" w14:textId="77777777">
              <w:tc>
                <w:tcPr>
                  <w:tcW w:w="0" w:type="auto"/>
                  <w:shd w:val="clear" w:color="auto" w:fill="F2DBDB"/>
                  <w:tcMar>
                    <w:top w:w="0" w:type="dxa"/>
                    <w:left w:w="108" w:type="dxa"/>
                    <w:bottom w:w="0" w:type="dxa"/>
                    <w:right w:w="108" w:type="dxa"/>
                  </w:tcMar>
                  <w:hideMark/>
                </w:tcPr>
                <w:p w14:paraId="55214158" w14:textId="77777777" w:rsidR="001A6F72" w:rsidRDefault="001A6F72">
                  <w:pPr>
                    <w:spacing w:after="0"/>
                  </w:pPr>
                  <w:r>
                    <w:rPr>
                      <w:color w:val="953735"/>
                    </w:rPr>
                    <w:t>Intention</w:t>
                  </w:r>
                </w:p>
              </w:tc>
              <w:tc>
                <w:tcPr>
                  <w:tcW w:w="0" w:type="auto"/>
                  <w:shd w:val="clear" w:color="auto" w:fill="F2DBDB"/>
                  <w:tcMar>
                    <w:top w:w="0" w:type="dxa"/>
                    <w:left w:w="108" w:type="dxa"/>
                    <w:bottom w:w="0" w:type="dxa"/>
                    <w:right w:w="108" w:type="dxa"/>
                  </w:tcMar>
                  <w:hideMark/>
                </w:tcPr>
                <w:p w14:paraId="77D4B497" w14:textId="77777777" w:rsidR="001A6F72" w:rsidRDefault="001A6F72">
                  <w:pPr>
                    <w:spacing w:after="0"/>
                  </w:pPr>
                  <w:r>
                    <w:rPr>
                      <w:color w:val="953735"/>
                    </w:rPr>
                    <w:t>Transformer des mesures dispersées en signaux utiles pour décider, apprendre, réagir ou améliorer une pratique.</w:t>
                  </w:r>
                </w:p>
              </w:tc>
              <w:tc>
                <w:tcPr>
                  <w:tcW w:w="0" w:type="auto"/>
                  <w:shd w:val="clear" w:color="auto" w:fill="F2DBDB"/>
                  <w:tcMar>
                    <w:top w:w="0" w:type="dxa"/>
                    <w:left w:w="108" w:type="dxa"/>
                    <w:bottom w:w="0" w:type="dxa"/>
                    <w:right w:w="108" w:type="dxa"/>
                  </w:tcMar>
                  <w:hideMark/>
                </w:tcPr>
                <w:p w14:paraId="36210D13" w14:textId="77777777" w:rsidR="001A6F72" w:rsidRDefault="001A6F72">
                  <w:pPr>
                    <w:spacing w:after="0"/>
                  </w:pPr>
                  <w:r>
                    <w:rPr>
                      <w:color w:val="953735"/>
                    </w:rPr>
                    <w:t>Liste courte de signaux reliés à des décisions réelles.</w:t>
                  </w:r>
                </w:p>
              </w:tc>
            </w:tr>
            <w:tr w:rsidR="001A6F72" w14:paraId="48D64D9E" w14:textId="77777777">
              <w:tc>
                <w:tcPr>
                  <w:tcW w:w="0" w:type="auto"/>
                  <w:tcMar>
                    <w:top w:w="0" w:type="dxa"/>
                    <w:left w:w="108" w:type="dxa"/>
                    <w:bottom w:w="0" w:type="dxa"/>
                    <w:right w:w="108" w:type="dxa"/>
                  </w:tcMar>
                  <w:hideMark/>
                </w:tcPr>
                <w:p w14:paraId="5F229AB1" w14:textId="77777777" w:rsidR="001A6F72" w:rsidRDefault="001A6F72">
                  <w:pPr>
                    <w:spacing w:after="0"/>
                  </w:pPr>
                  <w:r>
                    <w:rPr>
                      <w:color w:val="953735"/>
                    </w:rPr>
                    <w:t>Quand l’utiliser</w:t>
                  </w:r>
                </w:p>
              </w:tc>
              <w:tc>
                <w:tcPr>
                  <w:tcW w:w="0" w:type="auto"/>
                  <w:tcMar>
                    <w:top w:w="0" w:type="dxa"/>
                    <w:left w:w="108" w:type="dxa"/>
                    <w:bottom w:w="0" w:type="dxa"/>
                    <w:right w:w="108" w:type="dxa"/>
                  </w:tcMar>
                  <w:hideMark/>
                </w:tcPr>
                <w:p w14:paraId="4D95665F" w14:textId="77777777" w:rsidR="001A6F72" w:rsidRDefault="001A6F72">
                  <w:pPr>
                    <w:spacing w:after="0"/>
                  </w:pPr>
                  <w:r>
                    <w:rPr>
                      <w:color w:val="953735"/>
                    </w:rPr>
                    <w:t>Lorsqu’un tableau de bord existe, mais n’aide pas à décider ; lorsqu’un risque n’est pas visible ; lorsqu’une amélioration doit être prouvée ; ou lorsqu’une livraison demande une surveillance explicite.</w:t>
                  </w:r>
                </w:p>
              </w:tc>
              <w:tc>
                <w:tcPr>
                  <w:tcW w:w="0" w:type="auto"/>
                  <w:tcMar>
                    <w:top w:w="0" w:type="dxa"/>
                    <w:left w:w="108" w:type="dxa"/>
                    <w:bottom w:w="0" w:type="dxa"/>
                    <w:right w:w="108" w:type="dxa"/>
                  </w:tcMar>
                  <w:hideMark/>
                </w:tcPr>
                <w:p w14:paraId="77851DD4" w14:textId="77777777" w:rsidR="001A6F72" w:rsidRDefault="001A6F72">
                  <w:pPr>
                    <w:spacing w:after="0"/>
                  </w:pPr>
                  <w:r>
                    <w:rPr>
                      <w:color w:val="953735"/>
                    </w:rPr>
                    <w:t>Contexte de mesure et décision à soutenir.</w:t>
                  </w:r>
                </w:p>
              </w:tc>
            </w:tr>
            <w:tr w:rsidR="001A6F72" w14:paraId="420847AB" w14:textId="77777777">
              <w:tc>
                <w:tcPr>
                  <w:tcW w:w="0" w:type="auto"/>
                  <w:shd w:val="clear" w:color="auto" w:fill="F2DBDB"/>
                  <w:tcMar>
                    <w:top w:w="0" w:type="dxa"/>
                    <w:left w:w="108" w:type="dxa"/>
                    <w:bottom w:w="0" w:type="dxa"/>
                    <w:right w:w="108" w:type="dxa"/>
                  </w:tcMar>
                  <w:hideMark/>
                </w:tcPr>
                <w:p w14:paraId="606C8D20" w14:textId="77777777" w:rsidR="001A6F72" w:rsidRDefault="001A6F72">
                  <w:pPr>
                    <w:spacing w:after="0"/>
                  </w:pPr>
                  <w:r>
                    <w:rPr>
                      <w:color w:val="953735"/>
                    </w:rPr>
                    <w:t>Entrées nécessaires</w:t>
                  </w:r>
                </w:p>
              </w:tc>
              <w:tc>
                <w:tcPr>
                  <w:tcW w:w="0" w:type="auto"/>
                  <w:shd w:val="clear" w:color="auto" w:fill="F2DBDB"/>
                  <w:tcMar>
                    <w:top w:w="0" w:type="dxa"/>
                    <w:left w:w="108" w:type="dxa"/>
                    <w:bottom w:w="0" w:type="dxa"/>
                    <w:right w:w="108" w:type="dxa"/>
                  </w:tcMar>
                  <w:hideMark/>
                </w:tcPr>
                <w:p w14:paraId="3F6EDF97" w14:textId="77777777" w:rsidR="001A6F72" w:rsidRDefault="001A6F72">
                  <w:pPr>
                    <w:spacing w:after="0"/>
                  </w:pPr>
                  <w:r>
                    <w:rPr>
                      <w:color w:val="953735"/>
                    </w:rPr>
                    <w:t>Objectif, décision à éclairer, métriques existantes, incidents, seuils, SLI/SLO, retours utilisateurs, signaux de support, risques et hypothèses d’amélioration.</w:t>
                  </w:r>
                </w:p>
              </w:tc>
              <w:tc>
                <w:tcPr>
                  <w:tcW w:w="0" w:type="auto"/>
                  <w:shd w:val="clear" w:color="auto" w:fill="F2DBDB"/>
                  <w:tcMar>
                    <w:top w:w="0" w:type="dxa"/>
                    <w:left w:w="108" w:type="dxa"/>
                    <w:bottom w:w="0" w:type="dxa"/>
                    <w:right w:w="108" w:type="dxa"/>
                  </w:tcMar>
                  <w:hideMark/>
                </w:tcPr>
                <w:p w14:paraId="1B846AF7" w14:textId="77777777" w:rsidR="001A6F72" w:rsidRDefault="001A6F72">
                  <w:pPr>
                    <w:spacing w:after="0"/>
                  </w:pPr>
                  <w:r>
                    <w:rPr>
                      <w:color w:val="953735"/>
                    </w:rPr>
                    <w:t>Inventaire des mesures disponibles et des décisions associées.</w:t>
                  </w:r>
                </w:p>
              </w:tc>
            </w:tr>
            <w:tr w:rsidR="001A6F72" w14:paraId="1071B430" w14:textId="77777777">
              <w:tc>
                <w:tcPr>
                  <w:tcW w:w="0" w:type="auto"/>
                  <w:tcMar>
                    <w:top w:w="0" w:type="dxa"/>
                    <w:left w:w="108" w:type="dxa"/>
                    <w:bottom w:w="0" w:type="dxa"/>
                    <w:right w:w="108" w:type="dxa"/>
                  </w:tcMar>
                  <w:hideMark/>
                </w:tcPr>
                <w:p w14:paraId="52B23EF7" w14:textId="77777777" w:rsidR="001A6F72" w:rsidRDefault="001A6F72">
                  <w:pPr>
                    <w:spacing w:after="0"/>
                  </w:pPr>
                  <w:r>
                    <w:rPr>
                      <w:color w:val="953735"/>
                    </w:rPr>
                    <w:t>Questions d’animation</w:t>
                  </w:r>
                </w:p>
              </w:tc>
              <w:tc>
                <w:tcPr>
                  <w:tcW w:w="0" w:type="auto"/>
                  <w:tcMar>
                    <w:top w:w="0" w:type="dxa"/>
                    <w:left w:w="108" w:type="dxa"/>
                    <w:bottom w:w="0" w:type="dxa"/>
                    <w:right w:w="108" w:type="dxa"/>
                  </w:tcMar>
                  <w:hideMark/>
                </w:tcPr>
                <w:p w14:paraId="1B266D63" w14:textId="77777777" w:rsidR="001A6F72" w:rsidRDefault="001A6F72">
                  <w:pPr>
                    <w:spacing w:after="0"/>
                  </w:pPr>
                  <w:r>
                    <w:rPr>
                      <w:color w:val="953735"/>
                    </w:rPr>
                    <w:t>Quelle décision cette mesure aide-t-elle à prendre ? Quel comportement veut-on observer ? Quel seuil changerait notre décision ? Quel signal manque encore ? Quelle métrique pourrait nous tromper si elle est lue seule ?</w:t>
                  </w:r>
                </w:p>
              </w:tc>
              <w:tc>
                <w:tcPr>
                  <w:tcW w:w="0" w:type="auto"/>
                  <w:tcMar>
                    <w:top w:w="0" w:type="dxa"/>
                    <w:left w:w="108" w:type="dxa"/>
                    <w:bottom w:w="0" w:type="dxa"/>
                    <w:right w:w="108" w:type="dxa"/>
                  </w:tcMar>
                  <w:hideMark/>
                </w:tcPr>
                <w:p w14:paraId="2C3F38C5" w14:textId="77777777" w:rsidR="001A6F72" w:rsidRDefault="001A6F72">
                  <w:pPr>
                    <w:spacing w:after="0"/>
                  </w:pPr>
                  <w:r>
                    <w:rPr>
                      <w:color w:val="953735"/>
                    </w:rPr>
                    <w:t>Questions prêtes à utiliser pour lire les métriques.</w:t>
                  </w:r>
                </w:p>
              </w:tc>
            </w:tr>
            <w:tr w:rsidR="001A6F72" w14:paraId="11F7757B" w14:textId="77777777">
              <w:tc>
                <w:tcPr>
                  <w:tcW w:w="0" w:type="auto"/>
                  <w:shd w:val="clear" w:color="auto" w:fill="F2DBDB"/>
                  <w:tcMar>
                    <w:top w:w="0" w:type="dxa"/>
                    <w:left w:w="108" w:type="dxa"/>
                    <w:bottom w:w="0" w:type="dxa"/>
                    <w:right w:w="108" w:type="dxa"/>
                  </w:tcMar>
                  <w:hideMark/>
                </w:tcPr>
                <w:p w14:paraId="751A4803" w14:textId="77777777" w:rsidR="001A6F72" w:rsidRDefault="001A6F72">
                  <w:pPr>
                    <w:spacing w:after="0"/>
                  </w:pPr>
                  <w:r>
                    <w:rPr>
                      <w:color w:val="953735"/>
                    </w:rPr>
                    <w:t>Sortie attendue</w:t>
                  </w:r>
                </w:p>
              </w:tc>
              <w:tc>
                <w:tcPr>
                  <w:tcW w:w="0" w:type="auto"/>
                  <w:shd w:val="clear" w:color="auto" w:fill="F2DBDB"/>
                  <w:tcMar>
                    <w:top w:w="0" w:type="dxa"/>
                    <w:left w:w="108" w:type="dxa"/>
                    <w:bottom w:w="0" w:type="dxa"/>
                    <w:right w:w="108" w:type="dxa"/>
                  </w:tcMar>
                  <w:hideMark/>
                </w:tcPr>
                <w:p w14:paraId="0C498C3C" w14:textId="77777777" w:rsidR="001A6F72" w:rsidRDefault="001A6F72">
                  <w:pPr>
                    <w:spacing w:after="0"/>
                  </w:pPr>
                  <w:r>
                    <w:rPr>
                      <w:color w:val="953735"/>
                    </w:rPr>
                    <w:t>Un petit système de lecture : indicateur, seuil, source, fréquence, propriétaire, décision associée et réaction prévue.</w:t>
                  </w:r>
                </w:p>
              </w:tc>
              <w:tc>
                <w:tcPr>
                  <w:tcW w:w="0" w:type="auto"/>
                  <w:shd w:val="clear" w:color="auto" w:fill="F2DBDB"/>
                  <w:tcMar>
                    <w:top w:w="0" w:type="dxa"/>
                    <w:left w:w="108" w:type="dxa"/>
                    <w:bottom w:w="0" w:type="dxa"/>
                    <w:right w:w="108" w:type="dxa"/>
                  </w:tcMar>
                  <w:hideMark/>
                </w:tcPr>
                <w:p w14:paraId="7C95980F" w14:textId="77777777" w:rsidR="001A6F72" w:rsidRDefault="001A6F72">
                  <w:pPr>
                    <w:spacing w:after="0"/>
                  </w:pPr>
                  <w:r>
                    <w:rPr>
                      <w:color w:val="953735"/>
                    </w:rPr>
                    <w:t>Carte des signaux qualité et décisions reliées.</w:t>
                  </w:r>
                </w:p>
              </w:tc>
            </w:tr>
            <w:tr w:rsidR="001A6F72" w14:paraId="134169BF" w14:textId="77777777">
              <w:tc>
                <w:tcPr>
                  <w:tcW w:w="0" w:type="auto"/>
                  <w:tcMar>
                    <w:top w:w="0" w:type="dxa"/>
                    <w:left w:w="108" w:type="dxa"/>
                    <w:bottom w:w="0" w:type="dxa"/>
                    <w:right w:w="108" w:type="dxa"/>
                  </w:tcMar>
                  <w:hideMark/>
                </w:tcPr>
                <w:p w14:paraId="5D62B73D" w14:textId="77777777" w:rsidR="001A6F72" w:rsidRDefault="001A6F72">
                  <w:pPr>
                    <w:spacing w:after="0"/>
                  </w:pPr>
                  <w:r>
                    <w:rPr>
                      <w:color w:val="953735"/>
                    </w:rPr>
                    <w:t>Critère de sortie</w:t>
                  </w:r>
                </w:p>
              </w:tc>
              <w:tc>
                <w:tcPr>
                  <w:tcW w:w="0" w:type="auto"/>
                  <w:tcMar>
                    <w:top w:w="0" w:type="dxa"/>
                    <w:left w:w="108" w:type="dxa"/>
                    <w:bottom w:w="0" w:type="dxa"/>
                    <w:right w:w="108" w:type="dxa"/>
                  </w:tcMar>
                  <w:hideMark/>
                </w:tcPr>
                <w:p w14:paraId="2F1C8AE9" w14:textId="77777777" w:rsidR="001A6F72" w:rsidRDefault="001A6F72">
                  <w:pPr>
                    <w:spacing w:after="0"/>
                  </w:pPr>
                  <w:r>
                    <w:rPr>
                      <w:color w:val="953735"/>
                    </w:rPr>
                    <w:t>La fiche est prête lorsque chaque métrique retenue peut être reliée à une décision, une hypothèse, un seuil ou une réaction observable.</w:t>
                  </w:r>
                </w:p>
              </w:tc>
              <w:tc>
                <w:tcPr>
                  <w:tcW w:w="0" w:type="auto"/>
                  <w:tcMar>
                    <w:top w:w="0" w:type="dxa"/>
                    <w:left w:w="108" w:type="dxa"/>
                    <w:bottom w:w="0" w:type="dxa"/>
                    <w:right w:w="108" w:type="dxa"/>
                  </w:tcMar>
                  <w:hideMark/>
                </w:tcPr>
                <w:p w14:paraId="7509C7C3" w14:textId="77777777" w:rsidR="001A6F72" w:rsidRDefault="001A6F72">
                  <w:pPr>
                    <w:spacing w:after="0"/>
                  </w:pPr>
                  <w:r>
                    <w:rPr>
                      <w:color w:val="953735"/>
                    </w:rPr>
                    <w:t>Mesures utiles, signaux interprétables et actions possibles.</w:t>
                  </w:r>
                </w:p>
              </w:tc>
            </w:tr>
          </w:tbl>
          <w:p w14:paraId="17BAE9EF" w14:textId="77777777" w:rsidR="00470E1B" w:rsidRPr="000A3509" w:rsidRDefault="00053418">
            <w:pPr>
              <w:rPr>
                <w:color w:val="943634" w:themeColor="accent2" w:themeShade="BF"/>
              </w:rPr>
            </w:pPr>
            <w:r>
              <w:rPr>
                <w:color w:val="943634"/>
              </w:rPr>
              <w:t xml:space="preserve">Mini-canevas </w:t>
            </w:r>
            <w:proofErr w:type="spellStart"/>
            <w:r>
              <w:rPr>
                <w:color w:val="943634"/>
              </w:rPr>
              <w:t>qualimétrie</w:t>
            </w:r>
            <w:proofErr w:type="spellEnd"/>
            <w:r>
              <w:rPr>
                <w:color w:val="943634"/>
              </w:rPr>
              <w:t xml:space="preserve"> : Nous suivons [signal] parce qu’il éclaire [décision ou risque]. La source est [source]. Le seuil utile est [seuil]. La fréquence de lecture est [fréquence]. Le propriétaire est [rôle]. Si le signal dépasse ou descend sous [condition], nous faisons [réaction prévue].</w:t>
            </w:r>
          </w:p>
          <w:p w14:paraId="01421685" w14:textId="77777777" w:rsidR="00470E1B" w:rsidRPr="000A3509" w:rsidRDefault="00053418">
            <w:pPr>
              <w:rPr>
                <w:color w:val="943634" w:themeColor="accent2" w:themeShade="BF"/>
              </w:rPr>
            </w:pPr>
            <w:r>
              <w:rPr>
                <w:color w:val="943634"/>
              </w:rPr>
              <w:t>Pièges fréquents : accumuler trop de métriques ; suivre ce qui est facile plutôt que ce qui aide à décider ; confondre KPI et signal d’apprentissage ; ignorer le contexte ; lire une moyenne sans regarder les pires cas ; créer un tableau de bord sans propriétaire ni réaction prévue.</w:t>
            </w:r>
          </w:p>
          <w:p w14:paraId="3F7AE91B" w14:textId="77777777" w:rsidR="00470E1B" w:rsidRPr="003E0730" w:rsidRDefault="00053418">
            <w:pPr>
              <w:pStyle w:val="PhraserepreToTAL"/>
              <w:rPr>
                <w:color w:val="943634" w:themeColor="accent2" w:themeShade="BF"/>
                <w:lang w:val="fr-FR"/>
              </w:rPr>
            </w:pPr>
            <w:r>
              <w:rPr>
                <w:color w:val="943634"/>
                <w:lang w:val="fr-CA"/>
              </w:rPr>
              <w:t>Phrase repère : mesurer devient utile lorsque le signal aide à voir, décider, apprendre ou agir.</w:t>
            </w:r>
          </w:p>
          <w:p w14:paraId="3D0DF3C0" w14:textId="77777777" w:rsidR="00470E1B" w:rsidRPr="000A3509" w:rsidRDefault="00053418" w:rsidP="004F180C">
            <w:pPr>
              <w:pStyle w:val="Titre4"/>
              <w:rPr>
                <w:color w:val="943634" w:themeColor="accent2" w:themeShade="BF"/>
              </w:rPr>
            </w:pPr>
            <w:r>
              <w:rPr>
                <w:color w:val="943634"/>
              </w:rPr>
              <w:t>Fiche rétro ToTAL — réinjecter l’apprentissage</w:t>
            </w:r>
          </w:p>
          <w:p w14:paraId="1AF23038" w14:textId="77777777" w:rsidR="00470E1B" w:rsidRPr="000A3509" w:rsidRDefault="00053418">
            <w:pPr>
              <w:rPr>
                <w:color w:val="943634" w:themeColor="accent2" w:themeShade="BF"/>
              </w:rPr>
            </w:pPr>
            <w:r>
              <w:rPr>
                <w:color w:val="943634"/>
              </w:rPr>
              <w:t xml:space="preserve">Cette fiche aide une équipe à transformer une expérience, une livraison, une anomalie, une cérémonie ou une décision en apprentissage réutilisable. La rétro ToTAL ne sert pas seulement à dire ce qui a bien ou mal été. Elle sert à réinjecter ce que le réel a montré dans les spécifications, les contrats, les gabarits, les rituels, la </w:t>
            </w:r>
            <w:proofErr w:type="spellStart"/>
            <w:r>
              <w:rPr>
                <w:color w:val="943634"/>
              </w:rPr>
              <w:t>qualimétrie</w:t>
            </w:r>
            <w:proofErr w:type="spellEnd"/>
            <w:r>
              <w:rPr>
                <w:color w:val="943634"/>
              </w:rPr>
              <w:t xml:space="preserve"> et les décisions futures.</w:t>
            </w:r>
          </w:p>
          <w:tbl>
            <w:tblPr>
              <w:tblW w:w="5000" w:type="pct"/>
              <w:tblCellMar>
                <w:left w:w="0" w:type="dxa"/>
                <w:right w:w="0" w:type="dxa"/>
              </w:tblCellMar>
              <w:tblLook w:val="04A0" w:firstRow="1" w:lastRow="0" w:firstColumn="1" w:lastColumn="0" w:noHBand="0" w:noVBand="1"/>
            </w:tblPr>
            <w:tblGrid>
              <w:gridCol w:w="1616"/>
              <w:gridCol w:w="5099"/>
              <w:gridCol w:w="2561"/>
            </w:tblGrid>
            <w:tr w:rsidR="00613B46" w14:paraId="46D33652"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13A88476" w14:textId="77777777" w:rsidR="00613B46" w:rsidRDefault="00613B46">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42EE652E" w14:textId="77777777" w:rsidR="00613B46" w:rsidRDefault="00613B46">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4EAC6609" w14:textId="77777777" w:rsidR="00613B46" w:rsidRDefault="00613B46">
                  <w:pPr>
                    <w:spacing w:after="0"/>
                  </w:pPr>
                  <w:r>
                    <w:rPr>
                      <w:color w:val="953735"/>
                    </w:rPr>
                    <w:t>Trace attendue</w:t>
                  </w:r>
                </w:p>
              </w:tc>
            </w:tr>
            <w:tr w:rsidR="00613B46" w14:paraId="0905956D" w14:textId="77777777">
              <w:tc>
                <w:tcPr>
                  <w:tcW w:w="0" w:type="auto"/>
                  <w:shd w:val="clear" w:color="auto" w:fill="F2DBDB"/>
                  <w:tcMar>
                    <w:top w:w="0" w:type="dxa"/>
                    <w:left w:w="108" w:type="dxa"/>
                    <w:bottom w:w="0" w:type="dxa"/>
                    <w:right w:w="108" w:type="dxa"/>
                  </w:tcMar>
                  <w:hideMark/>
                </w:tcPr>
                <w:p w14:paraId="2FD7B378" w14:textId="77777777" w:rsidR="00613B46" w:rsidRDefault="00613B46">
                  <w:pPr>
                    <w:spacing w:after="0"/>
                  </w:pPr>
                  <w:r>
                    <w:rPr>
                      <w:color w:val="953735"/>
                    </w:rPr>
                    <w:t>Intention</w:t>
                  </w:r>
                </w:p>
              </w:tc>
              <w:tc>
                <w:tcPr>
                  <w:tcW w:w="0" w:type="auto"/>
                  <w:shd w:val="clear" w:color="auto" w:fill="F2DBDB"/>
                  <w:tcMar>
                    <w:top w:w="0" w:type="dxa"/>
                    <w:left w:w="108" w:type="dxa"/>
                    <w:bottom w:w="0" w:type="dxa"/>
                    <w:right w:w="108" w:type="dxa"/>
                  </w:tcMar>
                  <w:hideMark/>
                </w:tcPr>
                <w:p w14:paraId="010CC79B" w14:textId="77777777" w:rsidR="00613B46" w:rsidRDefault="00613B46">
                  <w:pPr>
                    <w:spacing w:after="0"/>
                  </w:pPr>
                  <w:r>
                    <w:rPr>
                      <w:color w:val="953735"/>
                    </w:rPr>
                    <w:t>Transformer ce que le réel a révélé en amélioration concrète du système ToTAL.</w:t>
                  </w:r>
                </w:p>
              </w:tc>
              <w:tc>
                <w:tcPr>
                  <w:tcW w:w="0" w:type="auto"/>
                  <w:shd w:val="clear" w:color="auto" w:fill="F2DBDB"/>
                  <w:tcMar>
                    <w:top w:w="0" w:type="dxa"/>
                    <w:left w:w="108" w:type="dxa"/>
                    <w:bottom w:w="0" w:type="dxa"/>
                    <w:right w:w="108" w:type="dxa"/>
                  </w:tcMar>
                  <w:hideMark/>
                </w:tcPr>
                <w:p w14:paraId="625243F2" w14:textId="77777777" w:rsidR="00613B46" w:rsidRDefault="00613B46">
                  <w:pPr>
                    <w:spacing w:after="0"/>
                  </w:pPr>
                  <w:r>
                    <w:rPr>
                      <w:color w:val="953735"/>
                    </w:rPr>
                    <w:t>Apprentissage formulé, décision de suite et élément à mettre à jour.</w:t>
                  </w:r>
                </w:p>
              </w:tc>
            </w:tr>
            <w:tr w:rsidR="00613B46" w14:paraId="02ED032C" w14:textId="77777777">
              <w:tc>
                <w:tcPr>
                  <w:tcW w:w="0" w:type="auto"/>
                  <w:tcMar>
                    <w:top w:w="0" w:type="dxa"/>
                    <w:left w:w="108" w:type="dxa"/>
                    <w:bottom w:w="0" w:type="dxa"/>
                    <w:right w:w="108" w:type="dxa"/>
                  </w:tcMar>
                  <w:hideMark/>
                </w:tcPr>
                <w:p w14:paraId="364234DD" w14:textId="77777777" w:rsidR="00613B46" w:rsidRDefault="00613B46">
                  <w:pPr>
                    <w:spacing w:after="0"/>
                  </w:pPr>
                  <w:r>
                    <w:rPr>
                      <w:color w:val="953735"/>
                    </w:rPr>
                    <w:t>Quand l’utiliser</w:t>
                  </w:r>
                </w:p>
              </w:tc>
              <w:tc>
                <w:tcPr>
                  <w:tcW w:w="0" w:type="auto"/>
                  <w:tcMar>
                    <w:top w:w="0" w:type="dxa"/>
                    <w:left w:w="108" w:type="dxa"/>
                    <w:bottom w:w="0" w:type="dxa"/>
                    <w:right w:w="108" w:type="dxa"/>
                  </w:tcMar>
                  <w:hideMark/>
                </w:tcPr>
                <w:p w14:paraId="24F2D9F4" w14:textId="77777777" w:rsidR="00613B46" w:rsidRDefault="00613B46">
                  <w:pPr>
                    <w:spacing w:after="0"/>
                  </w:pPr>
                  <w:r>
                    <w:rPr>
                      <w:color w:val="953735"/>
                    </w:rPr>
                    <w:t xml:space="preserve">Après une livraison, un incident, une validation importante, une cérémonie, une adoption difficile, un Go / No-Go ou </w:t>
                  </w:r>
                  <w:proofErr w:type="gramStart"/>
                  <w:r>
                    <w:rPr>
                      <w:color w:val="953735"/>
                    </w:rPr>
                    <w:t>une expérimentation ToTAL</w:t>
                  </w:r>
                  <w:proofErr w:type="gramEnd"/>
                  <w:r>
                    <w:rPr>
                      <w:color w:val="953735"/>
                    </w:rPr>
                    <w:t>.</w:t>
                  </w:r>
                </w:p>
              </w:tc>
              <w:tc>
                <w:tcPr>
                  <w:tcW w:w="0" w:type="auto"/>
                  <w:tcMar>
                    <w:top w:w="0" w:type="dxa"/>
                    <w:left w:w="108" w:type="dxa"/>
                    <w:bottom w:w="0" w:type="dxa"/>
                    <w:right w:w="108" w:type="dxa"/>
                  </w:tcMar>
                  <w:hideMark/>
                </w:tcPr>
                <w:p w14:paraId="13A02D0D" w14:textId="77777777" w:rsidR="00613B46" w:rsidRDefault="00613B46">
                  <w:pPr>
                    <w:spacing w:after="0"/>
                  </w:pPr>
                  <w:r>
                    <w:rPr>
                      <w:color w:val="953735"/>
                    </w:rPr>
                    <w:t>Moment de rétro relié à un événement réel.</w:t>
                  </w:r>
                </w:p>
              </w:tc>
            </w:tr>
            <w:tr w:rsidR="00613B46" w14:paraId="091D3B31" w14:textId="77777777">
              <w:tc>
                <w:tcPr>
                  <w:tcW w:w="0" w:type="auto"/>
                  <w:shd w:val="clear" w:color="auto" w:fill="F2DBDB"/>
                  <w:tcMar>
                    <w:top w:w="0" w:type="dxa"/>
                    <w:left w:w="108" w:type="dxa"/>
                    <w:bottom w:w="0" w:type="dxa"/>
                    <w:right w:w="108" w:type="dxa"/>
                  </w:tcMar>
                  <w:hideMark/>
                </w:tcPr>
                <w:p w14:paraId="599F7258" w14:textId="77777777" w:rsidR="00613B46" w:rsidRDefault="00613B46">
                  <w:pPr>
                    <w:spacing w:after="0"/>
                  </w:pPr>
                  <w:r>
                    <w:rPr>
                      <w:color w:val="953735"/>
                    </w:rPr>
                    <w:t>Entrées nécessaires</w:t>
                  </w:r>
                </w:p>
              </w:tc>
              <w:tc>
                <w:tcPr>
                  <w:tcW w:w="0" w:type="auto"/>
                  <w:shd w:val="clear" w:color="auto" w:fill="F2DBDB"/>
                  <w:tcMar>
                    <w:top w:w="0" w:type="dxa"/>
                    <w:left w:w="108" w:type="dxa"/>
                    <w:bottom w:w="0" w:type="dxa"/>
                    <w:right w:w="108" w:type="dxa"/>
                  </w:tcMar>
                  <w:hideMark/>
                </w:tcPr>
                <w:p w14:paraId="54F27F20" w14:textId="77777777" w:rsidR="00613B46" w:rsidRDefault="00613B46">
                  <w:pPr>
                    <w:spacing w:after="0"/>
                  </w:pPr>
                  <w:r>
                    <w:rPr>
                      <w:color w:val="953735"/>
                    </w:rPr>
                    <w:t>Faits observés, preuves, incidents, métriques, décisions, écarts, retours utilisateurs, irritants, réussites locales et hypothèses invalidées.</w:t>
                  </w:r>
                </w:p>
              </w:tc>
              <w:tc>
                <w:tcPr>
                  <w:tcW w:w="0" w:type="auto"/>
                  <w:shd w:val="clear" w:color="auto" w:fill="F2DBDB"/>
                  <w:tcMar>
                    <w:top w:w="0" w:type="dxa"/>
                    <w:left w:w="108" w:type="dxa"/>
                    <w:bottom w:w="0" w:type="dxa"/>
                    <w:right w:w="108" w:type="dxa"/>
                  </w:tcMar>
                  <w:hideMark/>
                </w:tcPr>
                <w:p w14:paraId="7603C158" w14:textId="77777777" w:rsidR="00613B46" w:rsidRDefault="00613B46">
                  <w:pPr>
                    <w:spacing w:after="0"/>
                  </w:pPr>
                  <w:r>
                    <w:rPr>
                      <w:color w:val="953735"/>
                    </w:rPr>
                    <w:t>Matière factuelle de rétro, pas seulement opinions.</w:t>
                  </w:r>
                </w:p>
              </w:tc>
            </w:tr>
            <w:tr w:rsidR="00613B46" w14:paraId="034F6B44" w14:textId="77777777">
              <w:tc>
                <w:tcPr>
                  <w:tcW w:w="0" w:type="auto"/>
                  <w:tcMar>
                    <w:top w:w="0" w:type="dxa"/>
                    <w:left w:w="108" w:type="dxa"/>
                    <w:bottom w:w="0" w:type="dxa"/>
                    <w:right w:w="108" w:type="dxa"/>
                  </w:tcMar>
                  <w:hideMark/>
                </w:tcPr>
                <w:p w14:paraId="417481C5" w14:textId="77777777" w:rsidR="00613B46" w:rsidRDefault="00613B46">
                  <w:pPr>
                    <w:spacing w:after="0"/>
                  </w:pPr>
                  <w:r>
                    <w:rPr>
                      <w:color w:val="953735"/>
                    </w:rPr>
                    <w:t>Questions d’animation</w:t>
                  </w:r>
                </w:p>
              </w:tc>
              <w:tc>
                <w:tcPr>
                  <w:tcW w:w="0" w:type="auto"/>
                  <w:tcMar>
                    <w:top w:w="0" w:type="dxa"/>
                    <w:left w:w="108" w:type="dxa"/>
                    <w:bottom w:w="0" w:type="dxa"/>
                    <w:right w:w="108" w:type="dxa"/>
                  </w:tcMar>
                  <w:hideMark/>
                </w:tcPr>
                <w:p w14:paraId="2DA33A89" w14:textId="77777777" w:rsidR="00613B46" w:rsidRDefault="00613B46">
                  <w:pPr>
                    <w:spacing w:after="0"/>
                  </w:pPr>
                  <w:r>
                    <w:rPr>
                      <w:color w:val="953735"/>
                    </w:rPr>
                    <w:t>Qu’est-ce que le réel a confirmé ? Qu’a-t-il contredit ? Quelle hypothèse doit être ajustée ? Quelle spécification, pratique, métrique, contrat ou responsabilité doit changer ? Que faut-il protéger, arrêter ou transmettre ?</w:t>
                  </w:r>
                </w:p>
              </w:tc>
              <w:tc>
                <w:tcPr>
                  <w:tcW w:w="0" w:type="auto"/>
                  <w:tcMar>
                    <w:top w:w="0" w:type="dxa"/>
                    <w:left w:w="108" w:type="dxa"/>
                    <w:bottom w:w="0" w:type="dxa"/>
                    <w:right w:w="108" w:type="dxa"/>
                  </w:tcMar>
                  <w:hideMark/>
                </w:tcPr>
                <w:p w14:paraId="6A0956AF" w14:textId="77777777" w:rsidR="00613B46" w:rsidRDefault="00613B46">
                  <w:pPr>
                    <w:spacing w:after="0"/>
                  </w:pPr>
                  <w:r>
                    <w:rPr>
                      <w:color w:val="953735"/>
                    </w:rPr>
                    <w:t>Questions prêtes à utiliser en rétro ToTAL.</w:t>
                  </w:r>
                </w:p>
              </w:tc>
            </w:tr>
            <w:tr w:rsidR="00613B46" w14:paraId="024C22D7" w14:textId="77777777">
              <w:tc>
                <w:tcPr>
                  <w:tcW w:w="0" w:type="auto"/>
                  <w:shd w:val="clear" w:color="auto" w:fill="F2DBDB"/>
                  <w:tcMar>
                    <w:top w:w="0" w:type="dxa"/>
                    <w:left w:w="108" w:type="dxa"/>
                    <w:bottom w:w="0" w:type="dxa"/>
                    <w:right w:w="108" w:type="dxa"/>
                  </w:tcMar>
                  <w:hideMark/>
                </w:tcPr>
                <w:p w14:paraId="18D2D491" w14:textId="77777777" w:rsidR="00613B46" w:rsidRDefault="00613B46">
                  <w:pPr>
                    <w:spacing w:after="0"/>
                  </w:pPr>
                  <w:r>
                    <w:rPr>
                      <w:color w:val="953735"/>
                    </w:rPr>
                    <w:t>Sortie attendue</w:t>
                  </w:r>
                </w:p>
              </w:tc>
              <w:tc>
                <w:tcPr>
                  <w:tcW w:w="0" w:type="auto"/>
                  <w:shd w:val="clear" w:color="auto" w:fill="F2DBDB"/>
                  <w:tcMar>
                    <w:top w:w="0" w:type="dxa"/>
                    <w:left w:w="108" w:type="dxa"/>
                    <w:bottom w:w="0" w:type="dxa"/>
                    <w:right w:w="108" w:type="dxa"/>
                  </w:tcMar>
                  <w:hideMark/>
                </w:tcPr>
                <w:p w14:paraId="6B316F61" w14:textId="77777777" w:rsidR="00613B46" w:rsidRDefault="00613B46">
                  <w:pPr>
                    <w:spacing w:after="0"/>
                  </w:pPr>
                  <w:r>
                    <w:rPr>
                      <w:color w:val="953735"/>
                    </w:rPr>
                    <w:t xml:space="preserve">Une décision d’apprentissage : mise à jour d’une spécification, d’un gabarit, d’un rituel, d’un seuil, d’un RACI, d’un contrat, d’un message ou d’un </w:t>
                  </w:r>
                  <w:proofErr w:type="spellStart"/>
                  <w:r>
                    <w:rPr>
                      <w:color w:val="953735"/>
                    </w:rPr>
                    <w:t>backlog</w:t>
                  </w:r>
                  <w:proofErr w:type="spellEnd"/>
                  <w:r>
                    <w:rPr>
                      <w:color w:val="953735"/>
                    </w:rPr>
                    <w:t xml:space="preserve"> d’amélioration.</w:t>
                  </w:r>
                </w:p>
              </w:tc>
              <w:tc>
                <w:tcPr>
                  <w:tcW w:w="0" w:type="auto"/>
                  <w:shd w:val="clear" w:color="auto" w:fill="F2DBDB"/>
                  <w:tcMar>
                    <w:top w:w="0" w:type="dxa"/>
                    <w:left w:w="108" w:type="dxa"/>
                    <w:bottom w:w="0" w:type="dxa"/>
                    <w:right w:w="108" w:type="dxa"/>
                  </w:tcMar>
                  <w:hideMark/>
                </w:tcPr>
                <w:p w14:paraId="628ACFA0" w14:textId="77777777" w:rsidR="00613B46" w:rsidRDefault="00613B46">
                  <w:pPr>
                    <w:spacing w:after="0"/>
                  </w:pPr>
                  <w:r>
                    <w:rPr>
                      <w:color w:val="953735"/>
                    </w:rPr>
                    <w:t>Action de réinjection avec propriétaire et échéance.</w:t>
                  </w:r>
                </w:p>
              </w:tc>
            </w:tr>
            <w:tr w:rsidR="00613B46" w14:paraId="3EBECCEA" w14:textId="77777777">
              <w:tc>
                <w:tcPr>
                  <w:tcW w:w="0" w:type="auto"/>
                  <w:tcMar>
                    <w:top w:w="0" w:type="dxa"/>
                    <w:left w:w="108" w:type="dxa"/>
                    <w:bottom w:w="0" w:type="dxa"/>
                    <w:right w:w="108" w:type="dxa"/>
                  </w:tcMar>
                  <w:hideMark/>
                </w:tcPr>
                <w:p w14:paraId="3DE1534B" w14:textId="77777777" w:rsidR="00613B46" w:rsidRDefault="00613B46">
                  <w:pPr>
                    <w:spacing w:after="0"/>
                  </w:pPr>
                  <w:r>
                    <w:rPr>
                      <w:color w:val="953735"/>
                    </w:rPr>
                    <w:t>Critère de sortie</w:t>
                  </w:r>
                </w:p>
              </w:tc>
              <w:tc>
                <w:tcPr>
                  <w:tcW w:w="0" w:type="auto"/>
                  <w:tcMar>
                    <w:top w:w="0" w:type="dxa"/>
                    <w:left w:w="108" w:type="dxa"/>
                    <w:bottom w:w="0" w:type="dxa"/>
                    <w:right w:w="108" w:type="dxa"/>
                  </w:tcMar>
                  <w:hideMark/>
                </w:tcPr>
                <w:p w14:paraId="08453F24" w14:textId="77777777" w:rsidR="00613B46" w:rsidRDefault="00613B46">
                  <w:pPr>
                    <w:spacing w:after="0"/>
                  </w:pPr>
                  <w:r>
                    <w:rPr>
                      <w:color w:val="953735"/>
                    </w:rPr>
                    <w:t>La rétro peut se terminer lorsque l’apprentissage est relié à un changement réel dans le système, et non seulement à une bonne intention.</w:t>
                  </w:r>
                </w:p>
              </w:tc>
              <w:tc>
                <w:tcPr>
                  <w:tcW w:w="0" w:type="auto"/>
                  <w:tcMar>
                    <w:top w:w="0" w:type="dxa"/>
                    <w:left w:w="108" w:type="dxa"/>
                    <w:bottom w:w="0" w:type="dxa"/>
                    <w:right w:w="108" w:type="dxa"/>
                  </w:tcMar>
                  <w:hideMark/>
                </w:tcPr>
                <w:p w14:paraId="6393F8DB" w14:textId="77777777" w:rsidR="00613B46" w:rsidRDefault="00613B46">
                  <w:pPr>
                    <w:spacing w:after="0"/>
                  </w:pPr>
                  <w:r>
                    <w:rPr>
                      <w:color w:val="953735"/>
                    </w:rPr>
                    <w:t>Apprentissage réinjecté ou décision de ne pas réinjecter justifiée.</w:t>
                  </w:r>
                </w:p>
              </w:tc>
            </w:tr>
          </w:tbl>
          <w:p w14:paraId="657461E9" w14:textId="77777777" w:rsidR="00470E1B" w:rsidRPr="000A3509" w:rsidRDefault="00053418">
            <w:pPr>
              <w:rPr>
                <w:color w:val="943634" w:themeColor="accent2" w:themeShade="BF"/>
              </w:rPr>
            </w:pPr>
            <w:r>
              <w:rPr>
                <w:color w:val="943634"/>
              </w:rPr>
              <w:t xml:space="preserve">Mini-canevas rétro ToTAL : Le réel a montré que [constat]. Cela confirme ou contredit [hypothèse]. Nous devons réinjecter cet apprentissage dans [spécification, gabarit, rituel, métrique, contrat, RACI ou </w:t>
            </w:r>
            <w:proofErr w:type="spellStart"/>
            <w:r>
              <w:rPr>
                <w:color w:val="943634"/>
              </w:rPr>
              <w:t>backlog</w:t>
            </w:r>
            <w:proofErr w:type="spellEnd"/>
            <w:r>
              <w:rPr>
                <w:color w:val="943634"/>
              </w:rPr>
              <w:t xml:space="preserve">]. Le </w:t>
            </w:r>
            <w:r>
              <w:rPr>
                <w:color w:val="943634"/>
              </w:rPr>
              <w:t>propriétaire est [rôle]. Le prochain pas est [action]. Nous saurons que c’est utile si [signal observable].</w:t>
            </w:r>
          </w:p>
          <w:p w14:paraId="004CB9C9" w14:textId="77777777" w:rsidR="00470E1B" w:rsidRPr="000A3509" w:rsidRDefault="00053418">
            <w:pPr>
              <w:rPr>
                <w:color w:val="943634" w:themeColor="accent2" w:themeShade="BF"/>
              </w:rPr>
            </w:pPr>
            <w:r>
              <w:rPr>
                <w:color w:val="943634"/>
              </w:rPr>
              <w:t>Pièges fréquents : faire une rétro de satisfaction sans décision ; chercher un coupable plutôt qu’un apprentissage ; accumuler des actions sans propriétaire ; répéter les mêmes constats sans modifier le système ; confondre amélioration locale et apprentissage transmissible.</w:t>
            </w:r>
          </w:p>
          <w:p w14:paraId="4F6708C0" w14:textId="77777777" w:rsidR="00470E1B" w:rsidRPr="00015B04" w:rsidRDefault="00053418">
            <w:pPr>
              <w:pStyle w:val="PhraserepreToTAL"/>
              <w:rPr>
                <w:color w:val="943634" w:themeColor="accent2" w:themeShade="BF"/>
                <w:lang w:val="fr-FR"/>
              </w:rPr>
            </w:pPr>
            <w:r>
              <w:rPr>
                <w:color w:val="943634"/>
                <w:lang w:val="fr-CA"/>
              </w:rPr>
              <w:t>Phrase repère : apprendre ne compte vraiment que lorsque le système change grâce à ce que le réel a montré.</w:t>
            </w:r>
          </w:p>
          <w:p w14:paraId="5A4BC598" w14:textId="77777777" w:rsidR="00470E1B" w:rsidRPr="000A3509" w:rsidRDefault="00053418" w:rsidP="0054740C">
            <w:pPr>
              <w:pStyle w:val="Titre4"/>
              <w:rPr>
                <w:color w:val="943634" w:themeColor="accent2" w:themeShade="BF"/>
              </w:rPr>
            </w:pPr>
            <w:r>
              <w:rPr>
                <w:b/>
                <w:bCs/>
                <w:color w:val="943634"/>
              </w:rPr>
              <w:t>Carte de navigation des fiches pratiques — clarifier, décider, livrer, observer, apprendre</w:t>
            </w:r>
          </w:p>
          <w:p w14:paraId="556F61E0" w14:textId="77777777" w:rsidR="00470E1B" w:rsidRPr="000A3509" w:rsidRDefault="00053418">
            <w:pPr>
              <w:rPr>
                <w:color w:val="943634" w:themeColor="accent2" w:themeShade="BF"/>
              </w:rPr>
            </w:pPr>
            <w:r>
              <w:rPr>
                <w:color w:val="943634"/>
              </w:rPr>
              <w:t xml:space="preserve">Cette carte de navigation présente les fiches pratiques du bloc, qu’elles soient lues immédiatement ou consultées plus loin dans la section. Elles ne sont pas des outils isolés : elles forment une boucle de maîtrise. La spécification clarifie ce qui devra être vrai. DELIVERY décide si l’on peut livrer avec confiance. La </w:t>
            </w:r>
            <w:proofErr w:type="spellStart"/>
            <w:r>
              <w:rPr>
                <w:color w:val="943634"/>
              </w:rPr>
              <w:t>qualimétrie</w:t>
            </w:r>
            <w:proofErr w:type="spellEnd"/>
            <w:r>
              <w:rPr>
                <w:color w:val="943634"/>
              </w:rPr>
              <w:t xml:space="preserve"> rend visibles les signaux à surveiller. Les incidents et le support transforment le terrain en matière d’apprentissage. La RCA / post-mortem aide à comprendre les causes systémiques sans blâmer. La rétro ToTAL réinjecte ce que le réel a appris. Le RACI rend les responsabilités observables. Le contrat qualité nomme les engagements qui protègent la confiance. Le Centre d’excellence rend la maîtrise transmissible, visible et améliorable.</w:t>
            </w:r>
          </w:p>
          <w:tbl>
            <w:tblPr>
              <w:tblW w:w="5000" w:type="pct"/>
              <w:tblCellMar>
                <w:left w:w="0" w:type="dxa"/>
                <w:right w:w="0" w:type="dxa"/>
              </w:tblCellMar>
              <w:tblLook w:val="04A0" w:firstRow="1" w:lastRow="0" w:firstColumn="1" w:lastColumn="0" w:noHBand="0" w:noVBand="1"/>
            </w:tblPr>
            <w:tblGrid>
              <w:gridCol w:w="1885"/>
              <w:gridCol w:w="3465"/>
              <w:gridCol w:w="3926"/>
            </w:tblGrid>
            <w:tr w:rsidR="003513E8" w14:paraId="49A1BAAE"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40FCA236" w14:textId="77777777" w:rsidR="003513E8" w:rsidRDefault="003513E8">
                  <w:pPr>
                    <w:spacing w:after="0"/>
                    <w:rPr>
                      <w:kern w:val="2"/>
                      <w:szCs w:val="21"/>
                      <w14:ligatures w14:val="standardContextual"/>
                    </w:rPr>
                  </w:pPr>
                  <w:r>
                    <w:rPr>
                      <w:color w:val="953735"/>
                    </w:rPr>
                    <w:t>Fiche</w:t>
                  </w:r>
                </w:p>
              </w:tc>
              <w:tc>
                <w:tcPr>
                  <w:tcW w:w="0" w:type="auto"/>
                  <w:tcBorders>
                    <w:top w:val="nil"/>
                    <w:left w:val="nil"/>
                    <w:bottom w:val="single" w:sz="8" w:space="0" w:color="D99594"/>
                    <w:right w:val="nil"/>
                  </w:tcBorders>
                  <w:tcMar>
                    <w:top w:w="0" w:type="dxa"/>
                    <w:left w:w="108" w:type="dxa"/>
                    <w:bottom w:w="0" w:type="dxa"/>
                    <w:right w:w="108" w:type="dxa"/>
                  </w:tcMar>
                  <w:hideMark/>
                </w:tcPr>
                <w:p w14:paraId="36E7D25A" w14:textId="77777777" w:rsidR="003513E8" w:rsidRDefault="003513E8">
                  <w:pPr>
                    <w:spacing w:after="0"/>
                  </w:pPr>
                  <w:r>
                    <w:rPr>
                      <w:color w:val="953735"/>
                    </w:rPr>
                    <w:t>Question directrice</w:t>
                  </w:r>
                </w:p>
              </w:tc>
              <w:tc>
                <w:tcPr>
                  <w:tcW w:w="0" w:type="auto"/>
                  <w:tcBorders>
                    <w:top w:val="nil"/>
                    <w:left w:val="nil"/>
                    <w:bottom w:val="single" w:sz="8" w:space="0" w:color="D99594"/>
                    <w:right w:val="nil"/>
                  </w:tcBorders>
                  <w:tcMar>
                    <w:top w:w="0" w:type="dxa"/>
                    <w:left w:w="108" w:type="dxa"/>
                    <w:bottom w:w="0" w:type="dxa"/>
                    <w:right w:w="108" w:type="dxa"/>
                  </w:tcMar>
                  <w:hideMark/>
                </w:tcPr>
                <w:p w14:paraId="767D8D46" w14:textId="77777777" w:rsidR="003513E8" w:rsidRDefault="003513E8">
                  <w:pPr>
                    <w:spacing w:after="0"/>
                  </w:pPr>
                  <w:r>
                    <w:rPr>
                      <w:color w:val="953735"/>
                    </w:rPr>
                    <w:t>Trace de sortie</w:t>
                  </w:r>
                </w:p>
              </w:tc>
            </w:tr>
            <w:tr w:rsidR="003513E8" w14:paraId="0C4F5516" w14:textId="77777777">
              <w:tc>
                <w:tcPr>
                  <w:tcW w:w="0" w:type="auto"/>
                  <w:shd w:val="clear" w:color="auto" w:fill="F2DBDB"/>
                  <w:tcMar>
                    <w:top w:w="0" w:type="dxa"/>
                    <w:left w:w="108" w:type="dxa"/>
                    <w:bottom w:w="0" w:type="dxa"/>
                    <w:right w:w="108" w:type="dxa"/>
                  </w:tcMar>
                  <w:hideMark/>
                </w:tcPr>
                <w:p w14:paraId="5C836F9D" w14:textId="77777777" w:rsidR="003513E8" w:rsidRDefault="003513E8">
                  <w:pPr>
                    <w:spacing w:after="0"/>
                  </w:pPr>
                  <w:r>
                    <w:rPr>
                      <w:color w:val="953735"/>
                    </w:rPr>
                    <w:t>Atelier de spécification</w:t>
                  </w:r>
                </w:p>
              </w:tc>
              <w:tc>
                <w:tcPr>
                  <w:tcW w:w="0" w:type="auto"/>
                  <w:shd w:val="clear" w:color="auto" w:fill="F2DBDB"/>
                  <w:tcMar>
                    <w:top w:w="0" w:type="dxa"/>
                    <w:left w:w="108" w:type="dxa"/>
                    <w:bottom w:w="0" w:type="dxa"/>
                    <w:right w:w="108" w:type="dxa"/>
                  </w:tcMar>
                  <w:hideMark/>
                </w:tcPr>
                <w:p w14:paraId="395DC209" w14:textId="77777777" w:rsidR="003513E8" w:rsidRDefault="003513E8">
                  <w:pPr>
                    <w:spacing w:after="0"/>
                  </w:pPr>
                  <w:r>
                    <w:rPr>
                      <w:color w:val="953735"/>
                    </w:rPr>
                    <w:t>Qu’est-ce qui devra être vrai, observable et prouvable ?</w:t>
                  </w:r>
                </w:p>
              </w:tc>
              <w:tc>
                <w:tcPr>
                  <w:tcW w:w="0" w:type="auto"/>
                  <w:shd w:val="clear" w:color="auto" w:fill="F2DBDB"/>
                  <w:tcMar>
                    <w:top w:w="0" w:type="dxa"/>
                    <w:left w:w="108" w:type="dxa"/>
                    <w:bottom w:w="0" w:type="dxa"/>
                    <w:right w:w="108" w:type="dxa"/>
                  </w:tcMar>
                  <w:hideMark/>
                </w:tcPr>
                <w:p w14:paraId="5CE9B19A" w14:textId="77777777" w:rsidR="003513E8" w:rsidRDefault="003513E8">
                  <w:pPr>
                    <w:spacing w:after="0"/>
                  </w:pPr>
                  <w:r>
                    <w:rPr>
                      <w:color w:val="953735"/>
                    </w:rPr>
                    <w:t>Spécification IF… THEN… reliée à une preuve.</w:t>
                  </w:r>
                </w:p>
              </w:tc>
            </w:tr>
            <w:tr w:rsidR="003513E8" w14:paraId="39D17663" w14:textId="77777777">
              <w:tc>
                <w:tcPr>
                  <w:tcW w:w="0" w:type="auto"/>
                  <w:tcMar>
                    <w:top w:w="0" w:type="dxa"/>
                    <w:left w:w="108" w:type="dxa"/>
                    <w:bottom w:w="0" w:type="dxa"/>
                    <w:right w:w="108" w:type="dxa"/>
                  </w:tcMar>
                  <w:hideMark/>
                </w:tcPr>
                <w:p w14:paraId="5A7FF54C" w14:textId="77777777" w:rsidR="003513E8" w:rsidRDefault="003513E8">
                  <w:pPr>
                    <w:spacing w:after="0"/>
                  </w:pPr>
                  <w:r>
                    <w:rPr>
                      <w:color w:val="953735"/>
                    </w:rPr>
                    <w:t>DELIVERY</w:t>
                  </w:r>
                </w:p>
              </w:tc>
              <w:tc>
                <w:tcPr>
                  <w:tcW w:w="0" w:type="auto"/>
                  <w:tcMar>
                    <w:top w:w="0" w:type="dxa"/>
                    <w:left w:w="108" w:type="dxa"/>
                    <w:bottom w:w="0" w:type="dxa"/>
                    <w:right w:w="108" w:type="dxa"/>
                  </w:tcMar>
                  <w:hideMark/>
                </w:tcPr>
                <w:p w14:paraId="79F2494F" w14:textId="77777777" w:rsidR="003513E8" w:rsidRDefault="003513E8">
                  <w:pPr>
                    <w:spacing w:after="0"/>
                  </w:pPr>
                  <w:r>
                    <w:rPr>
                      <w:color w:val="953735"/>
                    </w:rPr>
                    <w:t>Pouvons-nous livrer consciemment avec les preuves et les risques connus ?</w:t>
                  </w:r>
                </w:p>
              </w:tc>
              <w:tc>
                <w:tcPr>
                  <w:tcW w:w="0" w:type="auto"/>
                  <w:tcMar>
                    <w:top w:w="0" w:type="dxa"/>
                    <w:left w:w="108" w:type="dxa"/>
                    <w:bottom w:w="0" w:type="dxa"/>
                    <w:right w:w="108" w:type="dxa"/>
                  </w:tcMar>
                  <w:hideMark/>
                </w:tcPr>
                <w:p w14:paraId="5EF360B2" w14:textId="77777777" w:rsidR="003513E8" w:rsidRDefault="003513E8">
                  <w:pPr>
                    <w:spacing w:after="0"/>
                  </w:pPr>
                  <w:r>
                    <w:rPr>
                      <w:color w:val="953735"/>
                    </w:rPr>
                    <w:t>Décision Go / No-Go, risques, dérogations et surveillance.</w:t>
                  </w:r>
                </w:p>
              </w:tc>
            </w:tr>
            <w:tr w:rsidR="003513E8" w14:paraId="3A593F3E" w14:textId="77777777">
              <w:tc>
                <w:tcPr>
                  <w:tcW w:w="0" w:type="auto"/>
                  <w:shd w:val="clear" w:color="auto" w:fill="F2DBDB"/>
                  <w:tcMar>
                    <w:top w:w="0" w:type="dxa"/>
                    <w:left w:w="108" w:type="dxa"/>
                    <w:bottom w:w="0" w:type="dxa"/>
                    <w:right w:w="108" w:type="dxa"/>
                  </w:tcMar>
                  <w:hideMark/>
                </w:tcPr>
                <w:p w14:paraId="33B7991E" w14:textId="77777777" w:rsidR="003513E8" w:rsidRDefault="003513E8">
                  <w:pPr>
                    <w:spacing w:after="0"/>
                  </w:pPr>
                  <w:r>
                    <w:rPr>
                      <w:color w:val="953735"/>
                    </w:rPr>
                    <w:t>Qualimétrie</w:t>
                  </w:r>
                </w:p>
              </w:tc>
              <w:tc>
                <w:tcPr>
                  <w:tcW w:w="0" w:type="auto"/>
                  <w:shd w:val="clear" w:color="auto" w:fill="F2DBDB"/>
                  <w:tcMar>
                    <w:top w:w="0" w:type="dxa"/>
                    <w:left w:w="108" w:type="dxa"/>
                    <w:bottom w:w="0" w:type="dxa"/>
                    <w:right w:w="108" w:type="dxa"/>
                  </w:tcMar>
                  <w:hideMark/>
                </w:tcPr>
                <w:p w14:paraId="2579F5FB" w14:textId="77777777" w:rsidR="003513E8" w:rsidRDefault="003513E8">
                  <w:pPr>
                    <w:spacing w:after="0"/>
                  </w:pPr>
                  <w:r>
                    <w:rPr>
                      <w:color w:val="953735"/>
                    </w:rPr>
                    <w:t>Quels signaux nous aideront à décider, apprendre ou réagir ?</w:t>
                  </w:r>
                </w:p>
              </w:tc>
              <w:tc>
                <w:tcPr>
                  <w:tcW w:w="0" w:type="auto"/>
                  <w:shd w:val="clear" w:color="auto" w:fill="F2DBDB"/>
                  <w:tcMar>
                    <w:top w:w="0" w:type="dxa"/>
                    <w:left w:w="108" w:type="dxa"/>
                    <w:bottom w:w="0" w:type="dxa"/>
                    <w:right w:w="108" w:type="dxa"/>
                  </w:tcMar>
                  <w:hideMark/>
                </w:tcPr>
                <w:p w14:paraId="52DE6F1B" w14:textId="77777777" w:rsidR="003513E8" w:rsidRDefault="003513E8">
                  <w:pPr>
                    <w:spacing w:after="0"/>
                  </w:pPr>
                  <w:r>
                    <w:rPr>
                      <w:color w:val="953735"/>
                    </w:rPr>
                    <w:t>Carte courte des signaux, seuils, propriétaires et réactions.</w:t>
                  </w:r>
                </w:p>
              </w:tc>
            </w:tr>
            <w:tr w:rsidR="003513E8" w14:paraId="680060B1" w14:textId="77777777">
              <w:tc>
                <w:tcPr>
                  <w:tcW w:w="0" w:type="auto"/>
                  <w:tcMar>
                    <w:top w:w="0" w:type="dxa"/>
                    <w:left w:w="108" w:type="dxa"/>
                    <w:bottom w:w="0" w:type="dxa"/>
                    <w:right w:w="108" w:type="dxa"/>
                  </w:tcMar>
                  <w:hideMark/>
                </w:tcPr>
                <w:p w14:paraId="0CDBFE99" w14:textId="77777777" w:rsidR="003513E8" w:rsidRDefault="003513E8">
                  <w:pPr>
                    <w:spacing w:after="0"/>
                  </w:pPr>
                  <w:r>
                    <w:rPr>
                      <w:color w:val="953735"/>
                    </w:rPr>
                    <w:t>Incidents et support ToTAL</w:t>
                  </w:r>
                </w:p>
              </w:tc>
              <w:tc>
                <w:tcPr>
                  <w:tcW w:w="0" w:type="auto"/>
                  <w:tcMar>
                    <w:top w:w="0" w:type="dxa"/>
                    <w:left w:w="108" w:type="dxa"/>
                    <w:bottom w:w="0" w:type="dxa"/>
                    <w:right w:w="108" w:type="dxa"/>
                  </w:tcMar>
                  <w:hideMark/>
                </w:tcPr>
                <w:p w14:paraId="6EC2FB96" w14:textId="77777777" w:rsidR="003513E8" w:rsidRDefault="003513E8">
                  <w:pPr>
                    <w:spacing w:after="0"/>
                  </w:pPr>
                  <w:r>
                    <w:rPr>
                      <w:color w:val="953735"/>
                    </w:rPr>
                    <w:t>Que nous apprend le terrain à travers les incidents, tickets et signaux de support ?</w:t>
                  </w:r>
                </w:p>
              </w:tc>
              <w:tc>
                <w:tcPr>
                  <w:tcW w:w="0" w:type="auto"/>
                  <w:tcMar>
                    <w:top w:w="0" w:type="dxa"/>
                    <w:left w:w="108" w:type="dxa"/>
                    <w:bottom w:w="0" w:type="dxa"/>
                    <w:right w:w="108" w:type="dxa"/>
                  </w:tcMar>
                  <w:hideMark/>
                </w:tcPr>
                <w:p w14:paraId="493A98AF" w14:textId="77777777" w:rsidR="003513E8" w:rsidRDefault="003513E8">
                  <w:pPr>
                    <w:spacing w:after="0"/>
                  </w:pPr>
                  <w:r>
                    <w:rPr>
                      <w:color w:val="953735"/>
                    </w:rPr>
                    <w:t xml:space="preserve">Signal qualifié, réaction assignée et apprentissage </w:t>
                  </w:r>
                  <w:proofErr w:type="spellStart"/>
                  <w:r>
                    <w:rPr>
                      <w:color w:val="953735"/>
                    </w:rPr>
                    <w:t>réinjectable</w:t>
                  </w:r>
                  <w:proofErr w:type="spellEnd"/>
                  <w:r>
                    <w:rPr>
                      <w:color w:val="953735"/>
                    </w:rPr>
                    <w:t>.</w:t>
                  </w:r>
                </w:p>
              </w:tc>
            </w:tr>
            <w:tr w:rsidR="003513E8" w14:paraId="139B52E8" w14:textId="77777777">
              <w:tc>
                <w:tcPr>
                  <w:tcW w:w="0" w:type="auto"/>
                  <w:shd w:val="clear" w:color="auto" w:fill="F2DBDB"/>
                  <w:tcMar>
                    <w:top w:w="0" w:type="dxa"/>
                    <w:left w:w="108" w:type="dxa"/>
                    <w:bottom w:w="0" w:type="dxa"/>
                    <w:right w:w="108" w:type="dxa"/>
                  </w:tcMar>
                  <w:hideMark/>
                </w:tcPr>
                <w:p w14:paraId="718A4E73" w14:textId="77777777" w:rsidR="003513E8" w:rsidRDefault="003513E8">
                  <w:pPr>
                    <w:spacing w:after="0"/>
                  </w:pPr>
                  <w:r>
                    <w:rPr>
                      <w:color w:val="953735"/>
                    </w:rPr>
                    <w:t>RCA / post-mortem ToTAL</w:t>
                  </w:r>
                </w:p>
              </w:tc>
              <w:tc>
                <w:tcPr>
                  <w:tcW w:w="0" w:type="auto"/>
                  <w:shd w:val="clear" w:color="auto" w:fill="F2DBDB"/>
                  <w:tcMar>
                    <w:top w:w="0" w:type="dxa"/>
                    <w:left w:w="108" w:type="dxa"/>
                    <w:bottom w:w="0" w:type="dxa"/>
                    <w:right w:w="108" w:type="dxa"/>
                  </w:tcMar>
                  <w:hideMark/>
                </w:tcPr>
                <w:p w14:paraId="61F07E0C" w14:textId="77777777" w:rsidR="003513E8" w:rsidRDefault="003513E8">
                  <w:pPr>
                    <w:spacing w:after="0"/>
                  </w:pPr>
                  <w:r>
                    <w:rPr>
                      <w:color w:val="953735"/>
                    </w:rPr>
                    <w:t>Quelle cause systémique devons-nous comprendre sans blâmer ?</w:t>
                  </w:r>
                </w:p>
              </w:tc>
              <w:tc>
                <w:tcPr>
                  <w:tcW w:w="0" w:type="auto"/>
                  <w:shd w:val="clear" w:color="auto" w:fill="F2DBDB"/>
                  <w:tcMar>
                    <w:top w:w="0" w:type="dxa"/>
                    <w:left w:w="108" w:type="dxa"/>
                    <w:bottom w:w="0" w:type="dxa"/>
                    <w:right w:w="108" w:type="dxa"/>
                  </w:tcMar>
                  <w:hideMark/>
                </w:tcPr>
                <w:p w14:paraId="62207E54" w14:textId="77777777" w:rsidR="003513E8" w:rsidRDefault="003513E8">
                  <w:pPr>
                    <w:spacing w:after="0"/>
                  </w:pPr>
                  <w:r>
                    <w:rPr>
                      <w:color w:val="953735"/>
                    </w:rPr>
                    <w:t>Cause utile, action préventive et apprentissage à réinjecter.</w:t>
                  </w:r>
                </w:p>
              </w:tc>
            </w:tr>
            <w:tr w:rsidR="003513E8" w14:paraId="732AD393" w14:textId="77777777">
              <w:tc>
                <w:tcPr>
                  <w:tcW w:w="0" w:type="auto"/>
                  <w:tcMar>
                    <w:top w:w="0" w:type="dxa"/>
                    <w:left w:w="108" w:type="dxa"/>
                    <w:bottom w:w="0" w:type="dxa"/>
                    <w:right w:w="108" w:type="dxa"/>
                  </w:tcMar>
                  <w:hideMark/>
                </w:tcPr>
                <w:p w14:paraId="48C84175" w14:textId="77777777" w:rsidR="003513E8" w:rsidRDefault="003513E8">
                  <w:pPr>
                    <w:spacing w:after="0"/>
                  </w:pPr>
                  <w:r>
                    <w:rPr>
                      <w:color w:val="953735"/>
                    </w:rPr>
                    <w:t>Rétro ToTAL</w:t>
                  </w:r>
                </w:p>
              </w:tc>
              <w:tc>
                <w:tcPr>
                  <w:tcW w:w="0" w:type="auto"/>
                  <w:tcMar>
                    <w:top w:w="0" w:type="dxa"/>
                    <w:left w:w="108" w:type="dxa"/>
                    <w:bottom w:w="0" w:type="dxa"/>
                    <w:right w:w="108" w:type="dxa"/>
                  </w:tcMar>
                  <w:hideMark/>
                </w:tcPr>
                <w:p w14:paraId="458401AA" w14:textId="77777777" w:rsidR="003513E8" w:rsidRDefault="003513E8">
                  <w:pPr>
                    <w:spacing w:after="0"/>
                  </w:pPr>
                  <w:r>
                    <w:rPr>
                      <w:color w:val="953735"/>
                    </w:rPr>
                    <w:t>Qu’est-ce que le réel nous oblige à réinjecter dans le système ?</w:t>
                  </w:r>
                </w:p>
              </w:tc>
              <w:tc>
                <w:tcPr>
                  <w:tcW w:w="0" w:type="auto"/>
                  <w:tcMar>
                    <w:top w:w="0" w:type="dxa"/>
                    <w:left w:w="108" w:type="dxa"/>
                    <w:bottom w:w="0" w:type="dxa"/>
                    <w:right w:w="108" w:type="dxa"/>
                  </w:tcMar>
                  <w:hideMark/>
                </w:tcPr>
                <w:p w14:paraId="7440C0A1" w14:textId="77777777" w:rsidR="003513E8" w:rsidRDefault="003513E8">
                  <w:pPr>
                    <w:spacing w:after="0"/>
                  </w:pPr>
                  <w:r>
                    <w:rPr>
                      <w:color w:val="953735"/>
                    </w:rPr>
                    <w:t xml:space="preserve">Apprentissage réinjecté dans une spécification, un rituel, un contrat, une métrique ou un </w:t>
                  </w:r>
                  <w:proofErr w:type="spellStart"/>
                  <w:r>
                    <w:rPr>
                      <w:color w:val="953735"/>
                    </w:rPr>
                    <w:t>backlog</w:t>
                  </w:r>
                  <w:proofErr w:type="spellEnd"/>
                  <w:r>
                    <w:rPr>
                      <w:color w:val="953735"/>
                    </w:rPr>
                    <w:t>.</w:t>
                  </w:r>
                </w:p>
              </w:tc>
            </w:tr>
            <w:tr w:rsidR="003513E8" w14:paraId="53B02684" w14:textId="77777777">
              <w:tc>
                <w:tcPr>
                  <w:tcW w:w="0" w:type="auto"/>
                  <w:shd w:val="clear" w:color="auto" w:fill="F2DBDB"/>
                  <w:tcMar>
                    <w:top w:w="0" w:type="dxa"/>
                    <w:left w:w="108" w:type="dxa"/>
                    <w:bottom w:w="0" w:type="dxa"/>
                    <w:right w:w="108" w:type="dxa"/>
                  </w:tcMar>
                  <w:hideMark/>
                </w:tcPr>
                <w:p w14:paraId="4D03AE9B" w14:textId="77777777" w:rsidR="003513E8" w:rsidRDefault="003513E8">
                  <w:pPr>
                    <w:spacing w:after="0"/>
                  </w:pPr>
                  <w:r>
                    <w:rPr>
                      <w:color w:val="953735"/>
                    </w:rPr>
                    <w:t>RACI ToTAL</w:t>
                  </w:r>
                </w:p>
              </w:tc>
              <w:tc>
                <w:tcPr>
                  <w:tcW w:w="0" w:type="auto"/>
                  <w:shd w:val="clear" w:color="auto" w:fill="F2DBDB"/>
                  <w:tcMar>
                    <w:top w:w="0" w:type="dxa"/>
                    <w:left w:w="108" w:type="dxa"/>
                    <w:bottom w:w="0" w:type="dxa"/>
                    <w:right w:w="108" w:type="dxa"/>
                  </w:tcMar>
                  <w:hideMark/>
                </w:tcPr>
                <w:p w14:paraId="214E420F" w14:textId="77777777" w:rsidR="003513E8" w:rsidRDefault="003513E8">
                  <w:pPr>
                    <w:spacing w:after="0"/>
                  </w:pPr>
                  <w:r>
                    <w:rPr>
                      <w:color w:val="953735"/>
                    </w:rPr>
                    <w:t>Qui décide, qui réalise, qui approuve, qui consulte, qui informe et qui apprend ?</w:t>
                  </w:r>
                </w:p>
              </w:tc>
              <w:tc>
                <w:tcPr>
                  <w:tcW w:w="0" w:type="auto"/>
                  <w:shd w:val="clear" w:color="auto" w:fill="F2DBDB"/>
                  <w:tcMar>
                    <w:top w:w="0" w:type="dxa"/>
                    <w:left w:w="108" w:type="dxa"/>
                    <w:bottom w:w="0" w:type="dxa"/>
                    <w:right w:w="108" w:type="dxa"/>
                  </w:tcMar>
                  <w:hideMark/>
                </w:tcPr>
                <w:p w14:paraId="5248F371" w14:textId="77777777" w:rsidR="003513E8" w:rsidRDefault="003513E8">
                  <w:pPr>
                    <w:spacing w:after="0"/>
                  </w:pPr>
                  <w:r>
                    <w:rPr>
                      <w:color w:val="953735"/>
                    </w:rPr>
                    <w:t>Responsabilités visibles, décision non orpheline et propriétaire de suite.</w:t>
                  </w:r>
                </w:p>
              </w:tc>
            </w:tr>
            <w:tr w:rsidR="003513E8" w14:paraId="69B4156C" w14:textId="77777777">
              <w:tc>
                <w:tcPr>
                  <w:tcW w:w="0" w:type="auto"/>
                  <w:tcMar>
                    <w:top w:w="0" w:type="dxa"/>
                    <w:left w:w="108" w:type="dxa"/>
                    <w:bottom w:w="0" w:type="dxa"/>
                    <w:right w:w="108" w:type="dxa"/>
                  </w:tcMar>
                  <w:hideMark/>
                </w:tcPr>
                <w:p w14:paraId="27C28872" w14:textId="77777777" w:rsidR="003513E8" w:rsidRDefault="003513E8">
                  <w:pPr>
                    <w:spacing w:after="0"/>
                  </w:pPr>
                  <w:r>
                    <w:rPr>
                      <w:color w:val="953735"/>
                    </w:rPr>
                    <w:t>Contrat qualité ToTAL</w:t>
                  </w:r>
                </w:p>
              </w:tc>
              <w:tc>
                <w:tcPr>
                  <w:tcW w:w="0" w:type="auto"/>
                  <w:tcMar>
                    <w:top w:w="0" w:type="dxa"/>
                    <w:left w:w="108" w:type="dxa"/>
                    <w:bottom w:w="0" w:type="dxa"/>
                    <w:right w:w="108" w:type="dxa"/>
                  </w:tcMar>
                  <w:hideMark/>
                </w:tcPr>
                <w:p w14:paraId="6CF945DE" w14:textId="77777777" w:rsidR="003513E8" w:rsidRDefault="003513E8">
                  <w:pPr>
                    <w:spacing w:after="0"/>
                  </w:pPr>
                  <w:r>
                    <w:rPr>
                      <w:color w:val="953735"/>
                    </w:rPr>
                    <w:t>Quels engagements vérifiables protègent la confiance ?</w:t>
                  </w:r>
                </w:p>
              </w:tc>
              <w:tc>
                <w:tcPr>
                  <w:tcW w:w="0" w:type="auto"/>
                  <w:tcMar>
                    <w:top w:w="0" w:type="dxa"/>
                    <w:left w:w="108" w:type="dxa"/>
                    <w:bottom w:w="0" w:type="dxa"/>
                    <w:right w:w="108" w:type="dxa"/>
                  </w:tcMar>
                  <w:hideMark/>
                </w:tcPr>
                <w:p w14:paraId="31FA484A" w14:textId="77777777" w:rsidR="003513E8" w:rsidRDefault="003513E8">
                  <w:pPr>
                    <w:spacing w:after="0"/>
                  </w:pPr>
                  <w:r>
                    <w:rPr>
                      <w:color w:val="953735"/>
                    </w:rPr>
                    <w:t>Engagement qualité, preuve, seuil, dérogation possible et mécanisme de révision.</w:t>
                  </w:r>
                </w:p>
              </w:tc>
            </w:tr>
            <w:tr w:rsidR="003513E8" w14:paraId="0A49E880" w14:textId="77777777">
              <w:tc>
                <w:tcPr>
                  <w:tcW w:w="0" w:type="auto"/>
                  <w:shd w:val="clear" w:color="auto" w:fill="F2DBDB"/>
                  <w:tcMar>
                    <w:top w:w="0" w:type="dxa"/>
                    <w:left w:w="108" w:type="dxa"/>
                    <w:bottom w:w="0" w:type="dxa"/>
                    <w:right w:w="108" w:type="dxa"/>
                  </w:tcMar>
                  <w:hideMark/>
                </w:tcPr>
                <w:p w14:paraId="3CA6C892" w14:textId="77777777" w:rsidR="003513E8" w:rsidRDefault="003513E8">
                  <w:pPr>
                    <w:spacing w:after="0"/>
                  </w:pPr>
                  <w:r>
                    <w:rPr>
                      <w:color w:val="953735"/>
                    </w:rPr>
                    <w:t>Centre d’excellence ToTAL</w:t>
                  </w:r>
                </w:p>
              </w:tc>
              <w:tc>
                <w:tcPr>
                  <w:tcW w:w="0" w:type="auto"/>
                  <w:shd w:val="clear" w:color="auto" w:fill="F2DBDB"/>
                  <w:tcMar>
                    <w:top w:w="0" w:type="dxa"/>
                    <w:left w:w="108" w:type="dxa"/>
                    <w:bottom w:w="0" w:type="dxa"/>
                    <w:right w:w="108" w:type="dxa"/>
                  </w:tcMar>
                  <w:hideMark/>
                </w:tcPr>
                <w:p w14:paraId="656957F0" w14:textId="77777777" w:rsidR="003513E8" w:rsidRDefault="003513E8">
                  <w:pPr>
                    <w:spacing w:after="0"/>
                  </w:pPr>
                  <w:r>
                    <w:rPr>
                      <w:color w:val="953735"/>
                    </w:rPr>
                    <w:t>Comment rendre la maîtrise transmissible, visible et améliorable ?</w:t>
                  </w:r>
                </w:p>
              </w:tc>
              <w:tc>
                <w:tcPr>
                  <w:tcW w:w="0" w:type="auto"/>
                  <w:shd w:val="clear" w:color="auto" w:fill="F2DBDB"/>
                  <w:tcMar>
                    <w:top w:w="0" w:type="dxa"/>
                    <w:left w:w="108" w:type="dxa"/>
                    <w:bottom w:w="0" w:type="dxa"/>
                    <w:right w:w="108" w:type="dxa"/>
                  </w:tcMar>
                  <w:hideMark/>
                </w:tcPr>
                <w:p w14:paraId="155F764B" w14:textId="77777777" w:rsidR="003513E8" w:rsidRDefault="003513E8">
                  <w:pPr>
                    <w:spacing w:after="0"/>
                  </w:pPr>
                  <w:r>
                    <w:rPr>
                      <w:color w:val="953735"/>
                    </w:rPr>
                    <w:t>Référentiel vivant, relais, mécanisme de révision et capacité durable.</w:t>
                  </w:r>
                </w:p>
              </w:tc>
            </w:tr>
          </w:tbl>
          <w:p w14:paraId="2FD5EC35" w14:textId="77777777" w:rsidR="00470E1B" w:rsidRPr="00604BBC" w:rsidRDefault="00053418">
            <w:pPr>
              <w:pStyle w:val="PhraserepreToTAL"/>
              <w:rPr>
                <w:color w:val="943634" w:themeColor="accent2" w:themeShade="BF"/>
                <w:lang w:val="fr-FR"/>
              </w:rPr>
            </w:pPr>
            <w:r>
              <w:rPr>
                <w:color w:val="943634"/>
                <w:lang w:val="fr-CA"/>
              </w:rPr>
              <w:t xml:space="preserve">Phrase repère : les fiches </w:t>
            </w:r>
            <w:r w:rsidRPr="00C0058C">
              <w:rPr>
                <w:b w:val="0"/>
                <w:bCs w:val="0"/>
                <w:color w:val="943634"/>
                <w:lang w:val="fr-CA"/>
              </w:rPr>
              <w:t xml:space="preserve">pratiques </w:t>
            </w:r>
            <w:r w:rsidRPr="00D452E0">
              <w:rPr>
                <w:color w:val="943634"/>
                <w:lang w:val="fr-CA"/>
              </w:rPr>
              <w:t>font tourner</w:t>
            </w:r>
            <w:r>
              <w:rPr>
                <w:color w:val="943634"/>
                <w:lang w:val="fr-CA"/>
              </w:rPr>
              <w:t xml:space="preserve"> </w:t>
            </w:r>
            <w:r w:rsidRPr="00C0058C">
              <w:rPr>
                <w:b w:val="0"/>
                <w:bCs w:val="0"/>
                <w:color w:val="943634"/>
                <w:lang w:val="fr-CA"/>
              </w:rPr>
              <w:t>une</w:t>
            </w:r>
            <w:r>
              <w:rPr>
                <w:color w:val="943634"/>
                <w:lang w:val="fr-CA"/>
              </w:rPr>
              <w:t xml:space="preserve"> boucle courte — clarifier, </w:t>
            </w:r>
            <w:r w:rsidRPr="00C0058C">
              <w:rPr>
                <w:b w:val="0"/>
                <w:bCs w:val="0"/>
                <w:color w:val="943634"/>
                <w:lang w:val="fr-CA"/>
              </w:rPr>
              <w:t xml:space="preserve">décider, </w:t>
            </w:r>
            <w:r>
              <w:rPr>
                <w:color w:val="943634"/>
                <w:lang w:val="fr-CA"/>
              </w:rPr>
              <w:t xml:space="preserve">observer, </w:t>
            </w:r>
            <w:r w:rsidRPr="00B478F8">
              <w:rPr>
                <w:color w:val="943634"/>
                <w:lang w:val="fr-CA"/>
              </w:rPr>
              <w:t xml:space="preserve">comprendre, </w:t>
            </w:r>
            <w:r>
              <w:rPr>
                <w:color w:val="943634"/>
                <w:lang w:val="fr-CA"/>
              </w:rPr>
              <w:t>apprendre</w:t>
            </w:r>
            <w:r w:rsidRPr="00C0058C">
              <w:rPr>
                <w:b w:val="0"/>
                <w:bCs w:val="0"/>
                <w:color w:val="943634"/>
                <w:lang w:val="fr-CA"/>
              </w:rPr>
              <w:t>, responsabiliser</w:t>
            </w:r>
            <w:r w:rsidRPr="009B2FF0">
              <w:rPr>
                <w:color w:val="943634"/>
                <w:lang w:val="fr-CA"/>
              </w:rPr>
              <w:t>,</w:t>
            </w:r>
            <w:r w:rsidRPr="00C0058C">
              <w:rPr>
                <w:b w:val="0"/>
                <w:bCs w:val="0"/>
                <w:color w:val="943634"/>
                <w:lang w:val="fr-CA"/>
              </w:rPr>
              <w:t xml:space="preserve"> protéger </w:t>
            </w:r>
            <w:r w:rsidRPr="009B2FF0">
              <w:rPr>
                <w:color w:val="943634"/>
                <w:lang w:val="fr-CA"/>
              </w:rPr>
              <w:t xml:space="preserve">et </w:t>
            </w:r>
            <w:r w:rsidRPr="00D452E0">
              <w:rPr>
                <w:color w:val="943634"/>
                <w:lang w:val="fr-CA"/>
              </w:rPr>
              <w:t>transmettre</w:t>
            </w:r>
            <w:r>
              <w:rPr>
                <w:color w:val="943634"/>
                <w:lang w:val="fr-CA"/>
              </w:rPr>
              <w:t>.</w:t>
            </w:r>
          </w:p>
          <w:p w14:paraId="75FF6223" w14:textId="77777777" w:rsidR="00D357E4" w:rsidRDefault="00D357E4">
            <w:pPr>
              <w:pStyle w:val="Titre4"/>
              <w:rPr>
                <w:kern w:val="2"/>
                <w14:ligatures w14:val="standardContextual"/>
              </w:rPr>
            </w:pPr>
            <w:r>
              <w:rPr>
                <w:b/>
                <w:bCs/>
                <w:color w:val="943634"/>
              </w:rPr>
              <w:t xml:space="preserve">Fiche RCA / post-mortem ToTAL — comprendre sans blâmer, prévenir sans </w:t>
            </w:r>
            <w:proofErr w:type="spellStart"/>
            <w:r>
              <w:rPr>
                <w:b/>
                <w:bCs/>
                <w:color w:val="943634"/>
              </w:rPr>
              <w:t>surdocumenter</w:t>
            </w:r>
            <w:proofErr w:type="spellEnd"/>
          </w:p>
          <w:p w14:paraId="5F142392" w14:textId="77777777" w:rsidR="00D357E4" w:rsidRDefault="00D357E4">
            <w:pPr>
              <w:rPr>
                <w:kern w:val="2"/>
                <w:szCs w:val="21"/>
                <w14:ligatures w14:val="standardContextual"/>
              </w:rPr>
            </w:pPr>
            <w:r>
              <w:rPr>
                <w:color w:val="943634"/>
              </w:rPr>
              <w:t>Cette fiche aide une équipe à analyser un incident, un écart ou une défaillance sans chercher un coupable et sans produire un rapport inutilement lourd. Dans ToTAL, une RCA ou un post-mortem sert à comprendre ce que le système n’a pas su voir, prévenir, décider, surveiller ou réinjecter assez tôt.</w:t>
            </w:r>
          </w:p>
          <w:tbl>
            <w:tblPr>
              <w:tblW w:w="5000" w:type="pct"/>
              <w:tblCellMar>
                <w:left w:w="0" w:type="dxa"/>
                <w:right w:w="0" w:type="dxa"/>
              </w:tblCellMar>
              <w:tblLook w:val="04A0" w:firstRow="1" w:lastRow="0" w:firstColumn="1" w:lastColumn="0" w:noHBand="0" w:noVBand="1"/>
            </w:tblPr>
            <w:tblGrid>
              <w:gridCol w:w="1606"/>
              <w:gridCol w:w="5406"/>
              <w:gridCol w:w="2264"/>
            </w:tblGrid>
            <w:tr w:rsidR="00D357E4" w14:paraId="14E9141A"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7DFF10CB" w14:textId="77777777" w:rsidR="00D357E4" w:rsidRDefault="00D357E4">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3D343774" w14:textId="77777777" w:rsidR="00D357E4" w:rsidRDefault="00D357E4">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174032C9" w14:textId="77777777" w:rsidR="00D357E4" w:rsidRDefault="00D357E4">
                  <w:pPr>
                    <w:spacing w:after="0"/>
                  </w:pPr>
                  <w:r>
                    <w:rPr>
                      <w:color w:val="953735"/>
                    </w:rPr>
                    <w:t>Trace attendue</w:t>
                  </w:r>
                </w:p>
              </w:tc>
            </w:tr>
            <w:tr w:rsidR="00D357E4" w14:paraId="4F6A8C9D" w14:textId="77777777">
              <w:tc>
                <w:tcPr>
                  <w:tcW w:w="0" w:type="auto"/>
                  <w:shd w:val="clear" w:color="auto" w:fill="F2DBDB"/>
                  <w:tcMar>
                    <w:top w:w="0" w:type="dxa"/>
                    <w:left w:w="108" w:type="dxa"/>
                    <w:bottom w:w="0" w:type="dxa"/>
                    <w:right w:w="108" w:type="dxa"/>
                  </w:tcMar>
                  <w:hideMark/>
                </w:tcPr>
                <w:p w14:paraId="4CB4DD12" w14:textId="77777777" w:rsidR="00D357E4" w:rsidRDefault="00D357E4">
                  <w:pPr>
                    <w:spacing w:after="0"/>
                  </w:pPr>
                  <w:r>
                    <w:rPr>
                      <w:color w:val="953735"/>
                    </w:rPr>
                    <w:t>Intention</w:t>
                  </w:r>
                </w:p>
              </w:tc>
              <w:tc>
                <w:tcPr>
                  <w:tcW w:w="0" w:type="auto"/>
                  <w:shd w:val="clear" w:color="auto" w:fill="F2DBDB"/>
                  <w:tcMar>
                    <w:top w:w="0" w:type="dxa"/>
                    <w:left w:w="108" w:type="dxa"/>
                    <w:bottom w:w="0" w:type="dxa"/>
                    <w:right w:w="108" w:type="dxa"/>
                  </w:tcMar>
                  <w:hideMark/>
                </w:tcPr>
                <w:p w14:paraId="5191DB26" w14:textId="77777777" w:rsidR="00D357E4" w:rsidRDefault="00D357E4">
                  <w:pPr>
                    <w:spacing w:after="0"/>
                  </w:pPr>
                  <w:r>
                    <w:rPr>
                      <w:color w:val="953735"/>
                    </w:rPr>
                    <w:t>Comprendre les causes systémiques d’un événement afin de réduire la probabilité de répétition et d’améliorer les décisions futures.</w:t>
                  </w:r>
                </w:p>
              </w:tc>
              <w:tc>
                <w:tcPr>
                  <w:tcW w:w="0" w:type="auto"/>
                  <w:shd w:val="clear" w:color="auto" w:fill="F2DBDB"/>
                  <w:tcMar>
                    <w:top w:w="0" w:type="dxa"/>
                    <w:left w:w="108" w:type="dxa"/>
                    <w:bottom w:w="0" w:type="dxa"/>
                    <w:right w:w="108" w:type="dxa"/>
                  </w:tcMar>
                  <w:hideMark/>
                </w:tcPr>
                <w:p w14:paraId="639111F3" w14:textId="77777777" w:rsidR="00D357E4" w:rsidRDefault="00D357E4">
                  <w:pPr>
                    <w:spacing w:after="0"/>
                  </w:pPr>
                  <w:r>
                    <w:rPr>
                      <w:color w:val="953735"/>
                    </w:rPr>
                    <w:t>Cause utile, apprentissage et action préventive.</w:t>
                  </w:r>
                </w:p>
              </w:tc>
            </w:tr>
            <w:tr w:rsidR="00D357E4" w14:paraId="4D127A9C" w14:textId="77777777">
              <w:tc>
                <w:tcPr>
                  <w:tcW w:w="0" w:type="auto"/>
                  <w:tcMar>
                    <w:top w:w="0" w:type="dxa"/>
                    <w:left w:w="108" w:type="dxa"/>
                    <w:bottom w:w="0" w:type="dxa"/>
                    <w:right w:w="108" w:type="dxa"/>
                  </w:tcMar>
                  <w:hideMark/>
                </w:tcPr>
                <w:p w14:paraId="45A14E1C" w14:textId="77777777" w:rsidR="00D357E4" w:rsidRDefault="00D357E4">
                  <w:pPr>
                    <w:spacing w:after="0"/>
                  </w:pPr>
                  <w:r>
                    <w:rPr>
                      <w:color w:val="953735"/>
                    </w:rPr>
                    <w:t>Quand l’utiliser</w:t>
                  </w:r>
                </w:p>
              </w:tc>
              <w:tc>
                <w:tcPr>
                  <w:tcW w:w="0" w:type="auto"/>
                  <w:tcMar>
                    <w:top w:w="0" w:type="dxa"/>
                    <w:left w:w="108" w:type="dxa"/>
                    <w:bottom w:w="0" w:type="dxa"/>
                    <w:right w:w="108" w:type="dxa"/>
                  </w:tcMar>
                  <w:hideMark/>
                </w:tcPr>
                <w:p w14:paraId="583E514D" w14:textId="77777777" w:rsidR="00D357E4" w:rsidRDefault="00D357E4">
                  <w:pPr>
                    <w:spacing w:after="0"/>
                  </w:pPr>
                  <w:r>
                    <w:rPr>
                      <w:color w:val="953735"/>
                    </w:rPr>
                    <w:t>Après un incident majeur, une répétition de défauts, une dérogation risquée, une décision Go / No-Go contestée, un écart de confiance ou une livraison qui a surpris le terrain.</w:t>
                  </w:r>
                </w:p>
              </w:tc>
              <w:tc>
                <w:tcPr>
                  <w:tcW w:w="0" w:type="auto"/>
                  <w:tcMar>
                    <w:top w:w="0" w:type="dxa"/>
                    <w:left w:w="108" w:type="dxa"/>
                    <w:bottom w:w="0" w:type="dxa"/>
                    <w:right w:w="108" w:type="dxa"/>
                  </w:tcMar>
                  <w:hideMark/>
                </w:tcPr>
                <w:p w14:paraId="69C1DB99" w14:textId="77777777" w:rsidR="00D357E4" w:rsidRDefault="00D357E4">
                  <w:pPr>
                    <w:spacing w:after="0"/>
                  </w:pPr>
                  <w:r>
                    <w:rPr>
                      <w:color w:val="953735"/>
                    </w:rPr>
                    <w:t>Événement choisi et raison de l’analyse.</w:t>
                  </w:r>
                </w:p>
              </w:tc>
            </w:tr>
            <w:tr w:rsidR="00D357E4" w14:paraId="1208A819" w14:textId="77777777">
              <w:tc>
                <w:tcPr>
                  <w:tcW w:w="0" w:type="auto"/>
                  <w:shd w:val="clear" w:color="auto" w:fill="F2DBDB"/>
                  <w:tcMar>
                    <w:top w:w="0" w:type="dxa"/>
                    <w:left w:w="108" w:type="dxa"/>
                    <w:bottom w:w="0" w:type="dxa"/>
                    <w:right w:w="108" w:type="dxa"/>
                  </w:tcMar>
                  <w:hideMark/>
                </w:tcPr>
                <w:p w14:paraId="58F6A071" w14:textId="77777777" w:rsidR="00D357E4" w:rsidRDefault="00D357E4">
                  <w:pPr>
                    <w:spacing w:after="0"/>
                  </w:pPr>
                  <w:r>
                    <w:rPr>
                      <w:color w:val="953735"/>
                    </w:rPr>
                    <w:t>Entrées nécessaires</w:t>
                  </w:r>
                </w:p>
              </w:tc>
              <w:tc>
                <w:tcPr>
                  <w:tcW w:w="0" w:type="auto"/>
                  <w:shd w:val="clear" w:color="auto" w:fill="F2DBDB"/>
                  <w:tcMar>
                    <w:top w:w="0" w:type="dxa"/>
                    <w:left w:w="108" w:type="dxa"/>
                    <w:bottom w:w="0" w:type="dxa"/>
                    <w:right w:w="108" w:type="dxa"/>
                  </w:tcMar>
                  <w:hideMark/>
                </w:tcPr>
                <w:p w14:paraId="0875ECDD" w14:textId="77777777" w:rsidR="00D357E4" w:rsidRDefault="00D357E4">
                  <w:pPr>
                    <w:spacing w:after="0"/>
                  </w:pPr>
                  <w:r>
                    <w:rPr>
                      <w:color w:val="953735"/>
                    </w:rPr>
                    <w:t>Chronologie, impact, signaux disponibles, preuves, décisions prises, alertes manquées, dérogations, changements récents, contournements, responsabilités et éléments de contexte.</w:t>
                  </w:r>
                </w:p>
              </w:tc>
              <w:tc>
                <w:tcPr>
                  <w:tcW w:w="0" w:type="auto"/>
                  <w:shd w:val="clear" w:color="auto" w:fill="F2DBDB"/>
                  <w:tcMar>
                    <w:top w:w="0" w:type="dxa"/>
                    <w:left w:w="108" w:type="dxa"/>
                    <w:bottom w:w="0" w:type="dxa"/>
                    <w:right w:w="108" w:type="dxa"/>
                  </w:tcMar>
                  <w:hideMark/>
                </w:tcPr>
                <w:p w14:paraId="2F0C9DA6" w14:textId="77777777" w:rsidR="00D357E4" w:rsidRDefault="00D357E4">
                  <w:pPr>
                    <w:spacing w:after="0"/>
                  </w:pPr>
                  <w:r>
                    <w:rPr>
                      <w:color w:val="953735"/>
                    </w:rPr>
                    <w:t>Dossier factuel sans jugement.</w:t>
                  </w:r>
                </w:p>
              </w:tc>
            </w:tr>
            <w:tr w:rsidR="00D357E4" w14:paraId="764FCEB2" w14:textId="77777777">
              <w:tc>
                <w:tcPr>
                  <w:tcW w:w="0" w:type="auto"/>
                  <w:tcMar>
                    <w:top w:w="0" w:type="dxa"/>
                    <w:left w:w="108" w:type="dxa"/>
                    <w:bottom w:w="0" w:type="dxa"/>
                    <w:right w:w="108" w:type="dxa"/>
                  </w:tcMar>
                  <w:hideMark/>
                </w:tcPr>
                <w:p w14:paraId="712582CC" w14:textId="77777777" w:rsidR="00D357E4" w:rsidRDefault="00D357E4">
                  <w:pPr>
                    <w:spacing w:after="0"/>
                  </w:pPr>
                  <w:r>
                    <w:rPr>
                      <w:color w:val="953735"/>
                    </w:rPr>
                    <w:t>Questions d’animation</w:t>
                  </w:r>
                </w:p>
              </w:tc>
              <w:tc>
                <w:tcPr>
                  <w:tcW w:w="0" w:type="auto"/>
                  <w:tcMar>
                    <w:top w:w="0" w:type="dxa"/>
                    <w:left w:w="108" w:type="dxa"/>
                    <w:bottom w:w="0" w:type="dxa"/>
                    <w:right w:w="108" w:type="dxa"/>
                  </w:tcMar>
                  <w:hideMark/>
                </w:tcPr>
                <w:p w14:paraId="4717C365" w14:textId="77777777" w:rsidR="00D357E4" w:rsidRDefault="00D357E4">
                  <w:pPr>
                    <w:spacing w:after="0"/>
                  </w:pPr>
                  <w:r>
                    <w:rPr>
                      <w:color w:val="953735"/>
                    </w:rPr>
                    <w:t xml:space="preserve">Qu’est-ce qui s’est réellement passé ? Quel signal aurait dû nous alerter ? Quelle spécification, métrique, décision, contrat ou responsabilité était floue ? Quel apprentissage doit être réinjecté ? Quelle prévention est suffisante sans </w:t>
                  </w:r>
                  <w:proofErr w:type="spellStart"/>
                  <w:r>
                    <w:rPr>
                      <w:color w:val="953735"/>
                    </w:rPr>
                    <w:t>surdocumenter</w:t>
                  </w:r>
                  <w:proofErr w:type="spellEnd"/>
                  <w:r>
                    <w:rPr>
                      <w:color w:val="953735"/>
                    </w:rPr>
                    <w:t xml:space="preserve"> ?</w:t>
                  </w:r>
                </w:p>
              </w:tc>
              <w:tc>
                <w:tcPr>
                  <w:tcW w:w="0" w:type="auto"/>
                  <w:tcMar>
                    <w:top w:w="0" w:type="dxa"/>
                    <w:left w:w="108" w:type="dxa"/>
                    <w:bottom w:w="0" w:type="dxa"/>
                    <w:right w:w="108" w:type="dxa"/>
                  </w:tcMar>
                  <w:hideMark/>
                </w:tcPr>
                <w:p w14:paraId="75AFDA1F" w14:textId="77777777" w:rsidR="00D357E4" w:rsidRDefault="00D357E4">
                  <w:pPr>
                    <w:spacing w:after="0"/>
                  </w:pPr>
                  <w:r>
                    <w:rPr>
                      <w:color w:val="953735"/>
                    </w:rPr>
                    <w:t>Questions prêtes à utiliser en RCA ou post-mortem.</w:t>
                  </w:r>
                </w:p>
              </w:tc>
            </w:tr>
            <w:tr w:rsidR="00D357E4" w14:paraId="16F393D9" w14:textId="77777777">
              <w:tc>
                <w:tcPr>
                  <w:tcW w:w="0" w:type="auto"/>
                  <w:shd w:val="clear" w:color="auto" w:fill="F2DBDB"/>
                  <w:tcMar>
                    <w:top w:w="0" w:type="dxa"/>
                    <w:left w:w="108" w:type="dxa"/>
                    <w:bottom w:w="0" w:type="dxa"/>
                    <w:right w:w="108" w:type="dxa"/>
                  </w:tcMar>
                  <w:hideMark/>
                </w:tcPr>
                <w:p w14:paraId="6EB9712E" w14:textId="77777777" w:rsidR="00D357E4" w:rsidRDefault="00D357E4">
                  <w:pPr>
                    <w:spacing w:after="0"/>
                  </w:pPr>
                  <w:r>
                    <w:rPr>
                      <w:color w:val="953735"/>
                    </w:rPr>
                    <w:t>Sortie attendue</w:t>
                  </w:r>
                </w:p>
              </w:tc>
              <w:tc>
                <w:tcPr>
                  <w:tcW w:w="0" w:type="auto"/>
                  <w:shd w:val="clear" w:color="auto" w:fill="F2DBDB"/>
                  <w:tcMar>
                    <w:top w:w="0" w:type="dxa"/>
                    <w:left w:w="108" w:type="dxa"/>
                    <w:bottom w:w="0" w:type="dxa"/>
                    <w:right w:w="108" w:type="dxa"/>
                  </w:tcMar>
                  <w:hideMark/>
                </w:tcPr>
                <w:p w14:paraId="5B37EEEA" w14:textId="77777777" w:rsidR="00D357E4" w:rsidRDefault="00D357E4">
                  <w:pPr>
                    <w:spacing w:after="0"/>
                  </w:pPr>
                  <w:r>
                    <w:rPr>
                      <w:color w:val="953735"/>
                    </w:rPr>
                    <w:t>Une cause systémique utile, une décision de prévention, une mise à jour à réinjecter et un propriétaire de suivi.</w:t>
                  </w:r>
                </w:p>
              </w:tc>
              <w:tc>
                <w:tcPr>
                  <w:tcW w:w="0" w:type="auto"/>
                  <w:shd w:val="clear" w:color="auto" w:fill="F2DBDB"/>
                  <w:tcMar>
                    <w:top w:w="0" w:type="dxa"/>
                    <w:left w:w="108" w:type="dxa"/>
                    <w:bottom w:w="0" w:type="dxa"/>
                    <w:right w:w="108" w:type="dxa"/>
                  </w:tcMar>
                  <w:hideMark/>
                </w:tcPr>
                <w:p w14:paraId="0BD574EE" w14:textId="77777777" w:rsidR="00D357E4" w:rsidRDefault="00D357E4">
                  <w:pPr>
                    <w:spacing w:after="0"/>
                  </w:pPr>
                  <w:r>
                    <w:rPr>
                      <w:color w:val="953735"/>
                    </w:rPr>
                    <w:t>Apprentissage assigné, suivi et preuve de maîtrise.</w:t>
                  </w:r>
                </w:p>
              </w:tc>
            </w:tr>
            <w:tr w:rsidR="00D357E4" w14:paraId="3C9204D3" w14:textId="77777777">
              <w:tc>
                <w:tcPr>
                  <w:tcW w:w="0" w:type="auto"/>
                  <w:tcMar>
                    <w:top w:w="0" w:type="dxa"/>
                    <w:left w:w="108" w:type="dxa"/>
                    <w:bottom w:w="0" w:type="dxa"/>
                    <w:right w:w="108" w:type="dxa"/>
                  </w:tcMar>
                  <w:hideMark/>
                </w:tcPr>
                <w:p w14:paraId="197BA6F4" w14:textId="77777777" w:rsidR="00D357E4" w:rsidRDefault="00D357E4">
                  <w:pPr>
                    <w:spacing w:after="0"/>
                  </w:pPr>
                  <w:r>
                    <w:rPr>
                      <w:color w:val="953735"/>
                    </w:rPr>
                    <w:t>Critère de sortie</w:t>
                  </w:r>
                </w:p>
              </w:tc>
              <w:tc>
                <w:tcPr>
                  <w:tcW w:w="0" w:type="auto"/>
                  <w:tcMar>
                    <w:top w:w="0" w:type="dxa"/>
                    <w:left w:w="108" w:type="dxa"/>
                    <w:bottom w:w="0" w:type="dxa"/>
                    <w:right w:w="108" w:type="dxa"/>
                  </w:tcMar>
                  <w:hideMark/>
                </w:tcPr>
                <w:p w14:paraId="37C09E2E" w14:textId="77777777" w:rsidR="00D357E4" w:rsidRDefault="00D357E4">
                  <w:pPr>
                    <w:spacing w:after="0"/>
                  </w:pPr>
                  <w:r>
                    <w:rPr>
                      <w:color w:val="953735"/>
                    </w:rPr>
                    <w:t>La RCA peut se terminer lorsque l’équipe sait quoi modifier dans le système, qui le porte et quel signal dira si l’apprentissage a réduit le risque.</w:t>
                  </w:r>
                </w:p>
              </w:tc>
              <w:tc>
                <w:tcPr>
                  <w:tcW w:w="0" w:type="auto"/>
                  <w:tcMar>
                    <w:top w:w="0" w:type="dxa"/>
                    <w:left w:w="108" w:type="dxa"/>
                    <w:bottom w:w="0" w:type="dxa"/>
                    <w:right w:w="108" w:type="dxa"/>
                  </w:tcMar>
                  <w:hideMark/>
                </w:tcPr>
                <w:p w14:paraId="738125BF" w14:textId="77777777" w:rsidR="00D357E4" w:rsidRDefault="00D357E4">
                  <w:pPr>
                    <w:spacing w:after="0"/>
                  </w:pPr>
                  <w:r>
                    <w:rPr>
                      <w:color w:val="953735"/>
                    </w:rPr>
                    <w:t>Action préventive reliée à un signal observable.</w:t>
                  </w:r>
                </w:p>
              </w:tc>
            </w:tr>
          </w:tbl>
          <w:p w14:paraId="77C97CC8" w14:textId="77777777" w:rsidR="00D357E4" w:rsidRDefault="00D357E4">
            <w:pPr>
              <w:rPr>
                <w:kern w:val="2"/>
                <w:szCs w:val="21"/>
                <w14:ligatures w14:val="standardContextual"/>
              </w:rPr>
            </w:pPr>
            <w:r>
              <w:rPr>
                <w:b w:val="0"/>
                <w:bCs w:val="0"/>
                <w:color w:val="943634"/>
              </w:rPr>
              <w:t>Mini-canevas RCA / post-mortem ToTAL :</w:t>
            </w:r>
            <w:r>
              <w:rPr>
                <w:color w:val="943634"/>
              </w:rPr>
              <w:t xml:space="preserve"> L’événement [incident ou écart] a produit [impact]. Le signal manqué ou mal interprété était [signal]. La cause systémique utile est [cause]. L’apprentissage à réinjecter concerne [spécification, contrat, RACI, </w:t>
            </w:r>
            <w:proofErr w:type="spellStart"/>
            <w:r>
              <w:rPr>
                <w:color w:val="943634"/>
              </w:rPr>
              <w:t>qualimétrie</w:t>
            </w:r>
            <w:proofErr w:type="spellEnd"/>
            <w:r>
              <w:rPr>
                <w:color w:val="943634"/>
              </w:rPr>
              <w:t xml:space="preserve">, rituel ou </w:t>
            </w:r>
            <w:proofErr w:type="spellStart"/>
            <w:r>
              <w:rPr>
                <w:color w:val="943634"/>
              </w:rPr>
              <w:t>backlog</w:t>
            </w:r>
            <w:proofErr w:type="spellEnd"/>
            <w:r>
              <w:rPr>
                <w:color w:val="943634"/>
              </w:rPr>
              <w:t>]. Le propriétaire est [rôle]. Nous saurons que le risque diminue si [preuve ou seuil observable].</w:t>
            </w:r>
          </w:p>
          <w:p w14:paraId="337E28D4" w14:textId="77777777" w:rsidR="00D357E4" w:rsidRDefault="00D357E4">
            <w:pPr>
              <w:rPr>
                <w:kern w:val="2"/>
                <w:szCs w:val="21"/>
                <w14:ligatures w14:val="standardContextual"/>
              </w:rPr>
            </w:pPr>
            <w:r>
              <w:rPr>
                <w:b w:val="0"/>
                <w:bCs w:val="0"/>
                <w:color w:val="943634"/>
              </w:rPr>
              <w:t>Pièges fréquents :</w:t>
            </w:r>
            <w:r>
              <w:rPr>
                <w:color w:val="943634"/>
              </w:rPr>
              <w:t xml:space="preserve"> chercher un coupable ; s’arrêter à la première cause apparente ; produire un rapport long sans décision ; multiplier les actions sans propriétaire ; ignorer les signaux faibles ; oublier de réinjecter l’apprentissage dans les pratiques qui auraient pu prévenir l’événement.</w:t>
            </w:r>
          </w:p>
          <w:p w14:paraId="3B7B907C" w14:textId="77777777" w:rsidR="00D357E4" w:rsidRPr="00D357E4" w:rsidRDefault="00D357E4">
            <w:pPr>
              <w:pStyle w:val="PhraserepreToTAL"/>
              <w:rPr>
                <w:kern w:val="2"/>
                <w:szCs w:val="21"/>
                <w:lang w:val="fr-FR"/>
                <w14:ligatures w14:val="standardContextual"/>
              </w:rPr>
            </w:pPr>
            <w:r>
              <w:rPr>
                <w:color w:val="943634"/>
                <w:lang w:val="fr-CA"/>
              </w:rPr>
              <w:t>Phrase repère : une RCA ToTAL ne cherche pas qui a échoué ; elle cherche ce que le système doit apprendre pour ne pas répéter l’échec.</w:t>
            </w:r>
          </w:p>
          <w:p w14:paraId="673D5311" w14:textId="77777777" w:rsidR="00CE7A6B" w:rsidRDefault="00CE7A6B">
            <w:pPr>
              <w:pStyle w:val="Titre4"/>
              <w:rPr>
                <w:kern w:val="2"/>
                <w14:ligatures w14:val="standardContextual"/>
              </w:rPr>
            </w:pPr>
            <w:r>
              <w:rPr>
                <w:color w:val="943634"/>
              </w:rPr>
              <w:t>Fiche RACI ToTAL — clarifier qui décide, qui réalise et qui apprend</w:t>
            </w:r>
          </w:p>
          <w:p w14:paraId="7A1F28E0" w14:textId="77777777" w:rsidR="00CE7A6B" w:rsidRDefault="00CE7A6B">
            <w:pPr>
              <w:rPr>
                <w:kern w:val="2"/>
                <w:szCs w:val="21"/>
                <w14:ligatures w14:val="standardContextual"/>
              </w:rPr>
            </w:pPr>
            <w:r>
              <w:rPr>
                <w:color w:val="943634"/>
              </w:rPr>
              <w:t>Cette fiche aide une équipe à éviter les décisions orphelines, les responsabilités implicites et les apprentissages qui ne trouvent pas de propriétaire. Dans ToTAL, un RACI n’est pas seulement une matrice administrative : c’est un contrat de clarté pour protéger la décision, la livraison, la preuve et la réinjection de l’apprentissage.</w:t>
            </w:r>
          </w:p>
          <w:tbl>
            <w:tblPr>
              <w:tblW w:w="5000" w:type="pct"/>
              <w:tblCellMar>
                <w:left w:w="0" w:type="dxa"/>
                <w:right w:w="0" w:type="dxa"/>
              </w:tblCellMar>
              <w:tblLook w:val="04A0" w:firstRow="1" w:lastRow="0" w:firstColumn="1" w:lastColumn="0" w:noHBand="0" w:noVBand="1"/>
            </w:tblPr>
            <w:tblGrid>
              <w:gridCol w:w="1615"/>
              <w:gridCol w:w="5166"/>
              <w:gridCol w:w="2495"/>
            </w:tblGrid>
            <w:tr w:rsidR="00CE7A6B" w14:paraId="6B74FA66"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0F64054F" w14:textId="77777777" w:rsidR="00CE7A6B" w:rsidRDefault="00CE7A6B">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0B2C6CDD" w14:textId="77777777" w:rsidR="00CE7A6B" w:rsidRDefault="00CE7A6B">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42590080" w14:textId="77777777" w:rsidR="00CE7A6B" w:rsidRDefault="00CE7A6B">
                  <w:pPr>
                    <w:spacing w:after="0"/>
                  </w:pPr>
                  <w:r>
                    <w:rPr>
                      <w:color w:val="953735"/>
                    </w:rPr>
                    <w:t>Trace attendue</w:t>
                  </w:r>
                </w:p>
              </w:tc>
            </w:tr>
            <w:tr w:rsidR="00CE7A6B" w14:paraId="7EBEBB17" w14:textId="77777777">
              <w:tc>
                <w:tcPr>
                  <w:tcW w:w="0" w:type="auto"/>
                  <w:shd w:val="clear" w:color="auto" w:fill="F2DBDB"/>
                  <w:tcMar>
                    <w:top w:w="0" w:type="dxa"/>
                    <w:left w:w="108" w:type="dxa"/>
                    <w:bottom w:w="0" w:type="dxa"/>
                    <w:right w:w="108" w:type="dxa"/>
                  </w:tcMar>
                  <w:hideMark/>
                </w:tcPr>
                <w:p w14:paraId="01B71B56" w14:textId="77777777" w:rsidR="00CE7A6B" w:rsidRDefault="00CE7A6B">
                  <w:pPr>
                    <w:spacing w:after="0"/>
                  </w:pPr>
                  <w:r>
                    <w:rPr>
                      <w:color w:val="953735"/>
                    </w:rPr>
                    <w:t>Intention</w:t>
                  </w:r>
                </w:p>
              </w:tc>
              <w:tc>
                <w:tcPr>
                  <w:tcW w:w="0" w:type="auto"/>
                  <w:shd w:val="clear" w:color="auto" w:fill="F2DBDB"/>
                  <w:tcMar>
                    <w:top w:w="0" w:type="dxa"/>
                    <w:left w:w="108" w:type="dxa"/>
                    <w:bottom w:w="0" w:type="dxa"/>
                    <w:right w:w="108" w:type="dxa"/>
                  </w:tcMar>
                  <w:hideMark/>
                </w:tcPr>
                <w:p w14:paraId="68A06484" w14:textId="77777777" w:rsidR="00CE7A6B" w:rsidRDefault="00CE7A6B">
                  <w:pPr>
                    <w:spacing w:after="0"/>
                  </w:pPr>
                  <w:r>
                    <w:rPr>
                      <w:color w:val="953735"/>
                    </w:rPr>
                    <w:t>Rendre explicites les responsabilités critiques autour d’une décision, d’une livraison, d’une validation, d’une dérogation ou d’un apprentissage.</w:t>
                  </w:r>
                </w:p>
              </w:tc>
              <w:tc>
                <w:tcPr>
                  <w:tcW w:w="0" w:type="auto"/>
                  <w:shd w:val="clear" w:color="auto" w:fill="F2DBDB"/>
                  <w:tcMar>
                    <w:top w:w="0" w:type="dxa"/>
                    <w:left w:w="108" w:type="dxa"/>
                    <w:bottom w:w="0" w:type="dxa"/>
                    <w:right w:w="108" w:type="dxa"/>
                  </w:tcMar>
                  <w:hideMark/>
                </w:tcPr>
                <w:p w14:paraId="6C3D1796" w14:textId="77777777" w:rsidR="00CE7A6B" w:rsidRDefault="00CE7A6B">
                  <w:pPr>
                    <w:spacing w:after="0"/>
                  </w:pPr>
                  <w:r>
                    <w:rPr>
                      <w:color w:val="953735"/>
                    </w:rPr>
                    <w:t>Responsabilités visibles, acceptées et reliées à une trace.</w:t>
                  </w:r>
                </w:p>
              </w:tc>
            </w:tr>
            <w:tr w:rsidR="00CE7A6B" w14:paraId="5E9A04C9" w14:textId="77777777">
              <w:tc>
                <w:tcPr>
                  <w:tcW w:w="0" w:type="auto"/>
                  <w:tcMar>
                    <w:top w:w="0" w:type="dxa"/>
                    <w:left w:w="108" w:type="dxa"/>
                    <w:bottom w:w="0" w:type="dxa"/>
                    <w:right w:w="108" w:type="dxa"/>
                  </w:tcMar>
                  <w:hideMark/>
                </w:tcPr>
                <w:p w14:paraId="761C6D3E" w14:textId="77777777" w:rsidR="00CE7A6B" w:rsidRDefault="00CE7A6B">
                  <w:pPr>
                    <w:spacing w:after="0"/>
                  </w:pPr>
                  <w:r>
                    <w:rPr>
                      <w:color w:val="953735"/>
                    </w:rPr>
                    <w:t>Quand l’utiliser</w:t>
                  </w:r>
                </w:p>
              </w:tc>
              <w:tc>
                <w:tcPr>
                  <w:tcW w:w="0" w:type="auto"/>
                  <w:tcMar>
                    <w:top w:w="0" w:type="dxa"/>
                    <w:left w:w="108" w:type="dxa"/>
                    <w:bottom w:w="0" w:type="dxa"/>
                    <w:right w:w="108" w:type="dxa"/>
                  </w:tcMar>
                  <w:hideMark/>
                </w:tcPr>
                <w:p w14:paraId="3B97E886" w14:textId="77777777" w:rsidR="00CE7A6B" w:rsidRDefault="00CE7A6B">
                  <w:pPr>
                    <w:spacing w:after="0"/>
                  </w:pPr>
                  <w:r>
                    <w:rPr>
                      <w:color w:val="953735"/>
                    </w:rPr>
                    <w:t>Avant un Go / No-Go, une dérogation, une diffusion, une cérémonie critique, une transition d’équipe, une rétro importante ou la mise en place d’un nouveau gabarit.</w:t>
                  </w:r>
                </w:p>
              </w:tc>
              <w:tc>
                <w:tcPr>
                  <w:tcW w:w="0" w:type="auto"/>
                  <w:tcMar>
                    <w:top w:w="0" w:type="dxa"/>
                    <w:left w:w="108" w:type="dxa"/>
                    <w:bottom w:w="0" w:type="dxa"/>
                    <w:right w:w="108" w:type="dxa"/>
                  </w:tcMar>
                  <w:hideMark/>
                </w:tcPr>
                <w:p w14:paraId="4DC0200A" w14:textId="77777777" w:rsidR="00CE7A6B" w:rsidRDefault="00CE7A6B">
                  <w:pPr>
                    <w:spacing w:after="0"/>
                  </w:pPr>
                  <w:r>
                    <w:rPr>
                      <w:color w:val="953735"/>
                    </w:rPr>
                    <w:t>Situation où les rôles doivent être clarifiés.</w:t>
                  </w:r>
                </w:p>
              </w:tc>
            </w:tr>
            <w:tr w:rsidR="00CE7A6B" w14:paraId="7BE7B233" w14:textId="77777777">
              <w:tc>
                <w:tcPr>
                  <w:tcW w:w="0" w:type="auto"/>
                  <w:shd w:val="clear" w:color="auto" w:fill="F2DBDB"/>
                  <w:tcMar>
                    <w:top w:w="0" w:type="dxa"/>
                    <w:left w:w="108" w:type="dxa"/>
                    <w:bottom w:w="0" w:type="dxa"/>
                    <w:right w:w="108" w:type="dxa"/>
                  </w:tcMar>
                  <w:hideMark/>
                </w:tcPr>
                <w:p w14:paraId="55B6751A" w14:textId="77777777" w:rsidR="00CE7A6B" w:rsidRDefault="00CE7A6B">
                  <w:pPr>
                    <w:spacing w:after="0"/>
                  </w:pPr>
                  <w:r>
                    <w:rPr>
                      <w:color w:val="953735"/>
                    </w:rPr>
                    <w:t>Questions d’animation</w:t>
                  </w:r>
                </w:p>
              </w:tc>
              <w:tc>
                <w:tcPr>
                  <w:tcW w:w="0" w:type="auto"/>
                  <w:shd w:val="clear" w:color="auto" w:fill="F2DBDB"/>
                  <w:tcMar>
                    <w:top w:w="0" w:type="dxa"/>
                    <w:left w:w="108" w:type="dxa"/>
                    <w:bottom w:w="0" w:type="dxa"/>
                    <w:right w:w="108" w:type="dxa"/>
                  </w:tcMar>
                  <w:hideMark/>
                </w:tcPr>
                <w:p w14:paraId="53B7375E" w14:textId="77777777" w:rsidR="00CE7A6B" w:rsidRDefault="00CE7A6B">
                  <w:pPr>
                    <w:spacing w:after="0"/>
                  </w:pPr>
                  <w:r>
                    <w:rPr>
                      <w:color w:val="953735"/>
                    </w:rPr>
                    <w:t>Qui réalise le travail ? Qui approuve la décision ? Qui doit être consulté avant de décider ? Qui doit être informé après ? Qui porte la preuve ? Qui surveille le signal ? Qui réinjecte l’apprentissage si le réel contredit l’hypothèse ?</w:t>
                  </w:r>
                </w:p>
              </w:tc>
              <w:tc>
                <w:tcPr>
                  <w:tcW w:w="0" w:type="auto"/>
                  <w:shd w:val="clear" w:color="auto" w:fill="F2DBDB"/>
                  <w:tcMar>
                    <w:top w:w="0" w:type="dxa"/>
                    <w:left w:w="108" w:type="dxa"/>
                    <w:bottom w:w="0" w:type="dxa"/>
                    <w:right w:w="108" w:type="dxa"/>
                  </w:tcMar>
                  <w:hideMark/>
                </w:tcPr>
                <w:p w14:paraId="36D3F195" w14:textId="77777777" w:rsidR="00CE7A6B" w:rsidRDefault="00CE7A6B">
                  <w:pPr>
                    <w:spacing w:after="0"/>
                  </w:pPr>
                  <w:r>
                    <w:rPr>
                      <w:color w:val="953735"/>
                    </w:rPr>
                    <w:t>Questions prêtes à utiliser en atelier RACI.</w:t>
                  </w:r>
                </w:p>
              </w:tc>
            </w:tr>
            <w:tr w:rsidR="00CE7A6B" w14:paraId="0681CDE4" w14:textId="77777777">
              <w:tc>
                <w:tcPr>
                  <w:tcW w:w="0" w:type="auto"/>
                  <w:tcMar>
                    <w:top w:w="0" w:type="dxa"/>
                    <w:left w:w="108" w:type="dxa"/>
                    <w:bottom w:w="0" w:type="dxa"/>
                    <w:right w:w="108" w:type="dxa"/>
                  </w:tcMar>
                  <w:hideMark/>
                </w:tcPr>
                <w:p w14:paraId="02AC3CE7" w14:textId="77777777" w:rsidR="00CE7A6B" w:rsidRDefault="00CE7A6B">
                  <w:pPr>
                    <w:spacing w:after="0"/>
                  </w:pPr>
                  <w:r>
                    <w:rPr>
                      <w:color w:val="953735"/>
                    </w:rPr>
                    <w:t>Sortie attendue</w:t>
                  </w:r>
                </w:p>
              </w:tc>
              <w:tc>
                <w:tcPr>
                  <w:tcW w:w="0" w:type="auto"/>
                  <w:tcMar>
                    <w:top w:w="0" w:type="dxa"/>
                    <w:left w:w="108" w:type="dxa"/>
                    <w:bottom w:w="0" w:type="dxa"/>
                    <w:right w:w="108" w:type="dxa"/>
                  </w:tcMar>
                  <w:hideMark/>
                </w:tcPr>
                <w:p w14:paraId="24A90C76" w14:textId="77777777" w:rsidR="00CE7A6B" w:rsidRDefault="00CE7A6B">
                  <w:pPr>
                    <w:spacing w:after="0"/>
                  </w:pPr>
                  <w:r>
                    <w:rPr>
                      <w:color w:val="953735"/>
                    </w:rPr>
                    <w:t>Un RACI court, limité aux responsabilités qui protègent la décision, la preuve, la livraison, la surveillance et l’apprentissage.</w:t>
                  </w:r>
                </w:p>
              </w:tc>
              <w:tc>
                <w:tcPr>
                  <w:tcW w:w="0" w:type="auto"/>
                  <w:tcMar>
                    <w:top w:w="0" w:type="dxa"/>
                    <w:left w:w="108" w:type="dxa"/>
                    <w:bottom w:w="0" w:type="dxa"/>
                    <w:right w:w="108" w:type="dxa"/>
                  </w:tcMar>
                  <w:hideMark/>
                </w:tcPr>
                <w:p w14:paraId="044FDA99" w14:textId="77777777" w:rsidR="00CE7A6B" w:rsidRDefault="00CE7A6B">
                  <w:pPr>
                    <w:spacing w:after="0"/>
                  </w:pPr>
                  <w:r>
                    <w:rPr>
                      <w:color w:val="953735"/>
                    </w:rPr>
                    <w:t>Matrice RACI minimale avec propriétaire de suite.</w:t>
                  </w:r>
                </w:p>
              </w:tc>
            </w:tr>
            <w:tr w:rsidR="00CE7A6B" w14:paraId="34429A7C" w14:textId="77777777">
              <w:tc>
                <w:tcPr>
                  <w:tcW w:w="0" w:type="auto"/>
                  <w:shd w:val="clear" w:color="auto" w:fill="F2DBDB"/>
                  <w:tcMar>
                    <w:top w:w="0" w:type="dxa"/>
                    <w:left w:w="108" w:type="dxa"/>
                    <w:bottom w:w="0" w:type="dxa"/>
                    <w:right w:w="108" w:type="dxa"/>
                  </w:tcMar>
                  <w:hideMark/>
                </w:tcPr>
                <w:p w14:paraId="3CC4610C" w14:textId="77777777" w:rsidR="00CE7A6B" w:rsidRDefault="00CE7A6B">
                  <w:pPr>
                    <w:spacing w:after="0"/>
                  </w:pPr>
                  <w:r>
                    <w:rPr>
                      <w:color w:val="953735"/>
                    </w:rPr>
                    <w:t>Critère de sortie</w:t>
                  </w:r>
                </w:p>
              </w:tc>
              <w:tc>
                <w:tcPr>
                  <w:tcW w:w="0" w:type="auto"/>
                  <w:shd w:val="clear" w:color="auto" w:fill="F2DBDB"/>
                  <w:tcMar>
                    <w:top w:w="0" w:type="dxa"/>
                    <w:left w:w="108" w:type="dxa"/>
                    <w:bottom w:w="0" w:type="dxa"/>
                    <w:right w:w="108" w:type="dxa"/>
                  </w:tcMar>
                  <w:hideMark/>
                </w:tcPr>
                <w:p w14:paraId="54CBCC32" w14:textId="77777777" w:rsidR="00CE7A6B" w:rsidRDefault="00CE7A6B">
                  <w:pPr>
                    <w:spacing w:after="0"/>
                  </w:pPr>
                  <w:r>
                    <w:rPr>
                      <w:color w:val="953735"/>
                    </w:rPr>
                    <w:t>La fiche est prête lorsque chaque décision critique a un responsable clair, une autorité de décision, des personnes consultées, des personnes informées et une responsabilité de réinjection.</w:t>
                  </w:r>
                </w:p>
              </w:tc>
              <w:tc>
                <w:tcPr>
                  <w:tcW w:w="0" w:type="auto"/>
                  <w:shd w:val="clear" w:color="auto" w:fill="F2DBDB"/>
                  <w:tcMar>
                    <w:top w:w="0" w:type="dxa"/>
                    <w:left w:w="108" w:type="dxa"/>
                    <w:bottom w:w="0" w:type="dxa"/>
                    <w:right w:w="108" w:type="dxa"/>
                  </w:tcMar>
                  <w:hideMark/>
                </w:tcPr>
                <w:p w14:paraId="296574E7" w14:textId="77777777" w:rsidR="00CE7A6B" w:rsidRDefault="00CE7A6B">
                  <w:pPr>
                    <w:spacing w:after="0"/>
                  </w:pPr>
                  <w:r>
                    <w:rPr>
                      <w:color w:val="953735"/>
                    </w:rPr>
                    <w:t>Décision non orpheline et apprentissage assigné.</w:t>
                  </w:r>
                </w:p>
              </w:tc>
            </w:tr>
          </w:tbl>
          <w:p w14:paraId="182BEC26" w14:textId="77777777" w:rsidR="00CE7A6B" w:rsidRDefault="00CE7A6B">
            <w:pPr>
              <w:rPr>
                <w:kern w:val="2"/>
                <w:szCs w:val="21"/>
                <w14:ligatures w14:val="standardContextual"/>
              </w:rPr>
            </w:pPr>
            <w:r>
              <w:rPr>
                <w:b w:val="0"/>
                <w:bCs w:val="0"/>
                <w:color w:val="943634"/>
              </w:rPr>
              <w:t>Mini-canevas RACI ToTAL :</w:t>
            </w:r>
            <w:r>
              <w:rPr>
                <w:color w:val="943634"/>
              </w:rPr>
              <w:t xml:space="preserve"> Pour [décision, trace ou livraison], [rôle] réalise, [rôle] approuve, [rôles] sont consultés, [rôles] sont informés, [rôle] porte la preuve, [rôle] surveille le signal et [rôle] réinjecte l’apprentissage si le réel change la décision.</w:t>
            </w:r>
          </w:p>
          <w:p w14:paraId="646A3203" w14:textId="77777777" w:rsidR="00CE7A6B" w:rsidRDefault="00CE7A6B">
            <w:pPr>
              <w:rPr>
                <w:kern w:val="2"/>
                <w:szCs w:val="21"/>
                <w14:ligatures w14:val="standardContextual"/>
              </w:rPr>
            </w:pPr>
            <w:r>
              <w:rPr>
                <w:b w:val="0"/>
                <w:bCs w:val="0"/>
                <w:color w:val="943634"/>
              </w:rPr>
              <w:t>Pièges fréquents :</w:t>
            </w:r>
            <w:r>
              <w:rPr>
                <w:color w:val="943634"/>
              </w:rPr>
              <w:t xml:space="preserve"> confondre approbation et consultation ; nommer trop de responsables ; oublier qui surveille après la livraison ; créer un RACI trop lourd ; ne pas assigner la réinjection de l’apprentissage ; croire qu’une matrice remplace une vraie conversation de responsabilité.</w:t>
            </w:r>
          </w:p>
          <w:p w14:paraId="2F8F4CA4" w14:textId="77777777" w:rsidR="00CE7A6B" w:rsidRPr="00F94313" w:rsidRDefault="00CE7A6B">
            <w:pPr>
              <w:pStyle w:val="PhraserepreToTAL"/>
              <w:rPr>
                <w:kern w:val="2"/>
                <w:szCs w:val="21"/>
                <w:lang w:val="fr-FR"/>
                <w14:ligatures w14:val="standardContextual"/>
              </w:rPr>
            </w:pPr>
            <w:r>
              <w:rPr>
                <w:color w:val="943634"/>
                <w:lang w:val="fr-CA"/>
              </w:rPr>
              <w:t>Phrase repère : une décision sans propriétaire devient une intention ; une décision avec RACI devient une responsabilité observable.</w:t>
            </w:r>
          </w:p>
          <w:p w14:paraId="0F299E4A" w14:textId="77777777" w:rsidR="00F94313" w:rsidRDefault="00F94313">
            <w:pPr>
              <w:pStyle w:val="Titre4"/>
              <w:rPr>
                <w:kern w:val="2"/>
                <w14:ligatures w14:val="standardContextual"/>
              </w:rPr>
            </w:pPr>
            <w:r>
              <w:rPr>
                <w:b/>
                <w:bCs/>
                <w:color w:val="943634"/>
              </w:rPr>
              <w:t>Fiche contrat qualité ToTAL — nommer les engagements qui protègent la confiance</w:t>
            </w:r>
          </w:p>
          <w:p w14:paraId="296FD0E0" w14:textId="77777777" w:rsidR="00F94313" w:rsidRDefault="00F94313">
            <w:pPr>
              <w:rPr>
                <w:kern w:val="2"/>
                <w:szCs w:val="21"/>
                <w14:ligatures w14:val="standardContextual"/>
              </w:rPr>
            </w:pPr>
            <w:r>
              <w:rPr>
                <w:color w:val="943634"/>
              </w:rPr>
              <w:t>Cette fiche aide une équipe à rendre explicites les engagements qui protègent la qualité, la confiance et la livraison consciente. Dans ToTAL, un contrat qualité n’est pas un document lourd à signer puis à oublier. C’est un accord vivant qui nomme ce qui doit être vrai, qui décide, quelle preuve est attendue, quelle dérogation est acceptable et ce qui doit être réinjecté si le réel contredit l’intention.</w:t>
            </w:r>
          </w:p>
          <w:tbl>
            <w:tblPr>
              <w:tblW w:w="5000" w:type="pct"/>
              <w:tblCellMar>
                <w:left w:w="0" w:type="dxa"/>
                <w:right w:w="0" w:type="dxa"/>
              </w:tblCellMar>
              <w:tblLook w:val="04A0" w:firstRow="1" w:lastRow="0" w:firstColumn="1" w:lastColumn="0" w:noHBand="0" w:noVBand="1"/>
            </w:tblPr>
            <w:tblGrid>
              <w:gridCol w:w="1633"/>
              <w:gridCol w:w="5256"/>
              <w:gridCol w:w="2387"/>
            </w:tblGrid>
            <w:tr w:rsidR="00F94313" w14:paraId="3E660AAF"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4DFF45E2" w14:textId="77777777" w:rsidR="00F94313" w:rsidRDefault="00F94313">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5528D84D" w14:textId="77777777" w:rsidR="00F94313" w:rsidRDefault="00F94313">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1AFEDCB7" w14:textId="77777777" w:rsidR="00F94313" w:rsidRDefault="00F94313">
                  <w:pPr>
                    <w:spacing w:after="0"/>
                  </w:pPr>
                  <w:r>
                    <w:rPr>
                      <w:color w:val="953735"/>
                    </w:rPr>
                    <w:t>Trace attendue</w:t>
                  </w:r>
                </w:p>
              </w:tc>
            </w:tr>
            <w:tr w:rsidR="00F94313" w14:paraId="20E55772" w14:textId="77777777">
              <w:tc>
                <w:tcPr>
                  <w:tcW w:w="0" w:type="auto"/>
                  <w:shd w:val="clear" w:color="auto" w:fill="F2DBDB"/>
                  <w:tcMar>
                    <w:top w:w="0" w:type="dxa"/>
                    <w:left w:w="108" w:type="dxa"/>
                    <w:bottom w:w="0" w:type="dxa"/>
                    <w:right w:w="108" w:type="dxa"/>
                  </w:tcMar>
                  <w:hideMark/>
                </w:tcPr>
                <w:p w14:paraId="6BB4A9DF" w14:textId="77777777" w:rsidR="00F94313" w:rsidRDefault="00F94313">
                  <w:pPr>
                    <w:spacing w:after="0"/>
                  </w:pPr>
                  <w:r>
                    <w:rPr>
                      <w:color w:val="953735"/>
                    </w:rPr>
                    <w:t>Intention</w:t>
                  </w:r>
                </w:p>
              </w:tc>
              <w:tc>
                <w:tcPr>
                  <w:tcW w:w="0" w:type="auto"/>
                  <w:shd w:val="clear" w:color="auto" w:fill="F2DBDB"/>
                  <w:tcMar>
                    <w:top w:w="0" w:type="dxa"/>
                    <w:left w:w="108" w:type="dxa"/>
                    <w:bottom w:w="0" w:type="dxa"/>
                    <w:right w:w="108" w:type="dxa"/>
                  </w:tcMar>
                  <w:hideMark/>
                </w:tcPr>
                <w:p w14:paraId="0CE5C919" w14:textId="77777777" w:rsidR="00F94313" w:rsidRDefault="00F94313">
                  <w:pPr>
                    <w:spacing w:after="0"/>
                  </w:pPr>
                  <w:r>
                    <w:rPr>
                      <w:color w:val="953735"/>
                    </w:rPr>
                    <w:t>Nommer les engagements minimaux qui doivent être respectés pour livrer, déroger, surveiller ou apprendre sans perdre la confiance.</w:t>
                  </w:r>
                </w:p>
              </w:tc>
              <w:tc>
                <w:tcPr>
                  <w:tcW w:w="0" w:type="auto"/>
                  <w:shd w:val="clear" w:color="auto" w:fill="F2DBDB"/>
                  <w:tcMar>
                    <w:top w:w="0" w:type="dxa"/>
                    <w:left w:w="108" w:type="dxa"/>
                    <w:bottom w:w="0" w:type="dxa"/>
                    <w:right w:w="108" w:type="dxa"/>
                  </w:tcMar>
                  <w:hideMark/>
                </w:tcPr>
                <w:p w14:paraId="66608BF0" w14:textId="77777777" w:rsidR="00F94313" w:rsidRDefault="00F94313">
                  <w:pPr>
                    <w:spacing w:after="0"/>
                  </w:pPr>
                  <w:r>
                    <w:rPr>
                      <w:color w:val="953735"/>
                    </w:rPr>
                    <w:t>Contrat qualité court, explicite et relié à une décision.</w:t>
                  </w:r>
                </w:p>
              </w:tc>
            </w:tr>
            <w:tr w:rsidR="00F94313" w14:paraId="7B50BF04" w14:textId="77777777">
              <w:tc>
                <w:tcPr>
                  <w:tcW w:w="0" w:type="auto"/>
                  <w:tcMar>
                    <w:top w:w="0" w:type="dxa"/>
                    <w:left w:w="108" w:type="dxa"/>
                    <w:bottom w:w="0" w:type="dxa"/>
                    <w:right w:w="108" w:type="dxa"/>
                  </w:tcMar>
                  <w:hideMark/>
                </w:tcPr>
                <w:p w14:paraId="1958816A" w14:textId="77777777" w:rsidR="00F94313" w:rsidRDefault="00F94313">
                  <w:pPr>
                    <w:spacing w:after="0"/>
                  </w:pPr>
                  <w:r>
                    <w:rPr>
                      <w:color w:val="953735"/>
                    </w:rPr>
                    <w:t>Quand l’utiliser</w:t>
                  </w:r>
                </w:p>
              </w:tc>
              <w:tc>
                <w:tcPr>
                  <w:tcW w:w="0" w:type="auto"/>
                  <w:tcMar>
                    <w:top w:w="0" w:type="dxa"/>
                    <w:left w:w="108" w:type="dxa"/>
                    <w:bottom w:w="0" w:type="dxa"/>
                    <w:right w:w="108" w:type="dxa"/>
                  </w:tcMar>
                  <w:hideMark/>
                </w:tcPr>
                <w:p w14:paraId="7369808B" w14:textId="77777777" w:rsidR="00F94313" w:rsidRDefault="00F94313">
                  <w:pPr>
                    <w:spacing w:after="0"/>
                  </w:pPr>
                  <w:r>
                    <w:rPr>
                      <w:color w:val="953735"/>
                    </w:rPr>
                    <w:t xml:space="preserve">Avant une livraison à risque, une dérogation, un changement de pratique, un engagement client, une mise en place de </w:t>
                  </w:r>
                  <w:proofErr w:type="spellStart"/>
                  <w:r>
                    <w:rPr>
                      <w:color w:val="953735"/>
                    </w:rPr>
                    <w:t>DoR</w:t>
                  </w:r>
                  <w:proofErr w:type="spellEnd"/>
                  <w:r>
                    <w:rPr>
                      <w:color w:val="953735"/>
                    </w:rPr>
                    <w:t xml:space="preserve"> / DoD / </w:t>
                  </w:r>
                  <w:proofErr w:type="spellStart"/>
                  <w:r>
                    <w:rPr>
                      <w:color w:val="953735"/>
                    </w:rPr>
                    <w:t>DoT</w:t>
                  </w:r>
                  <w:proofErr w:type="spellEnd"/>
                  <w:r>
                    <w:rPr>
                      <w:color w:val="953735"/>
                    </w:rPr>
                    <w:t xml:space="preserve"> ou une décision Go / No-Go récurrente.</w:t>
                  </w:r>
                </w:p>
              </w:tc>
              <w:tc>
                <w:tcPr>
                  <w:tcW w:w="0" w:type="auto"/>
                  <w:tcMar>
                    <w:top w:w="0" w:type="dxa"/>
                    <w:left w:w="108" w:type="dxa"/>
                    <w:bottom w:w="0" w:type="dxa"/>
                    <w:right w:w="108" w:type="dxa"/>
                  </w:tcMar>
                  <w:hideMark/>
                </w:tcPr>
                <w:p w14:paraId="317547D0" w14:textId="77777777" w:rsidR="00F94313" w:rsidRDefault="00F94313">
                  <w:pPr>
                    <w:spacing w:after="0"/>
                  </w:pPr>
                  <w:r>
                    <w:rPr>
                      <w:color w:val="953735"/>
                    </w:rPr>
                    <w:t>Contexte où un engagement doit être rendu visible.</w:t>
                  </w:r>
                </w:p>
              </w:tc>
            </w:tr>
            <w:tr w:rsidR="00F94313" w14:paraId="145189F7" w14:textId="77777777">
              <w:tc>
                <w:tcPr>
                  <w:tcW w:w="0" w:type="auto"/>
                  <w:shd w:val="clear" w:color="auto" w:fill="F2DBDB"/>
                  <w:tcMar>
                    <w:top w:w="0" w:type="dxa"/>
                    <w:left w:w="108" w:type="dxa"/>
                    <w:bottom w:w="0" w:type="dxa"/>
                    <w:right w:w="108" w:type="dxa"/>
                  </w:tcMar>
                  <w:hideMark/>
                </w:tcPr>
                <w:p w14:paraId="63BCEF17" w14:textId="77777777" w:rsidR="00F94313" w:rsidRDefault="00F94313">
                  <w:pPr>
                    <w:spacing w:after="0"/>
                  </w:pPr>
                  <w:r>
                    <w:rPr>
                      <w:color w:val="953735"/>
                    </w:rPr>
                    <w:t>Entrées nécessaires</w:t>
                  </w:r>
                </w:p>
              </w:tc>
              <w:tc>
                <w:tcPr>
                  <w:tcW w:w="0" w:type="auto"/>
                  <w:shd w:val="clear" w:color="auto" w:fill="F2DBDB"/>
                  <w:tcMar>
                    <w:top w:w="0" w:type="dxa"/>
                    <w:left w:w="108" w:type="dxa"/>
                    <w:bottom w:w="0" w:type="dxa"/>
                    <w:right w:w="108" w:type="dxa"/>
                  </w:tcMar>
                  <w:hideMark/>
                </w:tcPr>
                <w:p w14:paraId="622D4242" w14:textId="77777777" w:rsidR="00F94313" w:rsidRDefault="00F94313">
                  <w:pPr>
                    <w:spacing w:after="0"/>
                  </w:pPr>
                  <w:r>
                    <w:rPr>
                      <w:color w:val="953735"/>
                    </w:rPr>
                    <w:t xml:space="preserve">Spécifications, critères </w:t>
                  </w:r>
                  <w:proofErr w:type="spellStart"/>
                  <w:r>
                    <w:rPr>
                      <w:color w:val="953735"/>
                    </w:rPr>
                    <w:t>DoR</w:t>
                  </w:r>
                  <w:proofErr w:type="spellEnd"/>
                  <w:r>
                    <w:rPr>
                      <w:color w:val="953735"/>
                    </w:rPr>
                    <w:t xml:space="preserve"> / DoD / </w:t>
                  </w:r>
                  <w:proofErr w:type="spellStart"/>
                  <w:r>
                    <w:rPr>
                      <w:color w:val="953735"/>
                    </w:rPr>
                    <w:t>DoT</w:t>
                  </w:r>
                  <w:proofErr w:type="spellEnd"/>
                  <w:r>
                    <w:rPr>
                      <w:color w:val="953735"/>
                    </w:rPr>
                    <w:t>, risques connus, preuves attendues, seuils, dérogations possibles, RACI, signaux de surveillance et conditions de retour arrière.</w:t>
                  </w:r>
                </w:p>
              </w:tc>
              <w:tc>
                <w:tcPr>
                  <w:tcW w:w="0" w:type="auto"/>
                  <w:shd w:val="clear" w:color="auto" w:fill="F2DBDB"/>
                  <w:tcMar>
                    <w:top w:w="0" w:type="dxa"/>
                    <w:left w:w="108" w:type="dxa"/>
                    <w:bottom w:w="0" w:type="dxa"/>
                    <w:right w:w="108" w:type="dxa"/>
                  </w:tcMar>
                  <w:hideMark/>
                </w:tcPr>
                <w:p w14:paraId="7D53D64F" w14:textId="77777777" w:rsidR="00F94313" w:rsidRDefault="00F94313">
                  <w:pPr>
                    <w:spacing w:after="0"/>
                  </w:pPr>
                  <w:r>
                    <w:rPr>
                      <w:color w:val="953735"/>
                    </w:rPr>
                    <w:t>Matière première du contrat qualité.</w:t>
                  </w:r>
                </w:p>
              </w:tc>
            </w:tr>
            <w:tr w:rsidR="00F94313" w14:paraId="7DC94C9D" w14:textId="77777777">
              <w:tc>
                <w:tcPr>
                  <w:tcW w:w="0" w:type="auto"/>
                  <w:tcMar>
                    <w:top w:w="0" w:type="dxa"/>
                    <w:left w:w="108" w:type="dxa"/>
                    <w:bottom w:w="0" w:type="dxa"/>
                    <w:right w:w="108" w:type="dxa"/>
                  </w:tcMar>
                  <w:hideMark/>
                </w:tcPr>
                <w:p w14:paraId="1726868D" w14:textId="77777777" w:rsidR="00F94313" w:rsidRDefault="00F94313">
                  <w:pPr>
                    <w:spacing w:after="0"/>
                  </w:pPr>
                  <w:r>
                    <w:rPr>
                      <w:color w:val="953735"/>
                    </w:rPr>
                    <w:t>Questions d’animation</w:t>
                  </w:r>
                </w:p>
              </w:tc>
              <w:tc>
                <w:tcPr>
                  <w:tcW w:w="0" w:type="auto"/>
                  <w:tcMar>
                    <w:top w:w="0" w:type="dxa"/>
                    <w:left w:w="108" w:type="dxa"/>
                    <w:bottom w:w="0" w:type="dxa"/>
                    <w:right w:w="108" w:type="dxa"/>
                  </w:tcMar>
                  <w:hideMark/>
                </w:tcPr>
                <w:p w14:paraId="3C047D14" w14:textId="77777777" w:rsidR="00F94313" w:rsidRDefault="00F94313">
                  <w:pPr>
                    <w:spacing w:after="0"/>
                  </w:pPr>
                  <w:r>
                    <w:rPr>
                      <w:color w:val="953735"/>
                    </w:rPr>
                    <w:t>Quel engagement protège la confiance ? Quelle preuve rend cet engagement vérifiable ? Qui peut accepter une dérogation ? Quelle limite ne doit pas être franchie ? Quel signal nous dira que le contrat doit être révisé ?</w:t>
                  </w:r>
                </w:p>
              </w:tc>
              <w:tc>
                <w:tcPr>
                  <w:tcW w:w="0" w:type="auto"/>
                  <w:tcMar>
                    <w:top w:w="0" w:type="dxa"/>
                    <w:left w:w="108" w:type="dxa"/>
                    <w:bottom w:w="0" w:type="dxa"/>
                    <w:right w:w="108" w:type="dxa"/>
                  </w:tcMar>
                  <w:hideMark/>
                </w:tcPr>
                <w:p w14:paraId="133F4867" w14:textId="77777777" w:rsidR="00F94313" w:rsidRDefault="00F94313">
                  <w:pPr>
                    <w:spacing w:after="0"/>
                  </w:pPr>
                  <w:r>
                    <w:rPr>
                      <w:color w:val="953735"/>
                    </w:rPr>
                    <w:t>Questions prêtes à utiliser en atelier contrat qualité.</w:t>
                  </w:r>
                </w:p>
              </w:tc>
            </w:tr>
            <w:tr w:rsidR="00F94313" w14:paraId="1CA65A09" w14:textId="77777777">
              <w:tc>
                <w:tcPr>
                  <w:tcW w:w="0" w:type="auto"/>
                  <w:shd w:val="clear" w:color="auto" w:fill="F2DBDB"/>
                  <w:tcMar>
                    <w:top w:w="0" w:type="dxa"/>
                    <w:left w:w="108" w:type="dxa"/>
                    <w:bottom w:w="0" w:type="dxa"/>
                    <w:right w:w="108" w:type="dxa"/>
                  </w:tcMar>
                  <w:hideMark/>
                </w:tcPr>
                <w:p w14:paraId="2E8D21E4" w14:textId="77777777" w:rsidR="00F94313" w:rsidRDefault="00F94313">
                  <w:pPr>
                    <w:spacing w:after="0"/>
                  </w:pPr>
                  <w:r>
                    <w:rPr>
                      <w:color w:val="953735"/>
                    </w:rPr>
                    <w:t>Sortie attendue</w:t>
                  </w:r>
                </w:p>
              </w:tc>
              <w:tc>
                <w:tcPr>
                  <w:tcW w:w="0" w:type="auto"/>
                  <w:shd w:val="clear" w:color="auto" w:fill="F2DBDB"/>
                  <w:tcMar>
                    <w:top w:w="0" w:type="dxa"/>
                    <w:left w:w="108" w:type="dxa"/>
                    <w:bottom w:w="0" w:type="dxa"/>
                    <w:right w:w="108" w:type="dxa"/>
                  </w:tcMar>
                  <w:hideMark/>
                </w:tcPr>
                <w:p w14:paraId="7759EF3B" w14:textId="77777777" w:rsidR="00F94313" w:rsidRDefault="00F94313">
                  <w:pPr>
                    <w:spacing w:after="0"/>
                  </w:pPr>
                  <w:r>
                    <w:rPr>
                      <w:color w:val="953735"/>
                    </w:rPr>
                    <w:t>Un contrat qualité minimal : engagement, preuve, propriétaire, autorité de décision, seuils, dérogation possible, réaction prévue et mécanisme de révision.</w:t>
                  </w:r>
                </w:p>
              </w:tc>
              <w:tc>
                <w:tcPr>
                  <w:tcW w:w="0" w:type="auto"/>
                  <w:shd w:val="clear" w:color="auto" w:fill="F2DBDB"/>
                  <w:tcMar>
                    <w:top w:w="0" w:type="dxa"/>
                    <w:left w:w="108" w:type="dxa"/>
                    <w:bottom w:w="0" w:type="dxa"/>
                    <w:right w:w="108" w:type="dxa"/>
                  </w:tcMar>
                  <w:hideMark/>
                </w:tcPr>
                <w:p w14:paraId="503BAE9B" w14:textId="77777777" w:rsidR="00F94313" w:rsidRDefault="00F94313">
                  <w:pPr>
                    <w:spacing w:after="0"/>
                  </w:pPr>
                  <w:r>
                    <w:rPr>
                      <w:color w:val="953735"/>
                    </w:rPr>
                    <w:t xml:space="preserve">Contrat utilisable dans DELIVERY, RACI, </w:t>
                  </w:r>
                  <w:proofErr w:type="spellStart"/>
                  <w:r>
                    <w:rPr>
                      <w:color w:val="953735"/>
                    </w:rPr>
                    <w:t>qualimétrie</w:t>
                  </w:r>
                  <w:proofErr w:type="spellEnd"/>
                  <w:r>
                    <w:rPr>
                      <w:color w:val="953735"/>
                    </w:rPr>
                    <w:t xml:space="preserve"> et rétro.</w:t>
                  </w:r>
                </w:p>
              </w:tc>
            </w:tr>
            <w:tr w:rsidR="00F94313" w14:paraId="50DE7BF3" w14:textId="77777777">
              <w:tc>
                <w:tcPr>
                  <w:tcW w:w="0" w:type="auto"/>
                  <w:tcMar>
                    <w:top w:w="0" w:type="dxa"/>
                    <w:left w:w="108" w:type="dxa"/>
                    <w:bottom w:w="0" w:type="dxa"/>
                    <w:right w:w="108" w:type="dxa"/>
                  </w:tcMar>
                  <w:hideMark/>
                </w:tcPr>
                <w:p w14:paraId="34D8CA0F" w14:textId="77777777" w:rsidR="00F94313" w:rsidRDefault="00F94313">
                  <w:pPr>
                    <w:spacing w:after="0"/>
                  </w:pPr>
                  <w:r>
                    <w:rPr>
                      <w:color w:val="953735"/>
                    </w:rPr>
                    <w:t>Critère de sortie</w:t>
                  </w:r>
                </w:p>
              </w:tc>
              <w:tc>
                <w:tcPr>
                  <w:tcW w:w="0" w:type="auto"/>
                  <w:tcMar>
                    <w:top w:w="0" w:type="dxa"/>
                    <w:left w:w="108" w:type="dxa"/>
                    <w:bottom w:w="0" w:type="dxa"/>
                    <w:right w:w="108" w:type="dxa"/>
                  </w:tcMar>
                  <w:hideMark/>
                </w:tcPr>
                <w:p w14:paraId="7BCC8387" w14:textId="77777777" w:rsidR="00F94313" w:rsidRDefault="00F94313">
                  <w:pPr>
                    <w:spacing w:after="0"/>
                  </w:pPr>
                  <w:r>
                    <w:rPr>
                      <w:color w:val="953735"/>
                    </w:rPr>
                    <w:t>La fiche est prête lorsque chaque engagement important peut être vérifié, décidé, surveillé et révisé sans ambiguïté.</w:t>
                  </w:r>
                </w:p>
              </w:tc>
              <w:tc>
                <w:tcPr>
                  <w:tcW w:w="0" w:type="auto"/>
                  <w:tcMar>
                    <w:top w:w="0" w:type="dxa"/>
                    <w:left w:w="108" w:type="dxa"/>
                    <w:bottom w:w="0" w:type="dxa"/>
                    <w:right w:w="108" w:type="dxa"/>
                  </w:tcMar>
                  <w:hideMark/>
                </w:tcPr>
                <w:p w14:paraId="6FDEC954" w14:textId="77777777" w:rsidR="00F94313" w:rsidRDefault="00F94313">
                  <w:pPr>
                    <w:spacing w:after="0"/>
                  </w:pPr>
                  <w:r>
                    <w:rPr>
                      <w:color w:val="953735"/>
                    </w:rPr>
                    <w:t>Engagement observable, propriétaire clair et réaction prévue.</w:t>
                  </w:r>
                </w:p>
              </w:tc>
            </w:tr>
          </w:tbl>
          <w:p w14:paraId="1CC01674" w14:textId="77777777" w:rsidR="00F94313" w:rsidRDefault="00F94313">
            <w:pPr>
              <w:rPr>
                <w:kern w:val="2"/>
                <w:szCs w:val="21"/>
                <w14:ligatures w14:val="standardContextual"/>
              </w:rPr>
            </w:pPr>
            <w:r>
              <w:rPr>
                <w:b w:val="0"/>
                <w:bCs w:val="0"/>
                <w:color w:val="943634"/>
              </w:rPr>
              <w:t>Mini-canevas contrat qualité ToTAL :</w:t>
            </w:r>
            <w:r>
              <w:rPr>
                <w:color w:val="943634"/>
              </w:rPr>
              <w:t xml:space="preserve"> Pour [produit, service, livraison ou pratique], nous nous engageons à [engagement qualité]. Cet engagement est prouvé par [preuve]. Il est surveillé par [signal]. [Rôle] en est responsable. Une dérogation est possible seulement si [condition], approuvée par [rôle], avec [plan de retour]. Si le réel contredit l’engagement, nous réinjectons l’apprentissage dans [spécification, contrat, RACI, </w:t>
            </w:r>
            <w:proofErr w:type="spellStart"/>
            <w:r>
              <w:rPr>
                <w:color w:val="943634"/>
              </w:rPr>
              <w:t>qualimétrie</w:t>
            </w:r>
            <w:proofErr w:type="spellEnd"/>
            <w:r>
              <w:rPr>
                <w:color w:val="943634"/>
              </w:rPr>
              <w:t xml:space="preserve"> ou </w:t>
            </w:r>
            <w:proofErr w:type="spellStart"/>
            <w:r>
              <w:rPr>
                <w:color w:val="943634"/>
              </w:rPr>
              <w:t>backlog</w:t>
            </w:r>
            <w:proofErr w:type="spellEnd"/>
            <w:r>
              <w:rPr>
                <w:color w:val="943634"/>
              </w:rPr>
              <w:t>].</w:t>
            </w:r>
          </w:p>
          <w:p w14:paraId="3C4BB020" w14:textId="77777777" w:rsidR="00F94313" w:rsidRDefault="00F94313">
            <w:pPr>
              <w:rPr>
                <w:kern w:val="2"/>
                <w:szCs w:val="21"/>
                <w14:ligatures w14:val="standardContextual"/>
              </w:rPr>
            </w:pPr>
            <w:r>
              <w:rPr>
                <w:b w:val="0"/>
                <w:bCs w:val="0"/>
                <w:color w:val="943634"/>
              </w:rPr>
              <w:t>Pièges fréquents :</w:t>
            </w:r>
            <w:r>
              <w:rPr>
                <w:color w:val="943634"/>
              </w:rPr>
              <w:t xml:space="preserve"> écrire un contrat trop long ; confondre contrat qualité et procédure ; accepter des dérogations sans horizon de sortie ; oublier qui décide ; ne pas relier le contrat aux preuves ; créer un engagement que personne ne surveille ; ne jamais réviser le contrat après le réel.</w:t>
            </w:r>
          </w:p>
          <w:p w14:paraId="76BBDD91" w14:textId="77777777" w:rsidR="00F94313" w:rsidRPr="00F94313" w:rsidRDefault="00F94313">
            <w:pPr>
              <w:pStyle w:val="PhraserepreToTAL"/>
              <w:rPr>
                <w:kern w:val="2"/>
                <w:szCs w:val="21"/>
                <w:lang w:val="fr-FR"/>
                <w14:ligatures w14:val="standardContextual"/>
              </w:rPr>
            </w:pPr>
            <w:r>
              <w:rPr>
                <w:color w:val="943634"/>
                <w:lang w:val="fr-CA"/>
              </w:rPr>
              <w:t>Phrase repère : un contrat qualité n’est pas une promesse de perfection ; c’est un engagement vérifiable sur ce que l’organisation accepte de rendre vrai.</w:t>
            </w:r>
          </w:p>
          <w:p w14:paraId="27F38B66" w14:textId="77777777" w:rsidR="00343577" w:rsidRDefault="00343577">
            <w:pPr>
              <w:pStyle w:val="Titre4"/>
              <w:rPr>
                <w:kern w:val="2"/>
                <w14:ligatures w14:val="standardContextual"/>
              </w:rPr>
            </w:pPr>
            <w:r>
              <w:rPr>
                <w:b/>
                <w:bCs/>
                <w:color w:val="943634"/>
              </w:rPr>
              <w:t>Fiche incidents et support ToTAL — transformer les signaux terrain en apprentissage</w:t>
            </w:r>
          </w:p>
          <w:p w14:paraId="4D3AC6DA" w14:textId="77777777" w:rsidR="00343577" w:rsidRDefault="00343577">
            <w:pPr>
              <w:rPr>
                <w:kern w:val="2"/>
                <w:szCs w:val="21"/>
                <w14:ligatures w14:val="standardContextual"/>
              </w:rPr>
            </w:pPr>
            <w:r>
              <w:rPr>
                <w:color w:val="943634"/>
              </w:rPr>
              <w:t>Cette fiche aide une équipe à traiter les incidents, anomalies, tickets de support et signaux terrain comme une matière d’apprentissage, et non seulement comme une file de problèmes à fermer. Dans ToTAL, le support devient une source précieuse de confirmation : il révèle ce qui n’a pas été assez clair, assez robuste, assez observé ou assez transmis.</w:t>
            </w:r>
          </w:p>
          <w:tbl>
            <w:tblPr>
              <w:tblW w:w="5000" w:type="pct"/>
              <w:tblCellMar>
                <w:left w:w="0" w:type="dxa"/>
                <w:right w:w="0" w:type="dxa"/>
              </w:tblCellMar>
              <w:tblLook w:val="04A0" w:firstRow="1" w:lastRow="0" w:firstColumn="1" w:lastColumn="0" w:noHBand="0" w:noVBand="1"/>
            </w:tblPr>
            <w:tblGrid>
              <w:gridCol w:w="1606"/>
              <w:gridCol w:w="5399"/>
              <w:gridCol w:w="2271"/>
            </w:tblGrid>
            <w:tr w:rsidR="00343577" w14:paraId="6A2A25EA"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46B05FB7" w14:textId="77777777" w:rsidR="00343577" w:rsidRDefault="00343577">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7754CDAA" w14:textId="77777777" w:rsidR="00343577" w:rsidRDefault="00343577">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0B62D8F7" w14:textId="77777777" w:rsidR="00343577" w:rsidRDefault="00343577">
                  <w:pPr>
                    <w:spacing w:after="0"/>
                  </w:pPr>
                  <w:r>
                    <w:rPr>
                      <w:color w:val="953735"/>
                    </w:rPr>
                    <w:t>Trace attendue</w:t>
                  </w:r>
                </w:p>
              </w:tc>
            </w:tr>
            <w:tr w:rsidR="00343577" w14:paraId="08FDBA16" w14:textId="77777777">
              <w:tc>
                <w:tcPr>
                  <w:tcW w:w="0" w:type="auto"/>
                  <w:shd w:val="clear" w:color="auto" w:fill="F2DBDB"/>
                  <w:tcMar>
                    <w:top w:w="0" w:type="dxa"/>
                    <w:left w:w="108" w:type="dxa"/>
                    <w:bottom w:w="0" w:type="dxa"/>
                    <w:right w:w="108" w:type="dxa"/>
                  </w:tcMar>
                  <w:hideMark/>
                </w:tcPr>
                <w:p w14:paraId="6DFD65F6" w14:textId="77777777" w:rsidR="00343577" w:rsidRDefault="00343577">
                  <w:pPr>
                    <w:spacing w:after="0"/>
                  </w:pPr>
                  <w:r>
                    <w:rPr>
                      <w:color w:val="953735"/>
                    </w:rPr>
                    <w:t>Intention</w:t>
                  </w:r>
                </w:p>
              </w:tc>
              <w:tc>
                <w:tcPr>
                  <w:tcW w:w="0" w:type="auto"/>
                  <w:shd w:val="clear" w:color="auto" w:fill="F2DBDB"/>
                  <w:tcMar>
                    <w:top w:w="0" w:type="dxa"/>
                    <w:left w:w="108" w:type="dxa"/>
                    <w:bottom w:w="0" w:type="dxa"/>
                    <w:right w:w="108" w:type="dxa"/>
                  </w:tcMar>
                  <w:hideMark/>
                </w:tcPr>
                <w:p w14:paraId="2D3D740C" w14:textId="77777777" w:rsidR="00343577" w:rsidRDefault="00343577">
                  <w:pPr>
                    <w:spacing w:after="0"/>
                  </w:pPr>
                  <w:r>
                    <w:rPr>
                      <w:color w:val="953735"/>
                    </w:rPr>
                    <w:t>Convertir un signal terrain en compréhension, décision, correction, prévention ou amélioration du système.</w:t>
                  </w:r>
                </w:p>
              </w:tc>
              <w:tc>
                <w:tcPr>
                  <w:tcW w:w="0" w:type="auto"/>
                  <w:shd w:val="clear" w:color="auto" w:fill="F2DBDB"/>
                  <w:tcMar>
                    <w:top w:w="0" w:type="dxa"/>
                    <w:left w:w="108" w:type="dxa"/>
                    <w:bottom w:w="0" w:type="dxa"/>
                    <w:right w:w="108" w:type="dxa"/>
                  </w:tcMar>
                  <w:hideMark/>
                </w:tcPr>
                <w:p w14:paraId="2999B692" w14:textId="77777777" w:rsidR="00343577" w:rsidRDefault="00343577">
                  <w:pPr>
                    <w:spacing w:after="0"/>
                  </w:pPr>
                  <w:r>
                    <w:rPr>
                      <w:color w:val="953735"/>
                    </w:rPr>
                    <w:t>Signal qualifié et apprentissage relié à une suite.</w:t>
                  </w:r>
                </w:p>
              </w:tc>
            </w:tr>
            <w:tr w:rsidR="00343577" w14:paraId="1A3B20CF" w14:textId="77777777">
              <w:tc>
                <w:tcPr>
                  <w:tcW w:w="0" w:type="auto"/>
                  <w:tcMar>
                    <w:top w:w="0" w:type="dxa"/>
                    <w:left w:w="108" w:type="dxa"/>
                    <w:bottom w:w="0" w:type="dxa"/>
                    <w:right w:w="108" w:type="dxa"/>
                  </w:tcMar>
                  <w:hideMark/>
                </w:tcPr>
                <w:p w14:paraId="08D89691" w14:textId="77777777" w:rsidR="00343577" w:rsidRDefault="00343577">
                  <w:pPr>
                    <w:spacing w:after="0"/>
                  </w:pPr>
                  <w:r>
                    <w:rPr>
                      <w:color w:val="953735"/>
                    </w:rPr>
                    <w:t>Quand l’utiliser</w:t>
                  </w:r>
                </w:p>
              </w:tc>
              <w:tc>
                <w:tcPr>
                  <w:tcW w:w="0" w:type="auto"/>
                  <w:tcMar>
                    <w:top w:w="0" w:type="dxa"/>
                    <w:left w:w="108" w:type="dxa"/>
                    <w:bottom w:w="0" w:type="dxa"/>
                    <w:right w:w="108" w:type="dxa"/>
                  </w:tcMar>
                  <w:hideMark/>
                </w:tcPr>
                <w:p w14:paraId="7814F178" w14:textId="77777777" w:rsidR="00343577" w:rsidRDefault="00343577">
                  <w:pPr>
                    <w:spacing w:after="0"/>
                  </w:pPr>
                  <w:r>
                    <w:rPr>
                      <w:color w:val="953735"/>
                    </w:rPr>
                    <w:t>Lorsqu’un incident se répète, qu’un ticket révèle un flou, qu’un utilisateur contourne le système, qu’un défaut revient après correction ou qu’un signal de support indique une dette de clarté.</w:t>
                  </w:r>
                </w:p>
              </w:tc>
              <w:tc>
                <w:tcPr>
                  <w:tcW w:w="0" w:type="auto"/>
                  <w:tcMar>
                    <w:top w:w="0" w:type="dxa"/>
                    <w:left w:w="108" w:type="dxa"/>
                    <w:bottom w:w="0" w:type="dxa"/>
                    <w:right w:w="108" w:type="dxa"/>
                  </w:tcMar>
                  <w:hideMark/>
                </w:tcPr>
                <w:p w14:paraId="56807CA8" w14:textId="77777777" w:rsidR="00343577" w:rsidRDefault="00343577">
                  <w:pPr>
                    <w:spacing w:after="0"/>
                  </w:pPr>
                  <w:r>
                    <w:rPr>
                      <w:color w:val="953735"/>
                    </w:rPr>
                    <w:t>Événement terrain choisi pour apprentissage.</w:t>
                  </w:r>
                </w:p>
              </w:tc>
            </w:tr>
            <w:tr w:rsidR="00343577" w14:paraId="5362EA64" w14:textId="77777777">
              <w:tc>
                <w:tcPr>
                  <w:tcW w:w="0" w:type="auto"/>
                  <w:shd w:val="clear" w:color="auto" w:fill="F2DBDB"/>
                  <w:tcMar>
                    <w:top w:w="0" w:type="dxa"/>
                    <w:left w:w="108" w:type="dxa"/>
                    <w:bottom w:w="0" w:type="dxa"/>
                    <w:right w:w="108" w:type="dxa"/>
                  </w:tcMar>
                  <w:hideMark/>
                </w:tcPr>
                <w:p w14:paraId="69666EA0" w14:textId="77777777" w:rsidR="00343577" w:rsidRDefault="00343577">
                  <w:pPr>
                    <w:spacing w:after="0"/>
                  </w:pPr>
                  <w:r>
                    <w:rPr>
                      <w:color w:val="953735"/>
                    </w:rPr>
                    <w:t>Entrées nécessaires</w:t>
                  </w:r>
                </w:p>
              </w:tc>
              <w:tc>
                <w:tcPr>
                  <w:tcW w:w="0" w:type="auto"/>
                  <w:shd w:val="clear" w:color="auto" w:fill="F2DBDB"/>
                  <w:tcMar>
                    <w:top w:w="0" w:type="dxa"/>
                    <w:left w:w="108" w:type="dxa"/>
                    <w:bottom w:w="0" w:type="dxa"/>
                    <w:right w:w="108" w:type="dxa"/>
                  </w:tcMar>
                  <w:hideMark/>
                </w:tcPr>
                <w:p w14:paraId="19AEF0A1" w14:textId="77777777" w:rsidR="00343577" w:rsidRDefault="00343577">
                  <w:pPr>
                    <w:spacing w:after="0"/>
                  </w:pPr>
                  <w:r>
                    <w:rPr>
                      <w:color w:val="953735"/>
                    </w:rPr>
                    <w:t>Ticket, incident, anomalie, sévérité, priorité, impact utilisateur, fréquence, contournement, preuve, logs, métriques, contexte, changement récent et propriétaire possible.</w:t>
                  </w:r>
                </w:p>
              </w:tc>
              <w:tc>
                <w:tcPr>
                  <w:tcW w:w="0" w:type="auto"/>
                  <w:shd w:val="clear" w:color="auto" w:fill="F2DBDB"/>
                  <w:tcMar>
                    <w:top w:w="0" w:type="dxa"/>
                    <w:left w:w="108" w:type="dxa"/>
                    <w:bottom w:w="0" w:type="dxa"/>
                    <w:right w:w="108" w:type="dxa"/>
                  </w:tcMar>
                  <w:hideMark/>
                </w:tcPr>
                <w:p w14:paraId="675217AB" w14:textId="77777777" w:rsidR="00343577" w:rsidRDefault="00343577">
                  <w:pPr>
                    <w:spacing w:after="0"/>
                  </w:pPr>
                  <w:r>
                    <w:rPr>
                      <w:color w:val="953735"/>
                    </w:rPr>
                    <w:t>Dossier minimal d’analyse terrain.</w:t>
                  </w:r>
                </w:p>
              </w:tc>
            </w:tr>
            <w:tr w:rsidR="00343577" w14:paraId="0923C112" w14:textId="77777777">
              <w:tc>
                <w:tcPr>
                  <w:tcW w:w="0" w:type="auto"/>
                  <w:tcMar>
                    <w:top w:w="0" w:type="dxa"/>
                    <w:left w:w="108" w:type="dxa"/>
                    <w:bottom w:w="0" w:type="dxa"/>
                    <w:right w:w="108" w:type="dxa"/>
                  </w:tcMar>
                  <w:hideMark/>
                </w:tcPr>
                <w:p w14:paraId="14C6CE0E" w14:textId="77777777" w:rsidR="00343577" w:rsidRDefault="00343577">
                  <w:pPr>
                    <w:spacing w:after="0"/>
                  </w:pPr>
                  <w:r>
                    <w:rPr>
                      <w:color w:val="953735"/>
                    </w:rPr>
                    <w:t>Questions d’animation</w:t>
                  </w:r>
                </w:p>
              </w:tc>
              <w:tc>
                <w:tcPr>
                  <w:tcW w:w="0" w:type="auto"/>
                  <w:tcMar>
                    <w:top w:w="0" w:type="dxa"/>
                    <w:left w:w="108" w:type="dxa"/>
                    <w:bottom w:w="0" w:type="dxa"/>
                    <w:right w:w="108" w:type="dxa"/>
                  </w:tcMar>
                  <w:hideMark/>
                </w:tcPr>
                <w:p w14:paraId="29DBACC1" w14:textId="77777777" w:rsidR="00343577" w:rsidRDefault="00343577">
                  <w:pPr>
                    <w:spacing w:after="0"/>
                  </w:pPr>
                  <w:r>
                    <w:rPr>
                      <w:color w:val="953735"/>
                    </w:rPr>
                    <w:t>Que révèle ce signal ? Est-ce un défaut, un incident, un problème, une attente floue ou une adoption difficile ? Quelle spécification, métrique, contrat, RACI ou pratique aurait pu le rendre visible plus tôt ? Que faut-il corriger, prévenir ou réinjecter ?</w:t>
                  </w:r>
                </w:p>
              </w:tc>
              <w:tc>
                <w:tcPr>
                  <w:tcW w:w="0" w:type="auto"/>
                  <w:tcMar>
                    <w:top w:w="0" w:type="dxa"/>
                    <w:left w:w="108" w:type="dxa"/>
                    <w:bottom w:w="0" w:type="dxa"/>
                    <w:right w:w="108" w:type="dxa"/>
                  </w:tcMar>
                  <w:hideMark/>
                </w:tcPr>
                <w:p w14:paraId="6B7F2E65" w14:textId="77777777" w:rsidR="00343577" w:rsidRDefault="00343577">
                  <w:pPr>
                    <w:spacing w:after="0"/>
                  </w:pPr>
                  <w:r>
                    <w:rPr>
                      <w:color w:val="953735"/>
                    </w:rPr>
                    <w:t>Questions prêtes à utiliser en analyse support.</w:t>
                  </w:r>
                </w:p>
              </w:tc>
            </w:tr>
            <w:tr w:rsidR="00343577" w14:paraId="517D4D84" w14:textId="77777777">
              <w:tc>
                <w:tcPr>
                  <w:tcW w:w="0" w:type="auto"/>
                  <w:shd w:val="clear" w:color="auto" w:fill="F2DBDB"/>
                  <w:tcMar>
                    <w:top w:w="0" w:type="dxa"/>
                    <w:left w:w="108" w:type="dxa"/>
                    <w:bottom w:w="0" w:type="dxa"/>
                    <w:right w:w="108" w:type="dxa"/>
                  </w:tcMar>
                  <w:hideMark/>
                </w:tcPr>
                <w:p w14:paraId="3BB28410" w14:textId="77777777" w:rsidR="00343577" w:rsidRDefault="00343577">
                  <w:pPr>
                    <w:spacing w:after="0"/>
                  </w:pPr>
                  <w:r>
                    <w:rPr>
                      <w:color w:val="953735"/>
                    </w:rPr>
                    <w:t>Sortie attendue</w:t>
                  </w:r>
                </w:p>
              </w:tc>
              <w:tc>
                <w:tcPr>
                  <w:tcW w:w="0" w:type="auto"/>
                  <w:shd w:val="clear" w:color="auto" w:fill="F2DBDB"/>
                  <w:tcMar>
                    <w:top w:w="0" w:type="dxa"/>
                    <w:left w:w="108" w:type="dxa"/>
                    <w:bottom w:w="0" w:type="dxa"/>
                    <w:right w:w="108" w:type="dxa"/>
                  </w:tcMar>
                  <w:hideMark/>
                </w:tcPr>
                <w:p w14:paraId="4A814050" w14:textId="77777777" w:rsidR="00343577" w:rsidRDefault="00343577">
                  <w:pPr>
                    <w:spacing w:after="0"/>
                  </w:pPr>
                  <w:r>
                    <w:rPr>
                      <w:color w:val="953735"/>
                    </w:rPr>
                    <w:t>Une décision de traitement : corriger, contourner temporairement, documenter, surveiller, escalader, prévenir, réviser une spécification ou réinjecter dans la rétro ToTAL.</w:t>
                  </w:r>
                </w:p>
              </w:tc>
              <w:tc>
                <w:tcPr>
                  <w:tcW w:w="0" w:type="auto"/>
                  <w:shd w:val="clear" w:color="auto" w:fill="F2DBDB"/>
                  <w:tcMar>
                    <w:top w:w="0" w:type="dxa"/>
                    <w:left w:w="108" w:type="dxa"/>
                    <w:bottom w:w="0" w:type="dxa"/>
                    <w:right w:w="108" w:type="dxa"/>
                  </w:tcMar>
                  <w:hideMark/>
                </w:tcPr>
                <w:p w14:paraId="5B8D297B" w14:textId="77777777" w:rsidR="00343577" w:rsidRDefault="00343577">
                  <w:pPr>
                    <w:spacing w:after="0"/>
                  </w:pPr>
                  <w:r>
                    <w:rPr>
                      <w:color w:val="953735"/>
                    </w:rPr>
                    <w:t>Action, propriétaire, horizon et apprentissage.</w:t>
                  </w:r>
                </w:p>
              </w:tc>
            </w:tr>
            <w:tr w:rsidR="00343577" w14:paraId="16DE9DA9" w14:textId="77777777">
              <w:tc>
                <w:tcPr>
                  <w:tcW w:w="0" w:type="auto"/>
                  <w:tcMar>
                    <w:top w:w="0" w:type="dxa"/>
                    <w:left w:w="108" w:type="dxa"/>
                    <w:bottom w:w="0" w:type="dxa"/>
                    <w:right w:w="108" w:type="dxa"/>
                  </w:tcMar>
                  <w:hideMark/>
                </w:tcPr>
                <w:p w14:paraId="4F13A821" w14:textId="77777777" w:rsidR="00343577" w:rsidRDefault="00343577">
                  <w:pPr>
                    <w:spacing w:after="0"/>
                  </w:pPr>
                  <w:r>
                    <w:rPr>
                      <w:color w:val="953735"/>
                    </w:rPr>
                    <w:t>Critère de sortie</w:t>
                  </w:r>
                </w:p>
              </w:tc>
              <w:tc>
                <w:tcPr>
                  <w:tcW w:w="0" w:type="auto"/>
                  <w:tcMar>
                    <w:top w:w="0" w:type="dxa"/>
                    <w:left w:w="108" w:type="dxa"/>
                    <w:bottom w:w="0" w:type="dxa"/>
                    <w:right w:w="108" w:type="dxa"/>
                  </w:tcMar>
                  <w:hideMark/>
                </w:tcPr>
                <w:p w14:paraId="4025D866" w14:textId="77777777" w:rsidR="00343577" w:rsidRDefault="00343577">
                  <w:pPr>
                    <w:spacing w:after="0"/>
                  </w:pPr>
                  <w:r>
                    <w:rPr>
                      <w:color w:val="953735"/>
                    </w:rPr>
                    <w:t xml:space="preserve">La fiche est prête lorsque le signal est qualifié, que la réaction est assignée et que l’apprentissage utile est relié à </w:t>
                  </w:r>
                  <w:proofErr w:type="gramStart"/>
                  <w:r>
                    <w:rPr>
                      <w:color w:val="953735"/>
                    </w:rPr>
                    <w:t>une trace ToTAL</w:t>
                  </w:r>
                  <w:proofErr w:type="gramEnd"/>
                  <w:r>
                    <w:rPr>
                      <w:color w:val="953735"/>
                    </w:rPr>
                    <w:t>.</w:t>
                  </w:r>
                </w:p>
              </w:tc>
              <w:tc>
                <w:tcPr>
                  <w:tcW w:w="0" w:type="auto"/>
                  <w:tcMar>
                    <w:top w:w="0" w:type="dxa"/>
                    <w:left w:w="108" w:type="dxa"/>
                    <w:bottom w:w="0" w:type="dxa"/>
                    <w:right w:w="108" w:type="dxa"/>
                  </w:tcMar>
                  <w:hideMark/>
                </w:tcPr>
                <w:p w14:paraId="06EB95CD" w14:textId="77777777" w:rsidR="00343577" w:rsidRDefault="00343577">
                  <w:pPr>
                    <w:spacing w:after="0"/>
                  </w:pPr>
                  <w:r>
                    <w:rPr>
                      <w:color w:val="953735"/>
                    </w:rPr>
                    <w:t>Signal traité et apprentissage non perdu.</w:t>
                  </w:r>
                </w:p>
              </w:tc>
            </w:tr>
          </w:tbl>
          <w:p w14:paraId="52A40BA1" w14:textId="77777777" w:rsidR="00343577" w:rsidRDefault="00343577">
            <w:pPr>
              <w:rPr>
                <w:kern w:val="2"/>
                <w:szCs w:val="21"/>
                <w14:ligatures w14:val="standardContextual"/>
              </w:rPr>
            </w:pPr>
            <w:r>
              <w:rPr>
                <w:b w:val="0"/>
                <w:bCs w:val="0"/>
                <w:color w:val="943634"/>
              </w:rPr>
              <w:t>Mini-canevas incidents et support ToTAL :</w:t>
            </w:r>
            <w:r>
              <w:rPr>
                <w:color w:val="943634"/>
              </w:rPr>
              <w:t xml:space="preserve"> Le signal terrain [incident, ticket ou anomalie] révèle [impact ou risque]. Il est lié à [spécification, contrat, pratique, donnée, interface ou adoption]. La réaction immédiate est [correction, contournement, surveillance ou escalade]. L’apprentissage à réinjecter est [mise à jour]. Le propriétaire est [rôle]. Nous saurons que le signal est maîtrisé si [preuve ou seuil observable].</w:t>
            </w:r>
          </w:p>
          <w:p w14:paraId="5BFC232D" w14:textId="77777777" w:rsidR="00343577" w:rsidRDefault="00343577">
            <w:pPr>
              <w:rPr>
                <w:kern w:val="2"/>
                <w:szCs w:val="21"/>
                <w14:ligatures w14:val="standardContextual"/>
              </w:rPr>
            </w:pPr>
            <w:r>
              <w:rPr>
                <w:b w:val="0"/>
                <w:bCs w:val="0"/>
                <w:color w:val="943634"/>
              </w:rPr>
              <w:t>Pièges fréquents :</w:t>
            </w:r>
            <w:r>
              <w:rPr>
                <w:color w:val="943634"/>
              </w:rPr>
              <w:t xml:space="preserve"> fermer un ticket sans apprentissage ; confondre symptôme et cause ; traiter une répétition comme un événement isolé ; oublier le contournement réel utilisé par les utilisateurs ; ne pas relier le support aux spécifications ; ignorer les signaux faibles parce qu’ils ne sont pas encore critiques.</w:t>
            </w:r>
          </w:p>
          <w:p w14:paraId="1C005466" w14:textId="77777777" w:rsidR="00343577" w:rsidRPr="00343577" w:rsidRDefault="00343577">
            <w:pPr>
              <w:pStyle w:val="PhraserepreToTAL"/>
              <w:rPr>
                <w:kern w:val="2"/>
                <w:szCs w:val="21"/>
                <w:lang w:val="fr-FR"/>
                <w14:ligatures w14:val="standardContextual"/>
              </w:rPr>
            </w:pPr>
            <w:r>
              <w:rPr>
                <w:color w:val="943634"/>
                <w:lang w:val="fr-CA"/>
              </w:rPr>
              <w:t>Phrase repère : un incident fermé sans apprentissage est une occasion perdue ; un incident réinjecté devient une preuve de maturité.</w:t>
            </w:r>
          </w:p>
          <w:p w14:paraId="3C35BAA6" w14:textId="77777777" w:rsidR="00F4116D" w:rsidRDefault="00F4116D">
            <w:pPr>
              <w:pStyle w:val="Titre4"/>
              <w:rPr>
                <w:kern w:val="2"/>
                <w14:ligatures w14:val="standardContextual"/>
              </w:rPr>
            </w:pPr>
            <w:r>
              <w:rPr>
                <w:b/>
                <w:bCs/>
                <w:color w:val="943634"/>
              </w:rPr>
              <w:t>Fiche Centre d’excellence ToTAL — rendre la maîtrise transmissible</w:t>
            </w:r>
          </w:p>
          <w:p w14:paraId="0C56FD77" w14:textId="77777777" w:rsidR="00F4116D" w:rsidRDefault="00F4116D">
            <w:pPr>
              <w:rPr>
                <w:kern w:val="2"/>
                <w:szCs w:val="21"/>
                <w14:ligatures w14:val="standardContextual"/>
              </w:rPr>
            </w:pPr>
            <w:r>
              <w:rPr>
                <w:color w:val="943634"/>
              </w:rPr>
              <w:t>Cette fiche aide une organisation à transformer les pratiques ToTAL en capacité durable. Un Centre d’excellence ToTAL ne sert pas à centraliser le contrôle ni à figer la méthode. Il sert à préserver la mémoire, former les relais, maintenir les gabarits, soutenir les équipes, faire évoluer les contrats et réinjecter les apprentissages dans une pratique commune.</w:t>
            </w:r>
          </w:p>
          <w:tbl>
            <w:tblPr>
              <w:tblW w:w="5000" w:type="pct"/>
              <w:tblCellMar>
                <w:left w:w="0" w:type="dxa"/>
                <w:right w:w="0" w:type="dxa"/>
              </w:tblCellMar>
              <w:tblLook w:val="04A0" w:firstRow="1" w:lastRow="0" w:firstColumn="1" w:lastColumn="0" w:noHBand="0" w:noVBand="1"/>
            </w:tblPr>
            <w:tblGrid>
              <w:gridCol w:w="1613"/>
              <w:gridCol w:w="4791"/>
              <w:gridCol w:w="2872"/>
            </w:tblGrid>
            <w:tr w:rsidR="00F4116D" w14:paraId="638D970E" w14:textId="77777777">
              <w:tc>
                <w:tcPr>
                  <w:tcW w:w="0" w:type="auto"/>
                  <w:tcBorders>
                    <w:top w:val="nil"/>
                    <w:left w:val="nil"/>
                    <w:bottom w:val="single" w:sz="8" w:space="0" w:color="D99594"/>
                    <w:right w:val="nil"/>
                  </w:tcBorders>
                  <w:tcMar>
                    <w:top w:w="0" w:type="dxa"/>
                    <w:left w:w="108" w:type="dxa"/>
                    <w:bottom w:w="0" w:type="dxa"/>
                    <w:right w:w="108" w:type="dxa"/>
                  </w:tcMar>
                  <w:hideMark/>
                </w:tcPr>
                <w:p w14:paraId="6AFD1167" w14:textId="77777777" w:rsidR="00F4116D" w:rsidRDefault="00F4116D">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09918BC4" w14:textId="77777777" w:rsidR="00F4116D" w:rsidRDefault="00F4116D">
                  <w:pPr>
                    <w:spacing w:after="0"/>
                  </w:pPr>
                  <w:r>
                    <w:rPr>
                      <w:color w:val="953735"/>
                    </w:rPr>
                    <w:t>Repère d’animation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2FAB8EAF" w14:textId="77777777" w:rsidR="00F4116D" w:rsidRDefault="00F4116D">
                  <w:pPr>
                    <w:spacing w:after="0"/>
                  </w:pPr>
                  <w:r>
                    <w:rPr>
                      <w:color w:val="953735"/>
                    </w:rPr>
                    <w:t>Trace attendue</w:t>
                  </w:r>
                </w:p>
              </w:tc>
            </w:tr>
            <w:tr w:rsidR="00F4116D" w14:paraId="607726D5" w14:textId="77777777">
              <w:tc>
                <w:tcPr>
                  <w:tcW w:w="0" w:type="auto"/>
                  <w:shd w:val="clear" w:color="auto" w:fill="F2DBDB"/>
                  <w:tcMar>
                    <w:top w:w="0" w:type="dxa"/>
                    <w:left w:w="108" w:type="dxa"/>
                    <w:bottom w:w="0" w:type="dxa"/>
                    <w:right w:w="108" w:type="dxa"/>
                  </w:tcMar>
                  <w:hideMark/>
                </w:tcPr>
                <w:p w14:paraId="49E8D8DD" w14:textId="77777777" w:rsidR="00F4116D" w:rsidRDefault="00F4116D">
                  <w:pPr>
                    <w:spacing w:after="0"/>
                  </w:pPr>
                  <w:r>
                    <w:rPr>
                      <w:color w:val="953735"/>
                    </w:rPr>
                    <w:t>Intention</w:t>
                  </w:r>
                </w:p>
              </w:tc>
              <w:tc>
                <w:tcPr>
                  <w:tcW w:w="0" w:type="auto"/>
                  <w:shd w:val="clear" w:color="auto" w:fill="F2DBDB"/>
                  <w:tcMar>
                    <w:top w:w="0" w:type="dxa"/>
                    <w:left w:w="108" w:type="dxa"/>
                    <w:bottom w:w="0" w:type="dxa"/>
                    <w:right w:w="108" w:type="dxa"/>
                  </w:tcMar>
                  <w:hideMark/>
                </w:tcPr>
                <w:p w14:paraId="04D47BE4" w14:textId="77777777" w:rsidR="00F4116D" w:rsidRDefault="00F4116D">
                  <w:pPr>
                    <w:spacing w:after="0"/>
                  </w:pPr>
                  <w:r>
                    <w:rPr>
                      <w:color w:val="953735"/>
                    </w:rPr>
                    <w:t>Rendre ToTAL transmissible, réutilisable et améliorable au-delà d’une mission ou d’un coach.</w:t>
                  </w:r>
                </w:p>
              </w:tc>
              <w:tc>
                <w:tcPr>
                  <w:tcW w:w="0" w:type="auto"/>
                  <w:shd w:val="clear" w:color="auto" w:fill="F2DBDB"/>
                  <w:tcMar>
                    <w:top w:w="0" w:type="dxa"/>
                    <w:left w:w="108" w:type="dxa"/>
                    <w:bottom w:w="0" w:type="dxa"/>
                    <w:right w:w="108" w:type="dxa"/>
                  </w:tcMar>
                  <w:hideMark/>
                </w:tcPr>
                <w:p w14:paraId="66A198FE" w14:textId="77777777" w:rsidR="00F4116D" w:rsidRDefault="00F4116D">
                  <w:pPr>
                    <w:spacing w:after="0"/>
                  </w:pPr>
                  <w:r>
                    <w:rPr>
                      <w:color w:val="953735"/>
                    </w:rPr>
                    <w:t>Capacité durable de transmission et d’amélioration.</w:t>
                  </w:r>
                </w:p>
              </w:tc>
            </w:tr>
            <w:tr w:rsidR="00F4116D" w14:paraId="7C05D39E" w14:textId="77777777">
              <w:tc>
                <w:tcPr>
                  <w:tcW w:w="0" w:type="auto"/>
                  <w:tcMar>
                    <w:top w:w="0" w:type="dxa"/>
                    <w:left w:w="108" w:type="dxa"/>
                    <w:bottom w:w="0" w:type="dxa"/>
                    <w:right w:w="108" w:type="dxa"/>
                  </w:tcMar>
                  <w:hideMark/>
                </w:tcPr>
                <w:p w14:paraId="56199C0F" w14:textId="77777777" w:rsidR="00F4116D" w:rsidRDefault="00F4116D">
                  <w:pPr>
                    <w:spacing w:after="0"/>
                  </w:pPr>
                  <w:r>
                    <w:rPr>
                      <w:color w:val="953735"/>
                    </w:rPr>
                    <w:t>Quand l’utiliser</w:t>
                  </w:r>
                </w:p>
              </w:tc>
              <w:tc>
                <w:tcPr>
                  <w:tcW w:w="0" w:type="auto"/>
                  <w:tcMar>
                    <w:top w:w="0" w:type="dxa"/>
                    <w:left w:w="108" w:type="dxa"/>
                    <w:bottom w:w="0" w:type="dxa"/>
                    <w:right w:w="108" w:type="dxa"/>
                  </w:tcMar>
                  <w:hideMark/>
                </w:tcPr>
                <w:p w14:paraId="2F84CDC2" w14:textId="77777777" w:rsidR="00F4116D" w:rsidRDefault="00F4116D">
                  <w:pPr>
                    <w:spacing w:after="0"/>
                  </w:pPr>
                  <w:r>
                    <w:rPr>
                      <w:color w:val="953735"/>
                    </w:rPr>
                    <w:t>Lorsque plusieurs équipes utilisent ToTAL, que des pratiques commencent à tenir, que des gabarits se multiplient ou que l’organisation veut éviter de dépendre d’une seule personne.</w:t>
                  </w:r>
                </w:p>
              </w:tc>
              <w:tc>
                <w:tcPr>
                  <w:tcW w:w="0" w:type="auto"/>
                  <w:tcMar>
                    <w:top w:w="0" w:type="dxa"/>
                    <w:left w:w="108" w:type="dxa"/>
                    <w:bottom w:w="0" w:type="dxa"/>
                    <w:right w:w="108" w:type="dxa"/>
                  </w:tcMar>
                  <w:hideMark/>
                </w:tcPr>
                <w:p w14:paraId="14D64AF2" w14:textId="77777777" w:rsidR="00F4116D" w:rsidRDefault="00F4116D">
                  <w:pPr>
                    <w:spacing w:after="0"/>
                  </w:pPr>
                  <w:r>
                    <w:rPr>
                      <w:color w:val="953735"/>
                    </w:rPr>
                    <w:t>Moment de passage de la mission vers la capacité organisationnelle.</w:t>
                  </w:r>
                </w:p>
              </w:tc>
            </w:tr>
            <w:tr w:rsidR="00F4116D" w14:paraId="69F7A7D1" w14:textId="77777777">
              <w:tc>
                <w:tcPr>
                  <w:tcW w:w="0" w:type="auto"/>
                  <w:shd w:val="clear" w:color="auto" w:fill="F2DBDB"/>
                  <w:tcMar>
                    <w:top w:w="0" w:type="dxa"/>
                    <w:left w:w="108" w:type="dxa"/>
                    <w:bottom w:w="0" w:type="dxa"/>
                    <w:right w:w="108" w:type="dxa"/>
                  </w:tcMar>
                  <w:hideMark/>
                </w:tcPr>
                <w:p w14:paraId="06944CF6" w14:textId="77777777" w:rsidR="00F4116D" w:rsidRDefault="00F4116D">
                  <w:pPr>
                    <w:spacing w:after="0"/>
                  </w:pPr>
                  <w:r>
                    <w:rPr>
                      <w:color w:val="953735"/>
                    </w:rPr>
                    <w:t>Entrées nécessaires</w:t>
                  </w:r>
                </w:p>
              </w:tc>
              <w:tc>
                <w:tcPr>
                  <w:tcW w:w="0" w:type="auto"/>
                  <w:shd w:val="clear" w:color="auto" w:fill="F2DBDB"/>
                  <w:tcMar>
                    <w:top w:w="0" w:type="dxa"/>
                    <w:left w:w="108" w:type="dxa"/>
                    <w:bottom w:w="0" w:type="dxa"/>
                    <w:right w:w="108" w:type="dxa"/>
                  </w:tcMar>
                  <w:hideMark/>
                </w:tcPr>
                <w:p w14:paraId="025936E3" w14:textId="77777777" w:rsidR="00F4116D" w:rsidRDefault="00F4116D">
                  <w:pPr>
                    <w:spacing w:after="0"/>
                  </w:pPr>
                  <w:r>
                    <w:rPr>
                      <w:color w:val="953735"/>
                    </w:rPr>
                    <w:t>Fiches pratiques, gabarits, contrats qualité, RACI, apprentissages rétro, incidents récurrents, besoins de formation, relais identifiés, communautés existantes et décisions de gouvernance.</w:t>
                  </w:r>
                </w:p>
              </w:tc>
              <w:tc>
                <w:tcPr>
                  <w:tcW w:w="0" w:type="auto"/>
                  <w:shd w:val="clear" w:color="auto" w:fill="F2DBDB"/>
                  <w:tcMar>
                    <w:top w:w="0" w:type="dxa"/>
                    <w:left w:w="108" w:type="dxa"/>
                    <w:bottom w:w="0" w:type="dxa"/>
                    <w:right w:w="108" w:type="dxa"/>
                  </w:tcMar>
                  <w:hideMark/>
                </w:tcPr>
                <w:p w14:paraId="339B5AD0" w14:textId="77777777" w:rsidR="00F4116D" w:rsidRDefault="00F4116D">
                  <w:pPr>
                    <w:spacing w:after="0"/>
                  </w:pPr>
                  <w:r>
                    <w:rPr>
                      <w:color w:val="953735"/>
                    </w:rPr>
                    <w:t>Inventaire initial des actifs ToTAL à préserver.</w:t>
                  </w:r>
                </w:p>
              </w:tc>
            </w:tr>
            <w:tr w:rsidR="00F4116D" w14:paraId="2890AC4A" w14:textId="77777777">
              <w:tc>
                <w:tcPr>
                  <w:tcW w:w="0" w:type="auto"/>
                  <w:tcMar>
                    <w:top w:w="0" w:type="dxa"/>
                    <w:left w:w="108" w:type="dxa"/>
                    <w:bottom w:w="0" w:type="dxa"/>
                    <w:right w:w="108" w:type="dxa"/>
                  </w:tcMar>
                  <w:hideMark/>
                </w:tcPr>
                <w:p w14:paraId="5CEDEDFE" w14:textId="77777777" w:rsidR="00F4116D" w:rsidRDefault="00F4116D">
                  <w:pPr>
                    <w:spacing w:after="0"/>
                  </w:pPr>
                  <w:r>
                    <w:rPr>
                      <w:color w:val="953735"/>
                    </w:rPr>
                    <w:t>Questions d’animation</w:t>
                  </w:r>
                </w:p>
              </w:tc>
              <w:tc>
                <w:tcPr>
                  <w:tcW w:w="0" w:type="auto"/>
                  <w:tcMar>
                    <w:top w:w="0" w:type="dxa"/>
                    <w:left w:w="108" w:type="dxa"/>
                    <w:bottom w:w="0" w:type="dxa"/>
                    <w:right w:w="108" w:type="dxa"/>
                  </w:tcMar>
                  <w:hideMark/>
                </w:tcPr>
                <w:p w14:paraId="2ED006C9" w14:textId="77777777" w:rsidR="00F4116D" w:rsidRDefault="00F4116D">
                  <w:pPr>
                    <w:spacing w:after="0"/>
                  </w:pPr>
                  <w:r>
                    <w:rPr>
                      <w:color w:val="953735"/>
                    </w:rPr>
                    <w:t xml:space="preserve">Quelles pratiques méritent d’être transmises ? Qui peut les porter ? Quels gabarits doivent rester vivants ? Quels apprentissages doivent devenir standards ? Comment éviter de créer </w:t>
                  </w:r>
                  <w:proofErr w:type="gramStart"/>
                  <w:r>
                    <w:rPr>
                      <w:color w:val="953735"/>
                    </w:rPr>
                    <w:t>une bureaucratie ToTAL</w:t>
                  </w:r>
                  <w:proofErr w:type="gramEnd"/>
                  <w:r>
                    <w:rPr>
                      <w:color w:val="953735"/>
                    </w:rPr>
                    <w:t xml:space="preserve"> ?</w:t>
                  </w:r>
                </w:p>
              </w:tc>
              <w:tc>
                <w:tcPr>
                  <w:tcW w:w="0" w:type="auto"/>
                  <w:tcMar>
                    <w:top w:w="0" w:type="dxa"/>
                    <w:left w:w="108" w:type="dxa"/>
                    <w:bottom w:w="0" w:type="dxa"/>
                    <w:right w:w="108" w:type="dxa"/>
                  </w:tcMar>
                  <w:hideMark/>
                </w:tcPr>
                <w:p w14:paraId="7DA11ADE" w14:textId="77777777" w:rsidR="00F4116D" w:rsidRDefault="00F4116D">
                  <w:pPr>
                    <w:spacing w:after="0"/>
                  </w:pPr>
                  <w:r>
                    <w:rPr>
                      <w:color w:val="953735"/>
                    </w:rPr>
                    <w:t>Questions de mise en place du Centre d’excellence.</w:t>
                  </w:r>
                </w:p>
              </w:tc>
            </w:tr>
            <w:tr w:rsidR="00F4116D" w14:paraId="104D4E21" w14:textId="77777777">
              <w:tc>
                <w:tcPr>
                  <w:tcW w:w="0" w:type="auto"/>
                  <w:shd w:val="clear" w:color="auto" w:fill="F2DBDB"/>
                  <w:tcMar>
                    <w:top w:w="0" w:type="dxa"/>
                    <w:left w:w="108" w:type="dxa"/>
                    <w:bottom w:w="0" w:type="dxa"/>
                    <w:right w:w="108" w:type="dxa"/>
                  </w:tcMar>
                  <w:hideMark/>
                </w:tcPr>
                <w:p w14:paraId="512E4D40" w14:textId="77777777" w:rsidR="00F4116D" w:rsidRDefault="00F4116D">
                  <w:pPr>
                    <w:spacing w:after="0"/>
                  </w:pPr>
                  <w:r>
                    <w:rPr>
                      <w:color w:val="953735"/>
                    </w:rPr>
                    <w:t>Sortie attendue</w:t>
                  </w:r>
                </w:p>
              </w:tc>
              <w:tc>
                <w:tcPr>
                  <w:tcW w:w="0" w:type="auto"/>
                  <w:shd w:val="clear" w:color="auto" w:fill="F2DBDB"/>
                  <w:tcMar>
                    <w:top w:w="0" w:type="dxa"/>
                    <w:left w:w="108" w:type="dxa"/>
                    <w:bottom w:w="0" w:type="dxa"/>
                    <w:right w:w="108" w:type="dxa"/>
                  </w:tcMar>
                  <w:hideMark/>
                </w:tcPr>
                <w:p w14:paraId="78567D31" w14:textId="77777777" w:rsidR="00F4116D" w:rsidRDefault="00F4116D">
                  <w:pPr>
                    <w:spacing w:after="0"/>
                  </w:pPr>
                  <w:r>
                    <w:rPr>
                      <w:color w:val="953735"/>
                    </w:rPr>
                    <w:t>Une structure légère : rôles relais, référentiel vivant, calendrier de formation, mécanisme de révision, communauté de pratique et critères de pérennité.</w:t>
                  </w:r>
                </w:p>
              </w:tc>
              <w:tc>
                <w:tcPr>
                  <w:tcW w:w="0" w:type="auto"/>
                  <w:shd w:val="clear" w:color="auto" w:fill="F2DBDB"/>
                  <w:tcMar>
                    <w:top w:w="0" w:type="dxa"/>
                    <w:left w:w="108" w:type="dxa"/>
                    <w:bottom w:w="0" w:type="dxa"/>
                    <w:right w:w="108" w:type="dxa"/>
                  </w:tcMar>
                  <w:hideMark/>
                </w:tcPr>
                <w:p w14:paraId="290DC50D" w14:textId="77777777" w:rsidR="00F4116D" w:rsidRDefault="00F4116D">
                  <w:pPr>
                    <w:spacing w:after="0"/>
                  </w:pPr>
                  <w:r>
                    <w:rPr>
                      <w:color w:val="953735"/>
                    </w:rPr>
                    <w:t>Mini Centre d’excellence ToTAL v0.1.</w:t>
                  </w:r>
                </w:p>
              </w:tc>
            </w:tr>
            <w:tr w:rsidR="00F4116D" w14:paraId="34B55EC0" w14:textId="77777777">
              <w:tc>
                <w:tcPr>
                  <w:tcW w:w="0" w:type="auto"/>
                  <w:tcMar>
                    <w:top w:w="0" w:type="dxa"/>
                    <w:left w:w="108" w:type="dxa"/>
                    <w:bottom w:w="0" w:type="dxa"/>
                    <w:right w:w="108" w:type="dxa"/>
                  </w:tcMar>
                  <w:hideMark/>
                </w:tcPr>
                <w:p w14:paraId="00BB09A1" w14:textId="77777777" w:rsidR="00F4116D" w:rsidRDefault="00F4116D">
                  <w:pPr>
                    <w:spacing w:after="0"/>
                  </w:pPr>
                  <w:r>
                    <w:rPr>
                      <w:color w:val="953735"/>
                    </w:rPr>
                    <w:t>Critère de sortie</w:t>
                  </w:r>
                </w:p>
              </w:tc>
              <w:tc>
                <w:tcPr>
                  <w:tcW w:w="0" w:type="auto"/>
                  <w:tcMar>
                    <w:top w:w="0" w:type="dxa"/>
                    <w:left w:w="108" w:type="dxa"/>
                    <w:bottom w:w="0" w:type="dxa"/>
                    <w:right w:w="108" w:type="dxa"/>
                  </w:tcMar>
                  <w:hideMark/>
                </w:tcPr>
                <w:p w14:paraId="226D1D76" w14:textId="77777777" w:rsidR="00F4116D" w:rsidRDefault="00F4116D">
                  <w:pPr>
                    <w:spacing w:after="0"/>
                  </w:pPr>
                  <w:r>
                    <w:rPr>
                      <w:color w:val="953735"/>
                    </w:rPr>
                    <w:t>La fiche est prête lorsque la transmission, la gouvernance légère, la mise à jour des pratiques et la responsabilité de pérennité sont explicites.</w:t>
                  </w:r>
                </w:p>
              </w:tc>
              <w:tc>
                <w:tcPr>
                  <w:tcW w:w="0" w:type="auto"/>
                  <w:tcMar>
                    <w:top w:w="0" w:type="dxa"/>
                    <w:left w:w="108" w:type="dxa"/>
                    <w:bottom w:w="0" w:type="dxa"/>
                    <w:right w:w="108" w:type="dxa"/>
                  </w:tcMar>
                  <w:hideMark/>
                </w:tcPr>
                <w:p w14:paraId="4F1005A5" w14:textId="77777777" w:rsidR="00F4116D" w:rsidRDefault="00F4116D">
                  <w:pPr>
                    <w:spacing w:after="0"/>
                  </w:pPr>
                  <w:r>
                    <w:rPr>
                      <w:color w:val="953735"/>
                    </w:rPr>
                    <w:t>Capacité de continuité nommée et portée.</w:t>
                  </w:r>
                </w:p>
              </w:tc>
            </w:tr>
          </w:tbl>
          <w:p w14:paraId="10773709" w14:textId="77777777" w:rsidR="00F4116D" w:rsidRDefault="00F4116D">
            <w:pPr>
              <w:rPr>
                <w:kern w:val="2"/>
                <w:szCs w:val="21"/>
                <w14:ligatures w14:val="standardContextual"/>
              </w:rPr>
            </w:pPr>
            <w:r>
              <w:rPr>
                <w:b w:val="0"/>
                <w:bCs w:val="0"/>
                <w:color w:val="943634"/>
              </w:rPr>
              <w:t>Mini-canevas Centre d’excellence ToTAL :</w:t>
            </w:r>
            <w:r>
              <w:rPr>
                <w:color w:val="943634"/>
              </w:rPr>
              <w:t xml:space="preserve"> Nous voulons préserver [pratiques, gabarits ou apprentissages]. Les relais sont [rôles ou personnes]. Le référentiel vivant contient [éléments]. Le rythme de révision est [fréquence]. Les décisions de gouvernance portent sur [contrats, RACI, critères, formations ou standards]. Nous saurons que la capacité dure si [signal observable].</w:t>
            </w:r>
          </w:p>
          <w:p w14:paraId="1E1FC797" w14:textId="77777777" w:rsidR="00F4116D" w:rsidRDefault="00F4116D">
            <w:pPr>
              <w:rPr>
                <w:kern w:val="2"/>
                <w:szCs w:val="21"/>
                <w14:ligatures w14:val="standardContextual"/>
              </w:rPr>
            </w:pPr>
            <w:r>
              <w:rPr>
                <w:b w:val="0"/>
                <w:bCs w:val="0"/>
                <w:color w:val="943634"/>
              </w:rPr>
              <w:t>Pièges fréquents :</w:t>
            </w:r>
            <w:r>
              <w:rPr>
                <w:color w:val="943634"/>
              </w:rPr>
              <w:t xml:space="preserve"> centraliser au lieu de transmettre ; créer une tour de contrôle ; figer les gabarits ; oublier les relais terrain ; confondre standardisation et rigidité ; ne pas réviser les pratiques après les apprentissages ; mesurer l’activité du Centre plutôt que son effet sur la maîtrise.</w:t>
            </w:r>
          </w:p>
          <w:p w14:paraId="2B51CA8F" w14:textId="77777777" w:rsidR="00F4116D" w:rsidRPr="00F4116D" w:rsidRDefault="00F4116D">
            <w:pPr>
              <w:pStyle w:val="PhraserepreToTAL"/>
              <w:rPr>
                <w:kern w:val="2"/>
                <w:szCs w:val="21"/>
                <w:lang w:val="fr-FR"/>
                <w14:ligatures w14:val="standardContextual"/>
              </w:rPr>
            </w:pPr>
            <w:r>
              <w:rPr>
                <w:color w:val="943634"/>
                <w:lang w:val="fr-CA"/>
              </w:rPr>
              <w:t>Phrase repère : un Centre d’excellence ToTAL ne possède pas la maîtrise ; il la rend transmissible, visible et améliorable.</w:t>
            </w:r>
          </w:p>
          <w:p w14:paraId="370BBCED" w14:textId="77777777" w:rsidR="00ED642A" w:rsidRPr="00283112" w:rsidRDefault="00ED642A">
            <w:pPr>
              <w:rPr>
                <w:color w:val="943634" w:themeColor="accent2" w:themeShade="BF"/>
                <w:kern w:val="2"/>
                <w:szCs w:val="21"/>
                <w:lang w:eastAsia="fr-CA"/>
                <w14:ligatures w14:val="standardContextual"/>
              </w:rPr>
            </w:pPr>
          </w:p>
          <w:p w14:paraId="7C3F2C96" w14:textId="77777777" w:rsidR="00ED642A" w:rsidRPr="00283112" w:rsidRDefault="00ED642A">
            <w:pPr>
              <w:pStyle w:val="Titre4"/>
              <w:rPr>
                <w:color w:val="943634" w:themeColor="accent2" w:themeShade="BF"/>
                <w:kern w:val="2"/>
                <w:lang w:eastAsia="fr-CA"/>
                <w14:ligatures w14:val="standardContextual"/>
              </w:rPr>
            </w:pPr>
            <w:r w:rsidRPr="00283112">
              <w:rPr>
                <w:color w:val="943634" w:themeColor="accent2" w:themeShade="BF"/>
              </w:rPr>
              <w:t>Pratiques CI/CD et opérations</w:t>
            </w:r>
          </w:p>
          <w:tbl>
            <w:tblPr>
              <w:tblStyle w:val="TableauListe1Clair-Accentuation2"/>
              <w:tblW w:w="5000" w:type="pct"/>
              <w:tblLook w:val="04A0" w:firstRow="1" w:lastRow="0" w:firstColumn="1" w:lastColumn="0" w:noHBand="0" w:noVBand="1"/>
            </w:tblPr>
            <w:tblGrid>
              <w:gridCol w:w="1987"/>
              <w:gridCol w:w="3991"/>
              <w:gridCol w:w="3298"/>
            </w:tblGrid>
            <w:tr w:rsidR="00ED642A" w:rsidRPr="00283112" w14:paraId="0A38C86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40D37" w14:textId="77777777" w:rsidR="00ED642A" w:rsidRPr="00283112" w:rsidRDefault="00ED642A">
                  <w:pPr>
                    <w:rPr>
                      <w:color w:val="943634" w:themeColor="accent2" w:themeShade="BF"/>
                      <w:kern w:val="2"/>
                      <w:szCs w:val="21"/>
                      <w:lang w:eastAsia="fr-CA"/>
                      <w14:ligatures w14:val="standardContextual"/>
                    </w:rPr>
                  </w:pPr>
                  <w:r w:rsidRPr="00283112">
                    <w:rPr>
                      <w:b w:val="0"/>
                      <w:bCs w:val="0"/>
                      <w:color w:val="943634" w:themeColor="accent2" w:themeShade="BF"/>
                    </w:rPr>
                    <w:t>Terme</w:t>
                  </w:r>
                </w:p>
              </w:tc>
              <w:tc>
                <w:tcPr>
                  <w:tcW w:w="0" w:type="auto"/>
                  <w:hideMark/>
                </w:tcPr>
                <w:p w14:paraId="100BA1C5"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2949AB2E"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ED642A" w:rsidRPr="00283112" w14:paraId="3CD7ABE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DA05D" w14:textId="77777777" w:rsidR="00ED642A" w:rsidRPr="00283112" w:rsidRDefault="00ED642A">
                  <w:pPr>
                    <w:rPr>
                      <w:color w:val="943634" w:themeColor="accent2" w:themeShade="BF"/>
                    </w:rPr>
                  </w:pPr>
                  <w:r w:rsidRPr="00283112">
                    <w:rPr>
                      <w:b w:val="0"/>
                      <w:bCs w:val="0"/>
                      <w:color w:val="943634" w:themeColor="accent2" w:themeShade="BF"/>
                    </w:rPr>
                    <w:t>Intégration continue — CI</w:t>
                  </w:r>
                </w:p>
              </w:tc>
              <w:tc>
                <w:tcPr>
                  <w:tcW w:w="0" w:type="auto"/>
                  <w:hideMark/>
                </w:tcPr>
                <w:p w14:paraId="6BADF469"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Pratique qui intègre fréquemment les changements dans une base commune afin de construire, vérifier et détecter rapidement les écarts.</w:t>
                  </w:r>
                </w:p>
              </w:tc>
              <w:tc>
                <w:tcPr>
                  <w:tcW w:w="0" w:type="auto"/>
                  <w:hideMark/>
                </w:tcPr>
                <w:p w14:paraId="0B865E2D"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L’intégration continue ne remplace pas la clarté des spécifications ni la qualité des validations.</w:t>
                  </w:r>
                </w:p>
              </w:tc>
            </w:tr>
            <w:tr w:rsidR="00ED642A" w:rsidRPr="00283112" w14:paraId="26AE9DD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8EAA8AA" w14:textId="77777777" w:rsidR="00ED642A" w:rsidRPr="00283112" w:rsidRDefault="00ED642A">
                  <w:pPr>
                    <w:rPr>
                      <w:color w:val="943634" w:themeColor="accent2" w:themeShade="BF"/>
                    </w:rPr>
                  </w:pPr>
                  <w:r w:rsidRPr="00283112">
                    <w:rPr>
                      <w:b w:val="0"/>
                      <w:bCs w:val="0"/>
                      <w:color w:val="943634" w:themeColor="accent2" w:themeShade="BF"/>
                    </w:rPr>
                    <w:t>Livraison continue — CD</w:t>
                  </w:r>
                </w:p>
              </w:tc>
              <w:tc>
                <w:tcPr>
                  <w:tcW w:w="0" w:type="auto"/>
                  <w:hideMark/>
                </w:tcPr>
                <w:p w14:paraId="1D55633E"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Pratique qui rend les changements déployables de manière fiable, contrôlée et répétable vers un contexte cible.</w:t>
                  </w:r>
                </w:p>
              </w:tc>
              <w:tc>
                <w:tcPr>
                  <w:tcW w:w="0" w:type="auto"/>
                  <w:hideMark/>
                </w:tcPr>
                <w:p w14:paraId="6FCD010F"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Livrable ne veut pas dire automatiquement diffusé au client ou activé en production.</w:t>
                  </w:r>
                </w:p>
              </w:tc>
            </w:tr>
            <w:tr w:rsidR="00ED642A" w:rsidRPr="00283112" w14:paraId="73A32A2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A8259" w14:textId="77777777" w:rsidR="00ED642A" w:rsidRPr="00283112" w:rsidRDefault="00ED642A">
                  <w:pPr>
                    <w:rPr>
                      <w:color w:val="943634" w:themeColor="accent2" w:themeShade="BF"/>
                    </w:rPr>
                  </w:pPr>
                  <w:r w:rsidRPr="00283112">
                    <w:rPr>
                      <w:b w:val="0"/>
                      <w:bCs w:val="0"/>
                      <w:color w:val="943634" w:themeColor="accent2" w:themeShade="BF"/>
                    </w:rPr>
                    <w:t>Déploiement continu</w:t>
                  </w:r>
                </w:p>
              </w:tc>
              <w:tc>
                <w:tcPr>
                  <w:tcW w:w="0" w:type="auto"/>
                  <w:hideMark/>
                </w:tcPr>
                <w:p w14:paraId="2697551E"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Pratique où les changements validés peuvent être déployés automatiquement selon des règles explicites.</w:t>
                  </w:r>
                </w:p>
              </w:tc>
              <w:tc>
                <w:tcPr>
                  <w:tcW w:w="0" w:type="auto"/>
                  <w:hideMark/>
                </w:tcPr>
                <w:p w14:paraId="16A93000"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Automatiser le déploiement ne dispense pas d’une décision de diffusion consciente.</w:t>
                  </w:r>
                </w:p>
              </w:tc>
            </w:tr>
            <w:tr w:rsidR="00ED642A" w:rsidRPr="00283112" w14:paraId="043BA50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594A57B" w14:textId="77777777" w:rsidR="00ED642A" w:rsidRPr="00283112" w:rsidRDefault="00ED642A">
                  <w:pPr>
                    <w:rPr>
                      <w:color w:val="943634" w:themeColor="accent2" w:themeShade="BF"/>
                    </w:rPr>
                  </w:pPr>
                  <w:r w:rsidRPr="00283112">
                    <w:rPr>
                      <w:b w:val="0"/>
                      <w:bCs w:val="0"/>
                      <w:color w:val="943634" w:themeColor="accent2" w:themeShade="BF"/>
                    </w:rPr>
                    <w:t>Pipeline CI/CD</w:t>
                  </w:r>
                </w:p>
              </w:tc>
              <w:tc>
                <w:tcPr>
                  <w:tcW w:w="0" w:type="auto"/>
                  <w:hideMark/>
                </w:tcPr>
                <w:p w14:paraId="429D4A02"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Chaîne automatisée qui construit, vérifie, assemble, valide, package, publie ou déploie des artefacts selon des règles définies.</w:t>
                  </w:r>
                </w:p>
              </w:tc>
              <w:tc>
                <w:tcPr>
                  <w:tcW w:w="0" w:type="auto"/>
                  <w:hideMark/>
                </w:tcPr>
                <w:p w14:paraId="272CFEE7"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 pipeline exécute des validations ; il ne définit pas à lui seul la stratégie qualité.</w:t>
                  </w:r>
                </w:p>
              </w:tc>
            </w:tr>
            <w:tr w:rsidR="00ED642A" w:rsidRPr="00283112" w14:paraId="5C60884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36F7D3" w14:textId="77777777" w:rsidR="00ED642A" w:rsidRPr="00283112" w:rsidRDefault="00ED642A">
                  <w:pPr>
                    <w:rPr>
                      <w:color w:val="943634" w:themeColor="accent2" w:themeShade="BF"/>
                    </w:rPr>
                  </w:pPr>
                  <w:r w:rsidRPr="00283112">
                    <w:rPr>
                      <w:b w:val="0"/>
                      <w:bCs w:val="0"/>
                      <w:color w:val="943634" w:themeColor="accent2" w:themeShade="BF"/>
                    </w:rPr>
                    <w:t>Environnement</w:t>
                  </w:r>
                </w:p>
              </w:tc>
              <w:tc>
                <w:tcPr>
                  <w:tcW w:w="0" w:type="auto"/>
                  <w:hideMark/>
                </w:tcPr>
                <w:p w14:paraId="7ACE4446"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Contexte d’exécution ou de validation : local, CI, test, </w:t>
                  </w:r>
                  <w:proofErr w:type="spellStart"/>
                  <w:r w:rsidRPr="00283112">
                    <w:rPr>
                      <w:color w:val="943634" w:themeColor="accent2" w:themeShade="BF"/>
                    </w:rPr>
                    <w:t>staging</w:t>
                  </w:r>
                  <w:proofErr w:type="spellEnd"/>
                  <w:r w:rsidRPr="00283112">
                    <w:rPr>
                      <w:color w:val="943634" w:themeColor="accent2" w:themeShade="BF"/>
                    </w:rPr>
                    <w:t>, préproduction, production, cible matérielle ou banc HIL.</w:t>
                  </w:r>
                </w:p>
              </w:tc>
              <w:tc>
                <w:tcPr>
                  <w:tcW w:w="0" w:type="auto"/>
                  <w:hideMark/>
                </w:tcPr>
                <w:p w14:paraId="561E1D8D"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L’environnement décrit où l’on exécute ; il ne décrit pas automatiquement ce que l’on valide.</w:t>
                  </w:r>
                </w:p>
              </w:tc>
            </w:tr>
          </w:tbl>
          <w:p w14:paraId="7EEB0F7E" w14:textId="77777777" w:rsidR="00ED642A" w:rsidRPr="00283112" w:rsidRDefault="00ED642A">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1240"/>
              <w:gridCol w:w="4412"/>
              <w:gridCol w:w="3624"/>
            </w:tblGrid>
            <w:tr w:rsidR="00ED642A" w:rsidRPr="00283112" w14:paraId="70441FE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B63AB9" w14:textId="77777777" w:rsidR="00ED642A" w:rsidRPr="00283112" w:rsidRDefault="00ED642A">
                  <w:pPr>
                    <w:rPr>
                      <w:color w:val="943634" w:themeColor="accent2" w:themeShade="BF"/>
                      <w:kern w:val="2"/>
                      <w:szCs w:val="21"/>
                      <w:lang w:eastAsia="fr-CA"/>
                      <w14:ligatures w14:val="standardContextual"/>
                    </w:rPr>
                  </w:pPr>
                  <w:r w:rsidRPr="00283112">
                    <w:rPr>
                      <w:b w:val="0"/>
                      <w:bCs w:val="0"/>
                      <w:color w:val="943634" w:themeColor="accent2" w:themeShade="BF"/>
                    </w:rPr>
                    <w:t>Terme</w:t>
                  </w:r>
                </w:p>
              </w:tc>
              <w:tc>
                <w:tcPr>
                  <w:tcW w:w="0" w:type="auto"/>
                  <w:hideMark/>
                </w:tcPr>
                <w:p w14:paraId="35F799A8"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76CEA2B0"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ED642A" w:rsidRPr="00283112" w14:paraId="5398948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93618" w14:textId="77777777" w:rsidR="00ED642A" w:rsidRPr="00283112" w:rsidRDefault="00ED642A">
                  <w:pPr>
                    <w:rPr>
                      <w:color w:val="943634" w:themeColor="accent2" w:themeShade="BF"/>
                    </w:rPr>
                  </w:pPr>
                  <w:r w:rsidRPr="00283112">
                    <w:rPr>
                      <w:b w:val="0"/>
                      <w:bCs w:val="0"/>
                      <w:color w:val="943634" w:themeColor="accent2" w:themeShade="BF"/>
                    </w:rPr>
                    <w:t>Journal — log</w:t>
                  </w:r>
                </w:p>
              </w:tc>
              <w:tc>
                <w:tcPr>
                  <w:tcW w:w="0" w:type="auto"/>
                  <w:hideMark/>
                </w:tcPr>
                <w:p w14:paraId="2AECE15B"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Enregistrement d’événements ou d’informations produits par un système pendant son exécution.</w:t>
                  </w:r>
                </w:p>
              </w:tc>
              <w:tc>
                <w:tcPr>
                  <w:tcW w:w="0" w:type="auto"/>
                  <w:hideMark/>
                </w:tcPr>
                <w:p w14:paraId="5C8E2119"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journal utile doit être exploitable, corrélé, compréhensible et proportionné.</w:t>
                  </w:r>
                </w:p>
              </w:tc>
            </w:tr>
            <w:tr w:rsidR="00ED642A" w:rsidRPr="00283112" w14:paraId="5EBF402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F8722D7" w14:textId="77777777" w:rsidR="00ED642A" w:rsidRPr="00283112" w:rsidRDefault="00ED642A">
                  <w:pPr>
                    <w:rPr>
                      <w:color w:val="943634" w:themeColor="accent2" w:themeShade="BF"/>
                    </w:rPr>
                  </w:pPr>
                  <w:r w:rsidRPr="00283112">
                    <w:rPr>
                      <w:b w:val="0"/>
                      <w:bCs w:val="0"/>
                      <w:color w:val="943634" w:themeColor="accent2" w:themeShade="BF"/>
                    </w:rPr>
                    <w:t>Trace</w:t>
                  </w:r>
                </w:p>
              </w:tc>
              <w:tc>
                <w:tcPr>
                  <w:tcW w:w="0" w:type="auto"/>
                  <w:hideMark/>
                </w:tcPr>
                <w:p w14:paraId="1E504822"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Suivi corrélé d’un flux ou d’une requête à travers plusieurs composants, services ou étapes.</w:t>
                  </w:r>
                </w:p>
              </w:tc>
              <w:tc>
                <w:tcPr>
                  <w:tcW w:w="0" w:type="auto"/>
                  <w:hideMark/>
                </w:tcPr>
                <w:p w14:paraId="08EBF268"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Essentielle pour diagnostiquer les validations moyennes et grandes distribuées.</w:t>
                  </w:r>
                </w:p>
              </w:tc>
            </w:tr>
            <w:tr w:rsidR="00ED642A" w:rsidRPr="00283112" w14:paraId="155D690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CA667" w14:textId="77777777" w:rsidR="00ED642A" w:rsidRPr="00283112" w:rsidRDefault="00ED642A">
                  <w:pPr>
                    <w:rPr>
                      <w:color w:val="943634" w:themeColor="accent2" w:themeShade="BF"/>
                    </w:rPr>
                  </w:pPr>
                  <w:r w:rsidRPr="00283112">
                    <w:rPr>
                      <w:b w:val="0"/>
                      <w:bCs w:val="0"/>
                      <w:color w:val="943634" w:themeColor="accent2" w:themeShade="BF"/>
                    </w:rPr>
                    <w:t>Métrique</w:t>
                  </w:r>
                </w:p>
              </w:tc>
              <w:tc>
                <w:tcPr>
                  <w:tcW w:w="0" w:type="auto"/>
                  <w:hideMark/>
                </w:tcPr>
                <w:p w14:paraId="0258AAE4"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Mesure quantitative utilisée pour observer un comportement, une qualité, une tendance, un seuil ou un risque.</w:t>
                  </w:r>
                </w:p>
              </w:tc>
              <w:tc>
                <w:tcPr>
                  <w:tcW w:w="0" w:type="auto"/>
                  <w:hideMark/>
                </w:tcPr>
                <w:p w14:paraId="1EA0AEC4"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métrique sans contexte peut être trompeuse ; elle doit devenir un signal de décision.</w:t>
                  </w:r>
                </w:p>
              </w:tc>
            </w:tr>
            <w:tr w:rsidR="00ED642A" w:rsidRPr="00283112" w14:paraId="7A6A446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B93EC05" w14:textId="77777777" w:rsidR="00ED642A" w:rsidRPr="00283112" w:rsidRDefault="00ED642A">
                  <w:pPr>
                    <w:rPr>
                      <w:color w:val="943634" w:themeColor="accent2" w:themeShade="BF"/>
                    </w:rPr>
                  </w:pPr>
                  <w:r w:rsidRPr="00283112">
                    <w:rPr>
                      <w:b w:val="0"/>
                      <w:bCs w:val="0"/>
                      <w:color w:val="943634" w:themeColor="accent2" w:themeShade="BF"/>
                    </w:rPr>
                    <w:t>Incident</w:t>
                  </w:r>
                </w:p>
              </w:tc>
              <w:tc>
                <w:tcPr>
                  <w:tcW w:w="0" w:type="auto"/>
                  <w:hideMark/>
                </w:tcPr>
                <w:p w14:paraId="34D23C8E"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Événement en environnement réel ou opérationnel qui perturbe, dégrade ou empêche l’usage attendu d’un produit, service ou système.</w:t>
                  </w:r>
                </w:p>
              </w:tc>
              <w:tc>
                <w:tcPr>
                  <w:tcW w:w="0" w:type="auto"/>
                  <w:hideMark/>
                </w:tcPr>
                <w:p w14:paraId="0069EB08"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 incident peut révéler un défaut, une configuration, une limite connue ou un problème d’usage.</w:t>
                  </w:r>
                </w:p>
              </w:tc>
            </w:tr>
            <w:tr w:rsidR="00ED642A" w:rsidRPr="00283112" w14:paraId="2D2C46C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CF33F4" w14:textId="77777777" w:rsidR="00ED642A" w:rsidRPr="00283112" w:rsidRDefault="00ED642A">
                  <w:pPr>
                    <w:rPr>
                      <w:color w:val="943634" w:themeColor="accent2" w:themeShade="BF"/>
                    </w:rPr>
                  </w:pPr>
                  <w:r w:rsidRPr="00283112">
                    <w:rPr>
                      <w:b w:val="0"/>
                      <w:bCs w:val="0"/>
                      <w:color w:val="943634" w:themeColor="accent2" w:themeShade="BF"/>
                    </w:rPr>
                    <w:t>Post-mortem</w:t>
                  </w:r>
                </w:p>
              </w:tc>
              <w:tc>
                <w:tcPr>
                  <w:tcW w:w="0" w:type="auto"/>
                  <w:hideMark/>
                </w:tcPr>
                <w:p w14:paraId="7D090EB3"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Revue structurée après incident ou échec significatif pour documenter faits, impacts, causes, apprentissages et actions d’amélioration.</w:t>
                  </w:r>
                </w:p>
              </w:tc>
              <w:tc>
                <w:tcPr>
                  <w:tcW w:w="0" w:type="auto"/>
                  <w:hideMark/>
                </w:tcPr>
                <w:p w14:paraId="5F85DAEB"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bon post-mortem vise l’apprentissage sans blâme et produit des actions traçables.</w:t>
                  </w:r>
                </w:p>
              </w:tc>
            </w:tr>
          </w:tbl>
          <w:p w14:paraId="0F454F89" w14:textId="77777777" w:rsidR="00ED642A" w:rsidRPr="00283112" w:rsidRDefault="00ED642A">
            <w:pPr>
              <w:rPr>
                <w:color w:val="943634" w:themeColor="accent2" w:themeShade="BF"/>
                <w:kern w:val="2"/>
                <w:szCs w:val="21"/>
                <w:lang w:eastAsia="fr-CA"/>
                <w14:ligatures w14:val="standardContextual"/>
              </w:rPr>
            </w:pPr>
          </w:p>
          <w:p w14:paraId="78447555" w14:textId="77777777" w:rsidR="00ED642A" w:rsidRPr="00283112" w:rsidRDefault="00ED642A">
            <w:pPr>
              <w:pStyle w:val="Titre4"/>
              <w:rPr>
                <w:color w:val="943634" w:themeColor="accent2" w:themeShade="BF"/>
                <w:kern w:val="2"/>
                <w:lang w:eastAsia="fr-CA"/>
                <w14:ligatures w14:val="standardContextual"/>
              </w:rPr>
            </w:pPr>
            <w:r w:rsidRPr="00283112">
              <w:rPr>
                <w:color w:val="943634" w:themeColor="accent2" w:themeShade="BF"/>
              </w:rPr>
              <w:t>Rôles et responsabilités — définitions de référence</w:t>
            </w:r>
          </w:p>
          <w:p w14:paraId="5E9DB365" w14:textId="77777777" w:rsidR="00ED642A" w:rsidRPr="00283112" w:rsidRDefault="00ED642A">
            <w:pPr>
              <w:rPr>
                <w:color w:val="943634" w:themeColor="accent2" w:themeShade="BF"/>
                <w:kern w:val="2"/>
                <w:szCs w:val="21"/>
                <w:lang w:eastAsia="fr-CA"/>
                <w14:ligatures w14:val="standardContextual"/>
              </w:rPr>
            </w:pPr>
            <w:r w:rsidRPr="00283112">
              <w:rPr>
                <w:color w:val="943634" w:themeColor="accent2" w:themeShade="BF"/>
              </w:rPr>
              <w:t>Cette famille définit les rôles souvent référencés dans les pages SDLC, contrat qualité, validation et gouvernance. Elle ne remplace pas la matrice RACI : le lexique clarifie le sens des rôles, tandis que le RACI précise les responsabilités, décisions et imputabilités dans un contexte donné.</w:t>
            </w:r>
          </w:p>
          <w:tbl>
            <w:tblPr>
              <w:tblStyle w:val="TableauListe1Clair-Accentuation2"/>
              <w:tblW w:w="5000" w:type="pct"/>
              <w:tblLook w:val="04A0" w:firstRow="1" w:lastRow="0" w:firstColumn="1" w:lastColumn="0" w:noHBand="0" w:noVBand="1"/>
            </w:tblPr>
            <w:tblGrid>
              <w:gridCol w:w="1625"/>
              <w:gridCol w:w="4379"/>
              <w:gridCol w:w="3272"/>
            </w:tblGrid>
            <w:tr w:rsidR="00ED642A" w:rsidRPr="00283112" w14:paraId="35A2BCF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40C7B" w14:textId="77777777" w:rsidR="00ED642A" w:rsidRPr="00283112" w:rsidRDefault="00ED642A">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4E2FAEDD"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16542882"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ED642A" w:rsidRPr="00283112" w14:paraId="1EF48EA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395E33" w14:textId="77777777" w:rsidR="00ED642A" w:rsidRPr="00283112" w:rsidRDefault="00ED642A">
                  <w:pPr>
                    <w:rPr>
                      <w:color w:val="943634" w:themeColor="accent2" w:themeShade="BF"/>
                    </w:rPr>
                  </w:pPr>
                  <w:r w:rsidRPr="00283112">
                    <w:rPr>
                      <w:b w:val="0"/>
                      <w:bCs w:val="0"/>
                      <w:color w:val="943634" w:themeColor="accent2" w:themeShade="BF"/>
                    </w:rPr>
                    <w:t>VP R&amp;D</w:t>
                  </w:r>
                </w:p>
              </w:tc>
              <w:tc>
                <w:tcPr>
                  <w:tcW w:w="0" w:type="auto"/>
                  <w:hideMark/>
                </w:tcPr>
                <w:p w14:paraId="16DFA305"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de direction qui définit la vision technologique, les priorités de recherche et développement, l’allocation des ressources et la gouvernance technique à l’échelle de l’organisation.</w:t>
                  </w:r>
                </w:p>
              </w:tc>
              <w:tc>
                <w:tcPr>
                  <w:tcW w:w="0" w:type="auto"/>
                  <w:hideMark/>
                </w:tcPr>
                <w:p w14:paraId="1C7DBE27"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Porte la responsabilité stratégique du portefeuille technologique, pas la livraison opérationnelle quotidienne.</w:t>
                  </w:r>
                </w:p>
              </w:tc>
            </w:tr>
            <w:tr w:rsidR="00ED642A" w:rsidRPr="00283112" w14:paraId="4296F2A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7113DCA" w14:textId="77777777" w:rsidR="00ED642A" w:rsidRPr="00283112" w:rsidRDefault="00ED642A">
                  <w:pPr>
                    <w:rPr>
                      <w:color w:val="943634" w:themeColor="accent2" w:themeShade="BF"/>
                    </w:rPr>
                  </w:pPr>
                  <w:r w:rsidRPr="00283112">
                    <w:rPr>
                      <w:b w:val="0"/>
                      <w:bCs w:val="0"/>
                      <w:color w:val="943634" w:themeColor="accent2" w:themeShade="BF"/>
                    </w:rPr>
                    <w:t>Directeur architecte</w:t>
                  </w:r>
                </w:p>
              </w:tc>
              <w:tc>
                <w:tcPr>
                  <w:tcW w:w="0" w:type="auto"/>
                  <w:hideMark/>
                </w:tcPr>
                <w:p w14:paraId="5B7C2CCC"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de direction qui assure la cohérence architecturale à travers produits, plateformes et équipes.</w:t>
                  </w:r>
                </w:p>
              </w:tc>
              <w:tc>
                <w:tcPr>
                  <w:tcW w:w="0" w:type="auto"/>
                  <w:hideMark/>
                </w:tcPr>
                <w:p w14:paraId="45CF73B6"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Opère au niveau stratégique ; l’architecte logiciel agit généralement au niveau produit, système ou composant.</w:t>
                  </w:r>
                </w:p>
              </w:tc>
            </w:tr>
            <w:tr w:rsidR="00ED642A" w:rsidRPr="00283112" w14:paraId="0F96AD4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E78281" w14:textId="77777777" w:rsidR="00ED642A" w:rsidRPr="00283112" w:rsidRDefault="00ED642A">
                  <w:pPr>
                    <w:rPr>
                      <w:color w:val="943634" w:themeColor="accent2" w:themeShade="BF"/>
                    </w:rPr>
                  </w:pPr>
                  <w:r w:rsidRPr="00283112">
                    <w:rPr>
                      <w:b w:val="0"/>
                      <w:bCs w:val="0"/>
                      <w:color w:val="943634" w:themeColor="accent2" w:themeShade="BF"/>
                    </w:rPr>
                    <w:t>Directeur qualité</w:t>
                  </w:r>
                </w:p>
              </w:tc>
              <w:tc>
                <w:tcPr>
                  <w:tcW w:w="0" w:type="auto"/>
                  <w:hideMark/>
                </w:tcPr>
                <w:p w14:paraId="53864B2E"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Rôle de direction qui porte la vision, la stratégie et la gouvernance qualité : standards, contrat qualité, </w:t>
                  </w:r>
                  <w:proofErr w:type="spellStart"/>
                  <w:r w:rsidRPr="00283112">
                    <w:rPr>
                      <w:color w:val="943634" w:themeColor="accent2" w:themeShade="BF"/>
                    </w:rPr>
                    <w:t>qualimétrie</w:t>
                  </w:r>
                  <w:proofErr w:type="spellEnd"/>
                  <w:r w:rsidRPr="00283112">
                    <w:rPr>
                      <w:color w:val="943634" w:themeColor="accent2" w:themeShade="BF"/>
                    </w:rPr>
                    <w:t>, formation et amélioration continue.</w:t>
                  </w:r>
                </w:p>
              </w:tc>
              <w:tc>
                <w:tcPr>
                  <w:tcW w:w="0" w:type="auto"/>
                  <w:hideMark/>
                </w:tcPr>
                <w:p w14:paraId="61FF0604"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Fixe le cap ; les architectes, coachs et spécialistes qualité soutiennent l’exécution et l’adoption.</w:t>
                  </w:r>
                </w:p>
              </w:tc>
            </w:tr>
            <w:tr w:rsidR="00ED642A" w:rsidRPr="00283112" w14:paraId="7099C4F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282773A" w14:textId="77777777" w:rsidR="00ED642A" w:rsidRPr="00283112" w:rsidRDefault="00ED642A">
                  <w:pPr>
                    <w:rPr>
                      <w:color w:val="943634" w:themeColor="accent2" w:themeShade="BF"/>
                    </w:rPr>
                  </w:pPr>
                  <w:r w:rsidRPr="00283112">
                    <w:rPr>
                      <w:b w:val="0"/>
                      <w:bCs w:val="0"/>
                      <w:color w:val="943634" w:themeColor="accent2" w:themeShade="BF"/>
                    </w:rPr>
                    <w:t>Ingénieur du flux de valeur — VSE</w:t>
                  </w:r>
                </w:p>
              </w:tc>
              <w:tc>
                <w:tcPr>
                  <w:tcW w:w="0" w:type="auto"/>
                  <w:hideMark/>
                </w:tcPr>
                <w:p w14:paraId="0224BE45"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associé à la santé globale d’un flux de valeur produit : cohérence, arbitrages, risques, qualité livrée et décisions majeures lorsque requises.</w:t>
                  </w:r>
                </w:p>
              </w:tc>
              <w:tc>
                <w:tcPr>
                  <w:tcW w:w="0" w:type="auto"/>
                  <w:hideMark/>
                </w:tcPr>
                <w:p w14:paraId="56A41A82"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Ne remplace pas PM, PO, développement ou qualité ; il porte l’imputabilité du flux.</w:t>
                  </w:r>
                </w:p>
              </w:tc>
            </w:tr>
          </w:tbl>
          <w:p w14:paraId="56A621F1" w14:textId="77777777" w:rsidR="00ED642A" w:rsidRPr="00283112" w:rsidRDefault="00ED642A">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1801"/>
              <w:gridCol w:w="3864"/>
              <w:gridCol w:w="3611"/>
            </w:tblGrid>
            <w:tr w:rsidR="00ED642A" w:rsidRPr="00283112" w14:paraId="4BA40E30"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7038C9" w14:textId="77777777" w:rsidR="00ED642A" w:rsidRPr="00283112" w:rsidRDefault="00ED642A">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743F3BF3"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38EBDDAD"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ED642A" w:rsidRPr="00283112" w14:paraId="2D06F9E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C12731" w14:textId="77777777" w:rsidR="00ED642A" w:rsidRPr="00283112" w:rsidRDefault="00ED642A">
                  <w:pPr>
                    <w:rPr>
                      <w:color w:val="943634" w:themeColor="accent2" w:themeShade="BF"/>
                    </w:rPr>
                  </w:pPr>
                  <w:r w:rsidRPr="00283112">
                    <w:rPr>
                      <w:b w:val="0"/>
                      <w:bCs w:val="0"/>
                      <w:color w:val="943634" w:themeColor="accent2" w:themeShade="BF"/>
                    </w:rPr>
                    <w:t>Responsable produit — PM</w:t>
                  </w:r>
                </w:p>
              </w:tc>
              <w:tc>
                <w:tcPr>
                  <w:tcW w:w="0" w:type="auto"/>
                  <w:hideMark/>
                </w:tcPr>
                <w:p w14:paraId="6009883F"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associé à la vision produit, au marché, aux clients, à la feuille de route, à la valeur et aux priorités d’affaires.</w:t>
                  </w:r>
                </w:p>
              </w:tc>
              <w:tc>
                <w:tcPr>
                  <w:tcW w:w="0" w:type="auto"/>
                  <w:hideMark/>
                </w:tcPr>
                <w:p w14:paraId="68BCC60E"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Répond surtout au quoi et au pourquoi ; il ne gère pas nécessairement le carnet quotidien.</w:t>
                  </w:r>
                </w:p>
              </w:tc>
            </w:tr>
            <w:tr w:rsidR="00ED642A" w:rsidRPr="00283112" w14:paraId="12CF30C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FACEAB3" w14:textId="77777777" w:rsidR="00ED642A" w:rsidRPr="00283112" w:rsidRDefault="00ED642A">
                  <w:pPr>
                    <w:rPr>
                      <w:color w:val="943634" w:themeColor="accent2" w:themeShade="BF"/>
                    </w:rPr>
                  </w:pPr>
                  <w:r w:rsidRPr="00283112">
                    <w:rPr>
                      <w:b w:val="0"/>
                      <w:bCs w:val="0"/>
                      <w:color w:val="943634" w:themeColor="accent2" w:themeShade="BF"/>
                    </w:rPr>
                    <w:t>Propriétaire du produit — PO</w:t>
                  </w:r>
                </w:p>
              </w:tc>
              <w:tc>
                <w:tcPr>
                  <w:tcW w:w="0" w:type="auto"/>
                  <w:hideMark/>
                </w:tcPr>
                <w:p w14:paraId="27B4DD8C"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associé au carnet produit tactique, au découpage réalisable, aux spécifications IF… THEN… et à la priorisation avec l’équipe.</w:t>
                  </w:r>
                </w:p>
              </w:tc>
              <w:tc>
                <w:tcPr>
                  <w:tcW w:w="0" w:type="auto"/>
                  <w:hideMark/>
                </w:tcPr>
                <w:p w14:paraId="60A41BE6"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Répond surtout au découpage et à l’ordre de réalisation ; il ne remplace pas </w:t>
                  </w:r>
                  <w:proofErr w:type="gramStart"/>
                  <w:r w:rsidRPr="00283112">
                    <w:rPr>
                      <w:color w:val="943634" w:themeColor="accent2" w:themeShade="BF"/>
                    </w:rPr>
                    <w:t>la vision marché</w:t>
                  </w:r>
                  <w:proofErr w:type="gramEnd"/>
                  <w:r w:rsidRPr="00283112">
                    <w:rPr>
                      <w:color w:val="943634" w:themeColor="accent2" w:themeShade="BF"/>
                    </w:rPr>
                    <w:t xml:space="preserve"> du PM.</w:t>
                  </w:r>
                </w:p>
              </w:tc>
            </w:tr>
            <w:tr w:rsidR="00ED642A" w:rsidRPr="00283112" w14:paraId="342EA20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0180B" w14:textId="77777777" w:rsidR="00ED642A" w:rsidRPr="00283112" w:rsidRDefault="00ED642A">
                  <w:pPr>
                    <w:rPr>
                      <w:color w:val="943634" w:themeColor="accent2" w:themeShade="BF"/>
                    </w:rPr>
                  </w:pPr>
                  <w:r w:rsidRPr="00283112">
                    <w:rPr>
                      <w:b w:val="0"/>
                      <w:bCs w:val="0"/>
                      <w:color w:val="943634" w:themeColor="accent2" w:themeShade="BF"/>
                    </w:rPr>
                    <w:t xml:space="preserve">Chargé de livraison — </w:t>
                  </w:r>
                  <w:proofErr w:type="spellStart"/>
                  <w:r w:rsidRPr="00283112">
                    <w:rPr>
                      <w:b w:val="0"/>
                      <w:bCs w:val="0"/>
                      <w:color w:val="943634" w:themeColor="accent2" w:themeShade="BF"/>
                    </w:rPr>
                    <w:t>CdL</w:t>
                  </w:r>
                  <w:proofErr w:type="spellEnd"/>
                </w:p>
              </w:tc>
              <w:tc>
                <w:tcPr>
                  <w:tcW w:w="0" w:type="auto"/>
                  <w:hideMark/>
                </w:tcPr>
                <w:p w14:paraId="7FF7233A"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associé au suivi du SDLC, au flux de livraison, à la préparation des décisions, aux dépendances, aux preuves et à la coordination de diffusion.</w:t>
                  </w:r>
                </w:p>
              </w:tc>
              <w:tc>
                <w:tcPr>
                  <w:tcW w:w="0" w:type="auto"/>
                  <w:hideMark/>
                </w:tcPr>
                <w:p w14:paraId="470F61FB"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Prépare et orchestre ; il ne décide pas seul du contenu produit ni de la valeur métier.</w:t>
                  </w:r>
                </w:p>
              </w:tc>
            </w:tr>
            <w:tr w:rsidR="00ED642A" w:rsidRPr="00283112" w14:paraId="61DCA8E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C0B3AE3" w14:textId="77777777" w:rsidR="00ED642A" w:rsidRPr="00283112" w:rsidRDefault="00ED642A">
                  <w:pPr>
                    <w:rPr>
                      <w:color w:val="943634" w:themeColor="accent2" w:themeShade="BF"/>
                    </w:rPr>
                  </w:pPr>
                  <w:r w:rsidRPr="00283112">
                    <w:rPr>
                      <w:b w:val="0"/>
                      <w:bCs w:val="0"/>
                      <w:color w:val="943634" w:themeColor="accent2" w:themeShade="BF"/>
                    </w:rPr>
                    <w:t>Développeur</w:t>
                  </w:r>
                </w:p>
              </w:tc>
              <w:tc>
                <w:tcPr>
                  <w:tcW w:w="0" w:type="auto"/>
                  <w:hideMark/>
                </w:tcPr>
                <w:p w14:paraId="55DF0DD3"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qui implémente les spécifications en code, tests, intégrations, documentation technique et preuves de conformité.</w:t>
                  </w:r>
                </w:p>
              </w:tc>
              <w:tc>
                <w:tcPr>
                  <w:tcW w:w="0" w:type="auto"/>
                  <w:hideMark/>
                </w:tcPr>
                <w:p w14:paraId="69223F20"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Développer ne veut pas dire seulement coder ; cela inclut comprendre, tester, intégrer, documenter et contribuer à la qualité.</w:t>
                  </w:r>
                </w:p>
              </w:tc>
            </w:tr>
          </w:tbl>
          <w:p w14:paraId="320D28AE" w14:textId="77777777" w:rsidR="00ED642A" w:rsidRPr="00283112" w:rsidRDefault="00ED642A">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1533"/>
              <w:gridCol w:w="4250"/>
              <w:gridCol w:w="3493"/>
            </w:tblGrid>
            <w:tr w:rsidR="00ED642A" w:rsidRPr="00283112" w14:paraId="27B7CAB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885FE" w14:textId="77777777" w:rsidR="00ED642A" w:rsidRPr="00283112" w:rsidRDefault="00ED642A">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35993904"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522D1CD4"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ED642A" w:rsidRPr="00283112" w14:paraId="439D59E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8457D" w14:textId="77777777" w:rsidR="00ED642A" w:rsidRPr="00283112" w:rsidRDefault="00ED642A">
                  <w:pPr>
                    <w:rPr>
                      <w:color w:val="943634" w:themeColor="accent2" w:themeShade="BF"/>
                    </w:rPr>
                  </w:pPr>
                  <w:r w:rsidRPr="00283112">
                    <w:rPr>
                      <w:b w:val="0"/>
                      <w:bCs w:val="0"/>
                      <w:color w:val="943634" w:themeColor="accent2" w:themeShade="BF"/>
                    </w:rPr>
                    <w:t>Tech Lead</w:t>
                  </w:r>
                </w:p>
              </w:tc>
              <w:tc>
                <w:tcPr>
                  <w:tcW w:w="0" w:type="auto"/>
                  <w:hideMark/>
                </w:tcPr>
                <w:p w14:paraId="79BEAE0A"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guide les décisions techniques d’une équipe ou d’un périmètre : conception, cohérence du code, intégration, dette technique et risques.</w:t>
                  </w:r>
                </w:p>
              </w:tc>
              <w:tc>
                <w:tcPr>
                  <w:tcW w:w="0" w:type="auto"/>
                  <w:hideMark/>
                </w:tcPr>
                <w:p w14:paraId="2327A979"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N’est pas automatiquement le gestionnaire hiérarchique.</w:t>
                  </w:r>
                </w:p>
              </w:tc>
            </w:tr>
            <w:tr w:rsidR="00ED642A" w:rsidRPr="00283112" w14:paraId="6375034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68ECFAF" w14:textId="77777777" w:rsidR="00ED642A" w:rsidRPr="00283112" w:rsidRDefault="00ED642A">
                  <w:pPr>
                    <w:rPr>
                      <w:color w:val="943634" w:themeColor="accent2" w:themeShade="BF"/>
                    </w:rPr>
                  </w:pPr>
                  <w:r w:rsidRPr="00283112">
                    <w:rPr>
                      <w:b w:val="0"/>
                      <w:bCs w:val="0"/>
                      <w:color w:val="943634" w:themeColor="accent2" w:themeShade="BF"/>
                    </w:rPr>
                    <w:t>Team Lead</w:t>
                  </w:r>
                </w:p>
              </w:tc>
              <w:tc>
                <w:tcPr>
                  <w:tcW w:w="0" w:type="auto"/>
                  <w:hideMark/>
                </w:tcPr>
                <w:p w14:paraId="2FC21B1B"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qui soutient la coordination d’une équipe, la dynamique de collaboration, le suivi des personnes et les priorités opérationnelles selon l’organisation.</w:t>
                  </w:r>
                </w:p>
              </w:tc>
              <w:tc>
                <w:tcPr>
                  <w:tcW w:w="0" w:type="auto"/>
                  <w:hideMark/>
                </w:tcPr>
                <w:p w14:paraId="4496ACEE"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À distinguer du Tech Lead, qui porte surtout le leadership technique.</w:t>
                  </w:r>
                </w:p>
              </w:tc>
            </w:tr>
            <w:tr w:rsidR="00ED642A" w:rsidRPr="00283112" w14:paraId="573A2F5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C5679" w14:textId="77777777" w:rsidR="00ED642A" w:rsidRPr="00283112" w:rsidRDefault="00ED642A">
                  <w:pPr>
                    <w:rPr>
                      <w:color w:val="943634" w:themeColor="accent2" w:themeShade="BF"/>
                    </w:rPr>
                  </w:pPr>
                  <w:r w:rsidRPr="00283112">
                    <w:rPr>
                      <w:b w:val="0"/>
                      <w:bCs w:val="0"/>
                      <w:color w:val="943634" w:themeColor="accent2" w:themeShade="BF"/>
                    </w:rPr>
                    <w:t>Architecte</w:t>
                  </w:r>
                </w:p>
              </w:tc>
              <w:tc>
                <w:tcPr>
                  <w:tcW w:w="0" w:type="auto"/>
                  <w:hideMark/>
                </w:tcPr>
                <w:p w14:paraId="435E2DF5"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veille à la cohérence systémique : frontières, contrats, dépendances, évolutivité, maintenabilité, risques transversaux et alignement technique.</w:t>
                  </w:r>
                </w:p>
              </w:tc>
              <w:tc>
                <w:tcPr>
                  <w:tcW w:w="0" w:type="auto"/>
                  <w:hideMark/>
                </w:tcPr>
                <w:p w14:paraId="0F15ED38"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L’architecture ne se limite pas aux diagrammes ; elle rend les compromis compréhensibles et validables.</w:t>
                  </w:r>
                </w:p>
              </w:tc>
            </w:tr>
            <w:tr w:rsidR="00ED642A" w:rsidRPr="00283112" w14:paraId="6F2CB4A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E363C8C" w14:textId="77777777" w:rsidR="00ED642A" w:rsidRPr="00283112" w:rsidRDefault="00ED642A">
                  <w:pPr>
                    <w:rPr>
                      <w:color w:val="943634" w:themeColor="accent2" w:themeShade="BF"/>
                    </w:rPr>
                  </w:pPr>
                  <w:r w:rsidRPr="00283112">
                    <w:rPr>
                      <w:b w:val="0"/>
                      <w:bCs w:val="0"/>
                      <w:color w:val="943634" w:themeColor="accent2" w:themeShade="BF"/>
                    </w:rPr>
                    <w:t>Spécialiste qualité / QA</w:t>
                  </w:r>
                </w:p>
              </w:tc>
              <w:tc>
                <w:tcPr>
                  <w:tcW w:w="0" w:type="auto"/>
                  <w:hideMark/>
                </w:tcPr>
                <w:p w14:paraId="31BDA5F2"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qui aide à définir, concevoir, exécuter, automatiser, analyser et améliorer les validations nécessaires pour obtenir des preuves proportionnelles aux risques.</w:t>
                  </w:r>
                </w:p>
              </w:tc>
              <w:tc>
                <w:tcPr>
                  <w:tcW w:w="0" w:type="auto"/>
                  <w:hideMark/>
                </w:tcPr>
                <w:p w14:paraId="5393FBB8"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qualité n’appartient pas seulement au QA ; le rôle rend les preuves, risques et trous de couverture visibles.</w:t>
                  </w:r>
                </w:p>
              </w:tc>
            </w:tr>
            <w:tr w:rsidR="00ED642A" w:rsidRPr="00283112" w14:paraId="1941615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1A8F2F" w14:textId="77777777" w:rsidR="00ED642A" w:rsidRPr="00283112" w:rsidRDefault="00ED642A">
                  <w:pPr>
                    <w:rPr>
                      <w:color w:val="943634" w:themeColor="accent2" w:themeShade="BF"/>
                    </w:rPr>
                  </w:pPr>
                  <w:r w:rsidRPr="00283112">
                    <w:rPr>
                      <w:b w:val="0"/>
                      <w:bCs w:val="0"/>
                      <w:color w:val="943634" w:themeColor="accent2" w:themeShade="BF"/>
                    </w:rPr>
                    <w:t>Architecte qualité</w:t>
                  </w:r>
                </w:p>
              </w:tc>
              <w:tc>
                <w:tcPr>
                  <w:tcW w:w="0" w:type="auto"/>
                  <w:hideMark/>
                </w:tcPr>
                <w:p w14:paraId="12F3B9F2"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conçoit la stratégie qualité à l’échelle du produit, programme ou flux de valeur : standards, couverture, traçabilité, risques, preuves et architecture de validation.</w:t>
                  </w:r>
                </w:p>
              </w:tc>
              <w:tc>
                <w:tcPr>
                  <w:tcW w:w="0" w:type="auto"/>
                  <w:hideMark/>
                </w:tcPr>
                <w:p w14:paraId="2B313169"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Ne remplace pas les spécialistes qualité ; il oriente le système qualité global.</w:t>
                  </w:r>
                </w:p>
              </w:tc>
            </w:tr>
          </w:tbl>
          <w:p w14:paraId="035A61B6" w14:textId="77777777" w:rsidR="00ED642A" w:rsidRPr="00283112" w:rsidRDefault="00ED642A">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1608"/>
              <w:gridCol w:w="4416"/>
              <w:gridCol w:w="3252"/>
            </w:tblGrid>
            <w:tr w:rsidR="00ED642A" w:rsidRPr="00283112" w14:paraId="0845ECB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A4EB8" w14:textId="77777777" w:rsidR="00ED642A" w:rsidRPr="00283112" w:rsidRDefault="00ED642A">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7A7ACF6B"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54742F42"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ED642A" w:rsidRPr="00283112" w14:paraId="34B3B58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6037C" w14:textId="77777777" w:rsidR="00ED642A" w:rsidRPr="00283112" w:rsidRDefault="00ED642A">
                  <w:pPr>
                    <w:rPr>
                      <w:color w:val="943634" w:themeColor="accent2" w:themeShade="BF"/>
                    </w:rPr>
                  </w:pPr>
                  <w:r w:rsidRPr="00283112">
                    <w:rPr>
                      <w:b w:val="0"/>
                      <w:bCs w:val="0"/>
                      <w:color w:val="943634" w:themeColor="accent2" w:themeShade="BF"/>
                    </w:rPr>
                    <w:t>DevOps</w:t>
                  </w:r>
                </w:p>
              </w:tc>
              <w:tc>
                <w:tcPr>
                  <w:tcW w:w="0" w:type="auto"/>
                  <w:hideMark/>
                </w:tcPr>
                <w:p w14:paraId="7F10AD4B"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Principe et pratique visant à intégrer développement, opérations, automatisation, livraison, observabilité et amélioration continue.</w:t>
                  </w:r>
                </w:p>
              </w:tc>
              <w:tc>
                <w:tcPr>
                  <w:tcW w:w="0" w:type="auto"/>
                  <w:hideMark/>
                </w:tcPr>
                <w:p w14:paraId="3DD52330"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DevOps n’est pas seulement une équipe, un outil CI/CD ou une personne qui maintient des pipelines.</w:t>
                  </w:r>
                </w:p>
              </w:tc>
            </w:tr>
            <w:tr w:rsidR="00ED642A" w:rsidRPr="00283112" w14:paraId="27D456C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D484573" w14:textId="77777777" w:rsidR="00ED642A" w:rsidRPr="00283112" w:rsidRDefault="00ED642A">
                  <w:pPr>
                    <w:rPr>
                      <w:color w:val="943634" w:themeColor="accent2" w:themeShade="BF"/>
                    </w:rPr>
                  </w:pPr>
                  <w:r w:rsidRPr="00283112">
                    <w:rPr>
                      <w:b w:val="0"/>
                      <w:bCs w:val="0"/>
                      <w:color w:val="943634" w:themeColor="accent2" w:themeShade="BF"/>
                    </w:rPr>
                    <w:t>Opérations — Ops</w:t>
                  </w:r>
                </w:p>
              </w:tc>
              <w:tc>
                <w:tcPr>
                  <w:tcW w:w="0" w:type="auto"/>
                  <w:hideMark/>
                </w:tcPr>
                <w:p w14:paraId="089D3036"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ou discipline responsable de l’exploitation, disponibilité, déploiement, surveillance, incidents, capacité et stabilité des environnements ou services.</w:t>
                  </w:r>
                </w:p>
              </w:tc>
              <w:tc>
                <w:tcPr>
                  <w:tcW w:w="0" w:type="auto"/>
                  <w:hideMark/>
                </w:tcPr>
                <w:p w14:paraId="114F3C98"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opérations doivent être considérées avant la livraison, pas seulement après incident.</w:t>
                  </w:r>
                </w:p>
              </w:tc>
            </w:tr>
            <w:tr w:rsidR="00ED642A" w:rsidRPr="00283112" w14:paraId="7D68845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2F089" w14:textId="77777777" w:rsidR="00ED642A" w:rsidRPr="00283112" w:rsidRDefault="00ED642A">
                  <w:pPr>
                    <w:rPr>
                      <w:color w:val="943634" w:themeColor="accent2" w:themeShade="BF"/>
                    </w:rPr>
                  </w:pPr>
                  <w:r w:rsidRPr="00283112">
                    <w:rPr>
                      <w:b w:val="0"/>
                      <w:bCs w:val="0"/>
                      <w:color w:val="943634" w:themeColor="accent2" w:themeShade="BF"/>
                    </w:rPr>
                    <w:t>Support / CARE</w:t>
                  </w:r>
                </w:p>
              </w:tc>
              <w:tc>
                <w:tcPr>
                  <w:tcW w:w="0" w:type="auto"/>
                  <w:hideMark/>
                </w:tcPr>
                <w:p w14:paraId="29A26720"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ou domaine qui reçoit les signaux terrain, aide les utilisateurs, documente les incidents, soutient le diagnostic et alimente l’amélioration continue.</w:t>
                  </w:r>
                </w:p>
              </w:tc>
              <w:tc>
                <w:tcPr>
                  <w:tcW w:w="0" w:type="auto"/>
                  <w:hideMark/>
                </w:tcPr>
                <w:p w14:paraId="565B08AC"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support n’est pas seulement réactif ; il est une source critique de signaux.</w:t>
                  </w:r>
                </w:p>
              </w:tc>
            </w:tr>
            <w:tr w:rsidR="00ED642A" w:rsidRPr="00283112" w14:paraId="1C5ED2C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DAA50AE" w14:textId="77777777" w:rsidR="00ED642A" w:rsidRPr="00283112" w:rsidRDefault="00ED642A">
                  <w:pPr>
                    <w:rPr>
                      <w:color w:val="943634" w:themeColor="accent2" w:themeShade="BF"/>
                    </w:rPr>
                  </w:pPr>
                  <w:r w:rsidRPr="00283112">
                    <w:rPr>
                      <w:b w:val="0"/>
                      <w:bCs w:val="0"/>
                      <w:color w:val="943634" w:themeColor="accent2" w:themeShade="BF"/>
                    </w:rPr>
                    <w:t>Utilisateur</w:t>
                  </w:r>
                </w:p>
              </w:tc>
              <w:tc>
                <w:tcPr>
                  <w:tcW w:w="0" w:type="auto"/>
                  <w:hideMark/>
                </w:tcPr>
                <w:p w14:paraId="79E5F0E9"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Personne ou groupe qui utilise réellement le produit ou système pour accomplir une tâche, atteindre un résultat ou opérer un contexte donné.</w:t>
                  </w:r>
                </w:p>
              </w:tc>
              <w:tc>
                <w:tcPr>
                  <w:tcW w:w="0" w:type="auto"/>
                  <w:hideMark/>
                </w:tcPr>
                <w:p w14:paraId="05580259"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L’utilisateur n’est pas toujours l’acheteur, le client ou le décideur.</w:t>
                  </w:r>
                </w:p>
              </w:tc>
            </w:tr>
            <w:tr w:rsidR="00ED642A" w:rsidRPr="00283112" w14:paraId="6185955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C99401" w14:textId="77777777" w:rsidR="00ED642A" w:rsidRPr="00283112" w:rsidRDefault="00ED642A">
                  <w:pPr>
                    <w:rPr>
                      <w:color w:val="943634" w:themeColor="accent2" w:themeShade="BF"/>
                    </w:rPr>
                  </w:pPr>
                  <w:r w:rsidRPr="00283112">
                    <w:rPr>
                      <w:b w:val="0"/>
                      <w:bCs w:val="0"/>
                      <w:color w:val="943634" w:themeColor="accent2" w:themeShade="BF"/>
                    </w:rPr>
                    <w:t>Client</w:t>
                  </w:r>
                </w:p>
              </w:tc>
              <w:tc>
                <w:tcPr>
                  <w:tcW w:w="0" w:type="auto"/>
                  <w:hideMark/>
                </w:tcPr>
                <w:p w14:paraId="5C3FD788"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Personne ou organisation qui achète, finance, commande ou reçoit officiellement la valeur livrée.</w:t>
                  </w:r>
                </w:p>
              </w:tc>
              <w:tc>
                <w:tcPr>
                  <w:tcW w:w="0" w:type="auto"/>
                  <w:hideMark/>
                </w:tcPr>
                <w:p w14:paraId="183C6F46"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client peut être différent de l’utilisateur final ; les deux perspectives doivent être distinguées.</w:t>
                  </w:r>
                </w:p>
              </w:tc>
            </w:tr>
            <w:tr w:rsidR="00ED642A" w:rsidRPr="00283112" w14:paraId="2FCB5C1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CBFEED2" w14:textId="77777777" w:rsidR="00ED642A" w:rsidRPr="00283112" w:rsidRDefault="00ED642A">
                  <w:pPr>
                    <w:rPr>
                      <w:color w:val="943634" w:themeColor="accent2" w:themeShade="BF"/>
                    </w:rPr>
                  </w:pPr>
                  <w:r w:rsidRPr="00283112">
                    <w:rPr>
                      <w:b w:val="0"/>
                      <w:bCs w:val="0"/>
                      <w:color w:val="943634" w:themeColor="accent2" w:themeShade="BF"/>
                    </w:rPr>
                    <w:t>SME / spécialiste métier</w:t>
                  </w:r>
                </w:p>
              </w:tc>
              <w:tc>
                <w:tcPr>
                  <w:tcW w:w="0" w:type="auto"/>
                  <w:hideMark/>
                </w:tcPr>
                <w:p w14:paraId="4A39C68E"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Personne qui possède une expertise profonde d’un domaine, d’un usage, d’un produit, d’un système ou d’une contrainte spécialisée.</w:t>
                  </w:r>
                </w:p>
              </w:tc>
              <w:tc>
                <w:tcPr>
                  <w:tcW w:w="0" w:type="auto"/>
                  <w:hideMark/>
                </w:tcPr>
                <w:p w14:paraId="25830E61"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Aide à valider le sens et la justesse, mais ne remplace pas la traçabilité ni les preuves.</w:t>
                  </w:r>
                </w:p>
              </w:tc>
            </w:tr>
            <w:tr w:rsidR="00ED642A" w:rsidRPr="00283112" w14:paraId="0A83A03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857FD" w14:textId="77777777" w:rsidR="00ED642A" w:rsidRPr="00283112" w:rsidRDefault="00ED642A">
                  <w:pPr>
                    <w:rPr>
                      <w:color w:val="943634" w:themeColor="accent2" w:themeShade="BF"/>
                    </w:rPr>
                  </w:pPr>
                  <w:r w:rsidRPr="00283112">
                    <w:rPr>
                      <w:b w:val="0"/>
                      <w:bCs w:val="0"/>
                      <w:color w:val="943634" w:themeColor="accent2" w:themeShade="BF"/>
                    </w:rPr>
                    <w:t>Partie prenante</w:t>
                  </w:r>
                </w:p>
              </w:tc>
              <w:tc>
                <w:tcPr>
                  <w:tcW w:w="0" w:type="auto"/>
                  <w:hideMark/>
                </w:tcPr>
                <w:p w14:paraId="1A744DE5"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Personne, équipe ou organisation affectée par une décision, une spécification, une livraison, un risque ou un changement.</w:t>
                  </w:r>
                </w:p>
              </w:tc>
              <w:tc>
                <w:tcPr>
                  <w:tcW w:w="0" w:type="auto"/>
                  <w:hideMark/>
                </w:tcPr>
                <w:p w14:paraId="7ADCFA84"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Toutes les parties prenantes n’ont pas le même pouvoir de décision ni le même niveau d’implication.</w:t>
                  </w:r>
                </w:p>
              </w:tc>
            </w:tr>
          </w:tbl>
          <w:p w14:paraId="70ACEDAD" w14:textId="77777777" w:rsidR="00ED642A" w:rsidRPr="00283112" w:rsidRDefault="00ED642A">
            <w:pPr>
              <w:rPr>
                <w:color w:val="943634" w:themeColor="accent2" w:themeShade="BF"/>
                <w:kern w:val="2"/>
                <w:szCs w:val="21"/>
                <w:lang w:eastAsia="fr-CA"/>
                <w14:ligatures w14:val="standardContextual"/>
              </w:rPr>
            </w:pPr>
          </w:p>
          <w:p w14:paraId="76134BD1" w14:textId="77777777" w:rsidR="00ED642A" w:rsidRPr="00283112" w:rsidRDefault="00ED642A">
            <w:pPr>
              <w:pStyle w:val="Titre4"/>
              <w:rPr>
                <w:color w:val="943634" w:themeColor="accent2" w:themeShade="BF"/>
                <w:kern w:val="2"/>
                <w:lang w:eastAsia="fr-CA"/>
                <w14:ligatures w14:val="standardContextual"/>
              </w:rPr>
            </w:pPr>
            <w:r w:rsidRPr="00283112">
              <w:rPr>
                <w:color w:val="943634" w:themeColor="accent2" w:themeShade="BF"/>
              </w:rPr>
              <w:t>Rôles complémentaires — définitions de référence</w:t>
            </w:r>
          </w:p>
          <w:tbl>
            <w:tblPr>
              <w:tblStyle w:val="TableauListe1Clair-Accentuation2"/>
              <w:tblW w:w="5000" w:type="pct"/>
              <w:tblLook w:val="04A0" w:firstRow="1" w:lastRow="0" w:firstColumn="1" w:lastColumn="0" w:noHBand="0" w:noVBand="1"/>
            </w:tblPr>
            <w:tblGrid>
              <w:gridCol w:w="1927"/>
              <w:gridCol w:w="3750"/>
              <w:gridCol w:w="3599"/>
            </w:tblGrid>
            <w:tr w:rsidR="00ED642A" w:rsidRPr="00283112" w14:paraId="5A2CF97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9D2CE8" w14:textId="77777777" w:rsidR="00ED642A" w:rsidRPr="00283112" w:rsidRDefault="00ED642A">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40D0CBDF"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252A1323"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ED642A" w:rsidRPr="00283112" w14:paraId="49BEEEB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BE6BD" w14:textId="77777777" w:rsidR="00ED642A" w:rsidRPr="00283112" w:rsidRDefault="00ED642A">
                  <w:pPr>
                    <w:rPr>
                      <w:color w:val="943634" w:themeColor="accent2" w:themeShade="BF"/>
                    </w:rPr>
                  </w:pPr>
                  <w:r w:rsidRPr="00283112">
                    <w:rPr>
                      <w:b w:val="0"/>
                      <w:bCs w:val="0"/>
                      <w:color w:val="943634" w:themeColor="accent2" w:themeShade="BF"/>
                    </w:rPr>
                    <w:t>Comité Go / No-Go</w:t>
                  </w:r>
                </w:p>
              </w:tc>
              <w:tc>
                <w:tcPr>
                  <w:tcW w:w="0" w:type="auto"/>
                  <w:hideMark/>
                </w:tcPr>
                <w:p w14:paraId="687F8838"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Groupe qui prépare ou soutient une décision formelle de diffusion à partir des preuves, risques, seuils, dérogations et responsabilités définies.</w:t>
                  </w:r>
                </w:p>
              </w:tc>
              <w:tc>
                <w:tcPr>
                  <w:tcW w:w="0" w:type="auto"/>
                  <w:hideMark/>
                </w:tcPr>
                <w:p w14:paraId="7F99C8F2"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Ne doit pas compenser une absence de preuves ; il rend la décision explicite et traçable.</w:t>
                  </w:r>
                </w:p>
              </w:tc>
            </w:tr>
            <w:tr w:rsidR="00ED642A" w:rsidRPr="00283112" w14:paraId="7789378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CD9A832" w14:textId="77777777" w:rsidR="00ED642A" w:rsidRPr="00283112" w:rsidRDefault="00ED642A">
                  <w:pPr>
                    <w:rPr>
                      <w:color w:val="943634" w:themeColor="accent2" w:themeShade="BF"/>
                    </w:rPr>
                  </w:pPr>
                  <w:r w:rsidRPr="00283112">
                    <w:rPr>
                      <w:b w:val="0"/>
                      <w:bCs w:val="0"/>
                      <w:color w:val="943634" w:themeColor="accent2" w:themeShade="BF"/>
                    </w:rPr>
                    <w:t>RTE / facilitateur de train de livraison</w:t>
                  </w:r>
                </w:p>
              </w:tc>
              <w:tc>
                <w:tcPr>
                  <w:tcW w:w="0" w:type="auto"/>
                  <w:hideMark/>
                </w:tcPr>
                <w:p w14:paraId="05165059"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qui facilite et coordonne un train de livraison agile : flux, dépendances, cérémonies, risques et amélioration continue à l’échelle.</w:t>
                  </w:r>
                </w:p>
              </w:tc>
              <w:tc>
                <w:tcPr>
                  <w:tcW w:w="0" w:type="auto"/>
                  <w:hideMark/>
                </w:tcPr>
                <w:p w14:paraId="44151310"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Ne gère pas le contenu produit ; il veille à la fluidité du flux inter-équipes.</w:t>
                  </w:r>
                </w:p>
              </w:tc>
            </w:tr>
            <w:tr w:rsidR="00ED642A" w:rsidRPr="00283112" w14:paraId="77DDC21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23693D" w14:textId="77777777" w:rsidR="00ED642A" w:rsidRPr="00283112" w:rsidRDefault="00ED642A">
                  <w:pPr>
                    <w:rPr>
                      <w:color w:val="943634" w:themeColor="accent2" w:themeShade="BF"/>
                    </w:rPr>
                  </w:pPr>
                  <w:r w:rsidRPr="00283112">
                    <w:rPr>
                      <w:b w:val="0"/>
                      <w:bCs w:val="0"/>
                      <w:color w:val="943634" w:themeColor="accent2" w:themeShade="BF"/>
                    </w:rPr>
                    <w:t>Scrum Master / facilitateur agile</w:t>
                  </w:r>
                </w:p>
              </w:tc>
              <w:tc>
                <w:tcPr>
                  <w:tcW w:w="0" w:type="auto"/>
                  <w:hideMark/>
                </w:tcPr>
                <w:p w14:paraId="77894277"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facilite les cérémonies, aide à lever les obstacles, protège le cadre de collaboration et favorise l’amélioration continue.</w:t>
                  </w:r>
                </w:p>
              </w:tc>
              <w:tc>
                <w:tcPr>
                  <w:tcW w:w="0" w:type="auto"/>
                  <w:hideMark/>
                </w:tcPr>
                <w:p w14:paraId="67C7D25A"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N’est pas un gestionnaire de projet ni un chef hiérarchique.</w:t>
                  </w:r>
                </w:p>
              </w:tc>
            </w:tr>
            <w:tr w:rsidR="00ED642A" w:rsidRPr="00283112" w14:paraId="4B8136A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16C3F82" w14:textId="77777777" w:rsidR="00ED642A" w:rsidRPr="00283112" w:rsidRDefault="00ED642A">
                  <w:pPr>
                    <w:rPr>
                      <w:color w:val="943634" w:themeColor="accent2" w:themeShade="BF"/>
                    </w:rPr>
                  </w:pPr>
                  <w:r w:rsidRPr="00283112">
                    <w:rPr>
                      <w:b w:val="0"/>
                      <w:bCs w:val="0"/>
                      <w:color w:val="943634" w:themeColor="accent2" w:themeShade="BF"/>
                    </w:rPr>
                    <w:t>Coach agile</w:t>
                  </w:r>
                </w:p>
              </w:tc>
              <w:tc>
                <w:tcPr>
                  <w:tcW w:w="0" w:type="auto"/>
                  <w:hideMark/>
                </w:tcPr>
                <w:p w14:paraId="00CD0C9D"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qui accompagne les équipes, les gestionnaires et l’organisation dans l’adoption, la maturation et l’amélioration des pratiques agiles.</w:t>
                  </w:r>
                </w:p>
              </w:tc>
              <w:tc>
                <w:tcPr>
                  <w:tcW w:w="0" w:type="auto"/>
                  <w:hideMark/>
                </w:tcPr>
                <w:p w14:paraId="556980DB"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Ne dirige pas les équipes ; il développe leur autonomie et leurs pratiques.</w:t>
                  </w:r>
                </w:p>
              </w:tc>
            </w:tr>
            <w:tr w:rsidR="00ED642A" w:rsidRPr="00283112" w14:paraId="47D8E76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19F1CB" w14:textId="77777777" w:rsidR="00ED642A" w:rsidRPr="00283112" w:rsidRDefault="00ED642A">
                  <w:pPr>
                    <w:rPr>
                      <w:color w:val="943634" w:themeColor="accent2" w:themeShade="BF"/>
                    </w:rPr>
                  </w:pPr>
                  <w:r w:rsidRPr="00283112">
                    <w:rPr>
                      <w:b w:val="0"/>
                      <w:bCs w:val="0"/>
                      <w:color w:val="943634" w:themeColor="accent2" w:themeShade="BF"/>
                    </w:rPr>
                    <w:t>Gestionnaire de programme</w:t>
                  </w:r>
                </w:p>
              </w:tc>
              <w:tc>
                <w:tcPr>
                  <w:tcW w:w="0" w:type="auto"/>
                  <w:hideMark/>
                </w:tcPr>
                <w:p w14:paraId="795DC5C5"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coordonne plusieurs projets, flux de valeur ou initiatives liés pour atteindre un objectif stratégique commun.</w:t>
                  </w:r>
                </w:p>
              </w:tc>
              <w:tc>
                <w:tcPr>
                  <w:tcW w:w="0" w:type="auto"/>
                  <w:hideMark/>
                </w:tcPr>
                <w:p w14:paraId="1D790C48"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À distinguer du gestionnaire de projet, qui couvre généralement un projet défini.</w:t>
                  </w:r>
                </w:p>
              </w:tc>
            </w:tr>
            <w:tr w:rsidR="00ED642A" w:rsidRPr="00283112" w14:paraId="00C8F5D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732D5BA" w14:textId="77777777" w:rsidR="00ED642A" w:rsidRPr="00283112" w:rsidRDefault="00ED642A">
                  <w:pPr>
                    <w:rPr>
                      <w:color w:val="943634" w:themeColor="accent2" w:themeShade="BF"/>
                    </w:rPr>
                  </w:pPr>
                  <w:r w:rsidRPr="00283112">
                    <w:rPr>
                      <w:b w:val="0"/>
                      <w:bCs w:val="0"/>
                      <w:color w:val="943634" w:themeColor="accent2" w:themeShade="BF"/>
                    </w:rPr>
                    <w:t>Gestionnaire de projet</w:t>
                  </w:r>
                </w:p>
              </w:tc>
              <w:tc>
                <w:tcPr>
                  <w:tcW w:w="0" w:type="auto"/>
                  <w:hideMark/>
                </w:tcPr>
                <w:p w14:paraId="243E22F4"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qui planifie, suit et coordonne activités, budget, échéancier, risques et livrables d’un projet défini.</w:t>
                  </w:r>
                </w:p>
              </w:tc>
              <w:tc>
                <w:tcPr>
                  <w:tcW w:w="0" w:type="auto"/>
                  <w:hideMark/>
                </w:tcPr>
                <w:p w14:paraId="7ECFB112"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Dans un contexte agile, certaines responsabilités peuvent être distribuées entre PO, </w:t>
                  </w:r>
                  <w:proofErr w:type="spellStart"/>
                  <w:r w:rsidRPr="00283112">
                    <w:rPr>
                      <w:color w:val="943634" w:themeColor="accent2" w:themeShade="BF"/>
                    </w:rPr>
                    <w:t>CdL</w:t>
                  </w:r>
                  <w:proofErr w:type="spellEnd"/>
                  <w:r w:rsidRPr="00283112">
                    <w:rPr>
                      <w:color w:val="943634" w:themeColor="accent2" w:themeShade="BF"/>
                    </w:rPr>
                    <w:t>, Scrum Master, Team Lead ou autres rôles.</w:t>
                  </w:r>
                </w:p>
              </w:tc>
            </w:tr>
          </w:tbl>
          <w:p w14:paraId="6E948C08" w14:textId="77777777" w:rsidR="00ED642A" w:rsidRPr="00283112" w:rsidRDefault="00ED642A">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1860"/>
              <w:gridCol w:w="4099"/>
              <w:gridCol w:w="3317"/>
            </w:tblGrid>
            <w:tr w:rsidR="00ED642A" w:rsidRPr="00283112" w14:paraId="34659ADD"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E3760" w14:textId="77777777" w:rsidR="00ED642A" w:rsidRPr="00283112" w:rsidRDefault="00ED642A">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64DF4952"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650CBAC2"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ED642A" w:rsidRPr="00283112" w14:paraId="25038D6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2E9D3" w14:textId="77777777" w:rsidR="00ED642A" w:rsidRPr="00283112" w:rsidRDefault="00ED642A">
                  <w:pPr>
                    <w:rPr>
                      <w:color w:val="943634" w:themeColor="accent2" w:themeShade="BF"/>
                    </w:rPr>
                  </w:pPr>
                  <w:r w:rsidRPr="00283112">
                    <w:rPr>
                      <w:b w:val="0"/>
                      <w:bCs w:val="0"/>
                      <w:color w:val="943634" w:themeColor="accent2" w:themeShade="BF"/>
                    </w:rPr>
                    <w:t>Gestionnaire de changement</w:t>
                  </w:r>
                </w:p>
              </w:tc>
              <w:tc>
                <w:tcPr>
                  <w:tcW w:w="0" w:type="auto"/>
                  <w:hideMark/>
                </w:tcPr>
                <w:p w14:paraId="5A011FD0"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accompagne l’adoption des changements organisationnels, culturels ou processuels par les personnes affectées.</w:t>
                  </w:r>
                </w:p>
              </w:tc>
              <w:tc>
                <w:tcPr>
                  <w:tcW w:w="0" w:type="auto"/>
                  <w:hideMark/>
                </w:tcPr>
                <w:p w14:paraId="782E586F"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changement technique et le changement organisationnel sont distincts, même lorsqu’ils sont liés.</w:t>
                  </w:r>
                </w:p>
              </w:tc>
            </w:tr>
            <w:tr w:rsidR="00ED642A" w:rsidRPr="00283112" w14:paraId="7FDE8E5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454F55A" w14:textId="77777777" w:rsidR="00ED642A" w:rsidRPr="00283112" w:rsidRDefault="00ED642A">
                  <w:pPr>
                    <w:rPr>
                      <w:color w:val="943634" w:themeColor="accent2" w:themeShade="BF"/>
                    </w:rPr>
                  </w:pPr>
                  <w:r w:rsidRPr="00283112">
                    <w:rPr>
                      <w:b w:val="0"/>
                      <w:bCs w:val="0"/>
                      <w:color w:val="943634" w:themeColor="accent2" w:themeShade="BF"/>
                    </w:rPr>
                    <w:t>Analyste d’affaires — BA</w:t>
                  </w:r>
                </w:p>
              </w:tc>
              <w:tc>
                <w:tcPr>
                  <w:tcW w:w="0" w:type="auto"/>
                  <w:hideMark/>
                </w:tcPr>
                <w:p w14:paraId="1A552902"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qui analyse les besoins, processus et données d’affaires afin de formuler des recommandations ou des spécifications.</w:t>
                  </w:r>
                </w:p>
              </w:tc>
              <w:tc>
                <w:tcPr>
                  <w:tcW w:w="0" w:type="auto"/>
                  <w:hideMark/>
                </w:tcPr>
                <w:p w14:paraId="5012E4C1"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Dans la convention cible, les spécifications produites convergent vers IF… </w:t>
                  </w:r>
                  <w:proofErr w:type="gramStart"/>
                  <w:r w:rsidRPr="00283112">
                    <w:rPr>
                      <w:color w:val="943634" w:themeColor="accent2" w:themeShade="BF"/>
                    </w:rPr>
                    <w:t>THEN….</w:t>
                  </w:r>
                  <w:proofErr w:type="gramEnd"/>
                </w:p>
              </w:tc>
            </w:tr>
            <w:tr w:rsidR="00ED642A" w:rsidRPr="00283112" w14:paraId="18652EC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76B5C" w14:textId="77777777" w:rsidR="00ED642A" w:rsidRPr="00283112" w:rsidRDefault="00ED642A">
                  <w:pPr>
                    <w:rPr>
                      <w:color w:val="943634" w:themeColor="accent2" w:themeShade="BF"/>
                    </w:rPr>
                  </w:pPr>
                  <w:r w:rsidRPr="00283112">
                    <w:rPr>
                      <w:b w:val="0"/>
                      <w:bCs w:val="0"/>
                      <w:color w:val="943634" w:themeColor="accent2" w:themeShade="BF"/>
                    </w:rPr>
                    <w:t>Concepteur UX/UI</w:t>
                  </w:r>
                </w:p>
              </w:tc>
              <w:tc>
                <w:tcPr>
                  <w:tcW w:w="0" w:type="auto"/>
                  <w:hideMark/>
                </w:tcPr>
                <w:p w14:paraId="6FAE7479"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conçoit l’expérience utilisateur, les interfaces, les parcours et l’utilisabilité du produit.</w:t>
                  </w:r>
                </w:p>
              </w:tc>
              <w:tc>
                <w:tcPr>
                  <w:tcW w:w="0" w:type="auto"/>
                  <w:hideMark/>
                </w:tcPr>
                <w:p w14:paraId="12B72DD0"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Influence directement les spécifications d’interface, d’accessibilité et d’expérience.</w:t>
                  </w:r>
                </w:p>
              </w:tc>
            </w:tr>
            <w:tr w:rsidR="00ED642A" w:rsidRPr="00283112" w14:paraId="04DDA2F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CBF3956" w14:textId="77777777" w:rsidR="00ED642A" w:rsidRPr="00283112" w:rsidRDefault="00ED642A">
                  <w:pPr>
                    <w:rPr>
                      <w:color w:val="943634" w:themeColor="accent2" w:themeShade="BF"/>
                    </w:rPr>
                  </w:pPr>
                  <w:r w:rsidRPr="00283112">
                    <w:rPr>
                      <w:b w:val="0"/>
                      <w:bCs w:val="0"/>
                      <w:color w:val="943634" w:themeColor="accent2" w:themeShade="BF"/>
                    </w:rPr>
                    <w:t>Rédacteur technique</w:t>
                  </w:r>
                </w:p>
              </w:tc>
              <w:tc>
                <w:tcPr>
                  <w:tcW w:w="0" w:type="auto"/>
                  <w:hideMark/>
                </w:tcPr>
                <w:p w14:paraId="4F07A448"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qui produit, organise et maintient la documentation technique destinée aux utilisateurs, développeurs, opérations ou partenaires.</w:t>
                  </w:r>
                </w:p>
              </w:tc>
              <w:tc>
                <w:tcPr>
                  <w:tcW w:w="0" w:type="auto"/>
                  <w:hideMark/>
                </w:tcPr>
                <w:p w14:paraId="73364AB9"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documentation fait partie du livrable ; elle n’est pas un ajout optionnel après coup.</w:t>
                  </w:r>
                </w:p>
              </w:tc>
            </w:tr>
            <w:tr w:rsidR="00ED642A" w:rsidRPr="00283112" w14:paraId="59DC66B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22FC1" w14:textId="77777777" w:rsidR="00ED642A" w:rsidRPr="00283112" w:rsidRDefault="00ED642A">
                  <w:pPr>
                    <w:rPr>
                      <w:color w:val="943634" w:themeColor="accent2" w:themeShade="BF"/>
                    </w:rPr>
                  </w:pPr>
                  <w:r w:rsidRPr="00283112">
                    <w:rPr>
                      <w:b w:val="0"/>
                      <w:bCs w:val="0"/>
                      <w:color w:val="943634" w:themeColor="accent2" w:themeShade="BF"/>
                    </w:rPr>
                    <w:t>SRE / spécialiste fiabilité de site</w:t>
                  </w:r>
                </w:p>
              </w:tc>
              <w:tc>
                <w:tcPr>
                  <w:tcW w:w="0" w:type="auto"/>
                  <w:hideMark/>
                </w:tcPr>
                <w:p w14:paraId="45AEDE46"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applique les principes d’ingénierie logicielle à l’exploitation, la fiabilité, l’observabilité, la capacité et l’automatisation des opérations.</w:t>
                  </w:r>
                </w:p>
              </w:tc>
              <w:tc>
                <w:tcPr>
                  <w:tcW w:w="0" w:type="auto"/>
                  <w:hideMark/>
                </w:tcPr>
                <w:p w14:paraId="6091F121"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Complémentaire à DevOps ; met l’accent sur SLO, budgets d’erreur et automatisation.</w:t>
                  </w:r>
                </w:p>
              </w:tc>
            </w:tr>
            <w:tr w:rsidR="00ED642A" w:rsidRPr="00283112" w14:paraId="53B782C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75C56C2" w14:textId="77777777" w:rsidR="00ED642A" w:rsidRPr="00283112" w:rsidRDefault="00ED642A">
                  <w:pPr>
                    <w:rPr>
                      <w:color w:val="943634" w:themeColor="accent2" w:themeShade="BF"/>
                    </w:rPr>
                  </w:pPr>
                  <w:r w:rsidRPr="00283112">
                    <w:rPr>
                      <w:b w:val="0"/>
                      <w:bCs w:val="0"/>
                      <w:color w:val="943634" w:themeColor="accent2" w:themeShade="BF"/>
                    </w:rPr>
                    <w:t>Intégrateur système</w:t>
                  </w:r>
                </w:p>
              </w:tc>
              <w:tc>
                <w:tcPr>
                  <w:tcW w:w="0" w:type="auto"/>
                  <w:hideMark/>
                </w:tcPr>
                <w:p w14:paraId="2C79551A"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qui assemble, configure et valide l’interopérabilité entre composants, sous-systèmes ou systèmes provenant de sources différentes.</w:t>
                  </w:r>
                </w:p>
              </w:tc>
              <w:tc>
                <w:tcPr>
                  <w:tcW w:w="0" w:type="auto"/>
                  <w:hideMark/>
                </w:tcPr>
                <w:p w14:paraId="45C28D67"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L’intégration système couvre aussi matériel, réseaux, configurations et données.</w:t>
                  </w:r>
                </w:p>
              </w:tc>
            </w:tr>
          </w:tbl>
          <w:p w14:paraId="0FE4E3D1" w14:textId="77777777" w:rsidR="00ED642A" w:rsidRPr="00283112" w:rsidRDefault="00ED642A">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1973"/>
              <w:gridCol w:w="3740"/>
              <w:gridCol w:w="3563"/>
            </w:tblGrid>
            <w:tr w:rsidR="00ED642A" w:rsidRPr="00283112" w14:paraId="6349C44B"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B4FDE" w14:textId="77777777" w:rsidR="00ED642A" w:rsidRPr="00283112" w:rsidRDefault="00ED642A">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7C13D0A9"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1F38DB82"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ED642A" w:rsidRPr="00283112" w14:paraId="12A5A32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C68AF" w14:textId="77777777" w:rsidR="00ED642A" w:rsidRPr="00283112" w:rsidRDefault="00ED642A">
                  <w:pPr>
                    <w:rPr>
                      <w:color w:val="943634" w:themeColor="accent2" w:themeShade="BF"/>
                    </w:rPr>
                  </w:pPr>
                  <w:r w:rsidRPr="00283112">
                    <w:rPr>
                      <w:b w:val="0"/>
                      <w:bCs w:val="0"/>
                      <w:color w:val="943634" w:themeColor="accent2" w:themeShade="BF"/>
                    </w:rPr>
                    <w:t>Responsable de la sécurité</w:t>
                  </w:r>
                </w:p>
              </w:tc>
              <w:tc>
                <w:tcPr>
                  <w:tcW w:w="0" w:type="auto"/>
                  <w:hideMark/>
                </w:tcPr>
                <w:p w14:paraId="3148C995"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qui intègre la sécurité dans le SDLC : analyse de menaces, revue sécurité, spécifications de sécurité et réponse aux vulnérabilités.</w:t>
                  </w:r>
                </w:p>
              </w:tc>
              <w:tc>
                <w:tcPr>
                  <w:tcW w:w="0" w:type="auto"/>
                  <w:hideMark/>
                </w:tcPr>
                <w:p w14:paraId="506A21F5"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sécurité doit être ancrée dans le quotidien, pas seulement vérifiée en fin de projet.</w:t>
                  </w:r>
                </w:p>
              </w:tc>
            </w:tr>
            <w:tr w:rsidR="00ED642A" w:rsidRPr="00283112" w14:paraId="3700D0B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76FC469" w14:textId="77777777" w:rsidR="00ED642A" w:rsidRPr="00283112" w:rsidRDefault="00ED642A">
                  <w:pPr>
                    <w:rPr>
                      <w:color w:val="943634" w:themeColor="accent2" w:themeShade="BF"/>
                    </w:rPr>
                  </w:pPr>
                  <w:r w:rsidRPr="00283112">
                    <w:rPr>
                      <w:b w:val="0"/>
                      <w:bCs w:val="0"/>
                      <w:color w:val="943634" w:themeColor="accent2" w:themeShade="BF"/>
                    </w:rPr>
                    <w:t>Gestionnaire de configuration</w:t>
                  </w:r>
                </w:p>
              </w:tc>
              <w:tc>
                <w:tcPr>
                  <w:tcW w:w="0" w:type="auto"/>
                  <w:hideMark/>
                </w:tcPr>
                <w:p w14:paraId="15CEDC6B"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Rôle qui assure l’identification, le contrôle, le suivi et la traçabilité des artefacts, versions, configurations et </w:t>
                  </w:r>
                  <w:proofErr w:type="spellStart"/>
                  <w:r w:rsidRPr="00283112">
                    <w:rPr>
                      <w:color w:val="943634" w:themeColor="accent2" w:themeShade="BF"/>
                    </w:rPr>
                    <w:t>baselines</w:t>
                  </w:r>
                  <w:proofErr w:type="spellEnd"/>
                  <w:r w:rsidRPr="00283112">
                    <w:rPr>
                      <w:color w:val="943634" w:themeColor="accent2" w:themeShade="BF"/>
                    </w:rPr>
                    <w:t>.</w:t>
                  </w:r>
                </w:p>
              </w:tc>
              <w:tc>
                <w:tcPr>
                  <w:tcW w:w="0" w:type="auto"/>
                  <w:hideMark/>
                </w:tcPr>
                <w:p w14:paraId="3BEABA7B"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Particulièrement utile lorsque les variantes, plateformes cibles ou dépendances matérielles sont nombreuses.</w:t>
                  </w:r>
                </w:p>
              </w:tc>
            </w:tr>
            <w:tr w:rsidR="00ED642A" w:rsidRPr="00283112" w14:paraId="1F646AC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3894B" w14:textId="77777777" w:rsidR="00ED642A" w:rsidRPr="00283112" w:rsidRDefault="00ED642A">
                  <w:pPr>
                    <w:rPr>
                      <w:color w:val="943634" w:themeColor="accent2" w:themeShade="BF"/>
                    </w:rPr>
                  </w:pPr>
                  <w:r w:rsidRPr="00283112">
                    <w:rPr>
                      <w:b w:val="0"/>
                      <w:bCs w:val="0"/>
                      <w:color w:val="943634" w:themeColor="accent2" w:themeShade="BF"/>
                    </w:rPr>
                    <w:t>Rôle compensatoire</w:t>
                  </w:r>
                </w:p>
              </w:tc>
              <w:tc>
                <w:tcPr>
                  <w:tcW w:w="0" w:type="auto"/>
                  <w:hideMark/>
                </w:tcPr>
                <w:p w14:paraId="60C6DE68"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Rôle créé pour compenser une lacune organisationnelle : RACI flou, responsabilité non assumée, capacité absente ou processus insuffisant.</w:t>
                  </w:r>
                </w:p>
              </w:tc>
              <w:tc>
                <w:tcPr>
                  <w:tcW w:w="0" w:type="auto"/>
                  <w:hideMark/>
                </w:tcPr>
                <w:p w14:paraId="484F25A8"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Souvent reconnaissable lorsqu’on ne peut expliquer sa raison d’être qu’en décrivant un dysfonctionnement.</w:t>
                  </w:r>
                </w:p>
              </w:tc>
            </w:tr>
            <w:tr w:rsidR="00ED642A" w:rsidRPr="00283112" w14:paraId="7901AB2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A606E50" w14:textId="77777777" w:rsidR="00ED642A" w:rsidRPr="00283112" w:rsidRDefault="00ED642A">
                  <w:pPr>
                    <w:rPr>
                      <w:color w:val="943634" w:themeColor="accent2" w:themeShade="BF"/>
                    </w:rPr>
                  </w:pPr>
                  <w:r w:rsidRPr="00283112">
                    <w:rPr>
                      <w:b w:val="0"/>
                      <w:bCs w:val="0"/>
                      <w:color w:val="943634" w:themeColor="accent2" w:themeShade="BF"/>
                    </w:rPr>
                    <w:t>Rôle catalyseur</w:t>
                  </w:r>
                </w:p>
              </w:tc>
              <w:tc>
                <w:tcPr>
                  <w:tcW w:w="0" w:type="auto"/>
                  <w:hideMark/>
                </w:tcPr>
                <w:p w14:paraId="1074EB1A"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 introduit volontairement pour accélérer une transformation, développer une compétence ou combler un écart de maturité.</w:t>
                  </w:r>
                </w:p>
              </w:tc>
              <w:tc>
                <w:tcPr>
                  <w:tcW w:w="0" w:type="auto"/>
                  <w:hideMark/>
                </w:tcPr>
                <w:p w14:paraId="706BF778"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Devrait avoir une mission, un horizon de fin ou de transformation, et un critère de succès clair.</w:t>
                  </w:r>
                </w:p>
              </w:tc>
            </w:tr>
          </w:tbl>
          <w:p w14:paraId="73341A03" w14:textId="77777777" w:rsidR="00ED642A" w:rsidRPr="00283112" w:rsidRDefault="00ED642A">
            <w:pPr>
              <w:rPr>
                <w:color w:val="943634" w:themeColor="accent2" w:themeShade="BF"/>
                <w:kern w:val="2"/>
                <w:szCs w:val="21"/>
                <w:lang w:eastAsia="fr-CA"/>
                <w14:ligatures w14:val="standardContextual"/>
              </w:rPr>
            </w:pPr>
          </w:p>
          <w:p w14:paraId="70700EF3" w14:textId="77777777" w:rsidR="00ED642A" w:rsidRPr="00283112" w:rsidRDefault="00ED642A">
            <w:pPr>
              <w:pStyle w:val="Titre4"/>
              <w:rPr>
                <w:color w:val="943634" w:themeColor="accent2" w:themeShade="BF"/>
                <w:kern w:val="2"/>
                <w:lang w:eastAsia="fr-CA"/>
                <w14:ligatures w14:val="standardContextual"/>
              </w:rPr>
            </w:pPr>
            <w:r w:rsidRPr="00283112">
              <w:rPr>
                <w:color w:val="943634" w:themeColor="accent2" w:themeShade="BF"/>
              </w:rPr>
              <w:t>Termes complémentaires utiles</w:t>
            </w:r>
          </w:p>
          <w:tbl>
            <w:tblPr>
              <w:tblStyle w:val="TableauListe1Clair-Accentuation2"/>
              <w:tblW w:w="5000" w:type="pct"/>
              <w:tblLook w:val="04A0" w:firstRow="1" w:lastRow="0" w:firstColumn="1" w:lastColumn="0" w:noHBand="0" w:noVBand="1"/>
            </w:tblPr>
            <w:tblGrid>
              <w:gridCol w:w="1940"/>
              <w:gridCol w:w="3851"/>
              <w:gridCol w:w="3485"/>
            </w:tblGrid>
            <w:tr w:rsidR="00ED642A" w:rsidRPr="00283112" w14:paraId="3E19142E"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CE5595" w14:textId="77777777" w:rsidR="00ED642A" w:rsidRPr="00283112" w:rsidRDefault="00ED642A">
                  <w:pPr>
                    <w:rPr>
                      <w:color w:val="943634" w:themeColor="accent2" w:themeShade="BF"/>
                      <w:kern w:val="2"/>
                      <w:szCs w:val="21"/>
                      <w:lang w:eastAsia="fr-CA"/>
                      <w14:ligatures w14:val="standardContextual"/>
                    </w:rPr>
                  </w:pPr>
                  <w:r w:rsidRPr="00283112">
                    <w:rPr>
                      <w:b w:val="0"/>
                      <w:bCs w:val="0"/>
                      <w:color w:val="943634" w:themeColor="accent2" w:themeShade="BF"/>
                    </w:rPr>
                    <w:t>Terme</w:t>
                  </w:r>
                </w:p>
              </w:tc>
              <w:tc>
                <w:tcPr>
                  <w:tcW w:w="0" w:type="auto"/>
                  <w:hideMark/>
                </w:tcPr>
                <w:p w14:paraId="68B6023A"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298067C1"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ED642A" w:rsidRPr="00283112" w14:paraId="7CD4643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2803F9" w14:textId="77777777" w:rsidR="00ED642A" w:rsidRPr="00283112" w:rsidRDefault="00ED642A">
                  <w:pPr>
                    <w:rPr>
                      <w:color w:val="943634" w:themeColor="accent2" w:themeShade="BF"/>
                    </w:rPr>
                  </w:pPr>
                  <w:r w:rsidRPr="00283112">
                    <w:rPr>
                      <w:b w:val="0"/>
                      <w:bCs w:val="0"/>
                      <w:color w:val="943634" w:themeColor="accent2" w:themeShade="BF"/>
                    </w:rPr>
                    <w:t xml:space="preserve">Carnet de produit — </w:t>
                  </w:r>
                  <w:proofErr w:type="spellStart"/>
                  <w:r w:rsidRPr="00283112">
                    <w:rPr>
                      <w:b w:val="0"/>
                      <w:bCs w:val="0"/>
                      <w:color w:val="943634" w:themeColor="accent2" w:themeShade="BF"/>
                    </w:rPr>
                    <w:t>backlog</w:t>
                  </w:r>
                  <w:proofErr w:type="spellEnd"/>
                </w:p>
              </w:tc>
              <w:tc>
                <w:tcPr>
                  <w:tcW w:w="0" w:type="auto"/>
                  <w:hideMark/>
                </w:tcPr>
                <w:p w14:paraId="112D4A71"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Ensemble ordonné d’éléments à clarifier, prioriser, planifier ou réaliser pour un produit, service ou flux de valeur.</w:t>
                  </w:r>
                </w:p>
              </w:tc>
              <w:tc>
                <w:tcPr>
                  <w:tcW w:w="0" w:type="auto"/>
                  <w:hideMark/>
                </w:tcPr>
                <w:p w14:paraId="118D8282"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N’est pas une poubelle à demandes ; il doit être entretenu, priorisé et relié à la valeur.</w:t>
                  </w:r>
                </w:p>
              </w:tc>
            </w:tr>
            <w:tr w:rsidR="00ED642A" w:rsidRPr="00283112" w14:paraId="1F3B6F3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B151AD2" w14:textId="77777777" w:rsidR="00ED642A" w:rsidRPr="00283112" w:rsidRDefault="00ED642A">
                  <w:pPr>
                    <w:rPr>
                      <w:color w:val="943634" w:themeColor="accent2" w:themeShade="BF"/>
                    </w:rPr>
                  </w:pPr>
                  <w:r w:rsidRPr="00283112">
                    <w:rPr>
                      <w:b w:val="0"/>
                      <w:bCs w:val="0"/>
                      <w:color w:val="943634" w:themeColor="accent2" w:themeShade="BF"/>
                    </w:rPr>
                    <w:t>Récit utilisateur — user story</w:t>
                  </w:r>
                </w:p>
              </w:tc>
              <w:tc>
                <w:tcPr>
                  <w:tcW w:w="0" w:type="auto"/>
                  <w:hideMark/>
                </w:tcPr>
                <w:p w14:paraId="73B2D4E9"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Découpage réalisable d’un besoin ou d’une spécification, destiné à être compris, planifié, implémenté et validé par une équipe.</w:t>
                  </w:r>
                </w:p>
              </w:tc>
              <w:tc>
                <w:tcPr>
                  <w:tcW w:w="0" w:type="auto"/>
                  <w:hideMark/>
                </w:tcPr>
                <w:p w14:paraId="2E9EDAC4"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N’est pas automatiquement une spécification complète ; il doit pointer vers le comportement attendu.</w:t>
                  </w:r>
                </w:p>
              </w:tc>
            </w:tr>
            <w:tr w:rsidR="00ED642A" w:rsidRPr="00283112" w14:paraId="69F73C5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274F6D" w14:textId="77777777" w:rsidR="00ED642A" w:rsidRPr="00283112" w:rsidRDefault="00ED642A">
                  <w:pPr>
                    <w:rPr>
                      <w:color w:val="943634" w:themeColor="accent2" w:themeShade="BF"/>
                    </w:rPr>
                  </w:pPr>
                  <w:r w:rsidRPr="00283112">
                    <w:rPr>
                      <w:b w:val="0"/>
                      <w:bCs w:val="0"/>
                      <w:color w:val="943634" w:themeColor="accent2" w:themeShade="BF"/>
                    </w:rPr>
                    <w:t xml:space="preserve">Épopée — </w:t>
                  </w:r>
                  <w:proofErr w:type="spellStart"/>
                  <w:r w:rsidRPr="00283112">
                    <w:rPr>
                      <w:b w:val="0"/>
                      <w:bCs w:val="0"/>
                      <w:color w:val="943634" w:themeColor="accent2" w:themeShade="BF"/>
                    </w:rPr>
                    <w:t>epic</w:t>
                  </w:r>
                  <w:proofErr w:type="spellEnd"/>
                </w:p>
              </w:tc>
              <w:tc>
                <w:tcPr>
                  <w:tcW w:w="0" w:type="auto"/>
                  <w:hideMark/>
                </w:tcPr>
                <w:p w14:paraId="6D1EE163"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Grand ensemble de valeur ou de capacité regroupant plusieurs fonctionnalités, récits utilisateurs ou spécifications liées.</w:t>
                  </w:r>
                </w:p>
              </w:tc>
              <w:tc>
                <w:tcPr>
                  <w:tcW w:w="0" w:type="auto"/>
                  <w:hideMark/>
                </w:tcPr>
                <w:p w14:paraId="54B9762B"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Ne doit pas servir à cacher un périmètre flou ; elle doit être progressivement clarifiée.</w:t>
                  </w:r>
                </w:p>
              </w:tc>
            </w:tr>
            <w:tr w:rsidR="00ED642A" w:rsidRPr="00283112" w14:paraId="14DFA30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CD2C4F3" w14:textId="77777777" w:rsidR="00ED642A" w:rsidRPr="00283112" w:rsidRDefault="00ED642A">
                  <w:pPr>
                    <w:rPr>
                      <w:color w:val="943634" w:themeColor="accent2" w:themeShade="BF"/>
                    </w:rPr>
                  </w:pPr>
                  <w:r w:rsidRPr="00283112">
                    <w:rPr>
                      <w:b w:val="0"/>
                      <w:bCs w:val="0"/>
                      <w:color w:val="943634" w:themeColor="accent2" w:themeShade="BF"/>
                    </w:rPr>
                    <w:t xml:space="preserve">Fonctionnalité — </w:t>
                  </w:r>
                  <w:proofErr w:type="spellStart"/>
                  <w:r w:rsidRPr="00283112">
                    <w:rPr>
                      <w:b w:val="0"/>
                      <w:bCs w:val="0"/>
                      <w:color w:val="943634" w:themeColor="accent2" w:themeShade="BF"/>
                    </w:rPr>
                    <w:t>feature</w:t>
                  </w:r>
                  <w:proofErr w:type="spellEnd"/>
                </w:p>
              </w:tc>
              <w:tc>
                <w:tcPr>
                  <w:tcW w:w="0" w:type="auto"/>
                  <w:hideMark/>
                </w:tcPr>
                <w:p w14:paraId="4CDA74F8"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Capacité produit significative et livrable, généralement découpée en récits utilisateurs ou spécifications atomiques.</w:t>
                  </w:r>
                </w:p>
              </w:tc>
              <w:tc>
                <w:tcPr>
                  <w:tcW w:w="0" w:type="auto"/>
                  <w:hideMark/>
                </w:tcPr>
                <w:p w14:paraId="73C62E00"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Doit porter une valeur observable, pas seulement un regroupement technique arbitraire.</w:t>
                  </w:r>
                </w:p>
              </w:tc>
            </w:tr>
            <w:tr w:rsidR="00ED642A" w:rsidRPr="00283112" w14:paraId="503BECE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DDBBE" w14:textId="77777777" w:rsidR="00ED642A" w:rsidRPr="00283112" w:rsidRDefault="00ED642A">
                  <w:pPr>
                    <w:rPr>
                      <w:color w:val="943634" w:themeColor="accent2" w:themeShade="BF"/>
                    </w:rPr>
                  </w:pPr>
                  <w:r w:rsidRPr="00283112">
                    <w:rPr>
                      <w:b w:val="0"/>
                      <w:bCs w:val="0"/>
                      <w:color w:val="943634" w:themeColor="accent2" w:themeShade="BF"/>
                    </w:rPr>
                    <w:t>Périmètre — scope</w:t>
                  </w:r>
                </w:p>
              </w:tc>
              <w:tc>
                <w:tcPr>
                  <w:tcW w:w="0" w:type="auto"/>
                  <w:hideMark/>
                </w:tcPr>
                <w:p w14:paraId="1163FB91"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Frontière explicite de ce qui est inclus, exclu, observé, modifié ou validé.</w:t>
                  </w:r>
                </w:p>
              </w:tc>
              <w:tc>
                <w:tcPr>
                  <w:tcW w:w="0" w:type="auto"/>
                  <w:hideMark/>
                </w:tcPr>
                <w:p w14:paraId="43B6A099"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Beaucoup de confusions viennent d’un périmètre implicite : toujours nommer la frontière.</w:t>
                  </w:r>
                </w:p>
              </w:tc>
            </w:tr>
            <w:tr w:rsidR="00ED642A" w:rsidRPr="00283112" w14:paraId="62B61BC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5FBC278" w14:textId="77777777" w:rsidR="00ED642A" w:rsidRPr="00283112" w:rsidRDefault="00ED642A">
                  <w:pPr>
                    <w:rPr>
                      <w:color w:val="943634" w:themeColor="accent2" w:themeShade="BF"/>
                    </w:rPr>
                  </w:pPr>
                  <w:r w:rsidRPr="00283112">
                    <w:rPr>
                      <w:b w:val="0"/>
                      <w:bCs w:val="0"/>
                      <w:color w:val="943634" w:themeColor="accent2" w:themeShade="BF"/>
                    </w:rPr>
                    <w:t>Artefact</w:t>
                  </w:r>
                </w:p>
              </w:tc>
              <w:tc>
                <w:tcPr>
                  <w:tcW w:w="0" w:type="auto"/>
                  <w:hideMark/>
                </w:tcPr>
                <w:p w14:paraId="46602EB0"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Élément produit ou utilisé dans le SDLC : spécification, modèle, code, </w:t>
                  </w:r>
                  <w:proofErr w:type="spellStart"/>
                  <w:r w:rsidRPr="00283112">
                    <w:rPr>
                      <w:color w:val="943634" w:themeColor="accent2" w:themeShade="BF"/>
                    </w:rPr>
                    <w:t>build</w:t>
                  </w:r>
                  <w:proofErr w:type="spellEnd"/>
                  <w:r w:rsidRPr="00283112">
                    <w:rPr>
                      <w:color w:val="943634" w:themeColor="accent2" w:themeShade="BF"/>
                    </w:rPr>
                    <w:t>, rapport, preuve, configuration, package ou note de livraison.</w:t>
                  </w:r>
                </w:p>
              </w:tc>
              <w:tc>
                <w:tcPr>
                  <w:tcW w:w="0" w:type="auto"/>
                  <w:hideMark/>
                </w:tcPr>
                <w:p w14:paraId="72EBFF82"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Devrait idéalement être versionné, traçable et relié à son usage.</w:t>
                  </w:r>
                </w:p>
              </w:tc>
            </w:tr>
            <w:tr w:rsidR="00ED642A" w:rsidRPr="00283112" w14:paraId="6A09B65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559828" w14:textId="77777777" w:rsidR="00ED642A" w:rsidRPr="00283112" w:rsidRDefault="00ED642A">
                  <w:pPr>
                    <w:rPr>
                      <w:color w:val="943634" w:themeColor="accent2" w:themeShade="BF"/>
                    </w:rPr>
                  </w:pPr>
                  <w:r w:rsidRPr="00283112">
                    <w:rPr>
                      <w:b w:val="0"/>
                      <w:bCs w:val="0"/>
                      <w:color w:val="943634" w:themeColor="accent2" w:themeShade="BF"/>
                    </w:rPr>
                    <w:t>Livrable</w:t>
                  </w:r>
                </w:p>
              </w:tc>
              <w:tc>
                <w:tcPr>
                  <w:tcW w:w="0" w:type="auto"/>
                  <w:hideMark/>
                </w:tcPr>
                <w:p w14:paraId="11BB2D12"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Artefact ou résultat remis à une partie prenante, un client, une équipe ou un environnement selon un objectif défini.</w:t>
                  </w:r>
                </w:p>
              </w:tc>
              <w:tc>
                <w:tcPr>
                  <w:tcW w:w="0" w:type="auto"/>
                  <w:hideMark/>
                </w:tcPr>
                <w:p w14:paraId="54BCCCCD"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N’est pas toujours du code ; cela peut être une spécification, une preuve ou une documentation.</w:t>
                  </w:r>
                </w:p>
              </w:tc>
            </w:tr>
          </w:tbl>
          <w:p w14:paraId="2289F171" w14:textId="77777777" w:rsidR="00ED642A" w:rsidRPr="00283112" w:rsidRDefault="00ED642A">
            <w:pPr>
              <w:rPr>
                <w:color w:val="943634" w:themeColor="accent2" w:themeShade="BF"/>
                <w:kern w:val="2"/>
                <w:szCs w:val="21"/>
                <w:lang w:eastAsia="fr-CA"/>
                <w14:ligatures w14:val="standardContextual"/>
              </w:rPr>
            </w:pPr>
          </w:p>
          <w:tbl>
            <w:tblPr>
              <w:tblStyle w:val="TableauListe1Clair-Accentuation2"/>
              <w:tblW w:w="5000" w:type="pct"/>
              <w:tblLook w:val="04A0" w:firstRow="1" w:lastRow="0" w:firstColumn="1" w:lastColumn="0" w:noHBand="0" w:noVBand="1"/>
            </w:tblPr>
            <w:tblGrid>
              <w:gridCol w:w="2108"/>
              <w:gridCol w:w="4105"/>
              <w:gridCol w:w="3063"/>
            </w:tblGrid>
            <w:tr w:rsidR="00ED642A" w:rsidRPr="00283112" w14:paraId="245C0DB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FE3F4C" w14:textId="77777777" w:rsidR="00ED642A" w:rsidRPr="00283112" w:rsidRDefault="00ED642A">
                  <w:pPr>
                    <w:rPr>
                      <w:color w:val="943634" w:themeColor="accent2" w:themeShade="BF"/>
                      <w:kern w:val="2"/>
                      <w:szCs w:val="21"/>
                      <w:lang w:eastAsia="fr-CA"/>
                      <w14:ligatures w14:val="standardContextual"/>
                    </w:rPr>
                  </w:pPr>
                  <w:r w:rsidRPr="00283112">
                    <w:rPr>
                      <w:b w:val="0"/>
                      <w:bCs w:val="0"/>
                      <w:color w:val="943634" w:themeColor="accent2" w:themeShade="BF"/>
                    </w:rPr>
                    <w:t>Terme</w:t>
                  </w:r>
                </w:p>
              </w:tc>
              <w:tc>
                <w:tcPr>
                  <w:tcW w:w="0" w:type="auto"/>
                  <w:hideMark/>
                </w:tcPr>
                <w:p w14:paraId="49CEF643"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de référence</w:t>
                  </w:r>
                </w:p>
              </w:tc>
              <w:tc>
                <w:tcPr>
                  <w:tcW w:w="0" w:type="auto"/>
                  <w:hideMark/>
                </w:tcPr>
                <w:p w14:paraId="23CA5643" w14:textId="77777777" w:rsidR="00ED642A" w:rsidRPr="00283112" w:rsidRDefault="00ED642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Clarification</w:t>
                  </w:r>
                </w:p>
              </w:tc>
            </w:tr>
            <w:tr w:rsidR="00ED642A" w:rsidRPr="00283112" w14:paraId="7C870C8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8753AF" w14:textId="77777777" w:rsidR="00ED642A" w:rsidRPr="00283112" w:rsidRDefault="00ED642A">
                  <w:pPr>
                    <w:rPr>
                      <w:color w:val="943634" w:themeColor="accent2" w:themeShade="BF"/>
                    </w:rPr>
                  </w:pPr>
                  <w:r w:rsidRPr="00283112">
                    <w:rPr>
                      <w:b w:val="0"/>
                      <w:bCs w:val="0"/>
                      <w:color w:val="943634" w:themeColor="accent2" w:themeShade="BF"/>
                    </w:rPr>
                    <w:t>Dette technique</w:t>
                  </w:r>
                </w:p>
              </w:tc>
              <w:tc>
                <w:tcPr>
                  <w:tcW w:w="0" w:type="auto"/>
                  <w:hideMark/>
                </w:tcPr>
                <w:p w14:paraId="34A26CD7"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Écart connu entre l’état actuel et un état souhaitable de qualité, maintenabilité, architecture, automatisation ou documentation, qui crée un coût futur.</w:t>
                  </w:r>
                </w:p>
              </w:tc>
              <w:tc>
                <w:tcPr>
                  <w:tcW w:w="0" w:type="auto"/>
                  <w:hideMark/>
                </w:tcPr>
                <w:p w14:paraId="56364F24"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N’est pas toujours mauvaise si elle est consciente, documentée, priorisée et remboursable.</w:t>
                  </w:r>
                </w:p>
              </w:tc>
            </w:tr>
            <w:tr w:rsidR="00ED642A" w:rsidRPr="00283112" w14:paraId="70066E6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3F80821" w14:textId="77777777" w:rsidR="00ED642A" w:rsidRPr="00283112" w:rsidRDefault="00ED642A">
                  <w:pPr>
                    <w:rPr>
                      <w:color w:val="943634" w:themeColor="accent2" w:themeShade="BF"/>
                    </w:rPr>
                  </w:pPr>
                  <w:r w:rsidRPr="00283112">
                    <w:rPr>
                      <w:b w:val="0"/>
                      <w:bCs w:val="0"/>
                      <w:color w:val="943634" w:themeColor="accent2" w:themeShade="BF"/>
                    </w:rPr>
                    <w:t>Risque</w:t>
                  </w:r>
                </w:p>
              </w:tc>
              <w:tc>
                <w:tcPr>
                  <w:tcW w:w="0" w:type="auto"/>
                  <w:hideMark/>
                </w:tcPr>
                <w:p w14:paraId="3D5CD4A5"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Événement, incertitude ou condition pouvant affecter valeur, qualité, coût, délai, sécurité, conformité, supportabilité ou livraison.</w:t>
                  </w:r>
                </w:p>
              </w:tc>
              <w:tc>
                <w:tcPr>
                  <w:tcW w:w="0" w:type="auto"/>
                  <w:hideMark/>
                </w:tcPr>
                <w:p w14:paraId="2D56A50B"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Devrait idéalement avoir impact, probabilité, atténuation et propriétaire.</w:t>
                  </w:r>
                </w:p>
              </w:tc>
            </w:tr>
            <w:tr w:rsidR="00ED642A" w:rsidRPr="00283112" w14:paraId="4B2E6F6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C7978D" w14:textId="77777777" w:rsidR="00ED642A" w:rsidRPr="00283112" w:rsidRDefault="00ED642A">
                  <w:pPr>
                    <w:rPr>
                      <w:color w:val="943634" w:themeColor="accent2" w:themeShade="BF"/>
                    </w:rPr>
                  </w:pPr>
                  <w:r w:rsidRPr="00283112">
                    <w:rPr>
                      <w:b w:val="0"/>
                      <w:bCs w:val="0"/>
                      <w:color w:val="943634" w:themeColor="accent2" w:themeShade="BF"/>
                    </w:rPr>
                    <w:t>Atténuation</w:t>
                  </w:r>
                </w:p>
              </w:tc>
              <w:tc>
                <w:tcPr>
                  <w:tcW w:w="0" w:type="auto"/>
                  <w:hideMark/>
                </w:tcPr>
                <w:p w14:paraId="210DE68C"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Action visant à réduire la probabilité, l’impact ou l’exposition d’un risque.</w:t>
                  </w:r>
                </w:p>
              </w:tc>
              <w:tc>
                <w:tcPr>
                  <w:tcW w:w="0" w:type="auto"/>
                  <w:hideMark/>
                </w:tcPr>
                <w:p w14:paraId="2D525909"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Ne supprime pas toujours le risque ; elle le rend acceptable ou contrôlé.</w:t>
                  </w:r>
                </w:p>
              </w:tc>
            </w:tr>
            <w:tr w:rsidR="00ED642A" w:rsidRPr="00283112" w14:paraId="603F11C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F73D685" w14:textId="77777777" w:rsidR="00ED642A" w:rsidRPr="00283112" w:rsidRDefault="00ED642A">
                  <w:pPr>
                    <w:rPr>
                      <w:color w:val="943634" w:themeColor="accent2" w:themeShade="BF"/>
                    </w:rPr>
                  </w:pPr>
                  <w:r w:rsidRPr="00283112">
                    <w:rPr>
                      <w:b w:val="0"/>
                      <w:bCs w:val="0"/>
                      <w:color w:val="943634" w:themeColor="accent2" w:themeShade="BF"/>
                    </w:rPr>
                    <w:t>Dépendance</w:t>
                  </w:r>
                </w:p>
              </w:tc>
              <w:tc>
                <w:tcPr>
                  <w:tcW w:w="0" w:type="auto"/>
                  <w:hideMark/>
                </w:tcPr>
                <w:p w14:paraId="29F996F1"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Élément, équipe, service, composant, décision, environnement ou fournisseur nécessaire à la réalisation, validation ou livraison.</w:t>
                  </w:r>
                </w:p>
              </w:tc>
              <w:tc>
                <w:tcPr>
                  <w:tcW w:w="0" w:type="auto"/>
                  <w:hideMark/>
                </w:tcPr>
                <w:p w14:paraId="6720613B"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dépendances implicites sont une source majeure de surprises en intégration.</w:t>
                  </w:r>
                </w:p>
              </w:tc>
            </w:tr>
            <w:tr w:rsidR="00ED642A" w:rsidRPr="00283112" w14:paraId="4724A49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A47CC" w14:textId="77777777" w:rsidR="00ED642A" w:rsidRPr="00283112" w:rsidRDefault="00ED642A">
                  <w:pPr>
                    <w:rPr>
                      <w:color w:val="943634" w:themeColor="accent2" w:themeShade="BF"/>
                    </w:rPr>
                  </w:pPr>
                  <w:r w:rsidRPr="00283112">
                    <w:rPr>
                      <w:b w:val="0"/>
                      <w:bCs w:val="0"/>
                      <w:color w:val="943634" w:themeColor="accent2" w:themeShade="BF"/>
                    </w:rPr>
                    <w:t>Contrat d’intégration</w:t>
                  </w:r>
                </w:p>
              </w:tc>
              <w:tc>
                <w:tcPr>
                  <w:tcW w:w="0" w:type="auto"/>
                  <w:hideMark/>
                </w:tcPr>
                <w:p w14:paraId="2FC16003"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Accord explicite entre éléments qui doivent collaborer : interface, données, protocole, erreurs, responsabilités, délais, versions et comportements attendus.</w:t>
                  </w:r>
                </w:p>
              </w:tc>
              <w:tc>
                <w:tcPr>
                  <w:tcW w:w="0" w:type="auto"/>
                  <w:hideMark/>
                </w:tcPr>
                <w:p w14:paraId="288D1328"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Peut être validé en niveau moyen avant d’attendre un grand flux complet.</w:t>
                  </w:r>
                </w:p>
              </w:tc>
            </w:tr>
            <w:tr w:rsidR="00ED642A" w:rsidRPr="00283112" w14:paraId="43676D8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3CC3F5A" w14:textId="77777777" w:rsidR="00ED642A" w:rsidRPr="00283112" w:rsidRDefault="00ED642A">
                  <w:pPr>
                    <w:rPr>
                      <w:color w:val="943634" w:themeColor="accent2" w:themeShade="BF"/>
                    </w:rPr>
                  </w:pPr>
                  <w:r w:rsidRPr="00283112">
                    <w:rPr>
                      <w:b w:val="0"/>
                      <w:bCs w:val="0"/>
                      <w:color w:val="943634" w:themeColor="accent2" w:themeShade="BF"/>
                    </w:rPr>
                    <w:t>Correspondance — mapping</w:t>
                  </w:r>
                </w:p>
              </w:tc>
              <w:tc>
                <w:tcPr>
                  <w:tcW w:w="0" w:type="auto"/>
                  <w:hideMark/>
                </w:tcPr>
                <w:p w14:paraId="2DA74680"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Correspondance entre deux représentations : champs, unités, formats, statuts, modèles de données ou concepts métier.</w:t>
                  </w:r>
                </w:p>
              </w:tc>
              <w:tc>
                <w:tcPr>
                  <w:tcW w:w="0" w:type="auto"/>
                  <w:hideMark/>
                </w:tcPr>
                <w:p w14:paraId="05485812"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Peut être une source de défauts critiques même si chaque côté fonctionne isolément.</w:t>
                  </w:r>
                </w:p>
              </w:tc>
            </w:tr>
            <w:tr w:rsidR="00ED642A" w:rsidRPr="00283112" w14:paraId="3D19D16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E1965A" w14:textId="77777777" w:rsidR="00ED642A" w:rsidRPr="00283112" w:rsidRDefault="00ED642A">
                  <w:pPr>
                    <w:rPr>
                      <w:color w:val="943634" w:themeColor="accent2" w:themeShade="BF"/>
                    </w:rPr>
                  </w:pPr>
                  <w:proofErr w:type="spellStart"/>
                  <w:r w:rsidRPr="00283112">
                    <w:rPr>
                      <w:b w:val="0"/>
                      <w:bCs w:val="0"/>
                      <w:color w:val="943634" w:themeColor="accent2" w:themeShade="BF"/>
                    </w:rPr>
                    <w:t>Versionnement</w:t>
                  </w:r>
                  <w:proofErr w:type="spellEnd"/>
                </w:p>
              </w:tc>
              <w:tc>
                <w:tcPr>
                  <w:tcW w:w="0" w:type="auto"/>
                  <w:hideMark/>
                </w:tcPr>
                <w:p w14:paraId="7651F161"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Pratique qui identifie et distingue les versions d’un artefact, produit, API, modèle, dépendance ou documentation.</w:t>
                  </w:r>
                </w:p>
              </w:tc>
              <w:tc>
                <w:tcPr>
                  <w:tcW w:w="0" w:type="auto"/>
                  <w:hideMark/>
                </w:tcPr>
                <w:p w14:paraId="40A60BA7" w14:textId="77777777" w:rsidR="00ED642A" w:rsidRPr="00283112" w:rsidRDefault="00ED642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Versionner ne suffit pas ; il faut aussi savoir quoi est compatible avec quoi.</w:t>
                  </w:r>
                </w:p>
              </w:tc>
            </w:tr>
            <w:tr w:rsidR="00ED642A" w:rsidRPr="00283112" w14:paraId="6E82EC7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283E837" w14:textId="77777777" w:rsidR="00ED642A" w:rsidRPr="00283112" w:rsidRDefault="00ED642A">
                  <w:pPr>
                    <w:rPr>
                      <w:color w:val="943634" w:themeColor="accent2" w:themeShade="BF"/>
                    </w:rPr>
                  </w:pPr>
                  <w:r w:rsidRPr="00283112">
                    <w:rPr>
                      <w:b w:val="0"/>
                      <w:bCs w:val="0"/>
                      <w:color w:val="943634" w:themeColor="accent2" w:themeShade="BF"/>
                    </w:rPr>
                    <w:t>Branche</w:t>
                  </w:r>
                </w:p>
              </w:tc>
              <w:tc>
                <w:tcPr>
                  <w:tcW w:w="0" w:type="auto"/>
                  <w:hideMark/>
                </w:tcPr>
                <w:p w14:paraId="39704080"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Ligne de développement dans un système de contrôle de version.</w:t>
                  </w:r>
                </w:p>
              </w:tc>
              <w:tc>
                <w:tcPr>
                  <w:tcW w:w="0" w:type="auto"/>
                  <w:hideMark/>
                </w:tcPr>
                <w:p w14:paraId="22674305" w14:textId="77777777" w:rsidR="00ED642A" w:rsidRPr="00283112" w:rsidRDefault="00ED642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N’est pas un environnement, une diffusion ou un niveau de validation.</w:t>
                  </w:r>
                </w:p>
              </w:tc>
            </w:tr>
          </w:tbl>
          <w:p w14:paraId="3F04DD43" w14:textId="77777777" w:rsidR="00707821" w:rsidRPr="00283112" w:rsidRDefault="00707821">
            <w:pPr>
              <w:pStyle w:val="Titre4"/>
              <w:rPr>
                <w:color w:val="943634" w:themeColor="accent2" w:themeShade="BF"/>
                <w:kern w:val="2"/>
                <w:lang w:eastAsia="fr-CA"/>
                <w14:ligatures w14:val="standardContextual"/>
              </w:rPr>
            </w:pPr>
            <w:r w:rsidRPr="00283112">
              <w:rPr>
                <w:color w:val="943634" w:themeColor="accent2" w:themeShade="BF"/>
              </w:rPr>
              <w:t>Règle d’évolution du lexique</w:t>
            </w:r>
          </w:p>
          <w:p w14:paraId="182FEBB7" w14:textId="77777777" w:rsidR="00707821" w:rsidRPr="00283112" w:rsidRDefault="00707821">
            <w:pPr>
              <w:rPr>
                <w:color w:val="943634" w:themeColor="accent2" w:themeShade="BF"/>
                <w:kern w:val="2"/>
                <w:szCs w:val="21"/>
                <w:lang w:eastAsia="fr-CA"/>
                <w14:ligatures w14:val="standardContextual"/>
              </w:rPr>
            </w:pPr>
            <w:r w:rsidRPr="00283112">
              <w:rPr>
                <w:color w:val="943634" w:themeColor="accent2" w:themeShade="BF"/>
              </w:rPr>
              <w:t>Lorsqu’un terme est ajouté ou modifié, il faut viser une définition stable, réutilisable et non contradictoire avec les autres sections du livre. Si un terme est ambigu, l’entrée doit préciser ce qu’il veut dire dans ToTAL, ce qu’il ne veut pas dire, les confusions fréquentes à éviter et les contextes où il doit être réutilisé.</w:t>
            </w:r>
          </w:p>
          <w:tbl>
            <w:tblPr>
              <w:tblStyle w:val="TableauListe1Clair-Accentuation2"/>
              <w:tblW w:w="5000" w:type="pct"/>
              <w:tblLook w:val="04A0" w:firstRow="1" w:lastRow="0" w:firstColumn="1" w:lastColumn="0" w:noHBand="0" w:noVBand="1"/>
            </w:tblPr>
            <w:tblGrid>
              <w:gridCol w:w="1476"/>
              <w:gridCol w:w="4747"/>
              <w:gridCol w:w="3053"/>
            </w:tblGrid>
            <w:tr w:rsidR="00707821" w:rsidRPr="00283112" w14:paraId="54DE7C90"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AA20A4" w14:textId="77777777" w:rsidR="00707821" w:rsidRPr="00283112" w:rsidRDefault="00707821">
                  <w:pPr>
                    <w:rPr>
                      <w:color w:val="943634" w:themeColor="accent2" w:themeShade="BF"/>
                      <w:kern w:val="2"/>
                      <w:szCs w:val="21"/>
                      <w:lang w:eastAsia="fr-CA"/>
                      <w14:ligatures w14:val="standardContextual"/>
                    </w:rPr>
                  </w:pPr>
                  <w:r w:rsidRPr="00283112">
                    <w:rPr>
                      <w:b w:val="0"/>
                      <w:bCs w:val="0"/>
                      <w:color w:val="943634" w:themeColor="accent2" w:themeShade="BF"/>
                    </w:rPr>
                    <w:t>Situation</w:t>
                  </w:r>
                </w:p>
              </w:tc>
              <w:tc>
                <w:tcPr>
                  <w:tcW w:w="0" w:type="auto"/>
                  <w:hideMark/>
                </w:tcPr>
                <w:p w14:paraId="72B3015A" w14:textId="77777777" w:rsidR="00707821" w:rsidRPr="00283112" w:rsidRDefault="007078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Règle ToTAL</w:t>
                  </w:r>
                </w:p>
              </w:tc>
              <w:tc>
                <w:tcPr>
                  <w:tcW w:w="0" w:type="auto"/>
                  <w:hideMark/>
                </w:tcPr>
                <w:p w14:paraId="5847C85D" w14:textId="77777777" w:rsidR="00707821" w:rsidRPr="00283112" w:rsidRDefault="007078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attendue</w:t>
                  </w:r>
                </w:p>
              </w:tc>
            </w:tr>
            <w:tr w:rsidR="00707821" w:rsidRPr="00283112" w14:paraId="3564262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5D85EA" w14:textId="77777777" w:rsidR="00707821" w:rsidRPr="00283112" w:rsidRDefault="00707821">
                  <w:pPr>
                    <w:rPr>
                      <w:color w:val="943634" w:themeColor="accent2" w:themeShade="BF"/>
                    </w:rPr>
                  </w:pPr>
                  <w:r w:rsidRPr="00283112">
                    <w:rPr>
                      <w:b w:val="0"/>
                      <w:bCs w:val="0"/>
                      <w:color w:val="943634" w:themeColor="accent2" w:themeShade="BF"/>
                    </w:rPr>
                    <w:t>Ajouter un terme</w:t>
                  </w:r>
                </w:p>
              </w:tc>
              <w:tc>
                <w:tcPr>
                  <w:tcW w:w="0" w:type="auto"/>
                  <w:hideMark/>
                </w:tcPr>
                <w:p w14:paraId="7CE74788" w14:textId="77777777" w:rsidR="00707821" w:rsidRPr="00283112" w:rsidRDefault="007078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Ajouter seulement si le mot influence une décision, une spécification, une preuve, un rôle, une livraison ou un apprentissage.</w:t>
                  </w:r>
                </w:p>
              </w:tc>
              <w:tc>
                <w:tcPr>
                  <w:tcW w:w="0" w:type="auto"/>
                  <w:hideMark/>
                </w:tcPr>
                <w:p w14:paraId="4FB03167" w14:textId="77777777" w:rsidR="00707821" w:rsidRPr="00283112" w:rsidRDefault="007078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Terme, définition, clarification, confusion à éviter et lieu de réutilisation.</w:t>
                  </w:r>
                </w:p>
              </w:tc>
            </w:tr>
            <w:tr w:rsidR="00707821" w:rsidRPr="00283112" w14:paraId="127162D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E18183B" w14:textId="77777777" w:rsidR="00707821" w:rsidRPr="00283112" w:rsidRDefault="00707821">
                  <w:pPr>
                    <w:rPr>
                      <w:color w:val="943634" w:themeColor="accent2" w:themeShade="BF"/>
                    </w:rPr>
                  </w:pPr>
                  <w:r w:rsidRPr="00283112">
                    <w:rPr>
                      <w:b w:val="0"/>
                      <w:bCs w:val="0"/>
                      <w:color w:val="943634" w:themeColor="accent2" w:themeShade="BF"/>
                    </w:rPr>
                    <w:t>Modifier un terme</w:t>
                  </w:r>
                </w:p>
              </w:tc>
              <w:tc>
                <w:tcPr>
                  <w:tcW w:w="0" w:type="auto"/>
                  <w:hideMark/>
                </w:tcPr>
                <w:p w14:paraId="5D667183" w14:textId="77777777" w:rsidR="00707821" w:rsidRPr="00283112" w:rsidRDefault="007078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Modifier seulement si l’usage terrain révèle une ambiguïté, une contradiction ou une définition insuffisante.</w:t>
                  </w:r>
                </w:p>
              </w:tc>
              <w:tc>
                <w:tcPr>
                  <w:tcW w:w="0" w:type="auto"/>
                  <w:hideMark/>
                </w:tcPr>
                <w:p w14:paraId="3E1DA5E0" w14:textId="77777777" w:rsidR="00707821" w:rsidRPr="00283112" w:rsidRDefault="007078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Ancien sens, nouveau sens, raison du changement et impacts sur les sections liées.</w:t>
                  </w:r>
                </w:p>
              </w:tc>
            </w:tr>
            <w:tr w:rsidR="00707821" w:rsidRPr="00283112" w14:paraId="5CA4C11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87046" w14:textId="77777777" w:rsidR="00707821" w:rsidRPr="00283112" w:rsidRDefault="00707821">
                  <w:pPr>
                    <w:rPr>
                      <w:color w:val="943634" w:themeColor="accent2" w:themeShade="BF"/>
                    </w:rPr>
                  </w:pPr>
                  <w:r w:rsidRPr="00283112">
                    <w:rPr>
                      <w:b w:val="0"/>
                      <w:bCs w:val="0"/>
                      <w:color w:val="943634" w:themeColor="accent2" w:themeShade="BF"/>
                    </w:rPr>
                    <w:t>Éviter les doublons</w:t>
                  </w:r>
                </w:p>
              </w:tc>
              <w:tc>
                <w:tcPr>
                  <w:tcW w:w="0" w:type="auto"/>
                  <w:hideMark/>
                </w:tcPr>
                <w:p w14:paraId="4A27F56F" w14:textId="77777777" w:rsidR="00707821" w:rsidRPr="00283112" w:rsidRDefault="007078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terme doit avoir une source de vérité principale. Les sections locales peuvent préciser l’usage, mais ne doivent pas redéfinir le mot.</w:t>
                  </w:r>
                </w:p>
              </w:tc>
              <w:tc>
                <w:tcPr>
                  <w:tcW w:w="0" w:type="auto"/>
                  <w:hideMark/>
                </w:tcPr>
                <w:p w14:paraId="79FF9284" w14:textId="77777777" w:rsidR="00707821" w:rsidRPr="00283112" w:rsidRDefault="00707821">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Lien vers la famille du lexique et mention des sections concernées.</w:t>
                  </w:r>
                </w:p>
              </w:tc>
            </w:tr>
            <w:tr w:rsidR="00707821" w:rsidRPr="00283112" w14:paraId="487E796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78FB7C4" w14:textId="77777777" w:rsidR="00707821" w:rsidRPr="00283112" w:rsidRDefault="00707821">
                  <w:pPr>
                    <w:rPr>
                      <w:color w:val="943634" w:themeColor="accent2" w:themeShade="BF"/>
                    </w:rPr>
                  </w:pPr>
                  <w:r w:rsidRPr="00283112">
                    <w:rPr>
                      <w:b w:val="0"/>
                      <w:bCs w:val="0"/>
                      <w:color w:val="943634" w:themeColor="accent2" w:themeShade="BF"/>
                    </w:rPr>
                    <w:t>Relier au RACI et au kit</w:t>
                  </w:r>
                </w:p>
              </w:tc>
              <w:tc>
                <w:tcPr>
                  <w:tcW w:w="0" w:type="auto"/>
                  <w:hideMark/>
                </w:tcPr>
                <w:p w14:paraId="1F89A715" w14:textId="77777777" w:rsidR="00707821" w:rsidRPr="00283112" w:rsidRDefault="007078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Tout terme qui influence une responsabilité, une décision, un gabarit ou une trace doit être relié au RACI ToTAL ou au kit documentaire lorsque pertinent.</w:t>
                  </w:r>
                </w:p>
              </w:tc>
              <w:tc>
                <w:tcPr>
                  <w:tcW w:w="0" w:type="auto"/>
                  <w:hideMark/>
                </w:tcPr>
                <w:p w14:paraId="7EDB920A" w14:textId="77777777" w:rsidR="00707821" w:rsidRPr="00283112" w:rsidRDefault="00707821">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Réutilisation explicite dans les contrats, gabarits, cérémonies ou rôles.</w:t>
                  </w:r>
                </w:p>
              </w:tc>
            </w:tr>
          </w:tbl>
          <w:p w14:paraId="4CA9385F" w14:textId="34BCEB03" w:rsidR="0030270B" w:rsidRPr="00283112" w:rsidRDefault="0030270B" w:rsidP="00707821">
            <w:pPr>
              <w:rPr>
                <w:color w:val="943634" w:themeColor="accent2" w:themeShade="BF"/>
                <w:kern w:val="2"/>
                <w:szCs w:val="21"/>
                <w:lang w:eastAsia="fr-CA"/>
                <w14:ligatures w14:val="standardContextual"/>
              </w:rPr>
            </w:pPr>
          </w:p>
        </w:tc>
        <w:tc>
          <w:tcPr>
            <w:tcW w:w="0" w:type="auto"/>
            <w:hideMark/>
          </w:tcPr>
          <w:p w14:paraId="12E47FAA" w14:textId="457CDA51" w:rsidR="0030270B" w:rsidRPr="00283112" w:rsidRDefault="0030270B" w:rsidP="007078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6302467E" w14:textId="18C8389A" w:rsidR="0030270B" w:rsidRPr="00283112" w:rsidRDefault="0030270B" w:rsidP="00707821">
            <w:pPr>
              <w:cnfStyle w:val="100000000000" w:firstRow="1" w:lastRow="0" w:firstColumn="0" w:lastColumn="0" w:oddVBand="0" w:evenVBand="0" w:oddHBand="0" w:evenHBand="0" w:firstRowFirstColumn="0" w:firstRowLastColumn="0" w:lastRowFirstColumn="0" w:lastRowLastColumn="0"/>
              <w:rPr>
                <w:color w:val="943634" w:themeColor="accent2" w:themeShade="BF"/>
              </w:rPr>
            </w:pPr>
          </w:p>
        </w:tc>
      </w:tr>
    </w:tbl>
    <w:p w14:paraId="5AAF5777" w14:textId="77777777" w:rsidR="00184EF6" w:rsidRPr="00283112" w:rsidRDefault="00184EF6" w:rsidP="00184EF6">
      <w:pPr>
        <w:pStyle w:val="Titre3"/>
        <w:rPr>
          <w:color w:val="943634" w:themeColor="accent2" w:themeShade="BF"/>
          <w:kern w:val="2"/>
          <w:szCs w:val="25"/>
          <w:lang w:eastAsia="fr-CA"/>
          <w14:ligatures w14:val="standardContextual"/>
        </w:rPr>
      </w:pPr>
      <w:bookmarkStart w:id="44" w:name="_Toc234101721"/>
      <w:bookmarkStart w:id="45" w:name="_Toc234870595"/>
      <w:r w:rsidRPr="00283112">
        <w:rPr>
          <w:color w:val="943634" w:themeColor="accent2" w:themeShade="BF"/>
        </w:rPr>
        <w:t>13. SDLC ToTAL — cycle de maîtrise</w:t>
      </w:r>
      <w:bookmarkEnd w:id="44"/>
      <w:bookmarkEnd w:id="45"/>
    </w:p>
    <w:p w14:paraId="0978CAE3" w14:textId="77777777" w:rsidR="0030270B" w:rsidRPr="00283112" w:rsidRDefault="0030270B">
      <w:pPr>
        <w:rPr>
          <w:color w:val="943634" w:themeColor="accent2" w:themeShade="BF"/>
          <w:kern w:val="2"/>
          <w:szCs w:val="21"/>
          <w:lang w:eastAsia="fr-CA"/>
          <w14:ligatures w14:val="standardContextual"/>
        </w:rPr>
      </w:pPr>
      <w:r w:rsidRPr="00283112">
        <w:rPr>
          <w:color w:val="943634" w:themeColor="accent2" w:themeShade="BF"/>
        </w:rPr>
        <w:t>Le SDLC ToTAL décrit le cycle de vie logiciel comme une boucle de maîtrise : éliciter, définir, planifier, implémenter, diffuser et confirmer. Chaque étape doit produire une trace utile à la suivante. Le cycle ne vaut pas par son ordre mécanique, mais par sa capacité à préserver la clarté, la qualité, la confiance et l’apprentissage.</w:t>
      </w:r>
    </w:p>
    <w:tbl>
      <w:tblPr>
        <w:tblStyle w:val="TableauListe1Clair-Accentuation2"/>
        <w:tblW w:w="5000" w:type="pct"/>
        <w:tblLook w:val="04A0" w:firstRow="1" w:lastRow="0" w:firstColumn="1" w:lastColumn="0" w:noHBand="0" w:noVBand="1"/>
      </w:tblPr>
      <w:tblGrid>
        <w:gridCol w:w="1764"/>
        <w:gridCol w:w="4637"/>
        <w:gridCol w:w="3535"/>
      </w:tblGrid>
      <w:tr w:rsidR="0030270B" w:rsidRPr="00283112" w14:paraId="7BF3948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D9ACA" w14:textId="77777777" w:rsidR="0030270B" w:rsidRPr="00283112" w:rsidRDefault="0030270B">
            <w:pPr>
              <w:rPr>
                <w:color w:val="943634" w:themeColor="accent2" w:themeShade="BF"/>
                <w:kern w:val="2"/>
                <w:szCs w:val="21"/>
                <w:lang w:eastAsia="fr-CA"/>
                <w14:ligatures w14:val="standardContextual"/>
              </w:rPr>
            </w:pPr>
            <w:r w:rsidRPr="00283112">
              <w:rPr>
                <w:b w:val="0"/>
                <w:bCs w:val="0"/>
                <w:color w:val="943634" w:themeColor="accent2" w:themeShade="BF"/>
              </w:rPr>
              <w:t>Étape SDLC ToTAL</w:t>
            </w:r>
          </w:p>
        </w:tc>
        <w:tc>
          <w:tcPr>
            <w:tcW w:w="0" w:type="auto"/>
            <w:hideMark/>
          </w:tcPr>
          <w:p w14:paraId="7097D49A" w14:textId="77777777" w:rsidR="0030270B" w:rsidRPr="00283112" w:rsidRDefault="0030270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de maîtrise</w:t>
            </w:r>
          </w:p>
        </w:tc>
        <w:tc>
          <w:tcPr>
            <w:tcW w:w="0" w:type="auto"/>
            <w:hideMark/>
          </w:tcPr>
          <w:p w14:paraId="0BC41202" w14:textId="77777777" w:rsidR="0030270B" w:rsidRPr="00283112" w:rsidRDefault="0030270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produite</w:t>
            </w:r>
          </w:p>
        </w:tc>
      </w:tr>
      <w:tr w:rsidR="0030270B" w:rsidRPr="00283112" w14:paraId="21F7281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66CB7" w14:textId="77777777" w:rsidR="0030270B" w:rsidRPr="00283112" w:rsidRDefault="0030270B">
            <w:pPr>
              <w:rPr>
                <w:color w:val="943634" w:themeColor="accent2" w:themeShade="BF"/>
              </w:rPr>
            </w:pPr>
            <w:r w:rsidRPr="00283112">
              <w:rPr>
                <w:b w:val="0"/>
                <w:bCs w:val="0"/>
                <w:color w:val="943634" w:themeColor="accent2" w:themeShade="BF"/>
              </w:rPr>
              <w:t>Éliciter</w:t>
            </w:r>
          </w:p>
        </w:tc>
        <w:tc>
          <w:tcPr>
            <w:tcW w:w="0" w:type="auto"/>
            <w:hideMark/>
          </w:tcPr>
          <w:p w14:paraId="07D5889E"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valeur, douleur ou ambiguïté devons-nous comprendre avant de proposer une solution ?</w:t>
            </w:r>
          </w:p>
        </w:tc>
        <w:tc>
          <w:tcPr>
            <w:tcW w:w="0" w:type="auto"/>
            <w:hideMark/>
          </w:tcPr>
          <w:p w14:paraId="25E6CA99"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Demande clarifiée, décision visée, signal initial.</w:t>
            </w:r>
          </w:p>
        </w:tc>
      </w:tr>
      <w:tr w:rsidR="0030270B" w:rsidRPr="00283112" w14:paraId="58F86F3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1C9283C" w14:textId="77777777" w:rsidR="0030270B" w:rsidRPr="00283112" w:rsidRDefault="0030270B">
            <w:pPr>
              <w:rPr>
                <w:color w:val="943634" w:themeColor="accent2" w:themeShade="BF"/>
              </w:rPr>
            </w:pPr>
            <w:r w:rsidRPr="00283112">
              <w:rPr>
                <w:b w:val="0"/>
                <w:bCs w:val="0"/>
                <w:color w:val="943634" w:themeColor="accent2" w:themeShade="BF"/>
              </w:rPr>
              <w:t>Définir</w:t>
            </w:r>
          </w:p>
        </w:tc>
        <w:tc>
          <w:tcPr>
            <w:tcW w:w="0" w:type="auto"/>
            <w:hideMark/>
          </w:tcPr>
          <w:p w14:paraId="3D195CA4"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Quels concepts, attentes et critères doivent être compris de la même façon ?</w:t>
            </w:r>
          </w:p>
        </w:tc>
        <w:tc>
          <w:tcPr>
            <w:tcW w:w="0" w:type="auto"/>
            <w:hideMark/>
          </w:tcPr>
          <w:p w14:paraId="1103C710"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Définition opérationnelle, SI / ALORS, exemples et contre-exemples.</w:t>
            </w:r>
          </w:p>
        </w:tc>
      </w:tr>
      <w:tr w:rsidR="0030270B" w:rsidRPr="00283112" w14:paraId="1972C8F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FE9AC" w14:textId="77777777" w:rsidR="0030270B" w:rsidRPr="00283112" w:rsidRDefault="0030270B">
            <w:pPr>
              <w:rPr>
                <w:color w:val="943634" w:themeColor="accent2" w:themeShade="BF"/>
              </w:rPr>
            </w:pPr>
            <w:r w:rsidRPr="00283112">
              <w:rPr>
                <w:b w:val="0"/>
                <w:bCs w:val="0"/>
                <w:color w:val="943634" w:themeColor="accent2" w:themeShade="BF"/>
              </w:rPr>
              <w:t>Planifier</w:t>
            </w:r>
          </w:p>
        </w:tc>
        <w:tc>
          <w:tcPr>
            <w:tcW w:w="0" w:type="auto"/>
            <w:hideMark/>
          </w:tcPr>
          <w:p w14:paraId="3C445103"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découpage protège la valeur, la preuve et la capacité d’apprendre ?</w:t>
            </w:r>
          </w:p>
        </w:tc>
        <w:tc>
          <w:tcPr>
            <w:tcW w:w="0" w:type="auto"/>
            <w:hideMark/>
          </w:tcPr>
          <w:p w14:paraId="23E4BEA7"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Plan de réalisation, critères d’entrée, dépendances et risques.</w:t>
            </w:r>
          </w:p>
        </w:tc>
      </w:tr>
      <w:tr w:rsidR="0030270B" w:rsidRPr="00283112" w14:paraId="2F95559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3954DDA" w14:textId="77777777" w:rsidR="0030270B" w:rsidRPr="00283112" w:rsidRDefault="0030270B">
            <w:pPr>
              <w:rPr>
                <w:color w:val="943634" w:themeColor="accent2" w:themeShade="BF"/>
              </w:rPr>
            </w:pPr>
            <w:r w:rsidRPr="00283112">
              <w:rPr>
                <w:b w:val="0"/>
                <w:bCs w:val="0"/>
                <w:color w:val="943634" w:themeColor="accent2" w:themeShade="BF"/>
              </w:rPr>
              <w:t>Implémenter</w:t>
            </w:r>
          </w:p>
        </w:tc>
        <w:tc>
          <w:tcPr>
            <w:tcW w:w="0" w:type="auto"/>
            <w:hideMark/>
          </w:tcPr>
          <w:p w14:paraId="71D88A05"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réalisation protège-t-elle l’intention clarifiée et les preuves attendues ?</w:t>
            </w:r>
          </w:p>
        </w:tc>
        <w:tc>
          <w:tcPr>
            <w:tcW w:w="0" w:type="auto"/>
            <w:hideMark/>
          </w:tcPr>
          <w:p w14:paraId="1B33DC40"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Comportement réalisé, tests, validations et écarts visibles.</w:t>
            </w:r>
          </w:p>
        </w:tc>
      </w:tr>
      <w:tr w:rsidR="0030270B" w:rsidRPr="00283112" w14:paraId="51456E9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0199F7" w14:textId="77777777" w:rsidR="0030270B" w:rsidRPr="00283112" w:rsidRDefault="0030270B">
            <w:pPr>
              <w:rPr>
                <w:color w:val="943634" w:themeColor="accent2" w:themeShade="BF"/>
              </w:rPr>
            </w:pPr>
            <w:r w:rsidRPr="00283112">
              <w:rPr>
                <w:b w:val="0"/>
                <w:bCs w:val="0"/>
                <w:color w:val="943634" w:themeColor="accent2" w:themeShade="BF"/>
              </w:rPr>
              <w:t>Diffuser</w:t>
            </w:r>
          </w:p>
        </w:tc>
        <w:tc>
          <w:tcPr>
            <w:tcW w:w="0" w:type="auto"/>
            <w:hideMark/>
          </w:tcPr>
          <w:p w14:paraId="4B7C41DE"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promesse diffusons-nous au réel, avec quelles preuves, quels risques et quels signaux ?</w:t>
            </w:r>
          </w:p>
        </w:tc>
        <w:tc>
          <w:tcPr>
            <w:tcW w:w="0" w:type="auto"/>
            <w:hideMark/>
          </w:tcPr>
          <w:p w14:paraId="78F7B0C5"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Fiche DELIVERY, Go / No-Go, signaux et réaction prévue.</w:t>
            </w:r>
          </w:p>
        </w:tc>
      </w:tr>
      <w:tr w:rsidR="0030270B" w:rsidRPr="00283112" w14:paraId="068D040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FAFE4BA" w14:textId="77777777" w:rsidR="0030270B" w:rsidRPr="00283112" w:rsidRDefault="0030270B">
            <w:pPr>
              <w:rPr>
                <w:color w:val="943634" w:themeColor="accent2" w:themeShade="BF"/>
              </w:rPr>
            </w:pPr>
            <w:r w:rsidRPr="00283112">
              <w:rPr>
                <w:b w:val="0"/>
                <w:bCs w:val="0"/>
                <w:color w:val="943634" w:themeColor="accent2" w:themeShade="BF"/>
              </w:rPr>
              <w:t>Confirmer</w:t>
            </w:r>
          </w:p>
        </w:tc>
        <w:tc>
          <w:tcPr>
            <w:tcW w:w="0" w:type="auto"/>
            <w:hideMark/>
          </w:tcPr>
          <w:p w14:paraId="49E69FEB"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nous apprend le réel et où faut-il réinjecter cet apprentissage ?</w:t>
            </w:r>
          </w:p>
        </w:tc>
        <w:tc>
          <w:tcPr>
            <w:tcW w:w="0" w:type="auto"/>
            <w:hideMark/>
          </w:tcPr>
          <w:p w14:paraId="2F91C706"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Rétro de confirmation, trace modifiée, apprentissage réinjecté.</w:t>
            </w:r>
          </w:p>
        </w:tc>
      </w:tr>
    </w:tbl>
    <w:p w14:paraId="4631BE8D" w14:textId="77777777" w:rsidR="00184EF6" w:rsidRPr="00283112" w:rsidRDefault="00184EF6" w:rsidP="00184EF6">
      <w:pPr>
        <w:pStyle w:val="Titre3"/>
        <w:rPr>
          <w:color w:val="943634" w:themeColor="accent2" w:themeShade="BF"/>
          <w:kern w:val="2"/>
          <w:szCs w:val="25"/>
          <w:lang w:eastAsia="fr-CA"/>
          <w14:ligatures w14:val="standardContextual"/>
        </w:rPr>
      </w:pPr>
      <w:bookmarkStart w:id="46" w:name="_Toc234101722"/>
      <w:bookmarkStart w:id="47" w:name="_Toc234870596"/>
      <w:r w:rsidRPr="00283112">
        <w:rPr>
          <w:color w:val="943634" w:themeColor="accent2" w:themeShade="BF"/>
        </w:rPr>
        <w:t>14. Cérémonies ToTAL — formats prêts à animer</w:t>
      </w:r>
      <w:bookmarkEnd w:id="46"/>
      <w:bookmarkEnd w:id="47"/>
    </w:p>
    <w:p w14:paraId="148D4258" w14:textId="77777777" w:rsidR="0030270B" w:rsidRPr="00283112" w:rsidRDefault="0030270B">
      <w:pPr>
        <w:rPr>
          <w:color w:val="943634" w:themeColor="accent2" w:themeShade="BF"/>
          <w:kern w:val="2"/>
          <w:szCs w:val="21"/>
          <w:lang w:eastAsia="fr-CA"/>
          <w14:ligatures w14:val="standardContextual"/>
        </w:rPr>
      </w:pPr>
      <w:proofErr w:type="gramStart"/>
      <w:r w:rsidRPr="00283112">
        <w:rPr>
          <w:color w:val="943634" w:themeColor="accent2" w:themeShade="BF"/>
        </w:rPr>
        <w:t>Une cérémonie ToTAL</w:t>
      </w:r>
      <w:proofErr w:type="gramEnd"/>
      <w:r w:rsidRPr="00283112">
        <w:rPr>
          <w:color w:val="943634" w:themeColor="accent2" w:themeShade="BF"/>
        </w:rPr>
        <w:t xml:space="preserve"> est utile lorsqu’elle change quelque chose dans la maîtrise : une décision devient plus claire, une attente devient testable, un risque devient assumé, une livraison devient consciente ou un apprentissage est réinjecté. Chaque cérémonie doit donc préciser son intention, la décision qu’elle sert, les participants utiles, la trace attendue et le critère de sortie.</w:t>
      </w:r>
    </w:p>
    <w:tbl>
      <w:tblPr>
        <w:tblStyle w:val="TableauListe1Clair-Accentuation2"/>
        <w:tblW w:w="5000" w:type="pct"/>
        <w:tblLook w:val="04A0" w:firstRow="1" w:lastRow="0" w:firstColumn="1" w:lastColumn="0" w:noHBand="0" w:noVBand="1"/>
      </w:tblPr>
      <w:tblGrid>
        <w:gridCol w:w="2093"/>
        <w:gridCol w:w="4158"/>
        <w:gridCol w:w="3685"/>
      </w:tblGrid>
      <w:tr w:rsidR="0030270B" w:rsidRPr="00283112" w14:paraId="06F9A5E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2CCA6E" w14:textId="77777777" w:rsidR="0030270B" w:rsidRPr="00283112" w:rsidRDefault="0030270B">
            <w:pPr>
              <w:rPr>
                <w:color w:val="943634" w:themeColor="accent2" w:themeShade="BF"/>
                <w:kern w:val="2"/>
                <w:szCs w:val="21"/>
                <w:lang w:eastAsia="fr-CA"/>
                <w14:ligatures w14:val="standardContextual"/>
              </w:rPr>
            </w:pPr>
            <w:r w:rsidRPr="00283112">
              <w:rPr>
                <w:b w:val="0"/>
                <w:bCs w:val="0"/>
                <w:color w:val="943634" w:themeColor="accent2" w:themeShade="BF"/>
              </w:rPr>
              <w:t>Cérémonie</w:t>
            </w:r>
          </w:p>
        </w:tc>
        <w:tc>
          <w:tcPr>
            <w:tcW w:w="0" w:type="auto"/>
            <w:hideMark/>
          </w:tcPr>
          <w:p w14:paraId="3A5ED313" w14:textId="77777777" w:rsidR="0030270B" w:rsidRPr="00283112" w:rsidRDefault="0030270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Intention</w:t>
            </w:r>
          </w:p>
        </w:tc>
        <w:tc>
          <w:tcPr>
            <w:tcW w:w="0" w:type="auto"/>
            <w:hideMark/>
          </w:tcPr>
          <w:p w14:paraId="62D45625" w14:textId="77777777" w:rsidR="0030270B" w:rsidRPr="00283112" w:rsidRDefault="0030270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minimale</w:t>
            </w:r>
          </w:p>
        </w:tc>
      </w:tr>
      <w:tr w:rsidR="0030270B" w:rsidRPr="00283112" w14:paraId="77D2067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E6E4E" w14:textId="77777777" w:rsidR="0030270B" w:rsidRPr="00283112" w:rsidRDefault="0030270B">
            <w:pPr>
              <w:rPr>
                <w:color w:val="943634" w:themeColor="accent2" w:themeShade="BF"/>
              </w:rPr>
            </w:pPr>
            <w:r w:rsidRPr="00283112">
              <w:rPr>
                <w:b w:val="0"/>
                <w:bCs w:val="0"/>
                <w:color w:val="943634" w:themeColor="accent2" w:themeShade="BF"/>
              </w:rPr>
              <w:t>Élicitation</w:t>
            </w:r>
          </w:p>
        </w:tc>
        <w:tc>
          <w:tcPr>
            <w:tcW w:w="0" w:type="auto"/>
            <w:hideMark/>
          </w:tcPr>
          <w:p w14:paraId="6BBA6293"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Comprendre la douleur, la valeur, le risque et la décision avant la solution.</w:t>
            </w:r>
          </w:p>
        </w:tc>
        <w:tc>
          <w:tcPr>
            <w:tcW w:w="0" w:type="auto"/>
            <w:hideMark/>
          </w:tcPr>
          <w:p w14:paraId="6864A31A"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Demande clarifiée, décision visée et signal de réussite.</w:t>
            </w:r>
          </w:p>
        </w:tc>
      </w:tr>
      <w:tr w:rsidR="0030270B" w:rsidRPr="00283112" w14:paraId="26B84AC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F4F0442" w14:textId="77777777" w:rsidR="0030270B" w:rsidRPr="00283112" w:rsidRDefault="0030270B">
            <w:pPr>
              <w:rPr>
                <w:color w:val="943634" w:themeColor="accent2" w:themeShade="BF"/>
              </w:rPr>
            </w:pPr>
            <w:r w:rsidRPr="00283112">
              <w:rPr>
                <w:b w:val="0"/>
                <w:bCs w:val="0"/>
                <w:color w:val="943634" w:themeColor="accent2" w:themeShade="BF"/>
              </w:rPr>
              <w:t>Définition</w:t>
            </w:r>
          </w:p>
        </w:tc>
        <w:tc>
          <w:tcPr>
            <w:tcW w:w="0" w:type="auto"/>
            <w:hideMark/>
          </w:tcPr>
          <w:p w14:paraId="256329BA"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Qualifier les concepts sensibles et rendre les attentes observables.</w:t>
            </w:r>
          </w:p>
        </w:tc>
        <w:tc>
          <w:tcPr>
            <w:tcW w:w="0" w:type="auto"/>
            <w:hideMark/>
          </w:tcPr>
          <w:p w14:paraId="68447E90"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Définition opérationnelle et spécification SI / ALORS.</w:t>
            </w:r>
          </w:p>
        </w:tc>
      </w:tr>
      <w:tr w:rsidR="0030270B" w:rsidRPr="00283112" w14:paraId="6BD0A51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19A6CA" w14:textId="77777777" w:rsidR="0030270B" w:rsidRPr="00283112" w:rsidRDefault="0030270B">
            <w:pPr>
              <w:rPr>
                <w:color w:val="943634" w:themeColor="accent2" w:themeShade="BF"/>
              </w:rPr>
            </w:pPr>
            <w:r w:rsidRPr="00283112">
              <w:rPr>
                <w:b w:val="0"/>
                <w:bCs w:val="0"/>
                <w:color w:val="943634" w:themeColor="accent2" w:themeShade="BF"/>
              </w:rPr>
              <w:t>Planification</w:t>
            </w:r>
          </w:p>
        </w:tc>
        <w:tc>
          <w:tcPr>
            <w:tcW w:w="0" w:type="auto"/>
            <w:hideMark/>
          </w:tcPr>
          <w:p w14:paraId="7E203579"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Découper le travail sans perdre l’intention, la preuve et l’apprentissage.</w:t>
            </w:r>
          </w:p>
        </w:tc>
        <w:tc>
          <w:tcPr>
            <w:tcW w:w="0" w:type="auto"/>
            <w:hideMark/>
          </w:tcPr>
          <w:p w14:paraId="34B05599"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Plan réaliste, critères d’entrée, dépendances et risques visibles.</w:t>
            </w:r>
          </w:p>
        </w:tc>
      </w:tr>
      <w:tr w:rsidR="0030270B" w:rsidRPr="00283112" w14:paraId="35D9126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E5B8E99" w14:textId="77777777" w:rsidR="0030270B" w:rsidRPr="00283112" w:rsidRDefault="0030270B">
            <w:pPr>
              <w:rPr>
                <w:color w:val="943634" w:themeColor="accent2" w:themeShade="BF"/>
              </w:rPr>
            </w:pPr>
            <w:r w:rsidRPr="00283112">
              <w:rPr>
                <w:b w:val="0"/>
                <w:bCs w:val="0"/>
                <w:color w:val="943634" w:themeColor="accent2" w:themeShade="BF"/>
              </w:rPr>
              <w:t>Implémentation</w:t>
            </w:r>
          </w:p>
        </w:tc>
        <w:tc>
          <w:tcPr>
            <w:tcW w:w="0" w:type="auto"/>
            <w:hideMark/>
          </w:tcPr>
          <w:p w14:paraId="597A52A1"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Vérifier que la réalisation reste alignée avec l’attente clarifiée.</w:t>
            </w:r>
          </w:p>
        </w:tc>
        <w:tc>
          <w:tcPr>
            <w:tcW w:w="0" w:type="auto"/>
            <w:hideMark/>
          </w:tcPr>
          <w:p w14:paraId="44C0DC87"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Écarts visibles, preuves en construction et ajustements assumés.</w:t>
            </w:r>
          </w:p>
        </w:tc>
      </w:tr>
      <w:tr w:rsidR="0030270B" w:rsidRPr="00283112" w14:paraId="321DD18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A45182" w14:textId="77777777" w:rsidR="0030270B" w:rsidRPr="00283112" w:rsidRDefault="0030270B">
            <w:pPr>
              <w:rPr>
                <w:color w:val="943634" w:themeColor="accent2" w:themeShade="BF"/>
              </w:rPr>
            </w:pPr>
            <w:r w:rsidRPr="00283112">
              <w:rPr>
                <w:b w:val="0"/>
                <w:bCs w:val="0"/>
                <w:color w:val="943634" w:themeColor="accent2" w:themeShade="BF"/>
              </w:rPr>
              <w:t>Diffusion / DELIVERY</w:t>
            </w:r>
          </w:p>
        </w:tc>
        <w:tc>
          <w:tcPr>
            <w:tcW w:w="0" w:type="auto"/>
            <w:hideMark/>
          </w:tcPr>
          <w:p w14:paraId="31D7E2BC"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Décider consciemment de diffuser une promesse au réel.</w:t>
            </w:r>
          </w:p>
        </w:tc>
        <w:tc>
          <w:tcPr>
            <w:tcW w:w="0" w:type="auto"/>
            <w:hideMark/>
          </w:tcPr>
          <w:p w14:paraId="42221F76" w14:textId="77777777" w:rsidR="0030270B" w:rsidRPr="00283112" w:rsidRDefault="0030270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Promesse, preuves, risques, signaux et réaction.</w:t>
            </w:r>
          </w:p>
        </w:tc>
      </w:tr>
      <w:tr w:rsidR="0030270B" w:rsidRPr="00283112" w14:paraId="55BF0F3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CFCE657" w14:textId="77777777" w:rsidR="0030270B" w:rsidRPr="00283112" w:rsidRDefault="0030270B">
            <w:pPr>
              <w:rPr>
                <w:color w:val="943634" w:themeColor="accent2" w:themeShade="BF"/>
              </w:rPr>
            </w:pPr>
            <w:r w:rsidRPr="00283112">
              <w:rPr>
                <w:b w:val="0"/>
                <w:bCs w:val="0"/>
                <w:color w:val="943634" w:themeColor="accent2" w:themeShade="BF"/>
              </w:rPr>
              <w:t>Confirmation</w:t>
            </w:r>
          </w:p>
        </w:tc>
        <w:tc>
          <w:tcPr>
            <w:tcW w:w="0" w:type="auto"/>
            <w:hideMark/>
          </w:tcPr>
          <w:p w14:paraId="4D1D6275"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Écouter ce que le réel révèle après livraison, incident ou usage.</w:t>
            </w:r>
          </w:p>
        </w:tc>
        <w:tc>
          <w:tcPr>
            <w:tcW w:w="0" w:type="auto"/>
            <w:hideMark/>
          </w:tcPr>
          <w:p w14:paraId="7B570DF3" w14:textId="77777777" w:rsidR="0030270B" w:rsidRPr="00283112" w:rsidRDefault="0030270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Apprentissage réinjecté et trace modifiée.</w:t>
            </w:r>
          </w:p>
        </w:tc>
      </w:tr>
    </w:tbl>
    <w:p w14:paraId="667E3EDA" w14:textId="77777777" w:rsidR="00184EF6" w:rsidRPr="00283112" w:rsidRDefault="00184EF6" w:rsidP="00184EF6">
      <w:pPr>
        <w:pStyle w:val="Titre3"/>
        <w:rPr>
          <w:color w:val="943634" w:themeColor="accent2" w:themeShade="BF"/>
          <w:kern w:val="2"/>
          <w:szCs w:val="25"/>
          <w:lang w:eastAsia="fr-CA"/>
          <w14:ligatures w14:val="standardContextual"/>
        </w:rPr>
      </w:pPr>
      <w:bookmarkStart w:id="48" w:name="_Toc234101723"/>
      <w:bookmarkStart w:id="49" w:name="_Toc234870597"/>
      <w:r w:rsidRPr="00283112">
        <w:rPr>
          <w:color w:val="943634" w:themeColor="accent2" w:themeShade="BF"/>
        </w:rPr>
        <w:t>15. Rôles et responsabilités — RACI ToTAL</w:t>
      </w:r>
      <w:bookmarkEnd w:id="48"/>
      <w:bookmarkEnd w:id="49"/>
    </w:p>
    <w:p w14:paraId="44D8B3A4" w14:textId="77777777" w:rsidR="00517ACB" w:rsidRPr="00283112" w:rsidRDefault="00517ACB">
      <w:pPr>
        <w:rPr>
          <w:color w:val="943634" w:themeColor="accent2" w:themeShade="BF"/>
          <w:kern w:val="2"/>
          <w:szCs w:val="21"/>
          <w:lang w:eastAsia="fr-CA"/>
          <w14:ligatures w14:val="standardContextual"/>
        </w:rPr>
      </w:pPr>
      <w:r w:rsidRPr="00283112">
        <w:rPr>
          <w:color w:val="943634" w:themeColor="accent2" w:themeShade="BF"/>
        </w:rPr>
        <w:t>Le RACI ToTAL sert à rendre les responsabilités explicites autour des décisions critiques. Il ne vise pas à contrôler tout le travail ni à rigidifier les rôles. Il aide plutôt l’équipe à savoir qui réalise, qui approuve, qui doit être consulté et qui doit être informé lorsqu’une décision influence la clarté, la qualité, la livraison, le risque ou l’apprentissage.</w:t>
      </w:r>
    </w:p>
    <w:tbl>
      <w:tblPr>
        <w:tblStyle w:val="TableauListe1Clair-Accentuation2"/>
        <w:tblW w:w="5000" w:type="pct"/>
        <w:tblLook w:val="04A0" w:firstRow="1" w:lastRow="0" w:firstColumn="1" w:lastColumn="0" w:noHBand="0" w:noVBand="1"/>
      </w:tblPr>
      <w:tblGrid>
        <w:gridCol w:w="1407"/>
        <w:gridCol w:w="4175"/>
        <w:gridCol w:w="4354"/>
      </w:tblGrid>
      <w:tr w:rsidR="00517ACB" w:rsidRPr="00283112" w14:paraId="4E16BAA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F718F0" w14:textId="77777777" w:rsidR="00517ACB" w:rsidRPr="00283112" w:rsidRDefault="00517ACB">
            <w:pPr>
              <w:rPr>
                <w:color w:val="943634" w:themeColor="accent2" w:themeShade="BF"/>
                <w:kern w:val="2"/>
                <w:szCs w:val="21"/>
                <w:lang w:eastAsia="fr-CA"/>
                <w14:ligatures w14:val="standardContextual"/>
              </w:rPr>
            </w:pPr>
            <w:r w:rsidRPr="00283112">
              <w:rPr>
                <w:b w:val="0"/>
                <w:bCs w:val="0"/>
                <w:color w:val="943634" w:themeColor="accent2" w:themeShade="BF"/>
              </w:rPr>
              <w:t>Élément RACI</w:t>
            </w:r>
          </w:p>
        </w:tc>
        <w:tc>
          <w:tcPr>
            <w:tcW w:w="0" w:type="auto"/>
            <w:hideMark/>
          </w:tcPr>
          <w:p w14:paraId="5A847445" w14:textId="77777777" w:rsidR="00517ACB" w:rsidRPr="00283112" w:rsidRDefault="00517AC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ToTAL</w:t>
            </w:r>
          </w:p>
        </w:tc>
        <w:tc>
          <w:tcPr>
            <w:tcW w:w="0" w:type="auto"/>
            <w:hideMark/>
          </w:tcPr>
          <w:p w14:paraId="266D670A" w14:textId="77777777" w:rsidR="00517ACB" w:rsidRPr="00283112" w:rsidRDefault="00517AC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 absent</w:t>
            </w:r>
          </w:p>
        </w:tc>
      </w:tr>
      <w:tr w:rsidR="00517ACB" w:rsidRPr="00283112" w14:paraId="49492F3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039892" w14:textId="77777777" w:rsidR="00517ACB" w:rsidRPr="00283112" w:rsidRDefault="00517ACB">
            <w:pPr>
              <w:rPr>
                <w:color w:val="943634" w:themeColor="accent2" w:themeShade="BF"/>
              </w:rPr>
            </w:pPr>
            <w:r w:rsidRPr="00283112">
              <w:rPr>
                <w:b w:val="0"/>
                <w:bCs w:val="0"/>
                <w:color w:val="943634" w:themeColor="accent2" w:themeShade="BF"/>
              </w:rPr>
              <w:t>Réalise</w:t>
            </w:r>
          </w:p>
        </w:tc>
        <w:tc>
          <w:tcPr>
            <w:tcW w:w="0" w:type="auto"/>
            <w:hideMark/>
          </w:tcPr>
          <w:p w14:paraId="7A00F533"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produit concrètement la trace, la décision, le livrable ou la preuve ?</w:t>
            </w:r>
          </w:p>
        </w:tc>
        <w:tc>
          <w:tcPr>
            <w:tcW w:w="0" w:type="auto"/>
            <w:hideMark/>
          </w:tcPr>
          <w:p w14:paraId="11CB8F67"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travail devient implicite, dispersé ou repris plusieurs fois.</w:t>
            </w:r>
          </w:p>
        </w:tc>
      </w:tr>
      <w:tr w:rsidR="00517ACB" w:rsidRPr="00283112" w14:paraId="444AAC6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7A55827" w14:textId="77777777" w:rsidR="00517ACB" w:rsidRPr="00283112" w:rsidRDefault="00517ACB">
            <w:pPr>
              <w:rPr>
                <w:color w:val="943634" w:themeColor="accent2" w:themeShade="BF"/>
              </w:rPr>
            </w:pPr>
            <w:r w:rsidRPr="00283112">
              <w:rPr>
                <w:b w:val="0"/>
                <w:bCs w:val="0"/>
                <w:color w:val="943634" w:themeColor="accent2" w:themeShade="BF"/>
              </w:rPr>
              <w:t>Approuve</w:t>
            </w:r>
          </w:p>
        </w:tc>
        <w:tc>
          <w:tcPr>
            <w:tcW w:w="0" w:type="auto"/>
            <w:hideMark/>
          </w:tcPr>
          <w:p w14:paraId="3D339DB8"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Qui porte la décision finale et accepte le risque associé ?</w:t>
            </w:r>
          </w:p>
        </w:tc>
        <w:tc>
          <w:tcPr>
            <w:tcW w:w="0" w:type="auto"/>
            <w:hideMark/>
          </w:tcPr>
          <w:p w14:paraId="0036759D"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décision devient orpheline ou diluée dans le collectif.</w:t>
            </w:r>
          </w:p>
        </w:tc>
      </w:tr>
      <w:tr w:rsidR="00517ACB" w:rsidRPr="00283112" w14:paraId="669173F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C3BC62" w14:textId="77777777" w:rsidR="00517ACB" w:rsidRPr="00283112" w:rsidRDefault="00517ACB">
            <w:pPr>
              <w:rPr>
                <w:color w:val="943634" w:themeColor="accent2" w:themeShade="BF"/>
              </w:rPr>
            </w:pPr>
            <w:r w:rsidRPr="00283112">
              <w:rPr>
                <w:b w:val="0"/>
                <w:bCs w:val="0"/>
                <w:color w:val="943634" w:themeColor="accent2" w:themeShade="BF"/>
              </w:rPr>
              <w:t>Consulté</w:t>
            </w:r>
          </w:p>
        </w:tc>
        <w:tc>
          <w:tcPr>
            <w:tcW w:w="0" w:type="auto"/>
            <w:hideMark/>
          </w:tcPr>
          <w:p w14:paraId="131EFE34"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détient une information essentielle avant de décider ?</w:t>
            </w:r>
          </w:p>
        </w:tc>
        <w:tc>
          <w:tcPr>
            <w:tcW w:w="0" w:type="auto"/>
            <w:hideMark/>
          </w:tcPr>
          <w:p w14:paraId="270ADB72"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décision ignore un risque, un usage, une contrainte ou une dépendance.</w:t>
            </w:r>
          </w:p>
        </w:tc>
      </w:tr>
      <w:tr w:rsidR="00517ACB" w:rsidRPr="00283112" w14:paraId="5B75473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51B8700" w14:textId="77777777" w:rsidR="00517ACB" w:rsidRPr="00283112" w:rsidRDefault="00517ACB">
            <w:pPr>
              <w:rPr>
                <w:color w:val="943634" w:themeColor="accent2" w:themeShade="BF"/>
              </w:rPr>
            </w:pPr>
            <w:r w:rsidRPr="00283112">
              <w:rPr>
                <w:b w:val="0"/>
                <w:bCs w:val="0"/>
                <w:color w:val="943634" w:themeColor="accent2" w:themeShade="BF"/>
              </w:rPr>
              <w:t>Informé</w:t>
            </w:r>
          </w:p>
        </w:tc>
        <w:tc>
          <w:tcPr>
            <w:tcW w:w="0" w:type="auto"/>
            <w:hideMark/>
          </w:tcPr>
          <w:p w14:paraId="3C16FFE4"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Qui doit connaître la décision pour agir, soutenir ou apprendre ?</w:t>
            </w:r>
          </w:p>
        </w:tc>
        <w:tc>
          <w:tcPr>
            <w:tcW w:w="0" w:type="auto"/>
            <w:hideMark/>
          </w:tcPr>
          <w:p w14:paraId="59638F17"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décision reste locale et ne devient pas apprentissage collectif.</w:t>
            </w:r>
          </w:p>
        </w:tc>
      </w:tr>
    </w:tbl>
    <w:p w14:paraId="644716FD" w14:textId="77777777" w:rsidR="00184EF6" w:rsidRPr="00283112" w:rsidRDefault="00184EF6" w:rsidP="00184EF6">
      <w:pPr>
        <w:pStyle w:val="Titre3"/>
        <w:rPr>
          <w:color w:val="943634" w:themeColor="accent2" w:themeShade="BF"/>
          <w:kern w:val="2"/>
          <w:szCs w:val="25"/>
          <w:lang w:eastAsia="fr-CA"/>
          <w14:ligatures w14:val="standardContextual"/>
        </w:rPr>
      </w:pPr>
      <w:bookmarkStart w:id="50" w:name="_Toc234101724"/>
      <w:bookmarkStart w:id="51" w:name="_Toc234870598"/>
      <w:r w:rsidRPr="00283112">
        <w:rPr>
          <w:color w:val="943634" w:themeColor="accent2" w:themeShade="BF"/>
        </w:rPr>
        <w:t>16. Contrats ToTAL — engagements de maîtrise et règles de confiance</w:t>
      </w:r>
      <w:bookmarkEnd w:id="50"/>
      <w:bookmarkEnd w:id="51"/>
    </w:p>
    <w:p w14:paraId="5E38A87A" w14:textId="77777777" w:rsidR="00517ACB" w:rsidRPr="00283112" w:rsidRDefault="00517ACB">
      <w:pPr>
        <w:rPr>
          <w:color w:val="943634" w:themeColor="accent2" w:themeShade="BF"/>
          <w:kern w:val="2"/>
          <w:szCs w:val="21"/>
          <w:lang w:eastAsia="fr-CA"/>
          <w14:ligatures w14:val="standardContextual"/>
        </w:rPr>
      </w:pPr>
      <w:r w:rsidRPr="00283112">
        <w:rPr>
          <w:color w:val="943634" w:themeColor="accent2" w:themeShade="BF"/>
        </w:rPr>
        <w:t>Les contrats ToTAL ne sont pas des documents juridiques dans le sens strict du terme. Ils sont des engagements de maîtrise : ce que l’organisation accepte de rendre explicite pour protéger la qualité, la confiance, la livraison et l’apprentissage. Un contrat ToTAL nomme les règles de décision, les critères d’entrée et de sortie, les risques acceptés, les dérogations possibles et les responsabilités associées.</w:t>
      </w:r>
    </w:p>
    <w:tbl>
      <w:tblPr>
        <w:tblStyle w:val="TableauListe1Clair-Accentuation2"/>
        <w:tblW w:w="5000" w:type="pct"/>
        <w:tblLook w:val="04A0" w:firstRow="1" w:lastRow="0" w:firstColumn="1" w:lastColumn="0" w:noHBand="0" w:noVBand="1"/>
      </w:tblPr>
      <w:tblGrid>
        <w:gridCol w:w="1739"/>
        <w:gridCol w:w="4479"/>
        <w:gridCol w:w="3718"/>
      </w:tblGrid>
      <w:tr w:rsidR="00517ACB" w:rsidRPr="00283112" w14:paraId="4FB69522"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B9437" w14:textId="77777777" w:rsidR="00517ACB" w:rsidRPr="00283112" w:rsidRDefault="00517ACB">
            <w:pPr>
              <w:rPr>
                <w:color w:val="943634" w:themeColor="accent2" w:themeShade="BF"/>
                <w:kern w:val="2"/>
                <w:szCs w:val="21"/>
                <w:lang w:eastAsia="fr-CA"/>
                <w14:ligatures w14:val="standardContextual"/>
              </w:rPr>
            </w:pPr>
            <w:r w:rsidRPr="00283112">
              <w:rPr>
                <w:b w:val="0"/>
                <w:bCs w:val="0"/>
                <w:color w:val="943634" w:themeColor="accent2" w:themeShade="BF"/>
              </w:rPr>
              <w:t>Contrat ToTAL</w:t>
            </w:r>
          </w:p>
        </w:tc>
        <w:tc>
          <w:tcPr>
            <w:tcW w:w="0" w:type="auto"/>
            <w:hideMark/>
          </w:tcPr>
          <w:p w14:paraId="0B41E26B" w14:textId="77777777" w:rsidR="00517ACB" w:rsidRPr="00283112" w:rsidRDefault="00517AC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qu’il doit clarifier</w:t>
            </w:r>
          </w:p>
        </w:tc>
        <w:tc>
          <w:tcPr>
            <w:tcW w:w="0" w:type="auto"/>
            <w:hideMark/>
          </w:tcPr>
          <w:p w14:paraId="7997CD94" w14:textId="77777777" w:rsidR="00517ACB" w:rsidRPr="00283112" w:rsidRDefault="00517AC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Effet attendu</w:t>
            </w:r>
          </w:p>
        </w:tc>
      </w:tr>
      <w:tr w:rsidR="00517ACB" w:rsidRPr="00283112" w14:paraId="26647D8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84289F" w14:textId="77777777" w:rsidR="00517ACB" w:rsidRPr="00283112" w:rsidRDefault="00517ACB">
            <w:pPr>
              <w:rPr>
                <w:color w:val="943634" w:themeColor="accent2" w:themeShade="BF"/>
              </w:rPr>
            </w:pPr>
            <w:r w:rsidRPr="00283112">
              <w:rPr>
                <w:b w:val="0"/>
                <w:bCs w:val="0"/>
                <w:color w:val="943634" w:themeColor="accent2" w:themeShade="BF"/>
              </w:rPr>
              <w:t>Contrat d’entreprise</w:t>
            </w:r>
          </w:p>
        </w:tc>
        <w:tc>
          <w:tcPr>
            <w:tcW w:w="0" w:type="auto"/>
            <w:hideMark/>
          </w:tcPr>
          <w:p w14:paraId="2B172B7D"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L’intention de maîtrise, les principes communs, les règles minimales et les engagements de soutien.</w:t>
            </w:r>
          </w:p>
        </w:tc>
        <w:tc>
          <w:tcPr>
            <w:tcW w:w="0" w:type="auto"/>
            <w:hideMark/>
          </w:tcPr>
          <w:p w14:paraId="32EC1814"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Aligner les équipes sans imposer une bureaucratie uniforme.</w:t>
            </w:r>
          </w:p>
        </w:tc>
      </w:tr>
      <w:tr w:rsidR="00517ACB" w:rsidRPr="00283112" w14:paraId="65B50F6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8314C3B" w14:textId="77777777" w:rsidR="00517ACB" w:rsidRPr="00283112" w:rsidRDefault="00517ACB">
            <w:pPr>
              <w:rPr>
                <w:color w:val="943634" w:themeColor="accent2" w:themeShade="BF"/>
              </w:rPr>
            </w:pPr>
            <w:r w:rsidRPr="00283112">
              <w:rPr>
                <w:b w:val="0"/>
                <w:bCs w:val="0"/>
                <w:color w:val="943634" w:themeColor="accent2" w:themeShade="BF"/>
              </w:rPr>
              <w:t>Contrat qualité</w:t>
            </w:r>
          </w:p>
        </w:tc>
        <w:tc>
          <w:tcPr>
            <w:tcW w:w="0" w:type="auto"/>
            <w:hideMark/>
          </w:tcPr>
          <w:p w14:paraId="1646749D"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critères de confiance, les preuves attendues, les critères Go / No-Go et les dérogations.</w:t>
            </w:r>
          </w:p>
        </w:tc>
        <w:tc>
          <w:tcPr>
            <w:tcW w:w="0" w:type="auto"/>
            <w:hideMark/>
          </w:tcPr>
          <w:p w14:paraId="27F46435"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Éviter que la qualité devienne une douane tardive.</w:t>
            </w:r>
          </w:p>
        </w:tc>
      </w:tr>
      <w:tr w:rsidR="00517ACB" w:rsidRPr="00283112" w14:paraId="4E65852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1DE86B" w14:textId="77777777" w:rsidR="00517ACB" w:rsidRPr="00283112" w:rsidRDefault="00517ACB">
            <w:pPr>
              <w:rPr>
                <w:color w:val="943634" w:themeColor="accent2" w:themeShade="BF"/>
              </w:rPr>
            </w:pPr>
            <w:r w:rsidRPr="00283112">
              <w:rPr>
                <w:b w:val="0"/>
                <w:bCs w:val="0"/>
                <w:color w:val="943634" w:themeColor="accent2" w:themeShade="BF"/>
              </w:rPr>
              <w:t>Contrat de livraison</w:t>
            </w:r>
          </w:p>
        </w:tc>
        <w:tc>
          <w:tcPr>
            <w:tcW w:w="0" w:type="auto"/>
            <w:hideMark/>
          </w:tcPr>
          <w:p w14:paraId="0C6A3B93"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promesse diffusée, les risques acceptés, les signaux de suivi et la réaction prévue.</w:t>
            </w:r>
          </w:p>
        </w:tc>
        <w:tc>
          <w:tcPr>
            <w:tcW w:w="0" w:type="auto"/>
            <w:hideMark/>
          </w:tcPr>
          <w:p w14:paraId="627C1CB0"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Rendre la livraison consciente plutôt que seulement techniquement verte.</w:t>
            </w:r>
          </w:p>
        </w:tc>
      </w:tr>
    </w:tbl>
    <w:p w14:paraId="0ED32AB6" w14:textId="77777777" w:rsidR="00184EF6" w:rsidRPr="00283112" w:rsidRDefault="00184EF6" w:rsidP="00184EF6">
      <w:pPr>
        <w:pStyle w:val="Titre3"/>
        <w:rPr>
          <w:color w:val="943634" w:themeColor="accent2" w:themeShade="BF"/>
          <w:kern w:val="2"/>
          <w:szCs w:val="25"/>
          <w:lang w:eastAsia="fr-CA"/>
          <w14:ligatures w14:val="standardContextual"/>
        </w:rPr>
      </w:pPr>
      <w:bookmarkStart w:id="52" w:name="_Toc234101725"/>
      <w:bookmarkStart w:id="53" w:name="_Toc234870599"/>
      <w:r w:rsidRPr="00283112">
        <w:rPr>
          <w:color w:val="943634" w:themeColor="accent2" w:themeShade="BF"/>
        </w:rPr>
        <w:t>17. Gabarits et modèles ToTAL — traces réutilisables</w:t>
      </w:r>
      <w:bookmarkEnd w:id="52"/>
      <w:bookmarkEnd w:id="53"/>
    </w:p>
    <w:p w14:paraId="2BEBF619" w14:textId="77777777" w:rsidR="00517ACB" w:rsidRPr="00283112" w:rsidRDefault="00517ACB">
      <w:pPr>
        <w:rPr>
          <w:color w:val="943634" w:themeColor="accent2" w:themeShade="BF"/>
          <w:kern w:val="2"/>
          <w:szCs w:val="21"/>
          <w:lang w:eastAsia="fr-CA"/>
          <w14:ligatures w14:val="standardContextual"/>
        </w:rPr>
      </w:pPr>
      <w:r w:rsidRPr="00283112">
        <w:rPr>
          <w:color w:val="943634" w:themeColor="accent2" w:themeShade="BF"/>
        </w:rPr>
        <w:t>Les gabarits et modèles ToTAL servent à éviter la recréation permanente. Ils ne doivent pas devenir des formulaires obligatoires ni une surcharge documentaire. Leur valeur tient à leur capacité de guider une décision, de stabiliser une trace et de rendre un apprentissage réutilisable.</w:t>
      </w:r>
    </w:p>
    <w:tbl>
      <w:tblPr>
        <w:tblStyle w:val="TableauListe1Clair-Accentuation2"/>
        <w:tblW w:w="5000" w:type="pct"/>
        <w:tblLook w:val="04A0" w:firstRow="1" w:lastRow="0" w:firstColumn="1" w:lastColumn="0" w:noHBand="0" w:noVBand="1"/>
      </w:tblPr>
      <w:tblGrid>
        <w:gridCol w:w="1666"/>
        <w:gridCol w:w="4295"/>
        <w:gridCol w:w="3975"/>
      </w:tblGrid>
      <w:tr w:rsidR="00517ACB" w:rsidRPr="00283112" w14:paraId="262F251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015AC" w14:textId="77777777" w:rsidR="00517ACB" w:rsidRPr="00283112" w:rsidRDefault="00517ACB">
            <w:pPr>
              <w:rPr>
                <w:color w:val="943634" w:themeColor="accent2" w:themeShade="BF"/>
                <w:kern w:val="2"/>
                <w:szCs w:val="21"/>
                <w:lang w:eastAsia="fr-CA"/>
                <w14:ligatures w14:val="standardContextual"/>
              </w:rPr>
            </w:pPr>
            <w:r w:rsidRPr="00283112">
              <w:rPr>
                <w:b w:val="0"/>
                <w:bCs w:val="0"/>
                <w:color w:val="943634" w:themeColor="accent2" w:themeShade="BF"/>
              </w:rPr>
              <w:t>Gabarit</w:t>
            </w:r>
          </w:p>
        </w:tc>
        <w:tc>
          <w:tcPr>
            <w:tcW w:w="0" w:type="auto"/>
            <w:hideMark/>
          </w:tcPr>
          <w:p w14:paraId="36FC3449" w14:textId="77777777" w:rsidR="00517ACB" w:rsidRPr="00283112" w:rsidRDefault="00517AC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Usage principal</w:t>
            </w:r>
          </w:p>
        </w:tc>
        <w:tc>
          <w:tcPr>
            <w:tcW w:w="0" w:type="auto"/>
            <w:hideMark/>
          </w:tcPr>
          <w:p w14:paraId="046EB555" w14:textId="77777777" w:rsidR="00517ACB" w:rsidRPr="00283112" w:rsidRDefault="00517AC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minimale</w:t>
            </w:r>
          </w:p>
        </w:tc>
      </w:tr>
      <w:tr w:rsidR="00517ACB" w:rsidRPr="00283112" w14:paraId="6B901E5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DD6F0" w14:textId="77777777" w:rsidR="00517ACB" w:rsidRPr="00283112" w:rsidRDefault="00517ACB">
            <w:pPr>
              <w:rPr>
                <w:color w:val="943634" w:themeColor="accent2" w:themeShade="BF"/>
              </w:rPr>
            </w:pPr>
            <w:r w:rsidRPr="00283112">
              <w:rPr>
                <w:b w:val="0"/>
                <w:bCs w:val="0"/>
                <w:color w:val="943634" w:themeColor="accent2" w:themeShade="BF"/>
              </w:rPr>
              <w:t>Fiche SI / ALORS</w:t>
            </w:r>
          </w:p>
        </w:tc>
        <w:tc>
          <w:tcPr>
            <w:tcW w:w="0" w:type="auto"/>
            <w:hideMark/>
          </w:tcPr>
          <w:p w14:paraId="1D1BA642"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une attente en spécification observable et testable.</w:t>
            </w:r>
          </w:p>
        </w:tc>
        <w:tc>
          <w:tcPr>
            <w:tcW w:w="0" w:type="auto"/>
            <w:hideMark/>
          </w:tcPr>
          <w:p w14:paraId="48C5E933"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 ALORS, exemple, contre-exemple, preuve, signal.</w:t>
            </w:r>
          </w:p>
        </w:tc>
      </w:tr>
      <w:tr w:rsidR="00517ACB" w:rsidRPr="00283112" w14:paraId="0C2A0C9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2E9077D" w14:textId="77777777" w:rsidR="00517ACB" w:rsidRPr="00283112" w:rsidRDefault="00517ACB">
            <w:pPr>
              <w:rPr>
                <w:color w:val="943634" w:themeColor="accent2" w:themeShade="BF"/>
              </w:rPr>
            </w:pPr>
            <w:r w:rsidRPr="00283112">
              <w:rPr>
                <w:b w:val="0"/>
                <w:bCs w:val="0"/>
                <w:color w:val="943634" w:themeColor="accent2" w:themeShade="BF"/>
              </w:rPr>
              <w:t>Fiche DELIVERY</w:t>
            </w:r>
          </w:p>
        </w:tc>
        <w:tc>
          <w:tcPr>
            <w:tcW w:w="0" w:type="auto"/>
            <w:hideMark/>
          </w:tcPr>
          <w:p w14:paraId="10D10115"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Préparer une diffusion consciente au réel.</w:t>
            </w:r>
          </w:p>
        </w:tc>
        <w:tc>
          <w:tcPr>
            <w:tcW w:w="0" w:type="auto"/>
            <w:hideMark/>
          </w:tcPr>
          <w:p w14:paraId="3D233EB9"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Promesse, preuves, risques, signaux, réaction.</w:t>
            </w:r>
          </w:p>
        </w:tc>
      </w:tr>
      <w:tr w:rsidR="00517ACB" w:rsidRPr="00283112" w14:paraId="79FAEE3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28880" w14:textId="77777777" w:rsidR="00517ACB" w:rsidRPr="00283112" w:rsidRDefault="00517ACB">
            <w:pPr>
              <w:rPr>
                <w:color w:val="943634" w:themeColor="accent2" w:themeShade="BF"/>
              </w:rPr>
            </w:pPr>
            <w:r w:rsidRPr="00283112">
              <w:rPr>
                <w:b w:val="0"/>
                <w:bCs w:val="0"/>
                <w:color w:val="943634" w:themeColor="accent2" w:themeShade="BF"/>
              </w:rPr>
              <w:t>Fiche KPI / signal</w:t>
            </w:r>
          </w:p>
        </w:tc>
        <w:tc>
          <w:tcPr>
            <w:tcW w:w="0" w:type="auto"/>
            <w:hideMark/>
          </w:tcPr>
          <w:p w14:paraId="61AB6972"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une mesure en signal de décision.</w:t>
            </w:r>
          </w:p>
        </w:tc>
        <w:tc>
          <w:tcPr>
            <w:tcW w:w="0" w:type="auto"/>
            <w:hideMark/>
          </w:tcPr>
          <w:p w14:paraId="07F9172E"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Signal, décision éclairée, seuil ou tendance, action prévue.</w:t>
            </w:r>
          </w:p>
        </w:tc>
      </w:tr>
      <w:tr w:rsidR="00517ACB" w:rsidRPr="00283112" w14:paraId="7695A28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A9292A5" w14:textId="77777777" w:rsidR="00517ACB" w:rsidRPr="00283112" w:rsidRDefault="00517ACB">
            <w:pPr>
              <w:rPr>
                <w:color w:val="943634" w:themeColor="accent2" w:themeShade="BF"/>
              </w:rPr>
            </w:pPr>
            <w:r w:rsidRPr="00283112">
              <w:rPr>
                <w:b w:val="0"/>
                <w:bCs w:val="0"/>
                <w:color w:val="943634" w:themeColor="accent2" w:themeShade="BF"/>
              </w:rPr>
              <w:t>Carnet de mission</w:t>
            </w:r>
          </w:p>
        </w:tc>
        <w:tc>
          <w:tcPr>
            <w:tcW w:w="0" w:type="auto"/>
            <w:hideMark/>
          </w:tcPr>
          <w:p w14:paraId="5410A0C7"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une expérience terrain en apprentissage transférable.</w:t>
            </w:r>
          </w:p>
        </w:tc>
        <w:tc>
          <w:tcPr>
            <w:tcW w:w="0" w:type="auto"/>
            <w:hideMark/>
          </w:tcPr>
          <w:p w14:paraId="1CF4CE28"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Semaine, intention, tentative, apprentissage, prochain pas.</w:t>
            </w:r>
          </w:p>
        </w:tc>
      </w:tr>
    </w:tbl>
    <w:p w14:paraId="50BE4000" w14:textId="77777777" w:rsidR="00184EF6" w:rsidRPr="00283112" w:rsidRDefault="00184EF6" w:rsidP="00184EF6">
      <w:pPr>
        <w:pStyle w:val="Titre3"/>
        <w:rPr>
          <w:color w:val="943634" w:themeColor="accent2" w:themeShade="BF"/>
          <w:kern w:val="2"/>
          <w:szCs w:val="25"/>
          <w:lang w:eastAsia="fr-CA"/>
          <w14:ligatures w14:val="standardContextual"/>
        </w:rPr>
      </w:pPr>
      <w:bookmarkStart w:id="54" w:name="_Toc234101726"/>
      <w:bookmarkStart w:id="55" w:name="_Toc234870600"/>
      <w:r w:rsidRPr="00283112">
        <w:rPr>
          <w:color w:val="943634" w:themeColor="accent2" w:themeShade="BF"/>
        </w:rPr>
        <w:t>18. Centre d’excellence et Académie ToTAL — transmission durable</w:t>
      </w:r>
      <w:bookmarkEnd w:id="54"/>
      <w:bookmarkEnd w:id="55"/>
    </w:p>
    <w:p w14:paraId="17E662F3" w14:textId="77777777" w:rsidR="00517ACB" w:rsidRPr="00283112" w:rsidRDefault="00517ACB">
      <w:pPr>
        <w:rPr>
          <w:color w:val="943634" w:themeColor="accent2" w:themeShade="BF"/>
          <w:kern w:val="2"/>
          <w:szCs w:val="21"/>
          <w:lang w:eastAsia="fr-CA"/>
          <w14:ligatures w14:val="standardContextual"/>
        </w:rPr>
      </w:pPr>
      <w:r w:rsidRPr="00283112">
        <w:rPr>
          <w:color w:val="943634" w:themeColor="accent2" w:themeShade="BF"/>
        </w:rPr>
        <w:t>Le Centre d’excellence et l’Académie ToTAL assurent la transmission durable de la maîtrise. Le Centre d’excellence protège les pratiques utiles, les traces vivantes, les rôles relais et les mécanismes de soutien. L’Académie transforme ces pratiques en parcours d’acquisition, exercices, exemples, critères de progression et communautés d’apprentissage.</w:t>
      </w:r>
    </w:p>
    <w:tbl>
      <w:tblPr>
        <w:tblStyle w:val="TableauListe1Clair-Accentuation2"/>
        <w:tblW w:w="5000" w:type="pct"/>
        <w:tblLook w:val="04A0" w:firstRow="1" w:lastRow="0" w:firstColumn="1" w:lastColumn="0" w:noHBand="0" w:noVBand="1"/>
      </w:tblPr>
      <w:tblGrid>
        <w:gridCol w:w="2088"/>
        <w:gridCol w:w="4039"/>
        <w:gridCol w:w="3809"/>
      </w:tblGrid>
      <w:tr w:rsidR="00517ACB" w:rsidRPr="00283112" w14:paraId="490FAC7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527118" w14:textId="77777777" w:rsidR="00517ACB" w:rsidRPr="00283112" w:rsidRDefault="00517ACB">
            <w:pPr>
              <w:rPr>
                <w:color w:val="943634" w:themeColor="accent2" w:themeShade="BF"/>
                <w:kern w:val="2"/>
                <w:szCs w:val="21"/>
                <w:lang w:eastAsia="fr-CA"/>
                <w14:ligatures w14:val="standardContextual"/>
              </w:rPr>
            </w:pPr>
            <w:r w:rsidRPr="00283112">
              <w:rPr>
                <w:b w:val="0"/>
                <w:bCs w:val="0"/>
                <w:color w:val="943634" w:themeColor="accent2" w:themeShade="BF"/>
              </w:rPr>
              <w:t>Composante</w:t>
            </w:r>
          </w:p>
        </w:tc>
        <w:tc>
          <w:tcPr>
            <w:tcW w:w="0" w:type="auto"/>
            <w:hideMark/>
          </w:tcPr>
          <w:p w14:paraId="4EC9675B" w14:textId="77777777" w:rsidR="00517ACB" w:rsidRPr="00283112" w:rsidRDefault="00517AC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Rôle</w:t>
            </w:r>
          </w:p>
        </w:tc>
        <w:tc>
          <w:tcPr>
            <w:tcW w:w="0" w:type="auto"/>
            <w:hideMark/>
          </w:tcPr>
          <w:p w14:paraId="1F8EEC65" w14:textId="77777777" w:rsidR="00517ACB" w:rsidRPr="00283112" w:rsidRDefault="00517AC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de vitalité</w:t>
            </w:r>
          </w:p>
        </w:tc>
      </w:tr>
      <w:tr w:rsidR="00517ACB" w:rsidRPr="00283112" w14:paraId="03413B5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83FE5" w14:textId="77777777" w:rsidR="00517ACB" w:rsidRPr="00283112" w:rsidRDefault="00517ACB">
            <w:pPr>
              <w:rPr>
                <w:color w:val="943634" w:themeColor="accent2" w:themeShade="BF"/>
              </w:rPr>
            </w:pPr>
            <w:r w:rsidRPr="00283112">
              <w:rPr>
                <w:b w:val="0"/>
                <w:bCs w:val="0"/>
                <w:color w:val="943634" w:themeColor="accent2" w:themeShade="BF"/>
              </w:rPr>
              <w:t>Centre d’excellence vivant</w:t>
            </w:r>
          </w:p>
        </w:tc>
        <w:tc>
          <w:tcPr>
            <w:tcW w:w="0" w:type="auto"/>
            <w:hideMark/>
          </w:tcPr>
          <w:p w14:paraId="49983F42"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Protéger les pratiques utiles et soutenir les équipes sans décider à leur place.</w:t>
            </w:r>
          </w:p>
        </w:tc>
        <w:tc>
          <w:tcPr>
            <w:tcW w:w="0" w:type="auto"/>
            <w:hideMark/>
          </w:tcPr>
          <w:p w14:paraId="70BFA59C"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équipes réutilisent les pratiques même sous pression.</w:t>
            </w:r>
          </w:p>
        </w:tc>
      </w:tr>
      <w:tr w:rsidR="00517ACB" w:rsidRPr="00283112" w14:paraId="7B8A052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88D971F" w14:textId="77777777" w:rsidR="00517ACB" w:rsidRPr="00283112" w:rsidRDefault="00517ACB">
            <w:pPr>
              <w:rPr>
                <w:color w:val="943634" w:themeColor="accent2" w:themeShade="BF"/>
              </w:rPr>
            </w:pPr>
            <w:r w:rsidRPr="00283112">
              <w:rPr>
                <w:b w:val="0"/>
                <w:bCs w:val="0"/>
                <w:color w:val="943634" w:themeColor="accent2" w:themeShade="BF"/>
              </w:rPr>
              <w:t>Académie ToTAL</w:t>
            </w:r>
          </w:p>
        </w:tc>
        <w:tc>
          <w:tcPr>
            <w:tcW w:w="0" w:type="auto"/>
            <w:hideMark/>
          </w:tcPr>
          <w:p w14:paraId="6AEB7467"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Former, pratiquer, évaluer l’acquisition et accompagner la montée en autonomie.</w:t>
            </w:r>
          </w:p>
        </w:tc>
        <w:tc>
          <w:tcPr>
            <w:tcW w:w="0" w:type="auto"/>
            <w:hideMark/>
          </w:tcPr>
          <w:p w14:paraId="65DD72CD" w14:textId="77777777" w:rsidR="00517ACB" w:rsidRPr="00283112" w:rsidRDefault="00517AC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personnes savent appliquer un geste ToTAL sans attendre le coach.</w:t>
            </w:r>
          </w:p>
        </w:tc>
      </w:tr>
      <w:tr w:rsidR="00517ACB" w:rsidRPr="00283112" w14:paraId="40A5A16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48B79" w14:textId="77777777" w:rsidR="00517ACB" w:rsidRPr="00283112" w:rsidRDefault="00517ACB">
            <w:pPr>
              <w:rPr>
                <w:color w:val="943634" w:themeColor="accent2" w:themeShade="BF"/>
              </w:rPr>
            </w:pPr>
            <w:r w:rsidRPr="00283112">
              <w:rPr>
                <w:b w:val="0"/>
                <w:bCs w:val="0"/>
                <w:color w:val="943634" w:themeColor="accent2" w:themeShade="BF"/>
              </w:rPr>
              <w:t>Communauté de pratique</w:t>
            </w:r>
          </w:p>
        </w:tc>
        <w:tc>
          <w:tcPr>
            <w:tcW w:w="0" w:type="auto"/>
            <w:hideMark/>
          </w:tcPr>
          <w:p w14:paraId="589786C9"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Partager les cas, les traces, les difficultés et les adaptations locales.</w:t>
            </w:r>
          </w:p>
        </w:tc>
        <w:tc>
          <w:tcPr>
            <w:tcW w:w="0" w:type="auto"/>
            <w:hideMark/>
          </w:tcPr>
          <w:p w14:paraId="481AA12A" w14:textId="77777777" w:rsidR="00517ACB" w:rsidRPr="00283112" w:rsidRDefault="00517AC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apprentissages circulent entre équipes et ne restent pas isolés.</w:t>
            </w:r>
          </w:p>
        </w:tc>
      </w:tr>
    </w:tbl>
    <w:p w14:paraId="210B1E6E" w14:textId="77777777" w:rsidR="00184EF6" w:rsidRPr="00283112" w:rsidRDefault="00184EF6">
      <w:pPr>
        <w:pStyle w:val="Titre3"/>
        <w:rPr>
          <w:color w:val="943634" w:themeColor="accent2" w:themeShade="BF"/>
          <w:kern w:val="2"/>
          <w:szCs w:val="25"/>
          <w:lang w:eastAsia="fr-CA"/>
          <w14:ligatures w14:val="standardContextual"/>
        </w:rPr>
      </w:pPr>
      <w:bookmarkStart w:id="56" w:name="_Toc234101727"/>
      <w:bookmarkStart w:id="57" w:name="_Toc234870601"/>
      <w:r w:rsidRPr="00283112">
        <w:rPr>
          <w:color w:val="943634" w:themeColor="accent2" w:themeShade="BF"/>
        </w:rPr>
        <w:t>19. Recommandations ToTAL — enjeux, constats et ajustements organisationnels</w:t>
      </w:r>
      <w:bookmarkEnd w:id="56"/>
      <w:bookmarkEnd w:id="57"/>
    </w:p>
    <w:p w14:paraId="0B9B78D0" w14:textId="77777777" w:rsidR="00184EF6" w:rsidRPr="00283112" w:rsidRDefault="00184EF6">
      <w:pPr>
        <w:rPr>
          <w:color w:val="943634" w:themeColor="accent2" w:themeShade="BF"/>
          <w:kern w:val="2"/>
          <w:szCs w:val="21"/>
          <w:lang w:eastAsia="fr-CA"/>
          <w14:ligatures w14:val="standardContextual"/>
        </w:rPr>
      </w:pPr>
      <w:r w:rsidRPr="00283112">
        <w:rPr>
          <w:color w:val="943634" w:themeColor="accent2" w:themeShade="BF"/>
        </w:rPr>
        <w:t>Cette section transforme les recommandations issues du terrain en ajustements organisationnels réutilisables. Elle ne vise pas à produire une liste d’actions isolées. Elle montre plutôt quels enjeux doivent être résolus, quelles conséquences apparaissent lorsque les fondations restent floues, quelles décisions doivent être explicitées et quelles pratiques permettent de rendre ToTAL durable dans une organisation réelle.</w:t>
      </w:r>
    </w:p>
    <w:p w14:paraId="659B7705" w14:textId="77777777" w:rsidR="00184EF6" w:rsidRPr="00283112" w:rsidRDefault="00184EF6">
      <w:pPr>
        <w:rPr>
          <w:color w:val="943634" w:themeColor="accent2" w:themeShade="BF"/>
          <w:kern w:val="2"/>
          <w:szCs w:val="21"/>
          <w:lang w:eastAsia="fr-CA"/>
          <w14:ligatures w14:val="standardContextual"/>
        </w:rPr>
      </w:pPr>
      <w:r w:rsidRPr="00283112">
        <w:rPr>
          <w:color w:val="943634" w:themeColor="accent2" w:themeShade="BF"/>
        </w:rPr>
        <w:t>Les recommandations sont interdépendantes. La gouvernance Jira/</w:t>
      </w:r>
      <w:proofErr w:type="spellStart"/>
      <w:r w:rsidRPr="00283112">
        <w:rPr>
          <w:color w:val="943634" w:themeColor="accent2" w:themeShade="BF"/>
        </w:rPr>
        <w:t>Xray</w:t>
      </w:r>
      <w:proofErr w:type="spellEnd"/>
      <w:r w:rsidRPr="00283112">
        <w:rPr>
          <w:color w:val="943634" w:themeColor="accent2" w:themeShade="BF"/>
        </w:rPr>
        <w:t xml:space="preserve">, le contrat qualité, la documentation produit, le </w:t>
      </w:r>
      <w:proofErr w:type="spellStart"/>
      <w:r w:rsidRPr="00283112">
        <w:rPr>
          <w:color w:val="943634" w:themeColor="accent2" w:themeShade="BF"/>
        </w:rPr>
        <w:t>versionnement</w:t>
      </w:r>
      <w:proofErr w:type="spellEnd"/>
      <w:r w:rsidRPr="00283112">
        <w:rPr>
          <w:color w:val="943634" w:themeColor="accent2" w:themeShade="BF"/>
        </w:rPr>
        <w:t>, la voix du client, le centre d’excellence et la posture qualité ne doivent pas être traités comme des chantiers séparés. Ils forment un système de maîtrise : si une fondation reste fragile, les autres pratiques deviennent plus difficiles à appliquer, à mesurer et à faire durer.</w:t>
      </w:r>
    </w:p>
    <w:p w14:paraId="1D0FA09A" w14:textId="77777777" w:rsidR="00184EF6" w:rsidRPr="00283112" w:rsidRDefault="00184EF6">
      <w:pPr>
        <w:pStyle w:val="Titre4"/>
        <w:rPr>
          <w:color w:val="943634" w:themeColor="accent2" w:themeShade="BF"/>
          <w:kern w:val="2"/>
          <w:lang w:eastAsia="fr-CA"/>
          <w14:ligatures w14:val="standardContextual"/>
        </w:rPr>
      </w:pPr>
      <w:r w:rsidRPr="00283112">
        <w:rPr>
          <w:color w:val="943634" w:themeColor="accent2" w:themeShade="BF"/>
        </w:rPr>
        <w:t>Carte de navigation des recommandations</w:t>
      </w:r>
    </w:p>
    <w:tbl>
      <w:tblPr>
        <w:tblStyle w:val="TableauListe1Clair-Accentuation2"/>
        <w:tblW w:w="5000" w:type="pct"/>
        <w:tblLook w:val="04A0" w:firstRow="1" w:lastRow="0" w:firstColumn="1" w:lastColumn="0" w:noHBand="0" w:noVBand="1"/>
      </w:tblPr>
      <w:tblGrid>
        <w:gridCol w:w="2487"/>
        <w:gridCol w:w="3796"/>
        <w:gridCol w:w="3653"/>
      </w:tblGrid>
      <w:tr w:rsidR="004F5383" w:rsidRPr="00283112" w14:paraId="4A1C4FF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BABD21" w14:textId="77777777" w:rsidR="004F5383" w:rsidRPr="00283112" w:rsidRDefault="004F5383">
            <w:pPr>
              <w:rPr>
                <w:color w:val="943634" w:themeColor="accent2" w:themeShade="BF"/>
                <w:kern w:val="2"/>
                <w:szCs w:val="21"/>
                <w:lang w:eastAsia="fr-CA"/>
                <w14:ligatures w14:val="standardContextual"/>
              </w:rPr>
            </w:pPr>
            <w:r w:rsidRPr="00283112">
              <w:rPr>
                <w:b w:val="0"/>
                <w:bCs w:val="0"/>
                <w:color w:val="943634" w:themeColor="accent2" w:themeShade="BF"/>
              </w:rPr>
              <w:t>Famille de recommandations</w:t>
            </w:r>
          </w:p>
        </w:tc>
        <w:tc>
          <w:tcPr>
            <w:tcW w:w="0" w:type="auto"/>
            <w:hideMark/>
          </w:tcPr>
          <w:p w14:paraId="56F67460" w14:textId="77777777" w:rsidR="004F5383" w:rsidRPr="00283112" w:rsidRDefault="004F5383">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Enjeu traité</w:t>
            </w:r>
          </w:p>
        </w:tc>
        <w:tc>
          <w:tcPr>
            <w:tcW w:w="0" w:type="auto"/>
            <w:hideMark/>
          </w:tcPr>
          <w:p w14:paraId="47DB7B77" w14:textId="77777777" w:rsidR="004F5383" w:rsidRPr="00283112" w:rsidRDefault="004F5383">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Dépendance ou preuve attendue</w:t>
            </w:r>
          </w:p>
        </w:tc>
      </w:tr>
      <w:tr w:rsidR="004F5383" w:rsidRPr="00283112" w14:paraId="2878300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54286" w14:textId="77777777" w:rsidR="004F5383" w:rsidRPr="00283112" w:rsidRDefault="004F5383">
            <w:pPr>
              <w:rPr>
                <w:color w:val="943634" w:themeColor="accent2" w:themeShade="BF"/>
              </w:rPr>
            </w:pPr>
            <w:r w:rsidRPr="00283112">
              <w:rPr>
                <w:b w:val="0"/>
                <w:bCs w:val="0"/>
                <w:color w:val="943634" w:themeColor="accent2" w:themeShade="BF"/>
              </w:rPr>
              <w:t>1. Prérequis transversal</w:t>
            </w:r>
          </w:p>
        </w:tc>
        <w:tc>
          <w:tcPr>
            <w:tcW w:w="0" w:type="auto"/>
            <w:hideMark/>
          </w:tcPr>
          <w:p w14:paraId="0545EF91"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Mandat, sponsors, ressources, priorisation et protection des changements sous pression.</w:t>
            </w:r>
          </w:p>
        </w:tc>
        <w:tc>
          <w:tcPr>
            <w:tcW w:w="0" w:type="auto"/>
            <w:hideMark/>
          </w:tcPr>
          <w:p w14:paraId="67043BD4"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Condition de départ pour toutes les recommandations structurelles.</w:t>
            </w:r>
          </w:p>
        </w:tc>
      </w:tr>
      <w:tr w:rsidR="004F5383" w:rsidRPr="00283112" w14:paraId="774A5BC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5D72142" w14:textId="77777777" w:rsidR="004F5383" w:rsidRPr="00283112" w:rsidRDefault="004F5383">
            <w:pPr>
              <w:rPr>
                <w:color w:val="943634" w:themeColor="accent2" w:themeShade="BF"/>
              </w:rPr>
            </w:pPr>
            <w:r w:rsidRPr="00283112">
              <w:rPr>
                <w:b w:val="0"/>
                <w:bCs w:val="0"/>
                <w:color w:val="943634" w:themeColor="accent2" w:themeShade="BF"/>
              </w:rPr>
              <w:t xml:space="preserve">2. Gouvernance Jira / </w:t>
            </w:r>
            <w:proofErr w:type="spellStart"/>
            <w:r w:rsidRPr="00283112">
              <w:rPr>
                <w:b w:val="0"/>
                <w:bCs w:val="0"/>
                <w:color w:val="943634" w:themeColor="accent2" w:themeShade="BF"/>
              </w:rPr>
              <w:t>Xray</w:t>
            </w:r>
            <w:proofErr w:type="spellEnd"/>
          </w:p>
        </w:tc>
        <w:tc>
          <w:tcPr>
            <w:tcW w:w="0" w:type="auto"/>
            <w:hideMark/>
          </w:tcPr>
          <w:p w14:paraId="4923BAF7"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Clarifier livraison, définition produit testable, couverture, exécutions et preuves.</w:t>
            </w:r>
          </w:p>
        </w:tc>
        <w:tc>
          <w:tcPr>
            <w:tcW w:w="0" w:type="auto"/>
            <w:hideMark/>
          </w:tcPr>
          <w:p w14:paraId="7AC87556"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Vue produit commune, règles de traçabilité et distinction claire entre travail et preuve.</w:t>
            </w:r>
          </w:p>
        </w:tc>
      </w:tr>
      <w:tr w:rsidR="004F5383" w:rsidRPr="00283112" w14:paraId="5A6E30E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AECA29" w14:textId="77777777" w:rsidR="004F5383" w:rsidRPr="00283112" w:rsidRDefault="004F5383">
            <w:pPr>
              <w:rPr>
                <w:color w:val="943634" w:themeColor="accent2" w:themeShade="BF"/>
              </w:rPr>
            </w:pPr>
            <w:r w:rsidRPr="00283112">
              <w:rPr>
                <w:b w:val="0"/>
                <w:bCs w:val="0"/>
                <w:color w:val="943634" w:themeColor="accent2" w:themeShade="BF"/>
              </w:rPr>
              <w:t>3. Consolidation produit</w:t>
            </w:r>
          </w:p>
        </w:tc>
        <w:tc>
          <w:tcPr>
            <w:tcW w:w="0" w:type="auto"/>
            <w:hideMark/>
          </w:tcPr>
          <w:p w14:paraId="1E8E7903"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Réduire la fragmentation des projets, </w:t>
            </w:r>
            <w:proofErr w:type="spellStart"/>
            <w:r w:rsidRPr="00283112">
              <w:rPr>
                <w:color w:val="943634" w:themeColor="accent2" w:themeShade="BF"/>
              </w:rPr>
              <w:t>backlogs</w:t>
            </w:r>
            <w:proofErr w:type="spellEnd"/>
            <w:r w:rsidRPr="00283112">
              <w:rPr>
                <w:color w:val="943634" w:themeColor="accent2" w:themeShade="BF"/>
              </w:rPr>
              <w:t>, versions, releases et métriques.</w:t>
            </w:r>
          </w:p>
        </w:tc>
        <w:tc>
          <w:tcPr>
            <w:tcW w:w="0" w:type="auto"/>
            <w:hideMark/>
          </w:tcPr>
          <w:p w14:paraId="5AC53424"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espace produit commun, des tableaux d’équipe et une hiérarchie partagée.</w:t>
            </w:r>
          </w:p>
        </w:tc>
      </w:tr>
      <w:tr w:rsidR="004F5383" w:rsidRPr="00283112" w14:paraId="76A8AF8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057EADC" w14:textId="77777777" w:rsidR="004F5383" w:rsidRPr="00283112" w:rsidRDefault="004F5383">
            <w:pPr>
              <w:rPr>
                <w:color w:val="943634" w:themeColor="accent2" w:themeShade="BF"/>
              </w:rPr>
            </w:pPr>
            <w:r w:rsidRPr="00283112">
              <w:rPr>
                <w:b w:val="0"/>
                <w:bCs w:val="0"/>
                <w:color w:val="943634" w:themeColor="accent2" w:themeShade="BF"/>
              </w:rPr>
              <w:t xml:space="preserve">4. Acceptation shift </w:t>
            </w:r>
            <w:proofErr w:type="spellStart"/>
            <w:r w:rsidRPr="00283112">
              <w:rPr>
                <w:b w:val="0"/>
                <w:bCs w:val="0"/>
                <w:color w:val="943634" w:themeColor="accent2" w:themeShade="BF"/>
              </w:rPr>
              <w:t>left</w:t>
            </w:r>
            <w:proofErr w:type="spellEnd"/>
          </w:p>
        </w:tc>
        <w:tc>
          <w:tcPr>
            <w:tcW w:w="0" w:type="auto"/>
            <w:hideMark/>
          </w:tcPr>
          <w:p w14:paraId="57D9CFF0"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Confirmer progressivement la valeur, les besoins, les preuves et les risques avant la fin du cycle.</w:t>
            </w:r>
          </w:p>
        </w:tc>
        <w:tc>
          <w:tcPr>
            <w:tcW w:w="0" w:type="auto"/>
            <w:hideMark/>
          </w:tcPr>
          <w:p w14:paraId="5A0B181B"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Spécifications, preuves, fiche DELIVERY et apprentissages de confirmation.</w:t>
            </w:r>
          </w:p>
        </w:tc>
      </w:tr>
      <w:tr w:rsidR="004F5383" w:rsidRPr="00283112" w14:paraId="0D9A484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63BC11" w14:textId="77777777" w:rsidR="004F5383" w:rsidRPr="00283112" w:rsidRDefault="004F5383">
            <w:pPr>
              <w:rPr>
                <w:color w:val="943634" w:themeColor="accent2" w:themeShade="BF"/>
              </w:rPr>
            </w:pPr>
            <w:r w:rsidRPr="00283112">
              <w:rPr>
                <w:b w:val="0"/>
                <w:bCs w:val="0"/>
                <w:color w:val="943634" w:themeColor="accent2" w:themeShade="BF"/>
              </w:rPr>
              <w:t>5. Centre d’excellence</w:t>
            </w:r>
          </w:p>
        </w:tc>
        <w:tc>
          <w:tcPr>
            <w:tcW w:w="0" w:type="auto"/>
            <w:hideMark/>
          </w:tcPr>
          <w:p w14:paraId="4D32BE27"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Installer des rôles catalyseurs, gabarits, pratiques communes, coaching et transmission durable.</w:t>
            </w:r>
          </w:p>
        </w:tc>
        <w:tc>
          <w:tcPr>
            <w:tcW w:w="0" w:type="auto"/>
            <w:hideMark/>
          </w:tcPr>
          <w:p w14:paraId="2EB5C02D"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Pratiques réutilisées par les équipes sans dépendre uniquement du coach.</w:t>
            </w:r>
          </w:p>
        </w:tc>
      </w:tr>
      <w:tr w:rsidR="004F5383" w:rsidRPr="00283112" w14:paraId="75A2238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2D49686" w14:textId="77777777" w:rsidR="004F5383" w:rsidRPr="00283112" w:rsidRDefault="004F5383">
            <w:pPr>
              <w:rPr>
                <w:color w:val="943634" w:themeColor="accent2" w:themeShade="BF"/>
              </w:rPr>
            </w:pPr>
            <w:r w:rsidRPr="00283112">
              <w:rPr>
                <w:b w:val="0"/>
                <w:bCs w:val="0"/>
                <w:color w:val="943634" w:themeColor="accent2" w:themeShade="BF"/>
              </w:rPr>
              <w:t>6. Qualité intégrée</w:t>
            </w:r>
          </w:p>
        </w:tc>
        <w:tc>
          <w:tcPr>
            <w:tcW w:w="0" w:type="auto"/>
            <w:hideMark/>
          </w:tcPr>
          <w:p w14:paraId="609F89BD"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Repositionner la qualité comme pratique partagée, contextuelle et utile à la décision.</w:t>
            </w:r>
          </w:p>
        </w:tc>
        <w:tc>
          <w:tcPr>
            <w:tcW w:w="0" w:type="auto"/>
            <w:hideMark/>
          </w:tcPr>
          <w:p w14:paraId="637409A0"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Risques, preuves, couverture et critères de confiance visibles avant les décisions.</w:t>
            </w:r>
          </w:p>
        </w:tc>
      </w:tr>
      <w:tr w:rsidR="004F5383" w:rsidRPr="00283112" w14:paraId="38F31A4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39DB2A" w14:textId="77777777" w:rsidR="004F5383" w:rsidRPr="00283112" w:rsidRDefault="004F5383">
            <w:pPr>
              <w:rPr>
                <w:color w:val="943634" w:themeColor="accent2" w:themeShade="BF"/>
              </w:rPr>
            </w:pPr>
            <w:r w:rsidRPr="00283112">
              <w:rPr>
                <w:b w:val="0"/>
                <w:bCs w:val="0"/>
                <w:color w:val="943634" w:themeColor="accent2" w:themeShade="BF"/>
              </w:rPr>
              <w:t>7. Responsabilité produit complète</w:t>
            </w:r>
          </w:p>
        </w:tc>
        <w:tc>
          <w:tcPr>
            <w:tcW w:w="0" w:type="auto"/>
            <w:hideMark/>
          </w:tcPr>
          <w:p w14:paraId="0E99D478"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Clarifier la complémentarité PM, PO et </w:t>
            </w:r>
            <w:proofErr w:type="spellStart"/>
            <w:r w:rsidRPr="00283112">
              <w:rPr>
                <w:color w:val="943634" w:themeColor="accent2" w:themeShade="BF"/>
              </w:rPr>
              <w:t>CdL</w:t>
            </w:r>
            <w:proofErr w:type="spellEnd"/>
            <w:r w:rsidRPr="00283112">
              <w:rPr>
                <w:color w:val="943634" w:themeColor="accent2" w:themeShade="BF"/>
              </w:rPr>
              <w:t xml:space="preserve"> autour de valeur, découpage et livraison consciente.</w:t>
            </w:r>
          </w:p>
        </w:tc>
        <w:tc>
          <w:tcPr>
            <w:tcW w:w="0" w:type="auto"/>
            <w:hideMark/>
          </w:tcPr>
          <w:p w14:paraId="3E78BCE3"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Questions de maîtrise explicites : pourquoi, quoi confirmer et sommes-nous prêts à livrer.</w:t>
            </w:r>
          </w:p>
        </w:tc>
      </w:tr>
      <w:tr w:rsidR="004F5383" w:rsidRPr="00283112" w14:paraId="2B2B319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1439FAF" w14:textId="77777777" w:rsidR="004F5383" w:rsidRPr="00283112" w:rsidRDefault="004F5383">
            <w:pPr>
              <w:rPr>
                <w:color w:val="943634" w:themeColor="accent2" w:themeShade="BF"/>
              </w:rPr>
            </w:pPr>
            <w:r w:rsidRPr="00283112">
              <w:rPr>
                <w:b w:val="0"/>
                <w:bCs w:val="0"/>
                <w:color w:val="943634" w:themeColor="accent2" w:themeShade="BF"/>
              </w:rPr>
              <w:t>8. Voix du client</w:t>
            </w:r>
          </w:p>
        </w:tc>
        <w:tc>
          <w:tcPr>
            <w:tcW w:w="0" w:type="auto"/>
            <w:hideMark/>
          </w:tcPr>
          <w:p w14:paraId="7A51D583"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les retours, incidents, irritants et observations CARE en signaux exploitables.</w:t>
            </w:r>
          </w:p>
        </w:tc>
        <w:tc>
          <w:tcPr>
            <w:tcW w:w="0" w:type="auto"/>
            <w:hideMark/>
          </w:tcPr>
          <w:p w14:paraId="3078F3BC"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Journal de signaux, revue d’irritants, boucle support </w:t>
            </w:r>
            <w:r w:rsidRPr="00283112">
              <w:rPr>
                <w:rFonts w:ascii="Arial" w:hAnsi="Arial" w:cs="Arial"/>
                <w:color w:val="943634" w:themeColor="accent2" w:themeShade="BF"/>
              </w:rPr>
              <w:t>→</w:t>
            </w:r>
            <w:r w:rsidRPr="00283112">
              <w:rPr>
                <w:color w:val="943634" w:themeColor="accent2" w:themeShade="BF"/>
              </w:rPr>
              <w:t xml:space="preserve"> produit et validation client cibl</w:t>
            </w:r>
            <w:r w:rsidRPr="00283112">
              <w:rPr>
                <w:rFonts w:cs="Verdana"/>
                <w:color w:val="943634" w:themeColor="accent2" w:themeShade="BF"/>
              </w:rPr>
              <w:t>é</w:t>
            </w:r>
            <w:r w:rsidRPr="00283112">
              <w:rPr>
                <w:color w:val="943634" w:themeColor="accent2" w:themeShade="BF"/>
              </w:rPr>
              <w:t>e.</w:t>
            </w:r>
          </w:p>
        </w:tc>
      </w:tr>
      <w:tr w:rsidR="004F5383" w:rsidRPr="00283112" w14:paraId="4161C57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938FB" w14:textId="77777777" w:rsidR="004F5383" w:rsidRPr="00283112" w:rsidRDefault="004F5383">
            <w:pPr>
              <w:rPr>
                <w:color w:val="943634" w:themeColor="accent2" w:themeShade="BF"/>
              </w:rPr>
            </w:pPr>
            <w:r w:rsidRPr="00283112">
              <w:rPr>
                <w:b w:val="0"/>
                <w:bCs w:val="0"/>
                <w:color w:val="943634" w:themeColor="accent2" w:themeShade="BF"/>
              </w:rPr>
              <w:t>9. Contrat qualité</w:t>
            </w:r>
          </w:p>
        </w:tc>
        <w:tc>
          <w:tcPr>
            <w:tcW w:w="0" w:type="auto"/>
            <w:hideMark/>
          </w:tcPr>
          <w:p w14:paraId="69ABBC97"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Rendre explicites les critères de confiance, preuves, dérogations et décisions Go / No-Go.</w:t>
            </w:r>
          </w:p>
        </w:tc>
        <w:tc>
          <w:tcPr>
            <w:tcW w:w="0" w:type="auto"/>
            <w:hideMark/>
          </w:tcPr>
          <w:p w14:paraId="7C6ECAAA"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Décisions soutenues par des preuves plutôt que par des impressions.</w:t>
            </w:r>
          </w:p>
        </w:tc>
      </w:tr>
      <w:tr w:rsidR="004F5383" w:rsidRPr="00283112" w14:paraId="2948CA0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EE1E4E9" w14:textId="77777777" w:rsidR="004F5383" w:rsidRPr="00283112" w:rsidRDefault="004F5383">
            <w:pPr>
              <w:rPr>
                <w:color w:val="943634" w:themeColor="accent2" w:themeShade="BF"/>
              </w:rPr>
            </w:pPr>
            <w:r w:rsidRPr="00283112">
              <w:rPr>
                <w:b w:val="0"/>
                <w:bCs w:val="0"/>
                <w:color w:val="943634" w:themeColor="accent2" w:themeShade="BF"/>
              </w:rPr>
              <w:t>10. Documentation et spécifications</w:t>
            </w:r>
          </w:p>
        </w:tc>
        <w:tc>
          <w:tcPr>
            <w:tcW w:w="0" w:type="auto"/>
            <w:hideMark/>
          </w:tcPr>
          <w:p w14:paraId="1B17A7B2"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Maintenir une définition produit vivante reliée aux décisions, validations, versions et apprentissages.</w:t>
            </w:r>
          </w:p>
        </w:tc>
        <w:tc>
          <w:tcPr>
            <w:tcW w:w="0" w:type="auto"/>
            <w:hideMark/>
          </w:tcPr>
          <w:p w14:paraId="75892476"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Spécifications IF… THEN…, décisions produit et preuves de validation reliées.</w:t>
            </w:r>
          </w:p>
        </w:tc>
      </w:tr>
      <w:tr w:rsidR="004F5383" w:rsidRPr="00283112" w14:paraId="1EE60BC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BAF2E" w14:textId="77777777" w:rsidR="004F5383" w:rsidRPr="00283112" w:rsidRDefault="004F5383">
            <w:pPr>
              <w:rPr>
                <w:color w:val="943634" w:themeColor="accent2" w:themeShade="BF"/>
              </w:rPr>
            </w:pPr>
            <w:r w:rsidRPr="00283112">
              <w:rPr>
                <w:b w:val="0"/>
                <w:bCs w:val="0"/>
                <w:color w:val="943634" w:themeColor="accent2" w:themeShade="BF"/>
              </w:rPr>
              <w:t>11. Livraison, IA et automatisation</w:t>
            </w:r>
          </w:p>
        </w:tc>
        <w:tc>
          <w:tcPr>
            <w:tcW w:w="0" w:type="auto"/>
            <w:hideMark/>
          </w:tcPr>
          <w:p w14:paraId="6BFC77D6"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Découper les livraisons, utiliser l’IA sans amplifier le flou et automatiser ce qui protège les décisions.</w:t>
            </w:r>
          </w:p>
        </w:tc>
        <w:tc>
          <w:tcPr>
            <w:tcW w:w="0" w:type="auto"/>
            <w:hideMark/>
          </w:tcPr>
          <w:p w14:paraId="4F8E3DCF" w14:textId="77777777" w:rsidR="004F5383" w:rsidRPr="00283112" w:rsidRDefault="004F5383">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Risques plus lisibles, spécifications validées, couverture ciblée et signaux de santé.</w:t>
            </w:r>
          </w:p>
        </w:tc>
      </w:tr>
      <w:tr w:rsidR="004F5383" w:rsidRPr="00283112" w14:paraId="2909D52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A5EF2D6" w14:textId="77777777" w:rsidR="004F5383" w:rsidRPr="00283112" w:rsidRDefault="004F5383">
            <w:pPr>
              <w:rPr>
                <w:color w:val="943634" w:themeColor="accent2" w:themeShade="BF"/>
              </w:rPr>
            </w:pPr>
            <w:r w:rsidRPr="00283112">
              <w:rPr>
                <w:b w:val="0"/>
                <w:bCs w:val="0"/>
                <w:color w:val="943634" w:themeColor="accent2" w:themeShade="BF"/>
              </w:rPr>
              <w:t>12. Mise en œuvre</w:t>
            </w:r>
          </w:p>
        </w:tc>
        <w:tc>
          <w:tcPr>
            <w:tcW w:w="0" w:type="auto"/>
            <w:hideMark/>
          </w:tcPr>
          <w:p w14:paraId="2796ED43"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Choisir le prochain meilleur pas, installer un pilote et mesurer l’adoption.</w:t>
            </w:r>
          </w:p>
        </w:tc>
        <w:tc>
          <w:tcPr>
            <w:tcW w:w="0" w:type="auto"/>
            <w:hideMark/>
          </w:tcPr>
          <w:p w14:paraId="6418DE02" w14:textId="77777777" w:rsidR="004F5383" w:rsidRPr="00283112" w:rsidRDefault="004F5383">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Plan de mise en œuvre, priorités, dépendances et synthèse exécutive.</w:t>
            </w:r>
          </w:p>
        </w:tc>
      </w:tr>
    </w:tbl>
    <w:p w14:paraId="718D199B" w14:textId="77777777" w:rsidR="00184EF6" w:rsidRPr="00283112" w:rsidRDefault="00184EF6">
      <w:pPr>
        <w:pStyle w:val="Titre4"/>
        <w:rPr>
          <w:color w:val="943634" w:themeColor="accent2" w:themeShade="BF"/>
          <w:kern w:val="2"/>
          <w:lang w:eastAsia="fr-CA"/>
          <w14:ligatures w14:val="standardContextual"/>
        </w:rPr>
      </w:pPr>
      <w:r w:rsidRPr="00283112">
        <w:rPr>
          <w:color w:val="943634" w:themeColor="accent2" w:themeShade="BF"/>
        </w:rPr>
        <w:t>Prérequis transversal — appui explicite de la direction et des partenaires</w:t>
      </w:r>
    </w:p>
    <w:p w14:paraId="682F99D2" w14:textId="77777777" w:rsidR="00184EF6" w:rsidRPr="00283112" w:rsidRDefault="00184EF6">
      <w:pPr>
        <w:rPr>
          <w:color w:val="943634" w:themeColor="accent2" w:themeShade="BF"/>
          <w:kern w:val="2"/>
          <w:szCs w:val="21"/>
          <w:lang w:eastAsia="fr-CA"/>
          <w14:ligatures w14:val="standardContextual"/>
        </w:rPr>
      </w:pPr>
      <w:r w:rsidRPr="00283112">
        <w:rPr>
          <w:color w:val="943634" w:themeColor="accent2" w:themeShade="BF"/>
        </w:rPr>
        <w:t>Les recommandations structurelles dépassent la capacité d’une seule équipe à agir. Elles exigent un appui explicite de la direction, un mandat clair, une priorisation assumée, des ressources disponibles et une protection des changements sous pression. Sans ce soutien, les recommandations risquent de devenir des documents bien rédigés mais peu appliqués.</w:t>
      </w:r>
    </w:p>
    <w:p w14:paraId="445E0FE5" w14:textId="77777777" w:rsidR="00184EF6" w:rsidRPr="00283112" w:rsidRDefault="00184EF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 xml:space="preserve">Point de vigilance : l’appui de la direction ne signifie pas que la direction </w:t>
      </w:r>
      <w:proofErr w:type="gramStart"/>
      <w:r w:rsidRPr="00283112">
        <w:rPr>
          <w:color w:val="943634" w:themeColor="accent2" w:themeShade="BF"/>
          <w:lang w:val="fr-CA"/>
        </w:rPr>
        <w:t>fait</w:t>
      </w:r>
      <w:proofErr w:type="gramEnd"/>
      <w:r w:rsidRPr="00283112">
        <w:rPr>
          <w:color w:val="943634" w:themeColor="accent2" w:themeShade="BF"/>
          <w:lang w:val="fr-CA"/>
        </w:rPr>
        <w:t xml:space="preserve"> le travail ; il signifie qu’elle autorise, protège, priorise et assume les changements nécessaires.</w:t>
      </w:r>
    </w:p>
    <w:p w14:paraId="3DCF2B06" w14:textId="77777777" w:rsidR="00184EF6" w:rsidRPr="00283112" w:rsidRDefault="00184EF6">
      <w:pPr>
        <w:pStyle w:val="Titre4"/>
        <w:rPr>
          <w:color w:val="943634" w:themeColor="accent2" w:themeShade="BF"/>
          <w:kern w:val="2"/>
          <w:lang w:eastAsia="fr-CA"/>
          <w14:ligatures w14:val="standardContextual"/>
        </w:rPr>
      </w:pPr>
      <w:r w:rsidRPr="00283112">
        <w:rPr>
          <w:color w:val="943634" w:themeColor="accent2" w:themeShade="BF"/>
        </w:rPr>
        <w:t xml:space="preserve">Gouvernance Jira et </w:t>
      </w:r>
      <w:proofErr w:type="spellStart"/>
      <w:r w:rsidRPr="00283112">
        <w:rPr>
          <w:color w:val="943634" w:themeColor="accent2" w:themeShade="BF"/>
        </w:rPr>
        <w:t>Xray</w:t>
      </w:r>
      <w:proofErr w:type="spellEnd"/>
      <w:r w:rsidRPr="00283112">
        <w:rPr>
          <w:color w:val="943634" w:themeColor="accent2" w:themeShade="BF"/>
        </w:rPr>
        <w:t xml:space="preserve"> — clarifier livraison et définition produit</w:t>
      </w:r>
    </w:p>
    <w:p w14:paraId="02CE755F" w14:textId="77777777" w:rsidR="00184EF6" w:rsidRPr="00283112" w:rsidRDefault="00184EF6">
      <w:pPr>
        <w:rPr>
          <w:color w:val="943634" w:themeColor="accent2" w:themeShade="BF"/>
          <w:kern w:val="2"/>
          <w:szCs w:val="21"/>
          <w:lang w:eastAsia="fr-CA"/>
          <w14:ligatures w14:val="standardContextual"/>
        </w:rPr>
      </w:pPr>
      <w:r w:rsidRPr="00283112">
        <w:rPr>
          <w:color w:val="943634" w:themeColor="accent2" w:themeShade="BF"/>
        </w:rPr>
        <w:t xml:space="preserve">Jira et </w:t>
      </w:r>
      <w:proofErr w:type="spellStart"/>
      <w:r w:rsidRPr="00283112">
        <w:rPr>
          <w:color w:val="943634" w:themeColor="accent2" w:themeShade="BF"/>
        </w:rPr>
        <w:t>Xray</w:t>
      </w:r>
      <w:proofErr w:type="spellEnd"/>
      <w:r w:rsidRPr="00283112">
        <w:rPr>
          <w:color w:val="943634" w:themeColor="accent2" w:themeShade="BF"/>
        </w:rPr>
        <w:t xml:space="preserve"> ne doivent pas se faire compétition. Jira devrait soutenir le découpage, le montage, la planification, les dépendances, les versions, les tâches et le suivi de livraison. </w:t>
      </w:r>
      <w:proofErr w:type="spellStart"/>
      <w:r w:rsidRPr="00283112">
        <w:rPr>
          <w:color w:val="943634" w:themeColor="accent2" w:themeShade="BF"/>
        </w:rPr>
        <w:t>Xray</w:t>
      </w:r>
      <w:proofErr w:type="spellEnd"/>
      <w:r w:rsidRPr="00283112">
        <w:rPr>
          <w:color w:val="943634" w:themeColor="accent2" w:themeShade="BF"/>
        </w:rPr>
        <w:t xml:space="preserve"> devrait soutenir la définition produit testable, les spécifications vérifiables, les plans de validation, la couverture, les exécutions et les preuves de validation.</w:t>
      </w:r>
    </w:p>
    <w:tbl>
      <w:tblPr>
        <w:tblStyle w:val="TableauListe1Clair-Accentuation2"/>
        <w:tblW w:w="5000" w:type="pct"/>
        <w:tblLook w:val="04A0" w:firstRow="1" w:lastRow="0" w:firstColumn="1" w:lastColumn="0" w:noHBand="0" w:noVBand="1"/>
      </w:tblPr>
      <w:tblGrid>
        <w:gridCol w:w="713"/>
        <w:gridCol w:w="4858"/>
        <w:gridCol w:w="4365"/>
      </w:tblGrid>
      <w:tr w:rsidR="00184EF6" w:rsidRPr="00283112" w14:paraId="28C0C324"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9AC9DF" w14:textId="77777777" w:rsidR="00184EF6" w:rsidRPr="00283112" w:rsidRDefault="00184EF6">
            <w:pPr>
              <w:rPr>
                <w:color w:val="943634" w:themeColor="accent2" w:themeShade="BF"/>
                <w:kern w:val="2"/>
                <w:szCs w:val="21"/>
                <w:lang w:eastAsia="fr-CA"/>
                <w14:ligatures w14:val="standardContextual"/>
              </w:rPr>
            </w:pPr>
            <w:r w:rsidRPr="00283112">
              <w:rPr>
                <w:b w:val="0"/>
                <w:bCs w:val="0"/>
                <w:color w:val="943634" w:themeColor="accent2" w:themeShade="BF"/>
              </w:rPr>
              <w:t>Outil</w:t>
            </w:r>
          </w:p>
        </w:tc>
        <w:tc>
          <w:tcPr>
            <w:tcW w:w="0" w:type="auto"/>
            <w:hideMark/>
          </w:tcPr>
          <w:p w14:paraId="763F577C" w14:textId="77777777" w:rsidR="00184EF6" w:rsidRPr="00283112" w:rsidRDefault="00184EF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Rôle recommandé</w:t>
            </w:r>
          </w:p>
        </w:tc>
        <w:tc>
          <w:tcPr>
            <w:tcW w:w="0" w:type="auto"/>
            <w:hideMark/>
          </w:tcPr>
          <w:p w14:paraId="770C2A54" w14:textId="77777777" w:rsidR="00184EF6" w:rsidRPr="00283112" w:rsidRDefault="00184EF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 flou</w:t>
            </w:r>
          </w:p>
        </w:tc>
      </w:tr>
      <w:tr w:rsidR="00184EF6" w:rsidRPr="00283112" w14:paraId="3E514AE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B01D7" w14:textId="77777777" w:rsidR="00184EF6" w:rsidRPr="00283112" w:rsidRDefault="00184EF6">
            <w:pPr>
              <w:rPr>
                <w:color w:val="943634" w:themeColor="accent2" w:themeShade="BF"/>
              </w:rPr>
            </w:pPr>
            <w:r w:rsidRPr="00283112">
              <w:rPr>
                <w:b w:val="0"/>
                <w:bCs w:val="0"/>
                <w:color w:val="943634" w:themeColor="accent2" w:themeShade="BF"/>
              </w:rPr>
              <w:t>Jira</w:t>
            </w:r>
          </w:p>
        </w:tc>
        <w:tc>
          <w:tcPr>
            <w:tcW w:w="0" w:type="auto"/>
            <w:hideMark/>
          </w:tcPr>
          <w:p w14:paraId="6F524CB3" w14:textId="77777777" w:rsidR="00184EF6" w:rsidRPr="00283112" w:rsidRDefault="00184EF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Système de livraison : </w:t>
            </w:r>
            <w:proofErr w:type="spellStart"/>
            <w:r w:rsidRPr="00283112">
              <w:rPr>
                <w:color w:val="943634" w:themeColor="accent2" w:themeShade="BF"/>
              </w:rPr>
              <w:t>backlog</w:t>
            </w:r>
            <w:proofErr w:type="spellEnd"/>
            <w:r w:rsidRPr="00283112">
              <w:rPr>
                <w:color w:val="943634" w:themeColor="accent2" w:themeShade="BF"/>
              </w:rPr>
              <w:t>, hiérarchie, versions, tâches, dépendances et suivi du travail.</w:t>
            </w:r>
          </w:p>
        </w:tc>
        <w:tc>
          <w:tcPr>
            <w:tcW w:w="0" w:type="auto"/>
            <w:hideMark/>
          </w:tcPr>
          <w:p w14:paraId="435566B0" w14:textId="77777777" w:rsidR="00184EF6" w:rsidRPr="00283112" w:rsidRDefault="00184EF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Jira devient une documentation produit implicite, difficile à maintenir et à gouverner.</w:t>
            </w:r>
          </w:p>
        </w:tc>
      </w:tr>
      <w:tr w:rsidR="00184EF6" w:rsidRPr="00283112" w14:paraId="4F544EA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FB42988" w14:textId="77777777" w:rsidR="00184EF6" w:rsidRPr="00283112" w:rsidRDefault="00184EF6">
            <w:pPr>
              <w:rPr>
                <w:color w:val="943634" w:themeColor="accent2" w:themeShade="BF"/>
              </w:rPr>
            </w:pPr>
            <w:proofErr w:type="spellStart"/>
            <w:r w:rsidRPr="00283112">
              <w:rPr>
                <w:b w:val="0"/>
                <w:bCs w:val="0"/>
                <w:color w:val="943634" w:themeColor="accent2" w:themeShade="BF"/>
              </w:rPr>
              <w:t>Xray</w:t>
            </w:r>
            <w:proofErr w:type="spellEnd"/>
          </w:p>
        </w:tc>
        <w:tc>
          <w:tcPr>
            <w:tcW w:w="0" w:type="auto"/>
            <w:hideMark/>
          </w:tcPr>
          <w:p w14:paraId="4DAA3287" w14:textId="77777777" w:rsidR="00184EF6" w:rsidRPr="00283112" w:rsidRDefault="00184EF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Référentiel de définition produit testable : spécifications, validations, couverture, exécutions et preuves.</w:t>
            </w:r>
          </w:p>
        </w:tc>
        <w:tc>
          <w:tcPr>
            <w:tcW w:w="0" w:type="auto"/>
            <w:hideMark/>
          </w:tcPr>
          <w:p w14:paraId="15614302" w14:textId="77777777" w:rsidR="00184EF6" w:rsidRPr="00283112" w:rsidRDefault="00184EF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validations deviennent tardives, dispersées ou déconnectées de la définition produit.</w:t>
            </w:r>
          </w:p>
        </w:tc>
      </w:tr>
    </w:tbl>
    <w:p w14:paraId="66025D55" w14:textId="77777777" w:rsidR="00184EF6" w:rsidRPr="00283112" w:rsidRDefault="00184EF6">
      <w:pPr>
        <w:pStyle w:val="Titre4"/>
        <w:rPr>
          <w:color w:val="943634" w:themeColor="accent2" w:themeShade="BF"/>
          <w:kern w:val="2"/>
          <w:lang w:eastAsia="fr-CA"/>
          <w14:ligatures w14:val="standardContextual"/>
        </w:rPr>
      </w:pPr>
      <w:r w:rsidRPr="00283112">
        <w:rPr>
          <w:color w:val="943634" w:themeColor="accent2" w:themeShade="BF"/>
        </w:rPr>
        <w:t>Consolidation par produit — un seul espace de livraison par produit</w:t>
      </w:r>
    </w:p>
    <w:p w14:paraId="79FC8E96" w14:textId="77777777" w:rsidR="00184EF6" w:rsidRPr="00283112" w:rsidRDefault="00184EF6">
      <w:pPr>
        <w:rPr>
          <w:color w:val="943634" w:themeColor="accent2" w:themeShade="BF"/>
          <w:kern w:val="2"/>
          <w:szCs w:val="21"/>
          <w:lang w:eastAsia="fr-CA"/>
          <w14:ligatures w14:val="standardContextual"/>
        </w:rPr>
      </w:pPr>
      <w:r w:rsidRPr="00283112">
        <w:rPr>
          <w:color w:val="943634" w:themeColor="accent2" w:themeShade="BF"/>
        </w:rPr>
        <w:t xml:space="preserve">Lorsqu’un même produit est réparti dans plusieurs espaces de livraison par équipe, la gouvernance devient fragile. Le </w:t>
      </w:r>
      <w:proofErr w:type="spellStart"/>
      <w:r w:rsidRPr="00283112">
        <w:rPr>
          <w:color w:val="943634" w:themeColor="accent2" w:themeShade="BF"/>
        </w:rPr>
        <w:t>backlog</w:t>
      </w:r>
      <w:proofErr w:type="spellEnd"/>
      <w:r w:rsidRPr="00283112">
        <w:rPr>
          <w:color w:val="943634" w:themeColor="accent2" w:themeShade="BF"/>
        </w:rPr>
        <w:t>, les versions, les releases, la couverture de validation, la documentation produit et les métriques se fragmentent. ToTAL recommande donc de viser un espace produit commun, avec des vues, tableaux, composants, filtres ou champs permettant aux équipes de conserver leur autonomie sans fragmenter le produit.</w:t>
      </w:r>
    </w:p>
    <w:p w14:paraId="33408DF6" w14:textId="77777777" w:rsidR="00184EF6" w:rsidRPr="00283112" w:rsidRDefault="00184EF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Recommandation : un produit commun doit avoir une vue produit commune ; les équipes peuvent avoir des tableaux distincts, mais elles ne devraient pas recréer des produits séparés par organisation interne.</w:t>
      </w:r>
    </w:p>
    <w:p w14:paraId="0FC35859" w14:textId="77777777" w:rsidR="00817D97" w:rsidRPr="00283112" w:rsidRDefault="00817D97">
      <w:pPr>
        <w:pStyle w:val="Titre4"/>
        <w:rPr>
          <w:color w:val="943634" w:themeColor="accent2" w:themeShade="BF"/>
          <w:kern w:val="2"/>
          <w:lang w:eastAsia="fr-CA"/>
          <w14:ligatures w14:val="standardContextual"/>
        </w:rPr>
      </w:pPr>
      <w:r w:rsidRPr="00283112">
        <w:rPr>
          <w:color w:val="943634" w:themeColor="accent2" w:themeShade="BF"/>
        </w:rPr>
        <w:t>Pourquoi agir maintenant, même si le produit est en maintenance</w:t>
      </w:r>
    </w:p>
    <w:p w14:paraId="7DAB5557" w14:textId="77777777" w:rsidR="00817D97" w:rsidRPr="00283112" w:rsidRDefault="00817D97">
      <w:pPr>
        <w:rPr>
          <w:color w:val="943634" w:themeColor="accent2" w:themeShade="BF"/>
          <w:kern w:val="2"/>
          <w:szCs w:val="21"/>
          <w:lang w:eastAsia="fr-CA"/>
          <w14:ligatures w14:val="standardContextual"/>
        </w:rPr>
      </w:pPr>
      <w:r w:rsidRPr="00283112">
        <w:rPr>
          <w:color w:val="943634" w:themeColor="accent2" w:themeShade="BF"/>
        </w:rPr>
        <w:t>Un produit en maintenance ne signifie pas un produit sans enjeu. C’est souvent à ce moment que l’organisation doit réagir plus vite aux incidents, réduire l’insatisfaction client, préparer la fin de vie, comprendre les zones instables et éviter de transférer les mêmes lacunes vers le produit successeur. Attendre le remplacement éventuel du produit revient souvent à laisser les mêmes problèmes se reproduire ailleurs.</w:t>
      </w:r>
    </w:p>
    <w:p w14:paraId="543EA69D" w14:textId="77777777" w:rsidR="00817D97" w:rsidRPr="00283112" w:rsidRDefault="00817D97">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Point de vigilance : la maintenance n’est pas une pause de gouvernance ; c’est un moment privilégié pour comprendre, stabiliser, documenter et transmettre ce qui ne doit pas être répété.</w:t>
      </w:r>
    </w:p>
    <w:p w14:paraId="52516282" w14:textId="77777777" w:rsidR="00817D97" w:rsidRPr="00283112" w:rsidRDefault="00817D97">
      <w:pPr>
        <w:pStyle w:val="Titre4"/>
        <w:rPr>
          <w:color w:val="943634" w:themeColor="accent2" w:themeShade="BF"/>
          <w:kern w:val="2"/>
          <w:lang w:eastAsia="fr-CA"/>
          <w14:ligatures w14:val="standardContextual"/>
        </w:rPr>
      </w:pPr>
      <w:r w:rsidRPr="00283112">
        <w:rPr>
          <w:color w:val="943634" w:themeColor="accent2" w:themeShade="BF"/>
        </w:rPr>
        <w:t>Règles de consolidation recommandées</w:t>
      </w:r>
    </w:p>
    <w:tbl>
      <w:tblPr>
        <w:tblStyle w:val="TableauListe1Clair-Accentuation2"/>
        <w:tblW w:w="5000" w:type="pct"/>
        <w:tblLook w:val="04A0" w:firstRow="1" w:lastRow="0" w:firstColumn="1" w:lastColumn="0" w:noHBand="0" w:noVBand="1"/>
      </w:tblPr>
      <w:tblGrid>
        <w:gridCol w:w="1896"/>
        <w:gridCol w:w="4226"/>
        <w:gridCol w:w="3814"/>
      </w:tblGrid>
      <w:tr w:rsidR="00817D97" w:rsidRPr="00283112" w14:paraId="26EC1C1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A07A57" w14:textId="77777777" w:rsidR="00817D97" w:rsidRPr="00283112" w:rsidRDefault="00817D97">
            <w:pPr>
              <w:rPr>
                <w:color w:val="943634" w:themeColor="accent2" w:themeShade="BF"/>
                <w:kern w:val="2"/>
                <w:szCs w:val="21"/>
                <w:lang w:eastAsia="fr-CA"/>
                <w14:ligatures w14:val="standardContextual"/>
              </w:rPr>
            </w:pPr>
            <w:r w:rsidRPr="00283112">
              <w:rPr>
                <w:b w:val="0"/>
                <w:bCs w:val="0"/>
                <w:color w:val="943634" w:themeColor="accent2" w:themeShade="BF"/>
              </w:rPr>
              <w:t>Règle</w:t>
            </w:r>
          </w:p>
        </w:tc>
        <w:tc>
          <w:tcPr>
            <w:tcW w:w="0" w:type="auto"/>
            <w:hideMark/>
          </w:tcPr>
          <w:p w14:paraId="32820BDC" w14:textId="77777777" w:rsidR="00817D97" w:rsidRPr="00283112" w:rsidRDefault="00817D9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Intention</w:t>
            </w:r>
          </w:p>
        </w:tc>
        <w:tc>
          <w:tcPr>
            <w:tcW w:w="0" w:type="auto"/>
            <w:hideMark/>
          </w:tcPr>
          <w:p w14:paraId="420DCFDD" w14:textId="77777777" w:rsidR="00817D97" w:rsidRPr="00283112" w:rsidRDefault="00817D9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Effet attendu</w:t>
            </w:r>
          </w:p>
        </w:tc>
      </w:tr>
      <w:tr w:rsidR="00817D97" w:rsidRPr="00283112" w14:paraId="2C344AB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D764A" w14:textId="77777777" w:rsidR="00817D97" w:rsidRPr="00283112" w:rsidRDefault="00817D97">
            <w:pPr>
              <w:rPr>
                <w:color w:val="943634" w:themeColor="accent2" w:themeShade="BF"/>
              </w:rPr>
            </w:pPr>
            <w:r w:rsidRPr="00283112">
              <w:rPr>
                <w:b w:val="0"/>
                <w:bCs w:val="0"/>
                <w:color w:val="943634" w:themeColor="accent2" w:themeShade="BF"/>
              </w:rPr>
              <w:t>Un espace par produit</w:t>
            </w:r>
          </w:p>
        </w:tc>
        <w:tc>
          <w:tcPr>
            <w:tcW w:w="0" w:type="auto"/>
            <w:hideMark/>
          </w:tcPr>
          <w:p w14:paraId="78AFE4F9" w14:textId="77777777" w:rsidR="00817D97" w:rsidRPr="0028311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Regrouper </w:t>
            </w:r>
            <w:proofErr w:type="spellStart"/>
            <w:r w:rsidRPr="00283112">
              <w:rPr>
                <w:color w:val="943634" w:themeColor="accent2" w:themeShade="BF"/>
              </w:rPr>
              <w:t>backlog</w:t>
            </w:r>
            <w:proofErr w:type="spellEnd"/>
            <w:r w:rsidRPr="00283112">
              <w:rPr>
                <w:color w:val="943634" w:themeColor="accent2" w:themeShade="BF"/>
              </w:rPr>
              <w:t>, versions, couverture et décisions autour d’un même produit.</w:t>
            </w:r>
          </w:p>
        </w:tc>
        <w:tc>
          <w:tcPr>
            <w:tcW w:w="0" w:type="auto"/>
            <w:hideMark/>
          </w:tcPr>
          <w:p w14:paraId="0EF01A79" w14:textId="77777777" w:rsidR="00817D97" w:rsidRPr="0028311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Réduire la fragmentation et améliorer la lecture produit.</w:t>
            </w:r>
          </w:p>
        </w:tc>
      </w:tr>
      <w:tr w:rsidR="00817D97" w:rsidRPr="00283112" w14:paraId="70C82D6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D23B94E" w14:textId="77777777" w:rsidR="00817D97" w:rsidRPr="00283112" w:rsidRDefault="00817D97">
            <w:pPr>
              <w:rPr>
                <w:color w:val="943634" w:themeColor="accent2" w:themeShade="BF"/>
              </w:rPr>
            </w:pPr>
            <w:r w:rsidRPr="00283112">
              <w:rPr>
                <w:b w:val="0"/>
                <w:bCs w:val="0"/>
                <w:color w:val="943634" w:themeColor="accent2" w:themeShade="BF"/>
              </w:rPr>
              <w:t>Un tableau par équipe</w:t>
            </w:r>
          </w:p>
        </w:tc>
        <w:tc>
          <w:tcPr>
            <w:tcW w:w="0" w:type="auto"/>
            <w:hideMark/>
          </w:tcPr>
          <w:p w14:paraId="0E88C938"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Permettre l’autonomie opérationnelle sans recréer des projets séparés.</w:t>
            </w:r>
          </w:p>
        </w:tc>
        <w:tc>
          <w:tcPr>
            <w:tcW w:w="0" w:type="auto"/>
            <w:hideMark/>
          </w:tcPr>
          <w:p w14:paraId="309C21C4"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Préserver l’autonomie tout en gardant une vérité produit commune.</w:t>
            </w:r>
          </w:p>
        </w:tc>
      </w:tr>
      <w:tr w:rsidR="00817D97" w:rsidRPr="00283112" w14:paraId="046C852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3848A" w14:textId="77777777" w:rsidR="00817D97" w:rsidRPr="00283112" w:rsidRDefault="00817D97">
            <w:pPr>
              <w:rPr>
                <w:color w:val="943634" w:themeColor="accent2" w:themeShade="BF"/>
              </w:rPr>
            </w:pPr>
            <w:r w:rsidRPr="00283112">
              <w:rPr>
                <w:b w:val="0"/>
                <w:bCs w:val="0"/>
                <w:color w:val="943634" w:themeColor="accent2" w:themeShade="BF"/>
              </w:rPr>
              <w:t>Une hiérarchie commune</w:t>
            </w:r>
          </w:p>
        </w:tc>
        <w:tc>
          <w:tcPr>
            <w:tcW w:w="0" w:type="auto"/>
            <w:hideMark/>
          </w:tcPr>
          <w:p w14:paraId="32808929" w14:textId="77777777" w:rsidR="00817D97" w:rsidRPr="0028311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valeur affaire, valeur produit, réalisation et correction.</w:t>
            </w:r>
          </w:p>
        </w:tc>
        <w:tc>
          <w:tcPr>
            <w:tcW w:w="0" w:type="auto"/>
            <w:hideMark/>
          </w:tcPr>
          <w:p w14:paraId="081ABA5F" w14:textId="77777777" w:rsidR="00817D97" w:rsidRPr="0028311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Éviter les items orphelins et renforcer la traçabilité.</w:t>
            </w:r>
          </w:p>
        </w:tc>
      </w:tr>
      <w:tr w:rsidR="00817D97" w:rsidRPr="00283112" w14:paraId="71BA8EE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23C5326" w14:textId="77777777" w:rsidR="00817D97" w:rsidRPr="00283112" w:rsidRDefault="00817D97">
            <w:pPr>
              <w:rPr>
                <w:color w:val="943634" w:themeColor="accent2" w:themeShade="BF"/>
              </w:rPr>
            </w:pPr>
            <w:r w:rsidRPr="00283112">
              <w:rPr>
                <w:b w:val="0"/>
                <w:bCs w:val="0"/>
                <w:color w:val="943634" w:themeColor="accent2" w:themeShade="BF"/>
              </w:rPr>
              <w:t>Des versions communes</w:t>
            </w:r>
          </w:p>
        </w:tc>
        <w:tc>
          <w:tcPr>
            <w:tcW w:w="0" w:type="auto"/>
            <w:hideMark/>
          </w:tcPr>
          <w:p w14:paraId="6F4EC4EC"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Aligner versions, releases, notes, branches, </w:t>
            </w:r>
            <w:proofErr w:type="spellStart"/>
            <w:r w:rsidRPr="00283112">
              <w:rPr>
                <w:color w:val="943634" w:themeColor="accent2" w:themeShade="BF"/>
              </w:rPr>
              <w:t>builds</w:t>
            </w:r>
            <w:proofErr w:type="spellEnd"/>
            <w:r w:rsidRPr="00283112">
              <w:rPr>
                <w:color w:val="943634" w:themeColor="accent2" w:themeShade="BF"/>
              </w:rPr>
              <w:t xml:space="preserve"> et preuves de validation.</w:t>
            </w:r>
          </w:p>
        </w:tc>
        <w:tc>
          <w:tcPr>
            <w:tcW w:w="0" w:type="auto"/>
            <w:hideMark/>
          </w:tcPr>
          <w:p w14:paraId="3BE5960F"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Faciliter la décision Go / No-Go et la communication client.</w:t>
            </w:r>
          </w:p>
        </w:tc>
      </w:tr>
    </w:tbl>
    <w:p w14:paraId="2F99EF93" w14:textId="77777777" w:rsidR="00817D97" w:rsidRPr="00283112" w:rsidRDefault="00817D97">
      <w:pPr>
        <w:pStyle w:val="Titre4"/>
        <w:rPr>
          <w:color w:val="943634" w:themeColor="accent2" w:themeShade="BF"/>
          <w:kern w:val="2"/>
          <w:lang w:eastAsia="fr-CA"/>
          <w14:ligatures w14:val="standardContextual"/>
        </w:rPr>
      </w:pPr>
      <w:r w:rsidRPr="00283112">
        <w:rPr>
          <w:color w:val="943634" w:themeColor="accent2" w:themeShade="BF"/>
        </w:rPr>
        <w:t xml:space="preserve">Shift </w:t>
      </w:r>
      <w:proofErr w:type="spellStart"/>
      <w:r w:rsidRPr="00283112">
        <w:rPr>
          <w:color w:val="943634" w:themeColor="accent2" w:themeShade="BF"/>
        </w:rPr>
        <w:t>left</w:t>
      </w:r>
      <w:proofErr w:type="spellEnd"/>
      <w:r w:rsidRPr="00283112">
        <w:rPr>
          <w:color w:val="943634" w:themeColor="accent2" w:themeShade="BF"/>
        </w:rPr>
        <w:t xml:space="preserve"> de l’acceptation — confirmer plus tôt dans le flux produit</w:t>
      </w:r>
    </w:p>
    <w:p w14:paraId="69DDB516" w14:textId="77777777" w:rsidR="00817D97" w:rsidRPr="00283112" w:rsidRDefault="00817D97">
      <w:pPr>
        <w:rPr>
          <w:color w:val="943634" w:themeColor="accent2" w:themeShade="BF"/>
          <w:kern w:val="2"/>
          <w:szCs w:val="21"/>
          <w:lang w:eastAsia="fr-CA"/>
          <w14:ligatures w14:val="standardContextual"/>
        </w:rPr>
      </w:pPr>
      <w:r w:rsidRPr="00283112">
        <w:rPr>
          <w:color w:val="943634" w:themeColor="accent2" w:themeShade="BF"/>
        </w:rPr>
        <w:t>L’acceptation ne devrait pas être concentrée uniquement après la diffusion. ToTAL recommande de déplacer une partie de l’acceptation plus tôt dans le flux produit : pendant l’élicitation, la définition, la planification, l’implémentation, la diffusion et la confirmation. L’objectif n’est pas de tout retester à chaque étape, mais de confirmer progressivement que l’équipe reste alignée avec le besoin, la valeur attendue et les preuves qui permettront la décision finale.</w:t>
      </w:r>
    </w:p>
    <w:p w14:paraId="4C393EAD" w14:textId="77777777" w:rsidR="00817D97" w:rsidRPr="00283112" w:rsidRDefault="00817D97">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l’acceptation continue ne répète pas les mêmes tests ; elle réduit les surprises tardives en confirmant la direction au bon moment.</w:t>
      </w:r>
    </w:p>
    <w:tbl>
      <w:tblPr>
        <w:tblStyle w:val="TableauListe1Clair-Accentuation2"/>
        <w:tblW w:w="5000" w:type="pct"/>
        <w:tblLook w:val="04A0" w:firstRow="1" w:lastRow="0" w:firstColumn="1" w:lastColumn="0" w:noHBand="0" w:noVBand="1"/>
      </w:tblPr>
      <w:tblGrid>
        <w:gridCol w:w="1264"/>
        <w:gridCol w:w="4745"/>
        <w:gridCol w:w="3927"/>
      </w:tblGrid>
      <w:tr w:rsidR="00817D97" w:rsidRPr="00283112" w14:paraId="39EDEC74"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EACD6" w14:textId="77777777" w:rsidR="00817D97" w:rsidRPr="00283112" w:rsidRDefault="00817D97">
            <w:pPr>
              <w:rPr>
                <w:color w:val="943634" w:themeColor="accent2" w:themeShade="BF"/>
                <w:kern w:val="2"/>
                <w:szCs w:val="21"/>
                <w:lang w:eastAsia="fr-CA"/>
                <w14:ligatures w14:val="standardContextual"/>
              </w:rPr>
            </w:pPr>
            <w:r w:rsidRPr="00283112">
              <w:rPr>
                <w:b w:val="0"/>
                <w:bCs w:val="0"/>
                <w:color w:val="943634" w:themeColor="accent2" w:themeShade="BF"/>
              </w:rPr>
              <w:t>Phase</w:t>
            </w:r>
          </w:p>
        </w:tc>
        <w:tc>
          <w:tcPr>
            <w:tcW w:w="0" w:type="auto"/>
            <w:hideMark/>
          </w:tcPr>
          <w:p w14:paraId="3969438B" w14:textId="77777777" w:rsidR="00817D97" w:rsidRPr="00283112" w:rsidRDefault="00817D9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Confirmation attendue</w:t>
            </w:r>
          </w:p>
        </w:tc>
        <w:tc>
          <w:tcPr>
            <w:tcW w:w="0" w:type="auto"/>
            <w:hideMark/>
          </w:tcPr>
          <w:p w14:paraId="1650EF02" w14:textId="77777777" w:rsidR="00817D97" w:rsidRPr="00283112" w:rsidRDefault="00817D9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utile</w:t>
            </w:r>
          </w:p>
        </w:tc>
      </w:tr>
      <w:tr w:rsidR="00817D97" w:rsidRPr="00283112" w14:paraId="35B8EB3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94F7FA" w14:textId="77777777" w:rsidR="00817D97" w:rsidRPr="00283112" w:rsidRDefault="00817D97">
            <w:pPr>
              <w:rPr>
                <w:color w:val="943634" w:themeColor="accent2" w:themeShade="BF"/>
              </w:rPr>
            </w:pPr>
            <w:r w:rsidRPr="00283112">
              <w:rPr>
                <w:b w:val="0"/>
                <w:bCs w:val="0"/>
                <w:color w:val="943634" w:themeColor="accent2" w:themeShade="BF"/>
              </w:rPr>
              <w:t>Éliciter</w:t>
            </w:r>
          </w:p>
        </w:tc>
        <w:tc>
          <w:tcPr>
            <w:tcW w:w="0" w:type="auto"/>
            <w:hideMark/>
          </w:tcPr>
          <w:p w14:paraId="28FA29DB" w14:textId="77777777" w:rsidR="00817D97" w:rsidRPr="0028311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besoin, l’irritant et la valeur attendue sont compris.</w:t>
            </w:r>
          </w:p>
        </w:tc>
        <w:tc>
          <w:tcPr>
            <w:tcW w:w="0" w:type="auto"/>
            <w:hideMark/>
          </w:tcPr>
          <w:p w14:paraId="2024901A" w14:textId="77777777" w:rsidR="00817D97" w:rsidRPr="0028311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Signal qualifié et décision visée.</w:t>
            </w:r>
          </w:p>
        </w:tc>
      </w:tr>
      <w:tr w:rsidR="00817D97" w:rsidRPr="00283112" w14:paraId="62FB7FC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2259366" w14:textId="77777777" w:rsidR="00817D97" w:rsidRPr="00283112" w:rsidRDefault="00817D97">
            <w:pPr>
              <w:rPr>
                <w:color w:val="943634" w:themeColor="accent2" w:themeShade="BF"/>
              </w:rPr>
            </w:pPr>
            <w:r w:rsidRPr="00283112">
              <w:rPr>
                <w:b w:val="0"/>
                <w:bCs w:val="0"/>
                <w:color w:val="943634" w:themeColor="accent2" w:themeShade="BF"/>
              </w:rPr>
              <w:t>Définir</w:t>
            </w:r>
          </w:p>
        </w:tc>
        <w:tc>
          <w:tcPr>
            <w:tcW w:w="0" w:type="auto"/>
            <w:hideMark/>
          </w:tcPr>
          <w:p w14:paraId="46947CC8"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comportements attendus sont testables, observables et alignés avec l’usage.</w:t>
            </w:r>
          </w:p>
        </w:tc>
        <w:tc>
          <w:tcPr>
            <w:tcW w:w="0" w:type="auto"/>
            <w:hideMark/>
          </w:tcPr>
          <w:p w14:paraId="4983DE7F"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Spécifications IF… THEN… et exemples.</w:t>
            </w:r>
          </w:p>
        </w:tc>
      </w:tr>
      <w:tr w:rsidR="00817D97" w:rsidRPr="00591660" w14:paraId="3D28349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630196" w14:textId="77777777" w:rsidR="00817D97" w:rsidRPr="00283112" w:rsidRDefault="00817D97">
            <w:pPr>
              <w:rPr>
                <w:color w:val="943634" w:themeColor="accent2" w:themeShade="BF"/>
              </w:rPr>
            </w:pPr>
            <w:r w:rsidRPr="00283112">
              <w:rPr>
                <w:b w:val="0"/>
                <w:bCs w:val="0"/>
                <w:color w:val="943634" w:themeColor="accent2" w:themeShade="BF"/>
              </w:rPr>
              <w:t>Diffuser</w:t>
            </w:r>
          </w:p>
        </w:tc>
        <w:tc>
          <w:tcPr>
            <w:tcW w:w="0" w:type="auto"/>
            <w:hideMark/>
          </w:tcPr>
          <w:p w14:paraId="2240CC15" w14:textId="77777777" w:rsidR="00817D97" w:rsidRPr="0028311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promesse livrée, les preuves, les risques et les signaux sont suffisamment explicites.</w:t>
            </w:r>
          </w:p>
        </w:tc>
        <w:tc>
          <w:tcPr>
            <w:tcW w:w="0" w:type="auto"/>
            <w:hideMark/>
          </w:tcPr>
          <w:p w14:paraId="2AE20D62" w14:textId="77777777" w:rsidR="00817D97" w:rsidRPr="00F7537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lang w:val="en-US"/>
              </w:rPr>
            </w:pPr>
            <w:r w:rsidRPr="00F75372">
              <w:rPr>
                <w:color w:val="943634" w:themeColor="accent2" w:themeShade="BF"/>
                <w:lang w:val="en-US"/>
              </w:rPr>
              <w:t xml:space="preserve">Fiche DELIVERY et </w:t>
            </w:r>
            <w:proofErr w:type="spellStart"/>
            <w:r w:rsidRPr="00F75372">
              <w:rPr>
                <w:color w:val="943634" w:themeColor="accent2" w:themeShade="BF"/>
                <w:lang w:val="en-US"/>
              </w:rPr>
              <w:t>décision</w:t>
            </w:r>
            <w:proofErr w:type="spellEnd"/>
            <w:r w:rsidRPr="00F75372">
              <w:rPr>
                <w:color w:val="943634" w:themeColor="accent2" w:themeShade="BF"/>
                <w:lang w:val="en-US"/>
              </w:rPr>
              <w:t xml:space="preserve"> Go / No-Go.</w:t>
            </w:r>
          </w:p>
        </w:tc>
      </w:tr>
      <w:tr w:rsidR="00817D97" w:rsidRPr="00283112" w14:paraId="155260B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A75F2A6" w14:textId="77777777" w:rsidR="00817D97" w:rsidRPr="00283112" w:rsidRDefault="00817D97">
            <w:pPr>
              <w:rPr>
                <w:color w:val="943634" w:themeColor="accent2" w:themeShade="BF"/>
              </w:rPr>
            </w:pPr>
            <w:r w:rsidRPr="00283112">
              <w:rPr>
                <w:b w:val="0"/>
                <w:bCs w:val="0"/>
                <w:color w:val="943634" w:themeColor="accent2" w:themeShade="BF"/>
              </w:rPr>
              <w:t>Confirmer</w:t>
            </w:r>
          </w:p>
        </w:tc>
        <w:tc>
          <w:tcPr>
            <w:tcW w:w="0" w:type="auto"/>
            <w:hideMark/>
          </w:tcPr>
          <w:p w14:paraId="29EA9ED3"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réel confirme, nuance ou contredit la promesse diffusée.</w:t>
            </w:r>
          </w:p>
        </w:tc>
        <w:tc>
          <w:tcPr>
            <w:tcW w:w="0" w:type="auto"/>
            <w:hideMark/>
          </w:tcPr>
          <w:p w14:paraId="28DBDA4C"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Apprentissage réinjecté dans le </w:t>
            </w:r>
            <w:proofErr w:type="spellStart"/>
            <w:r w:rsidRPr="00283112">
              <w:rPr>
                <w:color w:val="943634" w:themeColor="accent2" w:themeShade="BF"/>
              </w:rPr>
              <w:t>backlog</w:t>
            </w:r>
            <w:proofErr w:type="spellEnd"/>
            <w:r w:rsidRPr="00283112">
              <w:rPr>
                <w:color w:val="943634" w:themeColor="accent2" w:themeShade="BF"/>
              </w:rPr>
              <w:t>, la spécification ou le contrat.</w:t>
            </w:r>
          </w:p>
        </w:tc>
      </w:tr>
    </w:tbl>
    <w:p w14:paraId="52F3A98B" w14:textId="77777777" w:rsidR="00817D97" w:rsidRPr="00283112" w:rsidRDefault="00817D97">
      <w:pPr>
        <w:pStyle w:val="Titre4"/>
        <w:rPr>
          <w:color w:val="943634" w:themeColor="accent2" w:themeShade="BF"/>
          <w:kern w:val="2"/>
          <w:lang w:eastAsia="fr-CA"/>
          <w14:ligatures w14:val="standardContextual"/>
        </w:rPr>
      </w:pPr>
      <w:r w:rsidRPr="00283112">
        <w:rPr>
          <w:color w:val="943634" w:themeColor="accent2" w:themeShade="BF"/>
        </w:rPr>
        <w:t>Ajustement du centre d’excellence — rôles catalyseurs et transmission durable</w:t>
      </w:r>
    </w:p>
    <w:p w14:paraId="6552D8F3" w14:textId="77777777" w:rsidR="00817D97" w:rsidRPr="00283112" w:rsidRDefault="00817D97">
      <w:pPr>
        <w:rPr>
          <w:color w:val="943634" w:themeColor="accent2" w:themeShade="BF"/>
          <w:kern w:val="2"/>
          <w:szCs w:val="21"/>
          <w:lang w:eastAsia="fr-CA"/>
          <w14:ligatures w14:val="standardContextual"/>
        </w:rPr>
      </w:pPr>
      <w:r w:rsidRPr="00283112">
        <w:rPr>
          <w:color w:val="943634" w:themeColor="accent2" w:themeShade="BF"/>
        </w:rPr>
        <w:t xml:space="preserve">Le centre d’excellence ne devrait pas devenir une équipe qui </w:t>
      </w:r>
      <w:proofErr w:type="gramStart"/>
      <w:r w:rsidRPr="00283112">
        <w:rPr>
          <w:color w:val="943634" w:themeColor="accent2" w:themeShade="BF"/>
        </w:rPr>
        <w:t>fait</w:t>
      </w:r>
      <w:proofErr w:type="gramEnd"/>
      <w:r w:rsidRPr="00283112">
        <w:rPr>
          <w:color w:val="943634" w:themeColor="accent2" w:themeShade="BF"/>
        </w:rPr>
        <w:t xml:space="preserve"> le travail à la place des équipes. Il doit agir comme un levier de transformation : coacher, faciliter, outiller, standardiser, former et rendre les équipes autonomes. Sa valeur n’est pas de centraliser toutes les décisions, mais de rendre les pratiques cohérentes, visibles et transmissibles.</w:t>
      </w:r>
    </w:p>
    <w:tbl>
      <w:tblPr>
        <w:tblStyle w:val="TableauListe1Clair-Accentuation2"/>
        <w:tblW w:w="5000" w:type="pct"/>
        <w:tblLook w:val="04A0" w:firstRow="1" w:lastRow="0" w:firstColumn="1" w:lastColumn="0" w:noHBand="0" w:noVBand="1"/>
      </w:tblPr>
      <w:tblGrid>
        <w:gridCol w:w="1863"/>
        <w:gridCol w:w="4382"/>
        <w:gridCol w:w="3691"/>
      </w:tblGrid>
      <w:tr w:rsidR="00817D97" w:rsidRPr="00283112" w14:paraId="46977E6E"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C1BB5" w14:textId="77777777" w:rsidR="00817D97" w:rsidRPr="00283112" w:rsidRDefault="00817D97">
            <w:pPr>
              <w:rPr>
                <w:color w:val="943634" w:themeColor="accent2" w:themeShade="BF"/>
                <w:kern w:val="2"/>
                <w:szCs w:val="21"/>
                <w:lang w:eastAsia="fr-CA"/>
                <w14:ligatures w14:val="standardContextual"/>
              </w:rPr>
            </w:pPr>
            <w:r w:rsidRPr="00283112">
              <w:rPr>
                <w:b w:val="0"/>
                <w:bCs w:val="0"/>
                <w:color w:val="943634" w:themeColor="accent2" w:themeShade="BF"/>
              </w:rPr>
              <w:t>Rôle catalyseur</w:t>
            </w:r>
          </w:p>
        </w:tc>
        <w:tc>
          <w:tcPr>
            <w:tcW w:w="0" w:type="auto"/>
            <w:hideMark/>
          </w:tcPr>
          <w:p w14:paraId="0EAFBEDB" w14:textId="77777777" w:rsidR="00817D97" w:rsidRPr="00283112" w:rsidRDefault="00817D9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Contribution</w:t>
            </w:r>
          </w:p>
        </w:tc>
        <w:tc>
          <w:tcPr>
            <w:tcW w:w="0" w:type="auto"/>
            <w:hideMark/>
          </w:tcPr>
          <w:p w14:paraId="073991B5" w14:textId="77777777" w:rsidR="00817D97" w:rsidRPr="00283112" w:rsidRDefault="00817D9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 absent</w:t>
            </w:r>
          </w:p>
        </w:tc>
      </w:tr>
      <w:tr w:rsidR="00817D97" w:rsidRPr="00283112" w14:paraId="44678B0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A2C36" w14:textId="77777777" w:rsidR="00817D97" w:rsidRPr="00283112" w:rsidRDefault="00817D97">
            <w:pPr>
              <w:rPr>
                <w:color w:val="943634" w:themeColor="accent2" w:themeShade="BF"/>
              </w:rPr>
            </w:pPr>
            <w:r w:rsidRPr="00283112">
              <w:rPr>
                <w:b w:val="0"/>
                <w:bCs w:val="0"/>
                <w:color w:val="943634" w:themeColor="accent2" w:themeShade="BF"/>
              </w:rPr>
              <w:t>Coach qualité</w:t>
            </w:r>
          </w:p>
        </w:tc>
        <w:tc>
          <w:tcPr>
            <w:tcW w:w="0" w:type="auto"/>
            <w:hideMark/>
          </w:tcPr>
          <w:p w14:paraId="18DEDCD3" w14:textId="77777777" w:rsidR="00817D97" w:rsidRPr="0028311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Accompagne les pratiques qualité, les critères de sortie, les preuves et la culture qualité intégrée.</w:t>
            </w:r>
          </w:p>
        </w:tc>
        <w:tc>
          <w:tcPr>
            <w:tcW w:w="0" w:type="auto"/>
            <w:hideMark/>
          </w:tcPr>
          <w:p w14:paraId="38CA4FE3" w14:textId="77777777" w:rsidR="00817D97" w:rsidRPr="0028311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qualité redevient une douane tardive ou un rôle isolé.</w:t>
            </w:r>
          </w:p>
        </w:tc>
      </w:tr>
      <w:tr w:rsidR="00817D97" w:rsidRPr="00283112" w14:paraId="1851A66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34CB9DF" w14:textId="77777777" w:rsidR="00817D97" w:rsidRPr="00283112" w:rsidRDefault="00817D97">
            <w:pPr>
              <w:rPr>
                <w:color w:val="943634" w:themeColor="accent2" w:themeShade="BF"/>
              </w:rPr>
            </w:pPr>
            <w:r w:rsidRPr="00283112">
              <w:rPr>
                <w:b w:val="0"/>
                <w:bCs w:val="0"/>
                <w:color w:val="943634" w:themeColor="accent2" w:themeShade="BF"/>
              </w:rPr>
              <w:t>Coach agile / facilitateur</w:t>
            </w:r>
          </w:p>
        </w:tc>
        <w:tc>
          <w:tcPr>
            <w:tcW w:w="0" w:type="auto"/>
            <w:hideMark/>
          </w:tcPr>
          <w:p w14:paraId="41837A4D"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Facilite les rituels, la collaboration, la gestion des dépendances et l’amélioration continue.</w:t>
            </w:r>
          </w:p>
        </w:tc>
        <w:tc>
          <w:tcPr>
            <w:tcW w:w="0" w:type="auto"/>
            <w:hideMark/>
          </w:tcPr>
          <w:p w14:paraId="6BF7B117"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cérémonies deviennent mécaniques et les silos persistent.</w:t>
            </w:r>
          </w:p>
        </w:tc>
      </w:tr>
      <w:tr w:rsidR="00817D97" w:rsidRPr="00283112" w14:paraId="50B5DFA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68CE27" w14:textId="77777777" w:rsidR="00817D97" w:rsidRPr="00283112" w:rsidRDefault="00817D97">
            <w:pPr>
              <w:rPr>
                <w:color w:val="943634" w:themeColor="accent2" w:themeShade="BF"/>
              </w:rPr>
            </w:pPr>
            <w:r w:rsidRPr="00283112">
              <w:rPr>
                <w:b w:val="0"/>
                <w:bCs w:val="0"/>
                <w:color w:val="943634" w:themeColor="accent2" w:themeShade="BF"/>
              </w:rPr>
              <w:t>Responsable outils</w:t>
            </w:r>
          </w:p>
        </w:tc>
        <w:tc>
          <w:tcPr>
            <w:tcW w:w="0" w:type="auto"/>
            <w:hideMark/>
          </w:tcPr>
          <w:p w14:paraId="42B96BC2" w14:textId="77777777" w:rsidR="00817D97" w:rsidRPr="0028311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Fait évoluer Jira, </w:t>
            </w:r>
            <w:proofErr w:type="spellStart"/>
            <w:r w:rsidRPr="00283112">
              <w:rPr>
                <w:color w:val="943634" w:themeColor="accent2" w:themeShade="BF"/>
              </w:rPr>
              <w:t>Xray</w:t>
            </w:r>
            <w:proofErr w:type="spellEnd"/>
            <w:r w:rsidRPr="00283112">
              <w:rPr>
                <w:color w:val="943634" w:themeColor="accent2" w:themeShade="BF"/>
              </w:rPr>
              <w:t>, Confluence, tableaux de bord, automatisations et intégrations.</w:t>
            </w:r>
          </w:p>
        </w:tc>
        <w:tc>
          <w:tcPr>
            <w:tcW w:w="0" w:type="auto"/>
            <w:hideMark/>
          </w:tcPr>
          <w:p w14:paraId="5E67D727" w14:textId="77777777" w:rsidR="00817D97" w:rsidRPr="00283112" w:rsidRDefault="00817D9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pratiques ne sont pas soutenues par les outils et la traçabilité devient manuelle.</w:t>
            </w:r>
          </w:p>
        </w:tc>
      </w:tr>
      <w:tr w:rsidR="00817D97" w:rsidRPr="00283112" w14:paraId="6DF3B5F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C525732" w14:textId="77777777" w:rsidR="00817D97" w:rsidRPr="00283112" w:rsidRDefault="00817D97">
            <w:pPr>
              <w:rPr>
                <w:color w:val="943634" w:themeColor="accent2" w:themeShade="BF"/>
              </w:rPr>
            </w:pPr>
            <w:r w:rsidRPr="00283112">
              <w:rPr>
                <w:b w:val="0"/>
                <w:bCs w:val="0"/>
                <w:color w:val="943634" w:themeColor="accent2" w:themeShade="BF"/>
              </w:rPr>
              <w:t>Gestion du changement</w:t>
            </w:r>
          </w:p>
        </w:tc>
        <w:tc>
          <w:tcPr>
            <w:tcW w:w="0" w:type="auto"/>
            <w:hideMark/>
          </w:tcPr>
          <w:p w14:paraId="2DE7FC39"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Soutient l’adoption, la communication, la formation et l’accompagnement des nouvelles pratiques.</w:t>
            </w:r>
          </w:p>
        </w:tc>
        <w:tc>
          <w:tcPr>
            <w:tcW w:w="0" w:type="auto"/>
            <w:hideMark/>
          </w:tcPr>
          <w:p w14:paraId="37C3CF47" w14:textId="77777777" w:rsidR="00817D97" w:rsidRPr="00283112" w:rsidRDefault="00817D9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changements sont imposés plutôt qu’adoptés et les anciennes habitudes reviennent.</w:t>
            </w:r>
          </w:p>
        </w:tc>
      </w:tr>
    </w:tbl>
    <w:p w14:paraId="60E1307A" w14:textId="77777777" w:rsidR="00817D97" w:rsidRPr="00283112" w:rsidRDefault="00817D97">
      <w:pPr>
        <w:pStyle w:val="Titre4"/>
        <w:rPr>
          <w:color w:val="943634" w:themeColor="accent2" w:themeShade="BF"/>
          <w:kern w:val="2"/>
          <w:lang w:eastAsia="fr-CA"/>
          <w14:ligatures w14:val="standardContextual"/>
        </w:rPr>
      </w:pPr>
      <w:r w:rsidRPr="00283112">
        <w:rPr>
          <w:color w:val="943634" w:themeColor="accent2" w:themeShade="BF"/>
        </w:rPr>
        <w:t>Mandat recommandé du centre d’excellence</w:t>
      </w:r>
    </w:p>
    <w:p w14:paraId="4787C905" w14:textId="77777777" w:rsidR="00817D97" w:rsidRPr="00283112" w:rsidRDefault="00817D97">
      <w:pPr>
        <w:pStyle w:val="Paragraphedeliste"/>
        <w:numPr>
          <w:ilvl w:val="0"/>
          <w:numId w:val="45"/>
        </w:numPr>
        <w:rPr>
          <w:rFonts w:asciiTheme="minorHAnsi" w:hAnsiTheme="minorHAnsi"/>
          <w:color w:val="943634" w:themeColor="accent2" w:themeShade="BF"/>
        </w:rPr>
      </w:pPr>
      <w:r w:rsidRPr="00283112">
        <w:rPr>
          <w:rFonts w:asciiTheme="minorHAnsi" w:hAnsiTheme="minorHAnsi"/>
          <w:color w:val="943634" w:themeColor="accent2" w:themeShade="BF"/>
        </w:rPr>
        <w:t>Définir et faire évoluer les pratiques communes liées au SDLC, à la qualité, aux outils, à la livraison et à l’apprentissage.</w:t>
      </w:r>
    </w:p>
    <w:p w14:paraId="3F379883" w14:textId="77777777" w:rsidR="00817D97" w:rsidRPr="00283112" w:rsidRDefault="00817D97">
      <w:pPr>
        <w:pStyle w:val="Paragraphedeliste"/>
        <w:numPr>
          <w:ilvl w:val="0"/>
          <w:numId w:val="45"/>
        </w:numPr>
        <w:rPr>
          <w:rFonts w:asciiTheme="minorHAnsi" w:hAnsiTheme="minorHAnsi"/>
          <w:color w:val="943634" w:themeColor="accent2" w:themeShade="BF"/>
        </w:rPr>
      </w:pPr>
      <w:r w:rsidRPr="00283112">
        <w:rPr>
          <w:rFonts w:asciiTheme="minorHAnsi" w:hAnsiTheme="minorHAnsi"/>
          <w:color w:val="943634" w:themeColor="accent2" w:themeShade="BF"/>
        </w:rPr>
        <w:t>Accompagner les équipes sans créer de dépendance permanente.</w:t>
      </w:r>
    </w:p>
    <w:p w14:paraId="52E2AF4F" w14:textId="77777777" w:rsidR="00817D97" w:rsidRPr="00283112" w:rsidRDefault="00817D97">
      <w:pPr>
        <w:pStyle w:val="Paragraphedeliste"/>
        <w:numPr>
          <w:ilvl w:val="0"/>
          <w:numId w:val="45"/>
        </w:numPr>
        <w:rPr>
          <w:rFonts w:asciiTheme="minorHAnsi" w:hAnsiTheme="minorHAnsi"/>
          <w:color w:val="943634" w:themeColor="accent2" w:themeShade="BF"/>
        </w:rPr>
      </w:pPr>
      <w:r w:rsidRPr="00283112">
        <w:rPr>
          <w:rFonts w:asciiTheme="minorHAnsi" w:hAnsiTheme="minorHAnsi"/>
          <w:color w:val="943634" w:themeColor="accent2" w:themeShade="BF"/>
        </w:rPr>
        <w:t>Maintenir les gabarits, tableaux de bord, métriques, contrats et traces nécessaires à la gouvernance légère.</w:t>
      </w:r>
    </w:p>
    <w:p w14:paraId="5D6C3BBF" w14:textId="77777777" w:rsidR="00817D97" w:rsidRPr="00283112" w:rsidRDefault="00817D97">
      <w:pPr>
        <w:pStyle w:val="Paragraphedeliste"/>
        <w:numPr>
          <w:ilvl w:val="0"/>
          <w:numId w:val="45"/>
        </w:numPr>
        <w:rPr>
          <w:rFonts w:asciiTheme="minorHAnsi" w:hAnsiTheme="minorHAnsi"/>
          <w:color w:val="943634" w:themeColor="accent2" w:themeShade="BF"/>
        </w:rPr>
      </w:pPr>
      <w:r w:rsidRPr="00283112">
        <w:rPr>
          <w:rFonts w:asciiTheme="minorHAnsi" w:hAnsiTheme="minorHAnsi"/>
          <w:color w:val="943634" w:themeColor="accent2" w:themeShade="BF"/>
        </w:rPr>
        <w:t>Identifier les irritants systémiques et proposer des améliorations continues.</w:t>
      </w:r>
    </w:p>
    <w:p w14:paraId="1C3CE442" w14:textId="77777777" w:rsidR="00817D97" w:rsidRPr="00283112" w:rsidRDefault="00817D97">
      <w:pPr>
        <w:pStyle w:val="Paragraphedeliste"/>
        <w:numPr>
          <w:ilvl w:val="0"/>
          <w:numId w:val="45"/>
        </w:numPr>
        <w:rPr>
          <w:rFonts w:asciiTheme="minorHAnsi" w:hAnsiTheme="minorHAnsi"/>
          <w:color w:val="943634" w:themeColor="accent2" w:themeShade="BF"/>
        </w:rPr>
      </w:pPr>
      <w:r w:rsidRPr="00283112">
        <w:rPr>
          <w:rFonts w:asciiTheme="minorHAnsi" w:hAnsiTheme="minorHAnsi"/>
          <w:color w:val="943634" w:themeColor="accent2" w:themeShade="BF"/>
        </w:rPr>
        <w:t>Former, coacher et soutenir les rôles clés pour que la maîtrise devienne transmissible.</w:t>
      </w:r>
    </w:p>
    <w:p w14:paraId="5B9AD8F4" w14:textId="77777777" w:rsidR="00A05336" w:rsidRPr="00283112" w:rsidRDefault="00A05336">
      <w:pPr>
        <w:pStyle w:val="Titre4"/>
        <w:rPr>
          <w:color w:val="943634" w:themeColor="accent2" w:themeShade="BF"/>
          <w:kern w:val="2"/>
          <w:lang w:eastAsia="fr-CA"/>
          <w14:ligatures w14:val="standardContextual"/>
        </w:rPr>
      </w:pPr>
      <w:r w:rsidRPr="00283112">
        <w:rPr>
          <w:color w:val="943634" w:themeColor="accent2" w:themeShade="BF"/>
        </w:rPr>
        <w:t>Positionnement de la qualité dans l’organisation — sortir de la fonction isolée</w:t>
      </w:r>
    </w:p>
    <w:p w14:paraId="0F148D18" w14:textId="77777777" w:rsidR="00A05336" w:rsidRPr="00283112" w:rsidRDefault="00A05336">
      <w:pPr>
        <w:rPr>
          <w:color w:val="943634" w:themeColor="accent2" w:themeShade="BF"/>
          <w:kern w:val="2"/>
          <w:szCs w:val="21"/>
          <w:lang w:eastAsia="fr-CA"/>
          <w14:ligatures w14:val="standardContextual"/>
        </w:rPr>
      </w:pPr>
      <w:r w:rsidRPr="00283112">
        <w:rPr>
          <w:color w:val="943634" w:themeColor="accent2" w:themeShade="BF"/>
        </w:rPr>
        <w:t>La qualité ne devrait pas être positionnée comme une fonction séparée qui juge le travail une fois terminé. Elle doit être intégrée au développement, aux opérations, au portfolio, au produit et au support. Lorsqu’elle reste isolée, elle devient facilement perçue comme une contrainte externe, une douane de fin de cycle ou une source de mauvaises nouvelles. ToTAL recommande de repositionner la qualité comme une pratique distribuée, visible et utile à la décision.</w:t>
      </w:r>
    </w:p>
    <w:p w14:paraId="3FA02110" w14:textId="77777777" w:rsidR="00A05336" w:rsidRPr="00283112" w:rsidRDefault="00A0533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qualité seule, séparée du produit, du développement, des opérations et du réel, n’existe pas vraiment ; elle devient utile lorsqu’elle éclaire une décision concrète.</w:t>
      </w:r>
    </w:p>
    <w:p w14:paraId="3B2254CE" w14:textId="77777777" w:rsidR="00A05336" w:rsidRPr="00283112" w:rsidRDefault="00A05336">
      <w:pPr>
        <w:pStyle w:val="Titre4"/>
        <w:rPr>
          <w:color w:val="943634" w:themeColor="accent2" w:themeShade="BF"/>
          <w:kern w:val="2"/>
          <w:lang w:eastAsia="fr-CA"/>
          <w14:ligatures w14:val="standardContextual"/>
        </w:rPr>
      </w:pPr>
      <w:r w:rsidRPr="00283112">
        <w:rPr>
          <w:color w:val="943634" w:themeColor="accent2" w:themeShade="BF"/>
        </w:rPr>
        <w:t>Qualité comme catalyseur intégré</w:t>
      </w:r>
    </w:p>
    <w:tbl>
      <w:tblPr>
        <w:tblStyle w:val="TableauListe1Clair-Accentuation2"/>
        <w:tblW w:w="5000" w:type="pct"/>
        <w:tblLook w:val="04A0" w:firstRow="1" w:lastRow="0" w:firstColumn="1" w:lastColumn="0" w:noHBand="0" w:noVBand="1"/>
      </w:tblPr>
      <w:tblGrid>
        <w:gridCol w:w="1537"/>
        <w:gridCol w:w="4221"/>
        <w:gridCol w:w="4178"/>
      </w:tblGrid>
      <w:tr w:rsidR="00A05336" w:rsidRPr="00283112" w14:paraId="2149816D"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D76774" w14:textId="77777777" w:rsidR="00A05336" w:rsidRPr="00283112" w:rsidRDefault="00A05336">
            <w:pPr>
              <w:rPr>
                <w:color w:val="943634" w:themeColor="accent2" w:themeShade="BF"/>
                <w:kern w:val="2"/>
                <w:szCs w:val="21"/>
                <w:lang w:eastAsia="fr-CA"/>
                <w14:ligatures w14:val="standardContextual"/>
              </w:rPr>
            </w:pPr>
            <w:r w:rsidRPr="00283112">
              <w:rPr>
                <w:b w:val="0"/>
                <w:bCs w:val="0"/>
                <w:color w:val="943634" w:themeColor="accent2" w:themeShade="BF"/>
              </w:rPr>
              <w:t>Dimension</w:t>
            </w:r>
          </w:p>
        </w:tc>
        <w:tc>
          <w:tcPr>
            <w:tcW w:w="0" w:type="auto"/>
            <w:hideMark/>
          </w:tcPr>
          <w:p w14:paraId="7AA8BCA1" w14:textId="77777777" w:rsidR="00A05336" w:rsidRPr="00283112" w:rsidRDefault="00A0533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que cela signifie</w:t>
            </w:r>
          </w:p>
        </w:tc>
        <w:tc>
          <w:tcPr>
            <w:tcW w:w="0" w:type="auto"/>
            <w:hideMark/>
          </w:tcPr>
          <w:p w14:paraId="3659777B" w14:textId="77777777" w:rsidR="00A05336" w:rsidRPr="00283112" w:rsidRDefault="00A0533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 absent</w:t>
            </w:r>
          </w:p>
        </w:tc>
      </w:tr>
      <w:tr w:rsidR="00A05336" w:rsidRPr="00283112" w14:paraId="6B6C0AC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F700FA" w14:textId="77777777" w:rsidR="00A05336" w:rsidRPr="00283112" w:rsidRDefault="00A05336">
            <w:pPr>
              <w:rPr>
                <w:color w:val="943634" w:themeColor="accent2" w:themeShade="BF"/>
              </w:rPr>
            </w:pPr>
            <w:r w:rsidRPr="00283112">
              <w:rPr>
                <w:b w:val="0"/>
                <w:bCs w:val="0"/>
                <w:color w:val="943634" w:themeColor="accent2" w:themeShade="BF"/>
              </w:rPr>
              <w:t>Intégrée</w:t>
            </w:r>
          </w:p>
        </w:tc>
        <w:tc>
          <w:tcPr>
            <w:tcW w:w="0" w:type="auto"/>
            <w:hideMark/>
          </w:tcPr>
          <w:p w14:paraId="6DED2A25"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Présente du portfolio à la production, et non seulement en fin de cycle.</w:t>
            </w:r>
          </w:p>
        </w:tc>
        <w:tc>
          <w:tcPr>
            <w:tcW w:w="0" w:type="auto"/>
            <w:hideMark/>
          </w:tcPr>
          <w:p w14:paraId="3E76B78A"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qualité devient une étape finale et les équipes se déresponsabilisent.</w:t>
            </w:r>
          </w:p>
        </w:tc>
      </w:tr>
      <w:tr w:rsidR="00A05336" w:rsidRPr="00283112" w14:paraId="0A393D2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AE5CEAE" w14:textId="77777777" w:rsidR="00A05336" w:rsidRPr="00283112" w:rsidRDefault="00A05336">
            <w:pPr>
              <w:rPr>
                <w:color w:val="943634" w:themeColor="accent2" w:themeShade="BF"/>
              </w:rPr>
            </w:pPr>
            <w:r w:rsidRPr="00283112">
              <w:rPr>
                <w:b w:val="0"/>
                <w:bCs w:val="0"/>
                <w:color w:val="943634" w:themeColor="accent2" w:themeShade="BF"/>
              </w:rPr>
              <w:t>Contextuelle</w:t>
            </w:r>
          </w:p>
        </w:tc>
        <w:tc>
          <w:tcPr>
            <w:tcW w:w="0" w:type="auto"/>
            <w:hideMark/>
          </w:tcPr>
          <w:p w14:paraId="4D36BC28" w14:textId="77777777" w:rsidR="00A05336" w:rsidRPr="00283112" w:rsidRDefault="00A0533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Rattachée à un produit, une livraison, une opération, une décision ou un risque concret.</w:t>
            </w:r>
          </w:p>
        </w:tc>
        <w:tc>
          <w:tcPr>
            <w:tcW w:w="0" w:type="auto"/>
            <w:hideMark/>
          </w:tcPr>
          <w:p w14:paraId="47DD274B" w14:textId="77777777" w:rsidR="00A05336" w:rsidRPr="00283112" w:rsidRDefault="00A0533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discussions qualité deviennent abstraites ou théoriques.</w:t>
            </w:r>
          </w:p>
        </w:tc>
      </w:tr>
      <w:tr w:rsidR="00A05336" w:rsidRPr="00283112" w14:paraId="2AF2967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B6033" w14:textId="77777777" w:rsidR="00A05336" w:rsidRPr="00283112" w:rsidRDefault="00A05336">
            <w:pPr>
              <w:rPr>
                <w:color w:val="943634" w:themeColor="accent2" w:themeShade="BF"/>
              </w:rPr>
            </w:pPr>
            <w:r w:rsidRPr="00283112">
              <w:rPr>
                <w:b w:val="0"/>
                <w:bCs w:val="0"/>
                <w:color w:val="943634" w:themeColor="accent2" w:themeShade="BF"/>
              </w:rPr>
              <w:t>Catalyseur</w:t>
            </w:r>
          </w:p>
        </w:tc>
        <w:tc>
          <w:tcPr>
            <w:tcW w:w="0" w:type="auto"/>
            <w:hideMark/>
          </w:tcPr>
          <w:p w14:paraId="70D6615C"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Aide les équipes à mieux décider, spécifier, valider, livrer et apprendre.</w:t>
            </w:r>
          </w:p>
        </w:tc>
        <w:tc>
          <w:tcPr>
            <w:tcW w:w="0" w:type="auto"/>
            <w:hideMark/>
          </w:tcPr>
          <w:p w14:paraId="6B6208A5"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Elle est perçue comme un frein ou une autorité externe.</w:t>
            </w:r>
          </w:p>
        </w:tc>
      </w:tr>
      <w:tr w:rsidR="00A05336" w:rsidRPr="00283112" w14:paraId="1810A48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782CB5D" w14:textId="77777777" w:rsidR="00A05336" w:rsidRPr="00283112" w:rsidRDefault="00A05336">
            <w:pPr>
              <w:rPr>
                <w:color w:val="943634" w:themeColor="accent2" w:themeShade="BF"/>
              </w:rPr>
            </w:pPr>
            <w:r w:rsidRPr="00283112">
              <w:rPr>
                <w:b w:val="0"/>
                <w:bCs w:val="0"/>
                <w:color w:val="943634" w:themeColor="accent2" w:themeShade="BF"/>
              </w:rPr>
              <w:t>Partagée</w:t>
            </w:r>
          </w:p>
        </w:tc>
        <w:tc>
          <w:tcPr>
            <w:tcW w:w="0" w:type="auto"/>
            <w:hideMark/>
          </w:tcPr>
          <w:p w14:paraId="2FC085DA" w14:textId="77777777" w:rsidR="00A05336" w:rsidRPr="00283112" w:rsidRDefault="00A0533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responsabilité qualité appartient à tous les rôles, selon leur contribution réelle.</w:t>
            </w:r>
          </w:p>
        </w:tc>
        <w:tc>
          <w:tcPr>
            <w:tcW w:w="0" w:type="auto"/>
            <w:hideMark/>
          </w:tcPr>
          <w:p w14:paraId="07DBD896" w14:textId="77777777" w:rsidR="00A05336" w:rsidRPr="00283112" w:rsidRDefault="00A0533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rôle QA devient un fourre-tout et absorbe les responsabilités des autres.</w:t>
            </w:r>
          </w:p>
        </w:tc>
      </w:tr>
    </w:tbl>
    <w:p w14:paraId="6BC4CF28" w14:textId="77777777" w:rsidR="00A05336" w:rsidRPr="00283112" w:rsidRDefault="00A05336">
      <w:pPr>
        <w:pStyle w:val="Titre4"/>
        <w:rPr>
          <w:color w:val="943634" w:themeColor="accent2" w:themeShade="BF"/>
          <w:kern w:val="2"/>
          <w:lang w:eastAsia="fr-CA"/>
          <w14:ligatures w14:val="standardContextual"/>
        </w:rPr>
      </w:pPr>
      <w:r w:rsidRPr="00283112">
        <w:rPr>
          <w:color w:val="943634" w:themeColor="accent2" w:themeShade="BF"/>
        </w:rPr>
        <w:t xml:space="preserve">Responsabilité produit complète — PM, PO et </w:t>
      </w:r>
      <w:proofErr w:type="spellStart"/>
      <w:r w:rsidRPr="00283112">
        <w:rPr>
          <w:color w:val="943634" w:themeColor="accent2" w:themeShade="BF"/>
        </w:rPr>
        <w:t>CdL</w:t>
      </w:r>
      <w:proofErr w:type="spellEnd"/>
    </w:p>
    <w:p w14:paraId="658C3BF5" w14:textId="77777777" w:rsidR="00A05336" w:rsidRPr="00283112" w:rsidRDefault="00A05336">
      <w:pPr>
        <w:rPr>
          <w:color w:val="943634" w:themeColor="accent2" w:themeShade="BF"/>
          <w:kern w:val="2"/>
          <w:szCs w:val="21"/>
          <w:lang w:eastAsia="fr-CA"/>
          <w14:ligatures w14:val="standardContextual"/>
        </w:rPr>
      </w:pPr>
      <w:r w:rsidRPr="00283112">
        <w:rPr>
          <w:color w:val="943634" w:themeColor="accent2" w:themeShade="BF"/>
        </w:rPr>
        <w:t xml:space="preserve">La responsabilité produit complète ne peut pas reposer sur une seule personne. Le PM, le PO et le </w:t>
      </w:r>
      <w:proofErr w:type="spellStart"/>
      <w:r w:rsidRPr="00283112">
        <w:rPr>
          <w:color w:val="943634" w:themeColor="accent2" w:themeShade="BF"/>
        </w:rPr>
        <w:t>CdL</w:t>
      </w:r>
      <w:proofErr w:type="spellEnd"/>
      <w:r w:rsidRPr="00283112">
        <w:rPr>
          <w:color w:val="943634" w:themeColor="accent2" w:themeShade="BF"/>
        </w:rPr>
        <w:t xml:space="preserve"> portent des angles complémentaires : valeur, découpage et livraison. Lorsque ces responsabilités sont floues, le produit peut être bien intentionné mais mal découpé, bien découpé mais mal livré, ou bien livré techniquement sans valeur confirmée.</w:t>
      </w:r>
    </w:p>
    <w:tbl>
      <w:tblPr>
        <w:tblStyle w:val="TableauListe1Clair-Accentuation2"/>
        <w:tblW w:w="5000" w:type="pct"/>
        <w:tblLook w:val="04A0" w:firstRow="1" w:lastRow="0" w:firstColumn="1" w:lastColumn="0" w:noHBand="0" w:noVBand="1"/>
      </w:tblPr>
      <w:tblGrid>
        <w:gridCol w:w="673"/>
        <w:gridCol w:w="5296"/>
        <w:gridCol w:w="3967"/>
      </w:tblGrid>
      <w:tr w:rsidR="00A05336" w:rsidRPr="00283112" w14:paraId="77F3EFB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653F00" w14:textId="77777777" w:rsidR="00A05336" w:rsidRPr="00283112" w:rsidRDefault="00A05336">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502E9880" w14:textId="77777777" w:rsidR="00A05336" w:rsidRPr="00283112" w:rsidRDefault="00A0533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Responsabilité produit dominante</w:t>
            </w:r>
          </w:p>
        </w:tc>
        <w:tc>
          <w:tcPr>
            <w:tcW w:w="0" w:type="auto"/>
            <w:hideMark/>
          </w:tcPr>
          <w:p w14:paraId="269D3481" w14:textId="77777777" w:rsidR="00A05336" w:rsidRPr="00283112" w:rsidRDefault="00A0533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de maîtrise</w:t>
            </w:r>
          </w:p>
        </w:tc>
      </w:tr>
      <w:tr w:rsidR="00A05336" w:rsidRPr="00283112" w14:paraId="297B883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FF175" w14:textId="77777777" w:rsidR="00A05336" w:rsidRPr="00283112" w:rsidRDefault="00A05336">
            <w:pPr>
              <w:rPr>
                <w:color w:val="943634" w:themeColor="accent2" w:themeShade="BF"/>
              </w:rPr>
            </w:pPr>
            <w:r w:rsidRPr="00283112">
              <w:rPr>
                <w:b w:val="0"/>
                <w:bCs w:val="0"/>
                <w:color w:val="943634" w:themeColor="accent2" w:themeShade="BF"/>
              </w:rPr>
              <w:t>PM</w:t>
            </w:r>
          </w:p>
        </w:tc>
        <w:tc>
          <w:tcPr>
            <w:tcW w:w="0" w:type="auto"/>
            <w:hideMark/>
          </w:tcPr>
          <w:p w14:paraId="041EF557"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Porter la vision, la valeur, la priorité d’affaires, les besoins clients et la trajectoire produit.</w:t>
            </w:r>
          </w:p>
        </w:tc>
        <w:tc>
          <w:tcPr>
            <w:tcW w:w="0" w:type="auto"/>
            <w:hideMark/>
          </w:tcPr>
          <w:p w14:paraId="32B6CA4C"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Pourquoi cela mérite-t-il d’exister maintenant ?</w:t>
            </w:r>
          </w:p>
        </w:tc>
      </w:tr>
      <w:tr w:rsidR="00A05336" w:rsidRPr="00283112" w14:paraId="24840B3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325B88B" w14:textId="77777777" w:rsidR="00A05336" w:rsidRPr="00283112" w:rsidRDefault="00A05336">
            <w:pPr>
              <w:rPr>
                <w:color w:val="943634" w:themeColor="accent2" w:themeShade="BF"/>
              </w:rPr>
            </w:pPr>
            <w:r w:rsidRPr="00283112">
              <w:rPr>
                <w:b w:val="0"/>
                <w:bCs w:val="0"/>
                <w:color w:val="943634" w:themeColor="accent2" w:themeShade="BF"/>
              </w:rPr>
              <w:t>PO</w:t>
            </w:r>
          </w:p>
        </w:tc>
        <w:tc>
          <w:tcPr>
            <w:tcW w:w="0" w:type="auto"/>
            <w:hideMark/>
          </w:tcPr>
          <w:p w14:paraId="59256B0F" w14:textId="77777777" w:rsidR="00A05336" w:rsidRPr="00283112" w:rsidRDefault="00A0533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Transformer la valeur en </w:t>
            </w:r>
            <w:proofErr w:type="spellStart"/>
            <w:r w:rsidRPr="00283112">
              <w:rPr>
                <w:color w:val="943634" w:themeColor="accent2" w:themeShade="BF"/>
              </w:rPr>
              <w:t>backlog</w:t>
            </w:r>
            <w:proofErr w:type="spellEnd"/>
            <w:r w:rsidRPr="00283112">
              <w:rPr>
                <w:color w:val="943634" w:themeColor="accent2" w:themeShade="BF"/>
              </w:rPr>
              <w:t>, spécifications, découpage, priorisation et critères de réussite.</w:t>
            </w:r>
          </w:p>
        </w:tc>
        <w:tc>
          <w:tcPr>
            <w:tcW w:w="0" w:type="auto"/>
            <w:hideMark/>
          </w:tcPr>
          <w:p w14:paraId="0B8911FF" w14:textId="77777777" w:rsidR="00A05336" w:rsidRPr="00283112" w:rsidRDefault="00A0533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doit-on réaliser et confirmer pour rendre cette valeur observable ?</w:t>
            </w:r>
          </w:p>
        </w:tc>
      </w:tr>
      <w:tr w:rsidR="00A05336" w:rsidRPr="00283112" w14:paraId="21B7D47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E79C4" w14:textId="77777777" w:rsidR="00A05336" w:rsidRPr="00283112" w:rsidRDefault="00A05336">
            <w:pPr>
              <w:rPr>
                <w:color w:val="943634" w:themeColor="accent2" w:themeShade="BF"/>
              </w:rPr>
            </w:pPr>
            <w:proofErr w:type="spellStart"/>
            <w:r w:rsidRPr="00283112">
              <w:rPr>
                <w:b w:val="0"/>
                <w:bCs w:val="0"/>
                <w:color w:val="943634" w:themeColor="accent2" w:themeShade="BF"/>
              </w:rPr>
              <w:t>CdL</w:t>
            </w:r>
            <w:proofErr w:type="spellEnd"/>
          </w:p>
        </w:tc>
        <w:tc>
          <w:tcPr>
            <w:tcW w:w="0" w:type="auto"/>
            <w:hideMark/>
          </w:tcPr>
          <w:p w14:paraId="58825707"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Orchestrer le flux, les dépendances, les preuves, la préparation de diffusion et la boucle de confirmation.</w:t>
            </w:r>
          </w:p>
        </w:tc>
        <w:tc>
          <w:tcPr>
            <w:tcW w:w="0" w:type="auto"/>
            <w:hideMark/>
          </w:tcPr>
          <w:p w14:paraId="1B518714"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Sommes-nous prêts à livrer consciemment et à apprendre du réel ?</w:t>
            </w:r>
          </w:p>
        </w:tc>
      </w:tr>
    </w:tbl>
    <w:p w14:paraId="68C9082B" w14:textId="77777777" w:rsidR="00A05336" w:rsidRPr="00283112" w:rsidRDefault="00A05336">
      <w:pPr>
        <w:pStyle w:val="Titre4"/>
        <w:rPr>
          <w:color w:val="943634" w:themeColor="accent2" w:themeShade="BF"/>
          <w:kern w:val="2"/>
          <w:lang w:eastAsia="fr-CA"/>
          <w14:ligatures w14:val="standardContextual"/>
        </w:rPr>
      </w:pPr>
      <w:r w:rsidRPr="00283112">
        <w:rPr>
          <w:color w:val="943634" w:themeColor="accent2" w:themeShade="BF"/>
        </w:rPr>
        <w:t>Voix du client — transformer les retours en signaux exploitables</w:t>
      </w:r>
    </w:p>
    <w:p w14:paraId="2798ED93" w14:textId="77777777" w:rsidR="00A05336" w:rsidRPr="00283112" w:rsidRDefault="00A05336">
      <w:pPr>
        <w:rPr>
          <w:color w:val="943634" w:themeColor="accent2" w:themeShade="BF"/>
          <w:kern w:val="2"/>
          <w:szCs w:val="21"/>
          <w:lang w:eastAsia="fr-CA"/>
          <w14:ligatures w14:val="standardContextual"/>
        </w:rPr>
      </w:pPr>
      <w:r w:rsidRPr="00283112">
        <w:rPr>
          <w:color w:val="943634" w:themeColor="accent2" w:themeShade="BF"/>
        </w:rPr>
        <w:t xml:space="preserve">La voix du client ne doit pas rester une collection de commentaires, d’irritants ou d’anecdotes. Elle doit être qualifiée, regroupée, reliée aux produits, traduite en signaux et réinjectée dans le </w:t>
      </w:r>
      <w:proofErr w:type="spellStart"/>
      <w:r w:rsidRPr="00283112">
        <w:rPr>
          <w:color w:val="943634" w:themeColor="accent2" w:themeShade="BF"/>
        </w:rPr>
        <w:t>backlog</w:t>
      </w:r>
      <w:proofErr w:type="spellEnd"/>
      <w:r w:rsidRPr="00283112">
        <w:rPr>
          <w:color w:val="943634" w:themeColor="accent2" w:themeShade="BF"/>
        </w:rPr>
        <w:t>, les spécifications, les décisions de priorité, les contrats qualité et les plans de diffusion. Sans mécanisme explicite, la voix du client est entendue ponctuellement, mais elle ne transforme pas durablement le système.</w:t>
      </w:r>
    </w:p>
    <w:p w14:paraId="373E2864" w14:textId="77777777" w:rsidR="00A05336" w:rsidRPr="00283112" w:rsidRDefault="00A0533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écouter le client ne suffit pas ; il faut transformer ce qui est entendu en signal, en décision et en apprentissage réinjecté.</w:t>
      </w:r>
    </w:p>
    <w:p w14:paraId="721490E9" w14:textId="77777777" w:rsidR="00A05336" w:rsidRPr="00283112" w:rsidRDefault="00A05336">
      <w:pPr>
        <w:pStyle w:val="Titre4"/>
        <w:rPr>
          <w:color w:val="943634" w:themeColor="accent2" w:themeShade="BF"/>
          <w:kern w:val="2"/>
          <w:lang w:eastAsia="fr-CA"/>
          <w14:ligatures w14:val="standardContextual"/>
        </w:rPr>
      </w:pPr>
      <w:r w:rsidRPr="00283112">
        <w:rPr>
          <w:color w:val="943634" w:themeColor="accent2" w:themeShade="BF"/>
        </w:rPr>
        <w:t>Mécanismes recommandés pour structurer la voix du client</w:t>
      </w:r>
    </w:p>
    <w:tbl>
      <w:tblPr>
        <w:tblStyle w:val="TableauListe1Clair-Accentuation2"/>
        <w:tblW w:w="5000" w:type="pct"/>
        <w:tblLook w:val="04A0" w:firstRow="1" w:lastRow="0" w:firstColumn="1" w:lastColumn="0" w:noHBand="0" w:noVBand="1"/>
      </w:tblPr>
      <w:tblGrid>
        <w:gridCol w:w="1912"/>
        <w:gridCol w:w="4702"/>
        <w:gridCol w:w="3322"/>
      </w:tblGrid>
      <w:tr w:rsidR="00A05336" w:rsidRPr="00283112" w14:paraId="2BEC1F62"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E3955" w14:textId="77777777" w:rsidR="00A05336" w:rsidRPr="00283112" w:rsidRDefault="00A05336">
            <w:pPr>
              <w:rPr>
                <w:color w:val="943634" w:themeColor="accent2" w:themeShade="BF"/>
                <w:kern w:val="2"/>
                <w:szCs w:val="21"/>
                <w:lang w:eastAsia="fr-CA"/>
                <w14:ligatures w14:val="standardContextual"/>
              </w:rPr>
            </w:pPr>
            <w:r w:rsidRPr="00283112">
              <w:rPr>
                <w:b w:val="0"/>
                <w:bCs w:val="0"/>
                <w:color w:val="943634" w:themeColor="accent2" w:themeShade="BF"/>
              </w:rPr>
              <w:t>Mécanisme</w:t>
            </w:r>
          </w:p>
        </w:tc>
        <w:tc>
          <w:tcPr>
            <w:tcW w:w="0" w:type="auto"/>
            <w:hideMark/>
          </w:tcPr>
          <w:p w14:paraId="545A3A8F" w14:textId="77777777" w:rsidR="00A05336" w:rsidRPr="00283112" w:rsidRDefault="00A0533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Usage recommandé</w:t>
            </w:r>
          </w:p>
        </w:tc>
        <w:tc>
          <w:tcPr>
            <w:tcW w:w="0" w:type="auto"/>
            <w:hideMark/>
          </w:tcPr>
          <w:p w14:paraId="24856122" w14:textId="77777777" w:rsidR="00A05336" w:rsidRPr="00283112" w:rsidRDefault="00A0533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ToTAL attendue</w:t>
            </w:r>
          </w:p>
        </w:tc>
      </w:tr>
      <w:tr w:rsidR="00A05336" w:rsidRPr="00283112" w14:paraId="233209E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7CB7C3" w14:textId="77777777" w:rsidR="00A05336" w:rsidRPr="00283112" w:rsidRDefault="00A05336">
            <w:pPr>
              <w:rPr>
                <w:color w:val="943634" w:themeColor="accent2" w:themeShade="BF"/>
              </w:rPr>
            </w:pPr>
            <w:r w:rsidRPr="00283112">
              <w:rPr>
                <w:b w:val="0"/>
                <w:bCs w:val="0"/>
                <w:color w:val="943634" w:themeColor="accent2" w:themeShade="BF"/>
              </w:rPr>
              <w:t>Journal des signaux clients</w:t>
            </w:r>
          </w:p>
        </w:tc>
        <w:tc>
          <w:tcPr>
            <w:tcW w:w="0" w:type="auto"/>
            <w:hideMark/>
          </w:tcPr>
          <w:p w14:paraId="77A2806A"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Regrouper incidents, demandes, irritants, commentaires, pertes de confiance et opportunités.</w:t>
            </w:r>
          </w:p>
        </w:tc>
        <w:tc>
          <w:tcPr>
            <w:tcW w:w="0" w:type="auto"/>
            <w:hideMark/>
          </w:tcPr>
          <w:p w14:paraId="302554C6"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Signal qualifié, fréquence, impact, produit concerné et décision possible.</w:t>
            </w:r>
          </w:p>
        </w:tc>
      </w:tr>
      <w:tr w:rsidR="00A05336" w:rsidRPr="00283112" w14:paraId="1E7E3A4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1B35BFB" w14:textId="77777777" w:rsidR="00A05336" w:rsidRPr="00283112" w:rsidRDefault="00A05336">
            <w:pPr>
              <w:rPr>
                <w:color w:val="943634" w:themeColor="accent2" w:themeShade="BF"/>
              </w:rPr>
            </w:pPr>
            <w:r w:rsidRPr="00283112">
              <w:rPr>
                <w:b w:val="0"/>
                <w:bCs w:val="0"/>
                <w:color w:val="943634" w:themeColor="accent2" w:themeShade="BF"/>
              </w:rPr>
              <w:t>Revue périodique des irritants</w:t>
            </w:r>
          </w:p>
        </w:tc>
        <w:tc>
          <w:tcPr>
            <w:tcW w:w="0" w:type="auto"/>
            <w:hideMark/>
          </w:tcPr>
          <w:p w14:paraId="68DC7D54" w14:textId="77777777" w:rsidR="00A05336" w:rsidRPr="00283112" w:rsidRDefault="00A0533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les retours récurrents en tendances, risques et hypothèses de changement.</w:t>
            </w:r>
          </w:p>
        </w:tc>
        <w:tc>
          <w:tcPr>
            <w:tcW w:w="0" w:type="auto"/>
            <w:hideMark/>
          </w:tcPr>
          <w:p w14:paraId="6DC0F4DA" w14:textId="77777777" w:rsidR="00A05336" w:rsidRPr="00283112" w:rsidRDefault="00A0533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Décision de priorisation, besoin à éliciter ou spécification à ajuster.</w:t>
            </w:r>
          </w:p>
        </w:tc>
      </w:tr>
      <w:tr w:rsidR="00A05336" w:rsidRPr="00283112" w14:paraId="3D443D1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8E3245" w14:textId="77777777" w:rsidR="00A05336" w:rsidRPr="00283112" w:rsidRDefault="00A05336">
            <w:pPr>
              <w:rPr>
                <w:color w:val="943634" w:themeColor="accent2" w:themeShade="BF"/>
              </w:rPr>
            </w:pPr>
            <w:r w:rsidRPr="00283112">
              <w:rPr>
                <w:b w:val="0"/>
                <w:bCs w:val="0"/>
                <w:color w:val="943634" w:themeColor="accent2" w:themeShade="BF"/>
              </w:rPr>
              <w:t xml:space="preserve">Boucle support </w:t>
            </w:r>
            <w:r w:rsidRPr="00283112">
              <w:rPr>
                <w:rFonts w:ascii="Arial" w:hAnsi="Arial" w:cs="Arial"/>
                <w:b w:val="0"/>
                <w:bCs w:val="0"/>
                <w:color w:val="943634" w:themeColor="accent2" w:themeShade="BF"/>
              </w:rPr>
              <w:t>→</w:t>
            </w:r>
            <w:r w:rsidRPr="00283112">
              <w:rPr>
                <w:b w:val="0"/>
                <w:bCs w:val="0"/>
                <w:color w:val="943634" w:themeColor="accent2" w:themeShade="BF"/>
              </w:rPr>
              <w:t xml:space="preserve"> produit</w:t>
            </w:r>
          </w:p>
        </w:tc>
        <w:tc>
          <w:tcPr>
            <w:tcW w:w="0" w:type="auto"/>
            <w:hideMark/>
          </w:tcPr>
          <w:p w14:paraId="492B6CAA"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Faire remonter les observations CARE vers PM, PO, </w:t>
            </w:r>
            <w:proofErr w:type="spellStart"/>
            <w:r w:rsidRPr="00283112">
              <w:rPr>
                <w:color w:val="943634" w:themeColor="accent2" w:themeShade="BF"/>
              </w:rPr>
              <w:t>CdL</w:t>
            </w:r>
            <w:proofErr w:type="spellEnd"/>
            <w:r w:rsidRPr="00283112">
              <w:rPr>
                <w:color w:val="943634" w:themeColor="accent2" w:themeShade="BF"/>
              </w:rPr>
              <w:t>, qualité et architecture.</w:t>
            </w:r>
          </w:p>
        </w:tc>
        <w:tc>
          <w:tcPr>
            <w:tcW w:w="0" w:type="auto"/>
            <w:hideMark/>
          </w:tcPr>
          <w:p w14:paraId="21F4894E" w14:textId="77777777" w:rsidR="00A05336" w:rsidRPr="00283112" w:rsidRDefault="00A0533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Signal relié à un </w:t>
            </w:r>
            <w:proofErr w:type="spellStart"/>
            <w:r w:rsidRPr="00283112">
              <w:rPr>
                <w:color w:val="943634" w:themeColor="accent2" w:themeShade="BF"/>
              </w:rPr>
              <w:t>backlog</w:t>
            </w:r>
            <w:proofErr w:type="spellEnd"/>
            <w:r w:rsidRPr="00283112">
              <w:rPr>
                <w:color w:val="943634" w:themeColor="accent2" w:themeShade="BF"/>
              </w:rPr>
              <w:t>, une décision, un risque ou une dette à traiter.</w:t>
            </w:r>
          </w:p>
        </w:tc>
      </w:tr>
      <w:tr w:rsidR="00A05336" w:rsidRPr="00283112" w14:paraId="17A94D8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DE9822F" w14:textId="77777777" w:rsidR="00A05336" w:rsidRPr="00283112" w:rsidRDefault="00A05336">
            <w:pPr>
              <w:rPr>
                <w:color w:val="943634" w:themeColor="accent2" w:themeShade="BF"/>
              </w:rPr>
            </w:pPr>
            <w:r w:rsidRPr="00283112">
              <w:rPr>
                <w:b w:val="0"/>
                <w:bCs w:val="0"/>
                <w:color w:val="943634" w:themeColor="accent2" w:themeShade="BF"/>
              </w:rPr>
              <w:t>Validation client ciblée</w:t>
            </w:r>
          </w:p>
        </w:tc>
        <w:tc>
          <w:tcPr>
            <w:tcW w:w="0" w:type="auto"/>
            <w:hideMark/>
          </w:tcPr>
          <w:p w14:paraId="0234408F" w14:textId="77777777" w:rsidR="00A05336" w:rsidRPr="00283112" w:rsidRDefault="00A0533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Confirmer une hypothèse, une correction, une valeur attendue ou une amélioration avec des utilisateurs représentatifs.</w:t>
            </w:r>
          </w:p>
        </w:tc>
        <w:tc>
          <w:tcPr>
            <w:tcW w:w="0" w:type="auto"/>
            <w:hideMark/>
          </w:tcPr>
          <w:p w14:paraId="299D6E9D" w14:textId="77777777" w:rsidR="00A05336" w:rsidRPr="00283112" w:rsidRDefault="00A0533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Preuve de validation, conclusion et apprentissage à réinjecter.</w:t>
            </w:r>
          </w:p>
        </w:tc>
      </w:tr>
    </w:tbl>
    <w:p w14:paraId="14D62603" w14:textId="77777777" w:rsidR="00777D0F" w:rsidRPr="00283112" w:rsidRDefault="00777D0F">
      <w:pPr>
        <w:pStyle w:val="Titre4"/>
        <w:rPr>
          <w:color w:val="943634" w:themeColor="accent2" w:themeShade="BF"/>
          <w:kern w:val="2"/>
          <w:lang w:eastAsia="fr-CA"/>
          <w14:ligatures w14:val="standardContextual"/>
        </w:rPr>
      </w:pPr>
      <w:r w:rsidRPr="00283112">
        <w:rPr>
          <w:color w:val="943634" w:themeColor="accent2" w:themeShade="BF"/>
        </w:rPr>
        <w:t>Contrat qualité — rendre la confiance explicite</w:t>
      </w:r>
    </w:p>
    <w:p w14:paraId="0CC474F1" w14:textId="77777777" w:rsidR="00777D0F" w:rsidRPr="00283112" w:rsidRDefault="00777D0F">
      <w:pPr>
        <w:rPr>
          <w:color w:val="943634" w:themeColor="accent2" w:themeShade="BF"/>
          <w:kern w:val="2"/>
          <w:szCs w:val="21"/>
          <w:lang w:eastAsia="fr-CA"/>
          <w14:ligatures w14:val="standardContextual"/>
        </w:rPr>
      </w:pPr>
      <w:r w:rsidRPr="00283112">
        <w:rPr>
          <w:color w:val="943634" w:themeColor="accent2" w:themeShade="BF"/>
        </w:rPr>
        <w:t>Le contrat qualité doit clarifier ce que l’organisation considère comme suffisamment fiable pour avancer, livrer ou accepter un risque. Il ne devrait pas être une liste générique de bonnes pratiques. Il doit nommer les critères de confiance, les preuves attendues, les seuils de décision, les dérogations possibles et les responsabilités associées.</w:t>
      </w:r>
    </w:p>
    <w:p w14:paraId="19F52508" w14:textId="77777777" w:rsidR="00777D0F" w:rsidRPr="00283112" w:rsidRDefault="00777D0F">
      <w:pPr>
        <w:spacing w:after="160" w:line="278" w:lineRule="auto"/>
        <w:rPr>
          <w:rFonts w:asciiTheme="minorHAnsi" w:hAnsiTheme="minorHAnsi"/>
          <w:color w:val="943634" w:themeColor="accent2" w:themeShade="BF"/>
          <w:kern w:val="2"/>
          <w:sz w:val="24"/>
          <w:szCs w:val="24"/>
          <w:lang w:eastAsia="fr-CA"/>
          <w14:ligatures w14:val="standardContextual"/>
        </w:rPr>
      </w:pPr>
      <w:proofErr w:type="gramStart"/>
      <w:r w:rsidRPr="00283112">
        <w:rPr>
          <w:rFonts w:asciiTheme="minorHAnsi" w:hAnsiTheme="minorHAnsi"/>
          <w:color w:val="943634" w:themeColor="accent2" w:themeShade="BF"/>
          <w:sz w:val="24"/>
          <w:szCs w:val="24"/>
        </w:rPr>
        <w:t>p</w:t>
      </w:r>
      <w:proofErr w:type="gramEnd"/>
      <w:r w:rsidRPr="00283112">
        <w:rPr>
          <w:rFonts w:asciiTheme="minorHAnsi" w:hAnsiTheme="minorHAnsi"/>
          <w:color w:val="943634" w:themeColor="accent2" w:themeShade="BF"/>
          <w:sz w:val="24"/>
          <w:szCs w:val="24"/>
        </w:rPr>
        <w:t xml:space="preserve"> class="</w:t>
      </w:r>
      <w:proofErr w:type="spellStart"/>
      <w:r w:rsidRPr="00283112">
        <w:rPr>
          <w:rFonts w:asciiTheme="minorHAnsi" w:hAnsiTheme="minorHAnsi"/>
          <w:color w:val="943634" w:themeColor="accent2" w:themeShade="BF"/>
          <w:sz w:val="24"/>
          <w:szCs w:val="24"/>
        </w:rPr>
        <w:t>PhraserepreToTAL</w:t>
      </w:r>
      <w:proofErr w:type="spellEnd"/>
      <w:r w:rsidRPr="00283112">
        <w:rPr>
          <w:rFonts w:asciiTheme="minorHAnsi" w:hAnsiTheme="minorHAnsi"/>
          <w:color w:val="943634" w:themeColor="accent2" w:themeShade="BF"/>
          <w:sz w:val="24"/>
          <w:szCs w:val="24"/>
        </w:rPr>
        <w:t>"&gt;Phrase repère : un contrat qualité ne prouve pas que tout est parfait ; il rend explicite ce que l’on sait, ce que l’on accepte et ce que l’on doit surveiller.</w:t>
      </w:r>
    </w:p>
    <w:p w14:paraId="273C4C86" w14:textId="77777777" w:rsidR="00777D0F" w:rsidRPr="00283112" w:rsidRDefault="00777D0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contrat qualité ne prouve pas que tout est parfait ; il rend explicite ce que l’on sait, ce que l’on accepte et ce que l’on doit surveiller.</w:t>
      </w:r>
    </w:p>
    <w:tbl>
      <w:tblPr>
        <w:tblStyle w:val="TableauListe1Clair-Accentuation2"/>
        <w:tblW w:w="5000" w:type="pct"/>
        <w:tblLook w:val="04A0" w:firstRow="1" w:lastRow="0" w:firstColumn="1" w:lastColumn="0" w:noHBand="0" w:noVBand="1"/>
      </w:tblPr>
      <w:tblGrid>
        <w:gridCol w:w="1910"/>
        <w:gridCol w:w="5015"/>
        <w:gridCol w:w="3011"/>
      </w:tblGrid>
      <w:tr w:rsidR="00777D0F" w:rsidRPr="00283112" w14:paraId="439C892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80BBB" w14:textId="77777777" w:rsidR="00777D0F" w:rsidRPr="00283112" w:rsidRDefault="00777D0F">
            <w:pPr>
              <w:rPr>
                <w:color w:val="943634" w:themeColor="accent2" w:themeShade="BF"/>
                <w:kern w:val="2"/>
                <w:szCs w:val="21"/>
                <w:lang w:eastAsia="fr-CA"/>
                <w14:ligatures w14:val="standardContextual"/>
              </w:rPr>
            </w:pPr>
            <w:r w:rsidRPr="00283112">
              <w:rPr>
                <w:b w:val="0"/>
                <w:bCs w:val="0"/>
                <w:color w:val="943634" w:themeColor="accent2" w:themeShade="BF"/>
              </w:rPr>
              <w:t>Élément du contrat</w:t>
            </w:r>
          </w:p>
        </w:tc>
        <w:tc>
          <w:tcPr>
            <w:tcW w:w="0" w:type="auto"/>
            <w:hideMark/>
          </w:tcPr>
          <w:p w14:paraId="0E56AEEF" w14:textId="77777777" w:rsidR="00777D0F" w:rsidRPr="00283112" w:rsidRDefault="00777D0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à clarifier</w:t>
            </w:r>
          </w:p>
        </w:tc>
        <w:tc>
          <w:tcPr>
            <w:tcW w:w="0" w:type="auto"/>
            <w:hideMark/>
          </w:tcPr>
          <w:p w14:paraId="2E81C62D" w14:textId="77777777" w:rsidR="00777D0F" w:rsidRPr="00283112" w:rsidRDefault="00777D0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attendue</w:t>
            </w:r>
          </w:p>
        </w:tc>
      </w:tr>
      <w:tr w:rsidR="00777D0F" w:rsidRPr="00283112" w14:paraId="79C9320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463C00" w14:textId="77777777" w:rsidR="00777D0F" w:rsidRPr="00283112" w:rsidRDefault="00777D0F">
            <w:pPr>
              <w:rPr>
                <w:color w:val="943634" w:themeColor="accent2" w:themeShade="BF"/>
              </w:rPr>
            </w:pPr>
            <w:r w:rsidRPr="00283112">
              <w:rPr>
                <w:b w:val="0"/>
                <w:bCs w:val="0"/>
                <w:color w:val="943634" w:themeColor="accent2" w:themeShade="BF"/>
              </w:rPr>
              <w:t>Critères de confiance</w:t>
            </w:r>
          </w:p>
        </w:tc>
        <w:tc>
          <w:tcPr>
            <w:tcW w:w="0" w:type="auto"/>
            <w:hideMark/>
          </w:tcPr>
          <w:p w14:paraId="0C78AF35"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doit être vrai pour que la livraison soit crédible ?</w:t>
            </w:r>
          </w:p>
        </w:tc>
        <w:tc>
          <w:tcPr>
            <w:tcW w:w="0" w:type="auto"/>
            <w:hideMark/>
          </w:tcPr>
          <w:p w14:paraId="0CE64A9D"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Critères, seuils et preuves minimales.</w:t>
            </w:r>
          </w:p>
        </w:tc>
      </w:tr>
      <w:tr w:rsidR="00777D0F" w:rsidRPr="00283112" w14:paraId="6E75277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6909A25" w14:textId="77777777" w:rsidR="00777D0F" w:rsidRPr="00283112" w:rsidRDefault="00777D0F">
            <w:pPr>
              <w:rPr>
                <w:color w:val="943634" w:themeColor="accent2" w:themeShade="BF"/>
              </w:rPr>
            </w:pPr>
            <w:r w:rsidRPr="00283112">
              <w:rPr>
                <w:b w:val="0"/>
                <w:bCs w:val="0"/>
                <w:color w:val="943634" w:themeColor="accent2" w:themeShade="BF"/>
              </w:rPr>
              <w:t>Dérogations</w:t>
            </w:r>
          </w:p>
        </w:tc>
        <w:tc>
          <w:tcPr>
            <w:tcW w:w="0" w:type="auto"/>
            <w:hideMark/>
          </w:tcPr>
          <w:p w14:paraId="64765D6C" w14:textId="77777777" w:rsidR="00777D0F" w:rsidRPr="00283112" w:rsidRDefault="00777D0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écart peut être accepté, par qui, pour combien de temps et avec quel plan de retour ?</w:t>
            </w:r>
          </w:p>
        </w:tc>
        <w:tc>
          <w:tcPr>
            <w:tcW w:w="0" w:type="auto"/>
            <w:hideMark/>
          </w:tcPr>
          <w:p w14:paraId="2BEAEC3A" w14:textId="77777777" w:rsidR="00777D0F" w:rsidRPr="00283112" w:rsidRDefault="00777D0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Dérogation, risque, propriétaire et échéance.</w:t>
            </w:r>
          </w:p>
        </w:tc>
      </w:tr>
      <w:tr w:rsidR="00777D0F" w:rsidRPr="00283112" w14:paraId="23E66EB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76E0A3" w14:textId="77777777" w:rsidR="00777D0F" w:rsidRPr="00283112" w:rsidRDefault="00777D0F">
            <w:pPr>
              <w:rPr>
                <w:color w:val="943634" w:themeColor="accent2" w:themeShade="BF"/>
              </w:rPr>
            </w:pPr>
            <w:r w:rsidRPr="00283112">
              <w:rPr>
                <w:b w:val="0"/>
                <w:bCs w:val="0"/>
                <w:color w:val="943634" w:themeColor="accent2" w:themeShade="BF"/>
              </w:rPr>
              <w:t>Décision Go / No-Go</w:t>
            </w:r>
          </w:p>
        </w:tc>
        <w:tc>
          <w:tcPr>
            <w:tcW w:w="0" w:type="auto"/>
            <w:hideMark/>
          </w:tcPr>
          <w:p w14:paraId="2E9484E3"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décide, à partir de quelles preuves et avec quels risques assumés ?</w:t>
            </w:r>
          </w:p>
        </w:tc>
        <w:tc>
          <w:tcPr>
            <w:tcW w:w="0" w:type="auto"/>
            <w:hideMark/>
          </w:tcPr>
          <w:p w14:paraId="12BAD0BC"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 justification et conditions de suivi.</w:t>
            </w:r>
          </w:p>
        </w:tc>
      </w:tr>
    </w:tbl>
    <w:p w14:paraId="0A9CC2B6" w14:textId="77777777" w:rsidR="00777D0F" w:rsidRPr="00283112" w:rsidRDefault="00777D0F">
      <w:pPr>
        <w:pStyle w:val="Titre4"/>
        <w:rPr>
          <w:color w:val="943634" w:themeColor="accent2" w:themeShade="BF"/>
          <w:kern w:val="2"/>
          <w:lang w:eastAsia="fr-CA"/>
          <w14:ligatures w14:val="standardContextual"/>
        </w:rPr>
      </w:pPr>
      <w:r w:rsidRPr="00283112">
        <w:rPr>
          <w:color w:val="943634" w:themeColor="accent2" w:themeShade="BF"/>
        </w:rPr>
        <w:t>Documentation produit et spécifications — stabiliser la définition vivante</w:t>
      </w:r>
    </w:p>
    <w:p w14:paraId="734103E9" w14:textId="77777777" w:rsidR="00777D0F" w:rsidRPr="00283112" w:rsidRDefault="00777D0F">
      <w:pPr>
        <w:rPr>
          <w:color w:val="943634" w:themeColor="accent2" w:themeShade="BF"/>
          <w:kern w:val="2"/>
          <w:szCs w:val="21"/>
          <w:lang w:eastAsia="fr-CA"/>
          <w14:ligatures w14:val="standardContextual"/>
        </w:rPr>
      </w:pPr>
      <w:r w:rsidRPr="00283112">
        <w:rPr>
          <w:color w:val="943634" w:themeColor="accent2" w:themeShade="BF"/>
        </w:rPr>
        <w:t>La documentation produit ne devrait pas être une archive produite après coup. Elle doit être reliée aux spécifications, aux décisions, aux validations, aux versions et aux apprentissages terrain. Dans ToTAL, la documentation utile est vivante : elle aide à comprendre ce qui est vrai aujourd’hui, ce qui a changé, ce qui reste risqué et ce qui doit être confirmé.</w:t>
      </w:r>
    </w:p>
    <w:tbl>
      <w:tblPr>
        <w:tblStyle w:val="TableauListe1Clair-Accentuation2"/>
        <w:tblW w:w="5000" w:type="pct"/>
        <w:tblLook w:val="04A0" w:firstRow="1" w:lastRow="0" w:firstColumn="1" w:lastColumn="0" w:noHBand="0" w:noVBand="1"/>
      </w:tblPr>
      <w:tblGrid>
        <w:gridCol w:w="2118"/>
        <w:gridCol w:w="4141"/>
        <w:gridCol w:w="3677"/>
      </w:tblGrid>
      <w:tr w:rsidR="00777D0F" w:rsidRPr="00283112" w14:paraId="0E87313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77159" w14:textId="77777777" w:rsidR="00777D0F" w:rsidRPr="00283112" w:rsidRDefault="00777D0F">
            <w:pPr>
              <w:rPr>
                <w:color w:val="943634" w:themeColor="accent2" w:themeShade="BF"/>
                <w:kern w:val="2"/>
                <w:szCs w:val="21"/>
                <w:lang w:eastAsia="fr-CA"/>
                <w14:ligatures w14:val="standardContextual"/>
              </w:rPr>
            </w:pPr>
            <w:r w:rsidRPr="00283112">
              <w:rPr>
                <w:b w:val="0"/>
                <w:bCs w:val="0"/>
                <w:color w:val="943634" w:themeColor="accent2" w:themeShade="BF"/>
              </w:rPr>
              <w:t>Document ou trace</w:t>
            </w:r>
          </w:p>
        </w:tc>
        <w:tc>
          <w:tcPr>
            <w:tcW w:w="0" w:type="auto"/>
            <w:hideMark/>
          </w:tcPr>
          <w:p w14:paraId="74B431C7" w14:textId="77777777" w:rsidR="00777D0F" w:rsidRPr="00283112" w:rsidRDefault="00777D0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Usage recommandé</w:t>
            </w:r>
          </w:p>
        </w:tc>
        <w:tc>
          <w:tcPr>
            <w:tcW w:w="0" w:type="auto"/>
            <w:hideMark/>
          </w:tcPr>
          <w:p w14:paraId="3FE6A650" w14:textId="77777777" w:rsidR="00777D0F" w:rsidRPr="00283112" w:rsidRDefault="00777D0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 absent</w:t>
            </w:r>
          </w:p>
        </w:tc>
      </w:tr>
      <w:tr w:rsidR="00777D0F" w:rsidRPr="00283112" w14:paraId="53EF38A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6EE61" w14:textId="77777777" w:rsidR="00777D0F" w:rsidRPr="00283112" w:rsidRDefault="00777D0F">
            <w:pPr>
              <w:rPr>
                <w:color w:val="943634" w:themeColor="accent2" w:themeShade="BF"/>
              </w:rPr>
            </w:pPr>
            <w:r w:rsidRPr="00283112">
              <w:rPr>
                <w:b w:val="0"/>
                <w:bCs w:val="0"/>
                <w:color w:val="943634" w:themeColor="accent2" w:themeShade="BF"/>
              </w:rPr>
              <w:t>Spécifications IF… THEN…</w:t>
            </w:r>
          </w:p>
        </w:tc>
        <w:tc>
          <w:tcPr>
            <w:tcW w:w="0" w:type="auto"/>
            <w:hideMark/>
          </w:tcPr>
          <w:p w14:paraId="34A3E751"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Décrire les comportements attendus de façon observable et vérifiable.</w:t>
            </w:r>
          </w:p>
        </w:tc>
        <w:tc>
          <w:tcPr>
            <w:tcW w:w="0" w:type="auto"/>
            <w:hideMark/>
          </w:tcPr>
          <w:p w14:paraId="0EEDCD72"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validations deviennent tardives ou interprétatives.</w:t>
            </w:r>
          </w:p>
        </w:tc>
      </w:tr>
      <w:tr w:rsidR="00777D0F" w:rsidRPr="00283112" w14:paraId="49645B7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B5E0969" w14:textId="77777777" w:rsidR="00777D0F" w:rsidRPr="00283112" w:rsidRDefault="00777D0F">
            <w:pPr>
              <w:rPr>
                <w:color w:val="943634" w:themeColor="accent2" w:themeShade="BF"/>
              </w:rPr>
            </w:pPr>
            <w:r w:rsidRPr="00283112">
              <w:rPr>
                <w:b w:val="0"/>
                <w:bCs w:val="0"/>
                <w:color w:val="943634" w:themeColor="accent2" w:themeShade="BF"/>
              </w:rPr>
              <w:t>Décisions produit</w:t>
            </w:r>
          </w:p>
        </w:tc>
        <w:tc>
          <w:tcPr>
            <w:tcW w:w="0" w:type="auto"/>
            <w:hideMark/>
          </w:tcPr>
          <w:p w14:paraId="019BBC58" w14:textId="77777777" w:rsidR="00777D0F" w:rsidRPr="00283112" w:rsidRDefault="00777D0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Conserver les choix structurants, les compromis et les raisons de décision.</w:t>
            </w:r>
          </w:p>
        </w:tc>
        <w:tc>
          <w:tcPr>
            <w:tcW w:w="0" w:type="auto"/>
            <w:hideMark/>
          </w:tcPr>
          <w:p w14:paraId="4E951C1D" w14:textId="77777777" w:rsidR="00777D0F" w:rsidRPr="00283112" w:rsidRDefault="00777D0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mêmes débats reviennent et les apprentissages se perdent.</w:t>
            </w:r>
          </w:p>
        </w:tc>
      </w:tr>
      <w:tr w:rsidR="00777D0F" w:rsidRPr="00283112" w14:paraId="5F591AB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54B0E" w14:textId="77777777" w:rsidR="00777D0F" w:rsidRPr="00283112" w:rsidRDefault="00777D0F">
            <w:pPr>
              <w:rPr>
                <w:color w:val="943634" w:themeColor="accent2" w:themeShade="BF"/>
              </w:rPr>
            </w:pPr>
            <w:r w:rsidRPr="00283112">
              <w:rPr>
                <w:b w:val="0"/>
                <w:bCs w:val="0"/>
                <w:color w:val="943634" w:themeColor="accent2" w:themeShade="BF"/>
              </w:rPr>
              <w:t>Preuves de validation</w:t>
            </w:r>
          </w:p>
        </w:tc>
        <w:tc>
          <w:tcPr>
            <w:tcW w:w="0" w:type="auto"/>
            <w:hideMark/>
          </w:tcPr>
          <w:p w14:paraId="0DED30BB"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résultats, observations et mesures aux spécifications qu’ils prouvent.</w:t>
            </w:r>
          </w:p>
        </w:tc>
        <w:tc>
          <w:tcPr>
            <w:tcW w:w="0" w:type="auto"/>
            <w:hideMark/>
          </w:tcPr>
          <w:p w14:paraId="5F7324D6"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confiance devient déclarative plutôt que démontrée.</w:t>
            </w:r>
          </w:p>
        </w:tc>
      </w:tr>
    </w:tbl>
    <w:p w14:paraId="6EECBE3D" w14:textId="77777777" w:rsidR="00777D0F" w:rsidRPr="00283112" w:rsidRDefault="00777D0F">
      <w:pPr>
        <w:pStyle w:val="Titre4"/>
        <w:rPr>
          <w:color w:val="943634" w:themeColor="accent2" w:themeShade="BF"/>
          <w:kern w:val="2"/>
          <w:lang w:eastAsia="fr-CA"/>
          <w14:ligatures w14:val="standardContextual"/>
        </w:rPr>
      </w:pPr>
      <w:proofErr w:type="spellStart"/>
      <w:r w:rsidRPr="00283112">
        <w:rPr>
          <w:color w:val="943634" w:themeColor="accent2" w:themeShade="BF"/>
        </w:rPr>
        <w:t>Versionnement</w:t>
      </w:r>
      <w:proofErr w:type="spellEnd"/>
      <w:r w:rsidRPr="00283112">
        <w:rPr>
          <w:color w:val="943634" w:themeColor="accent2" w:themeShade="BF"/>
        </w:rPr>
        <w:t xml:space="preserve"> et découpage des livraisons — réduire la taille du risque</w:t>
      </w:r>
    </w:p>
    <w:p w14:paraId="6F105204" w14:textId="77777777" w:rsidR="00777D0F" w:rsidRPr="00283112" w:rsidRDefault="00777D0F">
      <w:pPr>
        <w:rPr>
          <w:color w:val="943634" w:themeColor="accent2" w:themeShade="BF"/>
          <w:kern w:val="2"/>
          <w:szCs w:val="21"/>
          <w:lang w:eastAsia="fr-CA"/>
          <w14:ligatures w14:val="standardContextual"/>
        </w:rPr>
      </w:pPr>
      <w:r w:rsidRPr="00283112">
        <w:rPr>
          <w:color w:val="943634" w:themeColor="accent2" w:themeShade="BF"/>
        </w:rPr>
        <w:t xml:space="preserve">ToTAL recommande de réduire la taille des livraisons lorsque le risque, la complexité ou l’incertitude augmentent. Une livraison plus petite n’est pas automatiquement plus sûre, mais elle peut devenir plus facile à comprendre, valider, communiquer, déployer, surveiller et corriger. Le </w:t>
      </w:r>
      <w:proofErr w:type="spellStart"/>
      <w:r w:rsidRPr="00283112">
        <w:rPr>
          <w:color w:val="943634" w:themeColor="accent2" w:themeShade="BF"/>
        </w:rPr>
        <w:t>versionnement</w:t>
      </w:r>
      <w:proofErr w:type="spellEnd"/>
      <w:r w:rsidRPr="00283112">
        <w:rPr>
          <w:color w:val="943634" w:themeColor="accent2" w:themeShade="BF"/>
        </w:rPr>
        <w:t xml:space="preserve"> doit relier le contenu livré, les preuves, les risques et les signaux de confirmation.</w:t>
      </w:r>
    </w:p>
    <w:p w14:paraId="4285C140" w14:textId="77777777" w:rsidR="00777D0F" w:rsidRPr="00283112" w:rsidRDefault="00777D0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découper une livraison ne sert pas à aller plus vite seulement ; cela sert surtout à rendre le risque plus lisible et la confirmation plus rapide.</w:t>
      </w:r>
    </w:p>
    <w:p w14:paraId="1C02D184" w14:textId="77777777" w:rsidR="00777D0F" w:rsidRPr="00283112" w:rsidRDefault="00777D0F">
      <w:pPr>
        <w:pStyle w:val="Titre4"/>
        <w:rPr>
          <w:color w:val="943634" w:themeColor="accent2" w:themeShade="BF"/>
          <w:kern w:val="2"/>
          <w:lang w:eastAsia="fr-CA"/>
          <w14:ligatures w14:val="standardContextual"/>
        </w:rPr>
      </w:pPr>
      <w:r w:rsidRPr="00283112">
        <w:rPr>
          <w:color w:val="943634" w:themeColor="accent2" w:themeShade="BF"/>
        </w:rPr>
        <w:t>Rôle de l’IA dans le SDLC — amplifier la clarté, pas le flou</w:t>
      </w:r>
    </w:p>
    <w:p w14:paraId="6F62D94E" w14:textId="77777777" w:rsidR="00777D0F" w:rsidRPr="00283112" w:rsidRDefault="00777D0F">
      <w:pPr>
        <w:rPr>
          <w:color w:val="943634" w:themeColor="accent2" w:themeShade="BF"/>
          <w:kern w:val="2"/>
          <w:szCs w:val="21"/>
          <w:lang w:eastAsia="fr-CA"/>
          <w14:ligatures w14:val="standardContextual"/>
        </w:rPr>
      </w:pPr>
      <w:r w:rsidRPr="00283112">
        <w:rPr>
          <w:color w:val="943634" w:themeColor="accent2" w:themeShade="BF"/>
        </w:rPr>
        <w:t>L’IA peut accélérer la rédaction, la synthèse, la génération de scénarios, l’analyse de signaux, la production de variantes et la mise en forme des traces. Mais elle amplifie aussi les ambiguïtés si les besoins, les concepts, les responsabilités et les preuves ne sont pas clairs. ToTAL recommande donc d’utiliser l’IA comme accélérateur de clarté validée, jamais comme substitut à la compréhension partagée.</w:t>
      </w:r>
    </w:p>
    <w:tbl>
      <w:tblPr>
        <w:tblStyle w:val="TableauListe1Clair-Accentuation2"/>
        <w:tblW w:w="5000" w:type="pct"/>
        <w:tblLook w:val="04A0" w:firstRow="1" w:lastRow="0" w:firstColumn="1" w:lastColumn="0" w:noHBand="0" w:noVBand="1"/>
      </w:tblPr>
      <w:tblGrid>
        <w:gridCol w:w="2162"/>
        <w:gridCol w:w="4143"/>
        <w:gridCol w:w="3631"/>
      </w:tblGrid>
      <w:tr w:rsidR="00777D0F" w:rsidRPr="00283112" w14:paraId="1D42BB4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600CE6" w14:textId="77777777" w:rsidR="00777D0F" w:rsidRPr="00283112" w:rsidRDefault="00777D0F">
            <w:pPr>
              <w:rPr>
                <w:color w:val="943634" w:themeColor="accent2" w:themeShade="BF"/>
                <w:kern w:val="2"/>
                <w:szCs w:val="21"/>
                <w:lang w:eastAsia="fr-CA"/>
                <w14:ligatures w14:val="standardContextual"/>
              </w:rPr>
            </w:pPr>
            <w:r w:rsidRPr="00283112">
              <w:rPr>
                <w:b w:val="0"/>
                <w:bCs w:val="0"/>
                <w:color w:val="943634" w:themeColor="accent2" w:themeShade="BF"/>
              </w:rPr>
              <w:t>Usage IA</w:t>
            </w:r>
          </w:p>
        </w:tc>
        <w:tc>
          <w:tcPr>
            <w:tcW w:w="0" w:type="auto"/>
            <w:hideMark/>
          </w:tcPr>
          <w:p w14:paraId="2CDB9139" w14:textId="77777777" w:rsidR="00777D0F" w:rsidRPr="00283112" w:rsidRDefault="00777D0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Condition ToTAL</w:t>
            </w:r>
          </w:p>
        </w:tc>
        <w:tc>
          <w:tcPr>
            <w:tcW w:w="0" w:type="auto"/>
            <w:hideMark/>
          </w:tcPr>
          <w:p w14:paraId="7E5EFDFC" w14:textId="77777777" w:rsidR="00777D0F" w:rsidRPr="00283112" w:rsidRDefault="00777D0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 non maîtrisé</w:t>
            </w:r>
          </w:p>
        </w:tc>
      </w:tr>
      <w:tr w:rsidR="00777D0F" w:rsidRPr="00283112" w14:paraId="58741D3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17BA69" w14:textId="77777777" w:rsidR="00777D0F" w:rsidRPr="00283112" w:rsidRDefault="00777D0F">
            <w:pPr>
              <w:rPr>
                <w:color w:val="943634" w:themeColor="accent2" w:themeShade="BF"/>
              </w:rPr>
            </w:pPr>
            <w:r w:rsidRPr="00283112">
              <w:rPr>
                <w:b w:val="0"/>
                <w:bCs w:val="0"/>
                <w:color w:val="943634" w:themeColor="accent2" w:themeShade="BF"/>
              </w:rPr>
              <w:t>Synthèse de signaux</w:t>
            </w:r>
          </w:p>
        </w:tc>
        <w:tc>
          <w:tcPr>
            <w:tcW w:w="0" w:type="auto"/>
            <w:hideMark/>
          </w:tcPr>
          <w:p w14:paraId="3D570E49"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sources, critères de regroupement et limites doivent être visibles.</w:t>
            </w:r>
          </w:p>
        </w:tc>
        <w:tc>
          <w:tcPr>
            <w:tcW w:w="0" w:type="auto"/>
            <w:hideMark/>
          </w:tcPr>
          <w:p w14:paraId="4FCBCC94"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L’IA transforme des anecdotes en fausses certitudes.</w:t>
            </w:r>
          </w:p>
        </w:tc>
      </w:tr>
      <w:tr w:rsidR="00777D0F" w:rsidRPr="00283112" w14:paraId="26F13AE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9926DF8" w14:textId="77777777" w:rsidR="00777D0F" w:rsidRPr="00283112" w:rsidRDefault="00777D0F">
            <w:pPr>
              <w:rPr>
                <w:color w:val="943634" w:themeColor="accent2" w:themeShade="BF"/>
              </w:rPr>
            </w:pPr>
            <w:r w:rsidRPr="00283112">
              <w:rPr>
                <w:b w:val="0"/>
                <w:bCs w:val="0"/>
                <w:color w:val="943634" w:themeColor="accent2" w:themeShade="BF"/>
              </w:rPr>
              <w:t>Génération de spécifications</w:t>
            </w:r>
          </w:p>
        </w:tc>
        <w:tc>
          <w:tcPr>
            <w:tcW w:w="0" w:type="auto"/>
            <w:hideMark/>
          </w:tcPr>
          <w:p w14:paraId="0191C7DF" w14:textId="77777777" w:rsidR="00777D0F" w:rsidRPr="00283112" w:rsidRDefault="00777D0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sorties doivent être relues, validées et reliées aux besoins réels.</w:t>
            </w:r>
          </w:p>
        </w:tc>
        <w:tc>
          <w:tcPr>
            <w:tcW w:w="0" w:type="auto"/>
            <w:hideMark/>
          </w:tcPr>
          <w:p w14:paraId="50AD6464" w14:textId="77777777" w:rsidR="00777D0F" w:rsidRPr="00283112" w:rsidRDefault="00777D0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forme semble claire, mais l’intention reste fausse ou incomplète.</w:t>
            </w:r>
          </w:p>
        </w:tc>
      </w:tr>
      <w:tr w:rsidR="00777D0F" w:rsidRPr="00283112" w14:paraId="14C6931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6C93EC" w14:textId="77777777" w:rsidR="00777D0F" w:rsidRPr="00283112" w:rsidRDefault="00777D0F">
            <w:pPr>
              <w:rPr>
                <w:color w:val="943634" w:themeColor="accent2" w:themeShade="BF"/>
              </w:rPr>
            </w:pPr>
            <w:r w:rsidRPr="00283112">
              <w:rPr>
                <w:b w:val="0"/>
                <w:bCs w:val="0"/>
                <w:color w:val="943634" w:themeColor="accent2" w:themeShade="BF"/>
              </w:rPr>
              <w:t>Aide à la décision</w:t>
            </w:r>
          </w:p>
        </w:tc>
        <w:tc>
          <w:tcPr>
            <w:tcW w:w="0" w:type="auto"/>
            <w:hideMark/>
          </w:tcPr>
          <w:p w14:paraId="53737177"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critères, hypothèses, preuves et risques doivent rester humains et explicites.</w:t>
            </w:r>
          </w:p>
        </w:tc>
        <w:tc>
          <w:tcPr>
            <w:tcW w:w="0" w:type="auto"/>
            <w:hideMark/>
          </w:tcPr>
          <w:p w14:paraId="0ED4CCEF"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responsabilité décisionnelle devient implicite ou diluée.</w:t>
            </w:r>
          </w:p>
        </w:tc>
      </w:tr>
    </w:tbl>
    <w:p w14:paraId="10C193EC" w14:textId="77777777" w:rsidR="00777D0F" w:rsidRPr="00283112" w:rsidRDefault="00777D0F">
      <w:pPr>
        <w:pStyle w:val="Titre4"/>
        <w:rPr>
          <w:color w:val="943634" w:themeColor="accent2" w:themeShade="BF"/>
          <w:kern w:val="2"/>
          <w:lang w:eastAsia="fr-CA"/>
          <w14:ligatures w14:val="standardContextual"/>
        </w:rPr>
      </w:pPr>
      <w:r w:rsidRPr="00283112">
        <w:rPr>
          <w:color w:val="943634" w:themeColor="accent2" w:themeShade="BF"/>
        </w:rPr>
        <w:t>Automatisation et couverture ciblée — automatiser ce qui protège la décision</w:t>
      </w:r>
    </w:p>
    <w:p w14:paraId="5A973092" w14:textId="77777777" w:rsidR="00777D0F" w:rsidRPr="00283112" w:rsidRDefault="00777D0F">
      <w:pPr>
        <w:rPr>
          <w:color w:val="943634" w:themeColor="accent2" w:themeShade="BF"/>
          <w:kern w:val="2"/>
          <w:szCs w:val="21"/>
          <w:lang w:eastAsia="fr-CA"/>
          <w14:ligatures w14:val="standardContextual"/>
        </w:rPr>
      </w:pPr>
      <w:r w:rsidRPr="00283112">
        <w:rPr>
          <w:color w:val="943634" w:themeColor="accent2" w:themeShade="BF"/>
        </w:rPr>
        <w:t>L’automatisation ne doit pas viser la quantité pour elle-même. Elle doit protéger les décisions importantes, les comportements critiques, les risques récurrents, les contrats d’intégration et les zones où une régression coûterait cher. La couverture utile n’est pas seulement une couverture de code ; c’est une couverture de spécifications, de risques, de décisions et de preuves.</w:t>
      </w:r>
    </w:p>
    <w:tbl>
      <w:tblPr>
        <w:tblStyle w:val="TableauListe1Clair-Accentuation2"/>
        <w:tblW w:w="5000" w:type="pct"/>
        <w:tblLook w:val="04A0" w:firstRow="1" w:lastRow="0" w:firstColumn="1" w:lastColumn="0" w:noHBand="0" w:noVBand="1"/>
      </w:tblPr>
      <w:tblGrid>
        <w:gridCol w:w="2236"/>
        <w:gridCol w:w="4456"/>
        <w:gridCol w:w="3244"/>
      </w:tblGrid>
      <w:tr w:rsidR="00777D0F" w:rsidRPr="00283112" w14:paraId="0F555C3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94BE9" w14:textId="77777777" w:rsidR="00777D0F" w:rsidRPr="00283112" w:rsidRDefault="00777D0F">
            <w:pPr>
              <w:rPr>
                <w:color w:val="943634" w:themeColor="accent2" w:themeShade="BF"/>
                <w:kern w:val="2"/>
                <w:szCs w:val="21"/>
                <w:lang w:eastAsia="fr-CA"/>
                <w14:ligatures w14:val="standardContextual"/>
              </w:rPr>
            </w:pPr>
            <w:r w:rsidRPr="00283112">
              <w:rPr>
                <w:b w:val="0"/>
                <w:bCs w:val="0"/>
                <w:color w:val="943634" w:themeColor="accent2" w:themeShade="BF"/>
              </w:rPr>
              <w:t>Cible d’automatisation</w:t>
            </w:r>
          </w:p>
        </w:tc>
        <w:tc>
          <w:tcPr>
            <w:tcW w:w="0" w:type="auto"/>
            <w:hideMark/>
          </w:tcPr>
          <w:p w14:paraId="03F1FEB1" w14:textId="77777777" w:rsidR="00777D0F" w:rsidRPr="00283112" w:rsidRDefault="00777D0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Pourquoi l’automatiser</w:t>
            </w:r>
          </w:p>
        </w:tc>
        <w:tc>
          <w:tcPr>
            <w:tcW w:w="0" w:type="auto"/>
            <w:hideMark/>
          </w:tcPr>
          <w:p w14:paraId="75C485FE" w14:textId="77777777" w:rsidR="00777D0F" w:rsidRPr="00283112" w:rsidRDefault="00777D0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attendue</w:t>
            </w:r>
          </w:p>
        </w:tc>
      </w:tr>
      <w:tr w:rsidR="00777D0F" w:rsidRPr="00283112" w14:paraId="0ED265A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0201E" w14:textId="77777777" w:rsidR="00777D0F" w:rsidRPr="00283112" w:rsidRDefault="00777D0F">
            <w:pPr>
              <w:rPr>
                <w:color w:val="943634" w:themeColor="accent2" w:themeShade="BF"/>
              </w:rPr>
            </w:pPr>
            <w:r w:rsidRPr="00283112">
              <w:rPr>
                <w:b w:val="0"/>
                <w:bCs w:val="0"/>
                <w:color w:val="943634" w:themeColor="accent2" w:themeShade="BF"/>
              </w:rPr>
              <w:t>Contrats d’intégration</w:t>
            </w:r>
          </w:p>
        </w:tc>
        <w:tc>
          <w:tcPr>
            <w:tcW w:w="0" w:type="auto"/>
            <w:hideMark/>
          </w:tcPr>
          <w:p w14:paraId="5D9D1330"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Éviter que les échanges entre composants se brisent silencieusement.</w:t>
            </w:r>
          </w:p>
        </w:tc>
        <w:tc>
          <w:tcPr>
            <w:tcW w:w="0" w:type="auto"/>
            <w:hideMark/>
          </w:tcPr>
          <w:p w14:paraId="6DF5EEAD"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Spécification, validation automatisée et résultat lié.</w:t>
            </w:r>
          </w:p>
        </w:tc>
      </w:tr>
      <w:tr w:rsidR="00777D0F" w:rsidRPr="00283112" w14:paraId="6EA779A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8935705" w14:textId="77777777" w:rsidR="00777D0F" w:rsidRPr="00283112" w:rsidRDefault="00777D0F">
            <w:pPr>
              <w:rPr>
                <w:color w:val="943634" w:themeColor="accent2" w:themeShade="BF"/>
              </w:rPr>
            </w:pPr>
            <w:r w:rsidRPr="00283112">
              <w:rPr>
                <w:b w:val="0"/>
                <w:bCs w:val="0"/>
                <w:color w:val="943634" w:themeColor="accent2" w:themeShade="BF"/>
              </w:rPr>
              <w:t>Non-régression critique</w:t>
            </w:r>
          </w:p>
        </w:tc>
        <w:tc>
          <w:tcPr>
            <w:tcW w:w="0" w:type="auto"/>
            <w:hideMark/>
          </w:tcPr>
          <w:p w14:paraId="077E2500" w14:textId="77777777" w:rsidR="00777D0F" w:rsidRPr="00283112" w:rsidRDefault="00777D0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Protéger les comportements qui doivent rester vrais après changement.</w:t>
            </w:r>
          </w:p>
        </w:tc>
        <w:tc>
          <w:tcPr>
            <w:tcW w:w="0" w:type="auto"/>
            <w:hideMark/>
          </w:tcPr>
          <w:p w14:paraId="0D5E1DBC" w14:textId="77777777" w:rsidR="00777D0F" w:rsidRPr="00283112" w:rsidRDefault="00777D0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Liste de spécifications protégées et preuve d’exécution.</w:t>
            </w:r>
          </w:p>
        </w:tc>
      </w:tr>
      <w:tr w:rsidR="00777D0F" w:rsidRPr="00283112" w14:paraId="1F8C364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F20881" w14:textId="77777777" w:rsidR="00777D0F" w:rsidRPr="00283112" w:rsidRDefault="00777D0F">
            <w:pPr>
              <w:rPr>
                <w:color w:val="943634" w:themeColor="accent2" w:themeShade="BF"/>
              </w:rPr>
            </w:pPr>
            <w:r w:rsidRPr="00283112">
              <w:rPr>
                <w:b w:val="0"/>
                <w:bCs w:val="0"/>
                <w:color w:val="943634" w:themeColor="accent2" w:themeShade="BF"/>
              </w:rPr>
              <w:t>Signaux de santé</w:t>
            </w:r>
          </w:p>
        </w:tc>
        <w:tc>
          <w:tcPr>
            <w:tcW w:w="0" w:type="auto"/>
            <w:hideMark/>
          </w:tcPr>
          <w:p w14:paraId="453D0FCF"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Détecter tôt les dégradations de qualité, performance, stabilité ou supportabilité.</w:t>
            </w:r>
          </w:p>
        </w:tc>
        <w:tc>
          <w:tcPr>
            <w:tcW w:w="0" w:type="auto"/>
            <w:hideMark/>
          </w:tcPr>
          <w:p w14:paraId="529454F6" w14:textId="77777777" w:rsidR="00777D0F" w:rsidRPr="00283112" w:rsidRDefault="00777D0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Tableau de bord, seuils et réaction prévue.</w:t>
            </w:r>
          </w:p>
        </w:tc>
      </w:tr>
    </w:tbl>
    <w:p w14:paraId="15461B30" w14:textId="77777777" w:rsidR="002C245E" w:rsidRPr="00283112" w:rsidRDefault="002C245E">
      <w:pPr>
        <w:pStyle w:val="Titre4"/>
        <w:rPr>
          <w:color w:val="943634" w:themeColor="accent2" w:themeShade="BF"/>
          <w:kern w:val="2"/>
          <w:lang w:eastAsia="fr-CA"/>
          <w14:ligatures w14:val="standardContextual"/>
        </w:rPr>
      </w:pPr>
      <w:r w:rsidRPr="00283112">
        <w:rPr>
          <w:color w:val="943634" w:themeColor="accent2" w:themeShade="BF"/>
        </w:rPr>
        <w:t>Gouvernance des rôles décisionnels — éviter les décisions orphelines</w:t>
      </w:r>
    </w:p>
    <w:p w14:paraId="4C6AE285" w14:textId="77777777" w:rsidR="002C245E" w:rsidRPr="00283112" w:rsidRDefault="002C245E">
      <w:pPr>
        <w:rPr>
          <w:color w:val="943634" w:themeColor="accent2" w:themeShade="BF"/>
          <w:kern w:val="2"/>
          <w:szCs w:val="21"/>
          <w:lang w:eastAsia="fr-CA"/>
          <w14:ligatures w14:val="standardContextual"/>
        </w:rPr>
      </w:pPr>
      <w:r w:rsidRPr="00283112">
        <w:rPr>
          <w:color w:val="943634" w:themeColor="accent2" w:themeShade="BF"/>
        </w:rPr>
        <w:t>Une décision critique ne devrait jamais être portée seulement par une réunion, un outil ou une impression collective. Elle doit avoir un propriétaire explicite, des personnes consultées, une preuve disponible, un risque assumé et une trace réutilisable. Lorsque les rôles décisionnels sont flous, les équipes avancent quand même, mais la responsabilité réelle devient difficile à retrouver au moment d’un incident, d’un arbitrage ou d’une livraison.</w:t>
      </w:r>
    </w:p>
    <w:tbl>
      <w:tblPr>
        <w:tblStyle w:val="TableauListe1Clair-Accentuation2"/>
        <w:tblW w:w="5000" w:type="pct"/>
        <w:tblLook w:val="04A0" w:firstRow="1" w:lastRow="0" w:firstColumn="1" w:lastColumn="0" w:noHBand="0" w:noVBand="1"/>
      </w:tblPr>
      <w:tblGrid>
        <w:gridCol w:w="1736"/>
        <w:gridCol w:w="4467"/>
        <w:gridCol w:w="3733"/>
      </w:tblGrid>
      <w:tr w:rsidR="002C245E" w:rsidRPr="00283112" w14:paraId="6FB92D7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0BF12" w14:textId="77777777" w:rsidR="002C245E" w:rsidRPr="00283112" w:rsidRDefault="002C245E">
            <w:pPr>
              <w:rPr>
                <w:color w:val="943634" w:themeColor="accent2" w:themeShade="BF"/>
                <w:kern w:val="2"/>
                <w:szCs w:val="21"/>
                <w:lang w:eastAsia="fr-CA"/>
                <w14:ligatures w14:val="standardContextual"/>
              </w:rPr>
            </w:pPr>
            <w:r w:rsidRPr="00283112">
              <w:rPr>
                <w:b w:val="0"/>
                <w:bCs w:val="0"/>
                <w:color w:val="943634" w:themeColor="accent2" w:themeShade="BF"/>
              </w:rPr>
              <w:t>Décision</w:t>
            </w:r>
          </w:p>
        </w:tc>
        <w:tc>
          <w:tcPr>
            <w:tcW w:w="0" w:type="auto"/>
            <w:hideMark/>
          </w:tcPr>
          <w:p w14:paraId="474EC079" w14:textId="77777777" w:rsidR="002C245E" w:rsidRPr="00283112" w:rsidRDefault="002C245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Responsable à clarifier</w:t>
            </w:r>
          </w:p>
        </w:tc>
        <w:tc>
          <w:tcPr>
            <w:tcW w:w="0" w:type="auto"/>
            <w:hideMark/>
          </w:tcPr>
          <w:p w14:paraId="333ABEDF" w14:textId="77777777" w:rsidR="002C245E" w:rsidRPr="00283112" w:rsidRDefault="002C245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minimale</w:t>
            </w:r>
          </w:p>
        </w:tc>
      </w:tr>
      <w:tr w:rsidR="002C245E" w:rsidRPr="00283112" w14:paraId="523B2BC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129190" w14:textId="77777777" w:rsidR="002C245E" w:rsidRPr="00283112" w:rsidRDefault="002C245E">
            <w:pPr>
              <w:rPr>
                <w:color w:val="943634" w:themeColor="accent2" w:themeShade="BF"/>
              </w:rPr>
            </w:pPr>
            <w:r w:rsidRPr="00283112">
              <w:rPr>
                <w:b w:val="0"/>
                <w:bCs w:val="0"/>
                <w:color w:val="943634" w:themeColor="accent2" w:themeShade="BF"/>
              </w:rPr>
              <w:t>Prioriser</w:t>
            </w:r>
          </w:p>
        </w:tc>
        <w:tc>
          <w:tcPr>
            <w:tcW w:w="0" w:type="auto"/>
            <w:hideMark/>
          </w:tcPr>
          <w:p w14:paraId="19671F0D"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assume la valeur, l’urgence et le coût d’opportunité ?</w:t>
            </w:r>
          </w:p>
        </w:tc>
        <w:tc>
          <w:tcPr>
            <w:tcW w:w="0" w:type="auto"/>
            <w:hideMark/>
          </w:tcPr>
          <w:p w14:paraId="241EF21E"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Priorité, justification et signal utilisé.</w:t>
            </w:r>
          </w:p>
        </w:tc>
      </w:tr>
      <w:tr w:rsidR="002C245E" w:rsidRPr="00283112" w14:paraId="1C6E671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30C85E8" w14:textId="77777777" w:rsidR="002C245E" w:rsidRPr="00283112" w:rsidRDefault="002C245E">
            <w:pPr>
              <w:rPr>
                <w:color w:val="943634" w:themeColor="accent2" w:themeShade="BF"/>
              </w:rPr>
            </w:pPr>
            <w:r w:rsidRPr="00283112">
              <w:rPr>
                <w:b w:val="0"/>
                <w:bCs w:val="0"/>
                <w:color w:val="943634" w:themeColor="accent2" w:themeShade="BF"/>
              </w:rPr>
              <w:t>Accepter un risque</w:t>
            </w:r>
          </w:p>
        </w:tc>
        <w:tc>
          <w:tcPr>
            <w:tcW w:w="0" w:type="auto"/>
            <w:hideMark/>
          </w:tcPr>
          <w:p w14:paraId="5279E9BA" w14:textId="77777777" w:rsidR="002C245E" w:rsidRPr="00283112" w:rsidRDefault="002C245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Qui accepte explicitement l’écart, la dette ou la dérogation ?</w:t>
            </w:r>
          </w:p>
        </w:tc>
        <w:tc>
          <w:tcPr>
            <w:tcW w:w="0" w:type="auto"/>
            <w:hideMark/>
          </w:tcPr>
          <w:p w14:paraId="2A08533F" w14:textId="77777777" w:rsidR="002C245E" w:rsidRPr="00283112" w:rsidRDefault="002C245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Risque, propriétaire, durée et plan de retour.</w:t>
            </w:r>
          </w:p>
        </w:tc>
      </w:tr>
      <w:tr w:rsidR="002C245E" w:rsidRPr="00283112" w14:paraId="1D49872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5909B" w14:textId="77777777" w:rsidR="002C245E" w:rsidRPr="00283112" w:rsidRDefault="002C245E">
            <w:pPr>
              <w:rPr>
                <w:color w:val="943634" w:themeColor="accent2" w:themeShade="BF"/>
              </w:rPr>
            </w:pPr>
            <w:r w:rsidRPr="00283112">
              <w:rPr>
                <w:b w:val="0"/>
                <w:bCs w:val="0"/>
                <w:color w:val="943634" w:themeColor="accent2" w:themeShade="BF"/>
              </w:rPr>
              <w:t>Diffuser</w:t>
            </w:r>
          </w:p>
        </w:tc>
        <w:tc>
          <w:tcPr>
            <w:tcW w:w="0" w:type="auto"/>
            <w:hideMark/>
          </w:tcPr>
          <w:p w14:paraId="03396D71"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autorise la promesse faite au réel ?</w:t>
            </w:r>
          </w:p>
        </w:tc>
        <w:tc>
          <w:tcPr>
            <w:tcW w:w="0" w:type="auto"/>
            <w:hideMark/>
          </w:tcPr>
          <w:p w14:paraId="4D284771"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Go / No-Go, preuves, risques et réaction prévue.</w:t>
            </w:r>
          </w:p>
        </w:tc>
      </w:tr>
    </w:tbl>
    <w:p w14:paraId="7403904F" w14:textId="77777777" w:rsidR="002C245E" w:rsidRPr="00283112" w:rsidRDefault="002C245E">
      <w:pPr>
        <w:pStyle w:val="Titre4"/>
        <w:rPr>
          <w:color w:val="943634" w:themeColor="accent2" w:themeShade="BF"/>
          <w:kern w:val="2"/>
          <w:lang w:eastAsia="fr-CA"/>
          <w14:ligatures w14:val="standardContextual"/>
        </w:rPr>
      </w:pPr>
      <w:r w:rsidRPr="00283112">
        <w:rPr>
          <w:color w:val="943634" w:themeColor="accent2" w:themeShade="BF"/>
        </w:rPr>
        <w:t>Posture qualité dans les équipes — aider sans confisquer</w:t>
      </w:r>
    </w:p>
    <w:p w14:paraId="2399AAE2" w14:textId="77777777" w:rsidR="002C245E" w:rsidRPr="00283112" w:rsidRDefault="002C245E">
      <w:pPr>
        <w:rPr>
          <w:color w:val="943634" w:themeColor="accent2" w:themeShade="BF"/>
          <w:kern w:val="2"/>
          <w:szCs w:val="21"/>
          <w:lang w:eastAsia="fr-CA"/>
          <w14:ligatures w14:val="standardContextual"/>
        </w:rPr>
      </w:pPr>
      <w:r w:rsidRPr="00283112">
        <w:rPr>
          <w:color w:val="943634" w:themeColor="accent2" w:themeShade="BF"/>
        </w:rPr>
        <w:t>La posture qualité recommandée par ToTAL n’est ni policière ni passive. Elle consiste à rendre visibles les risques, les trous de preuve, les ambiguïtés et les conditions de confiance, tout en laissant les rôles responsables décider et agir. La qualité doit aider les équipes à mieux voir et mieux décider, sans absorber leur responsabilité ni devenir le seul lieu où la confiance est fabriquée.</w:t>
      </w:r>
    </w:p>
    <w:p w14:paraId="513C1B36" w14:textId="77777777" w:rsidR="002C245E" w:rsidRPr="00283112" w:rsidRDefault="002C245E">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qualité ne doit pas posséder la confiance ; elle doit aider l’organisation à la construire, la prouver et la maintenir.</w:t>
      </w:r>
    </w:p>
    <w:p w14:paraId="22CC8AE1" w14:textId="77777777" w:rsidR="002C245E" w:rsidRPr="00283112" w:rsidRDefault="002C245E">
      <w:pPr>
        <w:pStyle w:val="Titre4"/>
        <w:rPr>
          <w:color w:val="943634" w:themeColor="accent2" w:themeShade="BF"/>
          <w:kern w:val="2"/>
          <w:lang w:eastAsia="fr-CA"/>
          <w14:ligatures w14:val="standardContextual"/>
        </w:rPr>
      </w:pPr>
      <w:r w:rsidRPr="00283112">
        <w:rPr>
          <w:color w:val="943634" w:themeColor="accent2" w:themeShade="BF"/>
        </w:rPr>
        <w:t>Carte de priorisation et dépendances — choisir le prochain meilleur pas</w:t>
      </w:r>
    </w:p>
    <w:p w14:paraId="609EC941" w14:textId="77777777" w:rsidR="002C245E" w:rsidRPr="00283112" w:rsidRDefault="002C245E">
      <w:pPr>
        <w:rPr>
          <w:color w:val="943634" w:themeColor="accent2" w:themeShade="BF"/>
          <w:kern w:val="2"/>
          <w:szCs w:val="21"/>
          <w:lang w:eastAsia="fr-CA"/>
          <w14:ligatures w14:val="standardContextual"/>
        </w:rPr>
      </w:pPr>
      <w:r w:rsidRPr="00283112">
        <w:rPr>
          <w:color w:val="943634" w:themeColor="accent2" w:themeShade="BF"/>
        </w:rPr>
        <w:t>Toutes les recommandations ne doivent pas être lancées en même temps. ToTAL recommande de choisir le prochain meilleur pas selon l’impact, l’urgence, la dépendance, la capacité d’absorption et la possibilité d’obtenir une preuve visible rapidement. La carte de priorisation doit éviter deux dérives : tout commencer sans finir, ou attendre le plan parfait avant de corriger une fondation critique.</w:t>
      </w:r>
    </w:p>
    <w:tbl>
      <w:tblPr>
        <w:tblStyle w:val="TableauListe1Clair-Accentuation2"/>
        <w:tblW w:w="5000" w:type="pct"/>
        <w:tblLook w:val="04A0" w:firstRow="1" w:lastRow="0" w:firstColumn="1" w:lastColumn="0" w:noHBand="0" w:noVBand="1"/>
      </w:tblPr>
      <w:tblGrid>
        <w:gridCol w:w="973"/>
        <w:gridCol w:w="3052"/>
        <w:gridCol w:w="5911"/>
      </w:tblGrid>
      <w:tr w:rsidR="002C245E" w:rsidRPr="00283112" w14:paraId="4466AD4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0839E0" w14:textId="77777777" w:rsidR="002C245E" w:rsidRPr="00283112" w:rsidRDefault="002C245E">
            <w:pPr>
              <w:rPr>
                <w:color w:val="943634" w:themeColor="accent2" w:themeShade="BF"/>
                <w:kern w:val="2"/>
                <w:szCs w:val="21"/>
                <w:lang w:eastAsia="fr-CA"/>
                <w14:ligatures w14:val="standardContextual"/>
              </w:rPr>
            </w:pPr>
            <w:r w:rsidRPr="00283112">
              <w:rPr>
                <w:b w:val="0"/>
                <w:bCs w:val="0"/>
                <w:color w:val="943634" w:themeColor="accent2" w:themeShade="BF"/>
              </w:rPr>
              <w:t>Priorité</w:t>
            </w:r>
          </w:p>
        </w:tc>
        <w:tc>
          <w:tcPr>
            <w:tcW w:w="0" w:type="auto"/>
            <w:hideMark/>
          </w:tcPr>
          <w:p w14:paraId="67A11679" w14:textId="77777777" w:rsidR="002C245E" w:rsidRPr="00283112" w:rsidRDefault="002C245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À stabiliser d’abord</w:t>
            </w:r>
          </w:p>
        </w:tc>
        <w:tc>
          <w:tcPr>
            <w:tcW w:w="0" w:type="auto"/>
            <w:hideMark/>
          </w:tcPr>
          <w:p w14:paraId="29E80077" w14:textId="77777777" w:rsidR="002C245E" w:rsidRPr="00283112" w:rsidRDefault="002C245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Pourquoi</w:t>
            </w:r>
          </w:p>
        </w:tc>
      </w:tr>
      <w:tr w:rsidR="002C245E" w:rsidRPr="00283112" w14:paraId="44C5498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21A51" w14:textId="77777777" w:rsidR="002C245E" w:rsidRPr="00283112" w:rsidRDefault="002C245E">
            <w:pPr>
              <w:rPr>
                <w:color w:val="943634" w:themeColor="accent2" w:themeShade="BF"/>
              </w:rPr>
            </w:pPr>
            <w:r w:rsidRPr="00283112">
              <w:rPr>
                <w:b w:val="0"/>
                <w:bCs w:val="0"/>
                <w:color w:val="943634" w:themeColor="accent2" w:themeShade="BF"/>
              </w:rPr>
              <w:t>1</w:t>
            </w:r>
          </w:p>
        </w:tc>
        <w:tc>
          <w:tcPr>
            <w:tcW w:w="0" w:type="auto"/>
            <w:hideMark/>
          </w:tcPr>
          <w:p w14:paraId="7B885EA1"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Mandat, appui et gouvernance minimale</w:t>
            </w:r>
          </w:p>
        </w:tc>
        <w:tc>
          <w:tcPr>
            <w:tcW w:w="0" w:type="auto"/>
            <w:hideMark/>
          </w:tcPr>
          <w:p w14:paraId="39A33216"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Sans mandat, les pratiques restent optionnelles et fragiles sous pression.</w:t>
            </w:r>
          </w:p>
        </w:tc>
      </w:tr>
      <w:tr w:rsidR="002C245E" w:rsidRPr="00283112" w14:paraId="58E2839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FA2FAEA" w14:textId="77777777" w:rsidR="002C245E" w:rsidRPr="00283112" w:rsidRDefault="002C245E">
            <w:pPr>
              <w:rPr>
                <w:color w:val="943634" w:themeColor="accent2" w:themeShade="BF"/>
              </w:rPr>
            </w:pPr>
            <w:r w:rsidRPr="00283112">
              <w:rPr>
                <w:b w:val="0"/>
                <w:bCs w:val="0"/>
                <w:color w:val="943634" w:themeColor="accent2" w:themeShade="BF"/>
              </w:rPr>
              <w:t>2</w:t>
            </w:r>
          </w:p>
        </w:tc>
        <w:tc>
          <w:tcPr>
            <w:tcW w:w="0" w:type="auto"/>
            <w:hideMark/>
          </w:tcPr>
          <w:p w14:paraId="0A80BD4D" w14:textId="77777777" w:rsidR="002C245E" w:rsidRPr="00283112" w:rsidRDefault="002C245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Jira/</w:t>
            </w:r>
            <w:proofErr w:type="spellStart"/>
            <w:r w:rsidRPr="00283112">
              <w:rPr>
                <w:color w:val="943634" w:themeColor="accent2" w:themeShade="BF"/>
              </w:rPr>
              <w:t>Xray</w:t>
            </w:r>
            <w:proofErr w:type="spellEnd"/>
            <w:r w:rsidRPr="00283112">
              <w:rPr>
                <w:color w:val="943634" w:themeColor="accent2" w:themeShade="BF"/>
              </w:rPr>
              <w:t xml:space="preserve"> et vue produit commune</w:t>
            </w:r>
          </w:p>
        </w:tc>
        <w:tc>
          <w:tcPr>
            <w:tcW w:w="0" w:type="auto"/>
            <w:hideMark/>
          </w:tcPr>
          <w:p w14:paraId="07EAE1BB" w14:textId="77777777" w:rsidR="002C245E" w:rsidRPr="00283112" w:rsidRDefault="002C245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traçabilité et la couverture deviennent impossibles si le produit reste fragmenté.</w:t>
            </w:r>
          </w:p>
        </w:tc>
      </w:tr>
      <w:tr w:rsidR="002C245E" w:rsidRPr="00283112" w14:paraId="370F4A5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DF550F" w14:textId="77777777" w:rsidR="002C245E" w:rsidRPr="00283112" w:rsidRDefault="002C245E">
            <w:pPr>
              <w:rPr>
                <w:color w:val="943634" w:themeColor="accent2" w:themeShade="BF"/>
              </w:rPr>
            </w:pPr>
            <w:r w:rsidRPr="00283112">
              <w:rPr>
                <w:b w:val="0"/>
                <w:bCs w:val="0"/>
                <w:color w:val="943634" w:themeColor="accent2" w:themeShade="BF"/>
              </w:rPr>
              <w:t>3</w:t>
            </w:r>
          </w:p>
        </w:tc>
        <w:tc>
          <w:tcPr>
            <w:tcW w:w="0" w:type="auto"/>
            <w:hideMark/>
          </w:tcPr>
          <w:p w14:paraId="06CED713"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Contrat qualité et décisions Go / No-Go</w:t>
            </w:r>
          </w:p>
        </w:tc>
        <w:tc>
          <w:tcPr>
            <w:tcW w:w="0" w:type="auto"/>
            <w:hideMark/>
          </w:tcPr>
          <w:p w14:paraId="481DB756"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livraisons doivent être soutenues par des preuves, risques et responsabilités explicites.</w:t>
            </w:r>
          </w:p>
        </w:tc>
      </w:tr>
      <w:tr w:rsidR="002C245E" w:rsidRPr="00283112" w14:paraId="09BED0E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0A4AFBE" w14:textId="77777777" w:rsidR="002C245E" w:rsidRPr="00283112" w:rsidRDefault="002C245E">
            <w:pPr>
              <w:rPr>
                <w:color w:val="943634" w:themeColor="accent2" w:themeShade="BF"/>
              </w:rPr>
            </w:pPr>
            <w:r w:rsidRPr="00283112">
              <w:rPr>
                <w:b w:val="0"/>
                <w:bCs w:val="0"/>
                <w:color w:val="943634" w:themeColor="accent2" w:themeShade="BF"/>
              </w:rPr>
              <w:t>4</w:t>
            </w:r>
          </w:p>
        </w:tc>
        <w:tc>
          <w:tcPr>
            <w:tcW w:w="0" w:type="auto"/>
            <w:hideMark/>
          </w:tcPr>
          <w:p w14:paraId="28F703B0" w14:textId="77777777" w:rsidR="002C245E" w:rsidRPr="00283112" w:rsidRDefault="002C245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Centre d’excellence et transmission</w:t>
            </w:r>
          </w:p>
        </w:tc>
        <w:tc>
          <w:tcPr>
            <w:tcW w:w="0" w:type="auto"/>
            <w:hideMark/>
          </w:tcPr>
          <w:p w14:paraId="27552D7D" w14:textId="77777777" w:rsidR="002C245E" w:rsidRPr="00283112" w:rsidRDefault="002C245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pratiques ne durent que si elles sont soutenues, enseignées et réutilisées.</w:t>
            </w:r>
          </w:p>
        </w:tc>
      </w:tr>
    </w:tbl>
    <w:p w14:paraId="66FC6674" w14:textId="77777777" w:rsidR="002C245E" w:rsidRPr="00283112" w:rsidRDefault="002C245E">
      <w:pPr>
        <w:pStyle w:val="Titre4"/>
        <w:rPr>
          <w:color w:val="943634" w:themeColor="accent2" w:themeShade="BF"/>
          <w:kern w:val="2"/>
          <w:lang w:eastAsia="fr-CA"/>
          <w14:ligatures w14:val="standardContextual"/>
        </w:rPr>
      </w:pPr>
      <w:r w:rsidRPr="00283112">
        <w:rPr>
          <w:color w:val="943634" w:themeColor="accent2" w:themeShade="BF"/>
        </w:rPr>
        <w:t>Plan de mise en œuvre recommandé</w:t>
      </w:r>
    </w:p>
    <w:p w14:paraId="791B6913" w14:textId="77777777" w:rsidR="002C245E" w:rsidRPr="00283112" w:rsidRDefault="002C245E">
      <w:pPr>
        <w:pStyle w:val="Paragraphedeliste"/>
        <w:numPr>
          <w:ilvl w:val="0"/>
          <w:numId w:val="46"/>
        </w:numPr>
        <w:rPr>
          <w:rFonts w:asciiTheme="minorHAnsi" w:hAnsiTheme="minorHAnsi"/>
          <w:color w:val="943634" w:themeColor="accent2" w:themeShade="BF"/>
        </w:rPr>
      </w:pPr>
      <w:r w:rsidRPr="00283112">
        <w:rPr>
          <w:rFonts w:asciiTheme="minorHAnsi" w:hAnsiTheme="minorHAnsi"/>
          <w:color w:val="943634" w:themeColor="accent2" w:themeShade="BF"/>
        </w:rPr>
        <w:t>Confirmer le mandat, les sponsors, les irritants prioritaires et les critères de succès.</w:t>
      </w:r>
    </w:p>
    <w:p w14:paraId="2B9AEF32" w14:textId="77777777" w:rsidR="002C245E" w:rsidRPr="00283112" w:rsidRDefault="002C245E">
      <w:pPr>
        <w:pStyle w:val="Paragraphedeliste"/>
        <w:numPr>
          <w:ilvl w:val="0"/>
          <w:numId w:val="46"/>
        </w:numPr>
        <w:rPr>
          <w:rFonts w:asciiTheme="minorHAnsi" w:hAnsiTheme="minorHAnsi"/>
          <w:color w:val="943634" w:themeColor="accent2" w:themeShade="BF"/>
        </w:rPr>
      </w:pPr>
      <w:r w:rsidRPr="00283112">
        <w:rPr>
          <w:rFonts w:asciiTheme="minorHAnsi" w:hAnsiTheme="minorHAnsi"/>
          <w:color w:val="943634" w:themeColor="accent2" w:themeShade="BF"/>
        </w:rPr>
        <w:t>Cartographier les produits, projets, versions, outils, rôles et décisions critiques existants.</w:t>
      </w:r>
    </w:p>
    <w:p w14:paraId="71D71D37" w14:textId="77777777" w:rsidR="002C245E" w:rsidRPr="00283112" w:rsidRDefault="002C245E">
      <w:pPr>
        <w:pStyle w:val="Paragraphedeliste"/>
        <w:numPr>
          <w:ilvl w:val="0"/>
          <w:numId w:val="46"/>
        </w:numPr>
        <w:rPr>
          <w:rFonts w:asciiTheme="minorHAnsi" w:hAnsiTheme="minorHAnsi"/>
          <w:color w:val="943634" w:themeColor="accent2" w:themeShade="BF"/>
        </w:rPr>
      </w:pPr>
      <w:r w:rsidRPr="00283112">
        <w:rPr>
          <w:rFonts w:asciiTheme="minorHAnsi" w:hAnsiTheme="minorHAnsi"/>
          <w:color w:val="943634" w:themeColor="accent2" w:themeShade="BF"/>
        </w:rPr>
        <w:t>Choisir un terrain pilote limité, visible et suffisamment important pour produire une preuve utile.</w:t>
      </w:r>
    </w:p>
    <w:p w14:paraId="6488AED4" w14:textId="77777777" w:rsidR="002C245E" w:rsidRPr="00283112" w:rsidRDefault="002C245E">
      <w:pPr>
        <w:pStyle w:val="Paragraphedeliste"/>
        <w:numPr>
          <w:ilvl w:val="0"/>
          <w:numId w:val="46"/>
        </w:numPr>
        <w:rPr>
          <w:rFonts w:asciiTheme="minorHAnsi" w:hAnsiTheme="minorHAnsi"/>
          <w:color w:val="943634" w:themeColor="accent2" w:themeShade="BF"/>
        </w:rPr>
      </w:pPr>
      <w:r w:rsidRPr="00283112">
        <w:rPr>
          <w:rFonts w:asciiTheme="minorHAnsi" w:hAnsiTheme="minorHAnsi"/>
          <w:color w:val="943634" w:themeColor="accent2" w:themeShade="BF"/>
        </w:rPr>
        <w:t xml:space="preserve">Clarifier Jira, </w:t>
      </w:r>
      <w:proofErr w:type="spellStart"/>
      <w:r w:rsidRPr="00283112">
        <w:rPr>
          <w:rFonts w:asciiTheme="minorHAnsi" w:hAnsiTheme="minorHAnsi"/>
          <w:color w:val="943634" w:themeColor="accent2" w:themeShade="BF"/>
        </w:rPr>
        <w:t>Xray</w:t>
      </w:r>
      <w:proofErr w:type="spellEnd"/>
      <w:r w:rsidRPr="00283112">
        <w:rPr>
          <w:rFonts w:asciiTheme="minorHAnsi" w:hAnsiTheme="minorHAnsi"/>
          <w:color w:val="943634" w:themeColor="accent2" w:themeShade="BF"/>
        </w:rPr>
        <w:t xml:space="preserve">, la documentation produit, les règles de </w:t>
      </w:r>
      <w:proofErr w:type="spellStart"/>
      <w:r w:rsidRPr="00283112">
        <w:rPr>
          <w:rFonts w:asciiTheme="minorHAnsi" w:hAnsiTheme="minorHAnsi"/>
          <w:color w:val="943634" w:themeColor="accent2" w:themeShade="BF"/>
        </w:rPr>
        <w:t>versionnement</w:t>
      </w:r>
      <w:proofErr w:type="spellEnd"/>
      <w:r w:rsidRPr="00283112">
        <w:rPr>
          <w:rFonts w:asciiTheme="minorHAnsi" w:hAnsiTheme="minorHAnsi"/>
          <w:color w:val="943634" w:themeColor="accent2" w:themeShade="BF"/>
        </w:rPr>
        <w:t xml:space="preserve"> et les responsabilités décisionnelles.</w:t>
      </w:r>
    </w:p>
    <w:p w14:paraId="6AA7F1ED" w14:textId="77777777" w:rsidR="002C245E" w:rsidRPr="00283112" w:rsidRDefault="002C245E">
      <w:pPr>
        <w:pStyle w:val="Paragraphedeliste"/>
        <w:numPr>
          <w:ilvl w:val="0"/>
          <w:numId w:val="46"/>
        </w:numPr>
        <w:rPr>
          <w:rFonts w:asciiTheme="minorHAnsi" w:hAnsiTheme="minorHAnsi"/>
          <w:color w:val="943634" w:themeColor="accent2" w:themeShade="BF"/>
        </w:rPr>
      </w:pPr>
      <w:r w:rsidRPr="00283112">
        <w:rPr>
          <w:rFonts w:asciiTheme="minorHAnsi" w:hAnsiTheme="minorHAnsi"/>
          <w:color w:val="943634" w:themeColor="accent2" w:themeShade="BF"/>
        </w:rPr>
        <w:t>Installer le contrat qualité minimal : preuves, dérogations, Go / No-Go et signaux de suivi.</w:t>
      </w:r>
    </w:p>
    <w:p w14:paraId="47F8F50D" w14:textId="77777777" w:rsidR="002C245E" w:rsidRPr="00283112" w:rsidRDefault="002C245E">
      <w:pPr>
        <w:pStyle w:val="Paragraphedeliste"/>
        <w:numPr>
          <w:ilvl w:val="0"/>
          <w:numId w:val="46"/>
        </w:numPr>
        <w:rPr>
          <w:rFonts w:asciiTheme="minorHAnsi" w:hAnsiTheme="minorHAnsi"/>
          <w:color w:val="943634" w:themeColor="accent2" w:themeShade="BF"/>
        </w:rPr>
      </w:pPr>
      <w:r w:rsidRPr="00283112">
        <w:rPr>
          <w:rFonts w:asciiTheme="minorHAnsi" w:hAnsiTheme="minorHAnsi"/>
          <w:color w:val="943634" w:themeColor="accent2" w:themeShade="BF"/>
        </w:rPr>
        <w:t>Mettre en place le Centre d’excellence comme rôle catalyseur, avec accompagnement, gabarits et formation.</w:t>
      </w:r>
    </w:p>
    <w:p w14:paraId="34DDD967" w14:textId="77777777" w:rsidR="002C245E" w:rsidRPr="00283112" w:rsidRDefault="002C245E">
      <w:pPr>
        <w:pStyle w:val="Paragraphedeliste"/>
        <w:numPr>
          <w:ilvl w:val="0"/>
          <w:numId w:val="46"/>
        </w:numPr>
        <w:rPr>
          <w:rFonts w:asciiTheme="minorHAnsi" w:hAnsiTheme="minorHAnsi"/>
          <w:color w:val="943634" w:themeColor="accent2" w:themeShade="BF"/>
        </w:rPr>
      </w:pPr>
      <w:r w:rsidRPr="00283112">
        <w:rPr>
          <w:rFonts w:asciiTheme="minorHAnsi" w:hAnsiTheme="minorHAnsi"/>
          <w:color w:val="943634" w:themeColor="accent2" w:themeShade="BF"/>
        </w:rPr>
        <w:t>Mesurer l’adoption, ajuster les pratiques et réinjecter les apprentissages dans le référentiel ToTAL.</w:t>
      </w:r>
    </w:p>
    <w:p w14:paraId="345E386B" w14:textId="77777777" w:rsidR="002C245E" w:rsidRPr="00283112" w:rsidRDefault="002C245E">
      <w:pPr>
        <w:pStyle w:val="Titre4"/>
        <w:rPr>
          <w:color w:val="943634" w:themeColor="accent2" w:themeShade="BF"/>
          <w:kern w:val="2"/>
          <w:lang w:eastAsia="fr-CA"/>
          <w14:ligatures w14:val="standardContextual"/>
        </w:rPr>
      </w:pPr>
      <w:r w:rsidRPr="00283112">
        <w:rPr>
          <w:color w:val="943634" w:themeColor="accent2" w:themeShade="BF"/>
        </w:rPr>
        <w:t>Synthèse des recommandations en une page</w:t>
      </w:r>
    </w:p>
    <w:tbl>
      <w:tblPr>
        <w:tblStyle w:val="TableauListe1Clair-Accentuation2"/>
        <w:tblW w:w="5000" w:type="pct"/>
        <w:tblLook w:val="04A0" w:firstRow="1" w:lastRow="0" w:firstColumn="1" w:lastColumn="0" w:noHBand="0" w:noVBand="1"/>
      </w:tblPr>
      <w:tblGrid>
        <w:gridCol w:w="1605"/>
        <w:gridCol w:w="4610"/>
        <w:gridCol w:w="3721"/>
      </w:tblGrid>
      <w:tr w:rsidR="002C245E" w:rsidRPr="00283112" w14:paraId="0BF1A76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02FCBB" w14:textId="77777777" w:rsidR="002C245E" w:rsidRPr="00283112" w:rsidRDefault="002C245E">
            <w:pPr>
              <w:rPr>
                <w:color w:val="943634" w:themeColor="accent2" w:themeShade="BF"/>
                <w:kern w:val="2"/>
                <w:szCs w:val="21"/>
                <w:lang w:eastAsia="fr-CA"/>
                <w14:ligatures w14:val="standardContextual"/>
              </w:rPr>
            </w:pPr>
            <w:r w:rsidRPr="00283112">
              <w:rPr>
                <w:b w:val="0"/>
                <w:bCs w:val="0"/>
                <w:color w:val="943634" w:themeColor="accent2" w:themeShade="BF"/>
              </w:rPr>
              <w:t>Axe</w:t>
            </w:r>
          </w:p>
        </w:tc>
        <w:tc>
          <w:tcPr>
            <w:tcW w:w="0" w:type="auto"/>
            <w:hideMark/>
          </w:tcPr>
          <w:p w14:paraId="68A64D93" w14:textId="77777777" w:rsidR="002C245E" w:rsidRPr="00283112" w:rsidRDefault="002C245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Recommandation centrale</w:t>
            </w:r>
          </w:p>
        </w:tc>
        <w:tc>
          <w:tcPr>
            <w:tcW w:w="0" w:type="auto"/>
            <w:hideMark/>
          </w:tcPr>
          <w:p w14:paraId="4EFAF0B8" w14:textId="77777777" w:rsidR="002C245E" w:rsidRPr="00283112" w:rsidRDefault="002C245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de progrès</w:t>
            </w:r>
          </w:p>
        </w:tc>
      </w:tr>
      <w:tr w:rsidR="002C245E" w:rsidRPr="00283112" w14:paraId="1FD7F05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AFC4C0" w14:textId="77777777" w:rsidR="002C245E" w:rsidRPr="00283112" w:rsidRDefault="002C245E">
            <w:pPr>
              <w:rPr>
                <w:color w:val="943634" w:themeColor="accent2" w:themeShade="BF"/>
              </w:rPr>
            </w:pPr>
            <w:r w:rsidRPr="00283112">
              <w:rPr>
                <w:b w:val="0"/>
                <w:bCs w:val="0"/>
                <w:color w:val="943634" w:themeColor="accent2" w:themeShade="BF"/>
              </w:rPr>
              <w:t>Gouvernance</w:t>
            </w:r>
          </w:p>
        </w:tc>
        <w:tc>
          <w:tcPr>
            <w:tcW w:w="0" w:type="auto"/>
            <w:hideMark/>
          </w:tcPr>
          <w:p w14:paraId="021BEBA5"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Obtenir un mandat clair, des rôles décisionnels explicites et des règles de confiance minimales.</w:t>
            </w:r>
          </w:p>
        </w:tc>
        <w:tc>
          <w:tcPr>
            <w:tcW w:w="0" w:type="auto"/>
            <w:hideMark/>
          </w:tcPr>
          <w:p w14:paraId="042BD005"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Décisions traçables et risques assumés.</w:t>
            </w:r>
          </w:p>
        </w:tc>
      </w:tr>
      <w:tr w:rsidR="002C245E" w:rsidRPr="00283112" w14:paraId="44CF551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A2BFDA2" w14:textId="77777777" w:rsidR="002C245E" w:rsidRPr="00283112" w:rsidRDefault="002C245E">
            <w:pPr>
              <w:rPr>
                <w:color w:val="943634" w:themeColor="accent2" w:themeShade="BF"/>
              </w:rPr>
            </w:pPr>
            <w:r w:rsidRPr="00283112">
              <w:rPr>
                <w:b w:val="0"/>
                <w:bCs w:val="0"/>
                <w:color w:val="943634" w:themeColor="accent2" w:themeShade="BF"/>
              </w:rPr>
              <w:t>Produit</w:t>
            </w:r>
          </w:p>
        </w:tc>
        <w:tc>
          <w:tcPr>
            <w:tcW w:w="0" w:type="auto"/>
            <w:hideMark/>
          </w:tcPr>
          <w:p w14:paraId="44ADF7BF" w14:textId="77777777" w:rsidR="002C245E" w:rsidRPr="00283112" w:rsidRDefault="002C245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Consolider la vue produit, clarifier Jira/</w:t>
            </w:r>
            <w:proofErr w:type="spellStart"/>
            <w:r w:rsidRPr="00283112">
              <w:rPr>
                <w:color w:val="943634" w:themeColor="accent2" w:themeShade="BF"/>
              </w:rPr>
              <w:t>Xray</w:t>
            </w:r>
            <w:proofErr w:type="spellEnd"/>
            <w:r w:rsidRPr="00283112">
              <w:rPr>
                <w:color w:val="943634" w:themeColor="accent2" w:themeShade="BF"/>
              </w:rPr>
              <w:t xml:space="preserve"> et relier </w:t>
            </w:r>
            <w:proofErr w:type="spellStart"/>
            <w:r w:rsidRPr="00283112">
              <w:rPr>
                <w:color w:val="943634" w:themeColor="accent2" w:themeShade="BF"/>
              </w:rPr>
              <w:t>backlog</w:t>
            </w:r>
            <w:proofErr w:type="spellEnd"/>
            <w:r w:rsidRPr="00283112">
              <w:rPr>
                <w:color w:val="943634" w:themeColor="accent2" w:themeShade="BF"/>
              </w:rPr>
              <w:t>, spécifications, versions et preuves.</w:t>
            </w:r>
          </w:p>
        </w:tc>
        <w:tc>
          <w:tcPr>
            <w:tcW w:w="0" w:type="auto"/>
            <w:hideMark/>
          </w:tcPr>
          <w:p w14:paraId="61062BE8" w14:textId="77777777" w:rsidR="002C245E" w:rsidRPr="00283112" w:rsidRDefault="002C245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Moins d’items orphelins et meilleure lecture de la couverture.</w:t>
            </w:r>
          </w:p>
        </w:tc>
      </w:tr>
      <w:tr w:rsidR="002C245E" w:rsidRPr="00283112" w14:paraId="1389E41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00768C" w14:textId="77777777" w:rsidR="002C245E" w:rsidRPr="00283112" w:rsidRDefault="002C245E">
            <w:pPr>
              <w:rPr>
                <w:color w:val="943634" w:themeColor="accent2" w:themeShade="BF"/>
              </w:rPr>
            </w:pPr>
            <w:r w:rsidRPr="00283112">
              <w:rPr>
                <w:b w:val="0"/>
                <w:bCs w:val="0"/>
                <w:color w:val="943634" w:themeColor="accent2" w:themeShade="BF"/>
              </w:rPr>
              <w:t>Qualité</w:t>
            </w:r>
          </w:p>
        </w:tc>
        <w:tc>
          <w:tcPr>
            <w:tcW w:w="0" w:type="auto"/>
            <w:hideMark/>
          </w:tcPr>
          <w:p w14:paraId="69D0CA39"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Repositionner la qualité comme catalyseur intégré et non comme douane tardive.</w:t>
            </w:r>
          </w:p>
        </w:tc>
        <w:tc>
          <w:tcPr>
            <w:tcW w:w="0" w:type="auto"/>
            <w:hideMark/>
          </w:tcPr>
          <w:p w14:paraId="09EAE618"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Preuves utilisées avant les décisions, pas seulement après les écarts.</w:t>
            </w:r>
          </w:p>
        </w:tc>
      </w:tr>
      <w:tr w:rsidR="002C245E" w:rsidRPr="00283112" w14:paraId="04D89C3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BFFF0C4" w14:textId="77777777" w:rsidR="002C245E" w:rsidRPr="00283112" w:rsidRDefault="002C245E">
            <w:pPr>
              <w:rPr>
                <w:color w:val="943634" w:themeColor="accent2" w:themeShade="BF"/>
              </w:rPr>
            </w:pPr>
            <w:r w:rsidRPr="00283112">
              <w:rPr>
                <w:b w:val="0"/>
                <w:bCs w:val="0"/>
                <w:color w:val="943634" w:themeColor="accent2" w:themeShade="BF"/>
              </w:rPr>
              <w:t>Client et réel</w:t>
            </w:r>
          </w:p>
        </w:tc>
        <w:tc>
          <w:tcPr>
            <w:tcW w:w="0" w:type="auto"/>
            <w:hideMark/>
          </w:tcPr>
          <w:p w14:paraId="14C461B4" w14:textId="77777777" w:rsidR="002C245E" w:rsidRPr="00283112" w:rsidRDefault="002C245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la voix du client, les incidents et les métriques en signaux réinjectés.</w:t>
            </w:r>
          </w:p>
        </w:tc>
        <w:tc>
          <w:tcPr>
            <w:tcW w:w="0" w:type="auto"/>
            <w:hideMark/>
          </w:tcPr>
          <w:p w14:paraId="4CE4E957" w14:textId="77777777" w:rsidR="002C245E" w:rsidRPr="00283112" w:rsidRDefault="002C245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Apprentissages visibles dans le </w:t>
            </w:r>
            <w:proofErr w:type="spellStart"/>
            <w:r w:rsidRPr="00283112">
              <w:rPr>
                <w:color w:val="943634" w:themeColor="accent2" w:themeShade="BF"/>
              </w:rPr>
              <w:t>backlog</w:t>
            </w:r>
            <w:proofErr w:type="spellEnd"/>
            <w:r w:rsidRPr="00283112">
              <w:rPr>
                <w:color w:val="943634" w:themeColor="accent2" w:themeShade="BF"/>
              </w:rPr>
              <w:t>, les spécifications et les décisions.</w:t>
            </w:r>
          </w:p>
        </w:tc>
      </w:tr>
      <w:tr w:rsidR="002C245E" w:rsidRPr="00283112" w14:paraId="011FAB3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E2CF3" w14:textId="77777777" w:rsidR="002C245E" w:rsidRPr="00283112" w:rsidRDefault="002C245E">
            <w:pPr>
              <w:rPr>
                <w:color w:val="943634" w:themeColor="accent2" w:themeShade="BF"/>
              </w:rPr>
            </w:pPr>
            <w:r w:rsidRPr="00283112">
              <w:rPr>
                <w:b w:val="0"/>
                <w:bCs w:val="0"/>
                <w:color w:val="943634" w:themeColor="accent2" w:themeShade="BF"/>
              </w:rPr>
              <w:t>Pérennité</w:t>
            </w:r>
          </w:p>
        </w:tc>
        <w:tc>
          <w:tcPr>
            <w:tcW w:w="0" w:type="auto"/>
            <w:hideMark/>
          </w:tcPr>
          <w:p w14:paraId="403F0B84"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Installer un Centre d’excellence qui forme, accompagne, outille et rend les équipes autonomes.</w:t>
            </w:r>
          </w:p>
        </w:tc>
        <w:tc>
          <w:tcPr>
            <w:tcW w:w="0" w:type="auto"/>
            <w:hideMark/>
          </w:tcPr>
          <w:p w14:paraId="4DA9AB5B" w14:textId="77777777" w:rsidR="002C245E" w:rsidRPr="00283112" w:rsidRDefault="002C245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Pratiques réutilisées sans dépendre uniquement du coach.</w:t>
            </w:r>
          </w:p>
        </w:tc>
      </w:tr>
    </w:tbl>
    <w:p w14:paraId="62542703" w14:textId="77777777" w:rsidR="004F5383" w:rsidRPr="00283112" w:rsidRDefault="004F5383">
      <w:pPr>
        <w:pStyle w:val="Titre4"/>
        <w:rPr>
          <w:color w:val="943634" w:themeColor="accent2" w:themeShade="BF"/>
          <w:kern w:val="2"/>
          <w:lang w:eastAsia="fr-CA"/>
          <w14:ligatures w14:val="standardContextual"/>
        </w:rPr>
      </w:pPr>
      <w:r w:rsidRPr="00283112">
        <w:rPr>
          <w:color w:val="943634" w:themeColor="accent2" w:themeShade="BF"/>
        </w:rPr>
        <w:t>Conclusion opérationnelle de la section 19</w:t>
      </w:r>
    </w:p>
    <w:p w14:paraId="3DF4D888" w14:textId="77777777" w:rsidR="004F5383" w:rsidRPr="00283112" w:rsidRDefault="004F5383">
      <w:pPr>
        <w:rPr>
          <w:color w:val="943634" w:themeColor="accent2" w:themeShade="BF"/>
          <w:kern w:val="2"/>
          <w:szCs w:val="21"/>
          <w:lang w:eastAsia="fr-CA"/>
          <w14:ligatures w14:val="standardContextual"/>
        </w:rPr>
      </w:pPr>
      <w:r w:rsidRPr="00283112">
        <w:rPr>
          <w:color w:val="943634" w:themeColor="accent2" w:themeShade="BF"/>
        </w:rPr>
        <w:t>Les recommandations ToTAL doivent être lues comme un système d’exécution, et non comme une liste indépendante d’améliorations. Leur valeur vient de leur combinaison : un mandat rend les changements possibles, une vue produit commune rend la traçabilité lisible, un contrat qualité rend la confiance explicite, la voix du client nourrit les décisions, et le Centre d’excellence rend la pratique transmissible.</w:t>
      </w:r>
    </w:p>
    <w:p w14:paraId="0512DA3D" w14:textId="77777777" w:rsidR="004F5383" w:rsidRPr="00283112" w:rsidRDefault="004F5383">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recommandation isolée améliore un point ; un système de recommandations cohérent change la capacité de l’organisation à apprendre et à livrer avec confiance.</w:t>
      </w:r>
    </w:p>
    <w:p w14:paraId="029EF884" w14:textId="77777777" w:rsidR="00184EF6" w:rsidRPr="00283112" w:rsidRDefault="00184EF6">
      <w:pPr>
        <w:pStyle w:val="Titre3"/>
        <w:rPr>
          <w:color w:val="943634" w:themeColor="accent2" w:themeShade="BF"/>
          <w:kern w:val="2"/>
          <w:szCs w:val="25"/>
          <w:lang w:eastAsia="fr-CA"/>
          <w14:ligatures w14:val="standardContextual"/>
        </w:rPr>
      </w:pPr>
      <w:bookmarkStart w:id="58" w:name="_Toc234101728"/>
      <w:bookmarkStart w:id="59" w:name="_Toc234870602"/>
      <w:r w:rsidRPr="00283112">
        <w:rPr>
          <w:color w:val="943634" w:themeColor="accent2" w:themeShade="BF"/>
        </w:rPr>
        <w:t>Transition vers le corps du livre</w:t>
      </w:r>
      <w:bookmarkEnd w:id="58"/>
      <w:bookmarkEnd w:id="59"/>
    </w:p>
    <w:p w14:paraId="5EB0578C" w14:textId="77777777" w:rsidR="00184EF6" w:rsidRPr="00283112" w:rsidRDefault="00184EF6">
      <w:pPr>
        <w:rPr>
          <w:color w:val="943634" w:themeColor="accent2" w:themeShade="BF"/>
          <w:kern w:val="2"/>
          <w:szCs w:val="21"/>
          <w:lang w:eastAsia="fr-CA"/>
          <w14:ligatures w14:val="standardContextual"/>
        </w:rPr>
      </w:pPr>
      <w:r w:rsidRPr="00283112">
        <w:rPr>
          <w:color w:val="943634" w:themeColor="accent2" w:themeShade="BF"/>
        </w:rPr>
        <w:t>Ce référentiel est placé avant le prologue pour une raison pratique : il donne au lecteur les repères nécessaires avant d’entrer dans le récit de mission. Le prologue et les chapitres qui suivent peuvent alors s’appuyer sur un langage commun, un cycle de maîtrise, des cérémonies, des rôles, des contrats et des gabarits déjà disponibles. Le lecteur peut lire le livre dans l’ordre, mais il peut aussi revenir au référentiel chaque fois qu’un mot, une décision, une preuve ou une trace doit être clarifié.</w:t>
      </w:r>
    </w:p>
    <w:p w14:paraId="2A9184AF" w14:textId="77777777" w:rsidR="00184EF6" w:rsidRPr="00283112" w:rsidRDefault="00184EF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référentiel donne les mots et les traces ; le corps du livre montre comment ils deviennent vivants dans le réel.</w:t>
      </w:r>
    </w:p>
    <w:p w14:paraId="2887802D" w14:textId="77777777" w:rsidR="00470E1B" w:rsidRPr="00283112" w:rsidRDefault="009D41C1">
      <w:pPr>
        <w:rPr>
          <w:color w:val="943634" w:themeColor="accent2" w:themeShade="BF"/>
        </w:rPr>
      </w:pPr>
      <w:r w:rsidRPr="00283112">
        <w:rPr>
          <w:color w:val="943634" w:themeColor="accent2" w:themeShade="BF"/>
        </w:rPr>
        <w:br w:type="page"/>
      </w:r>
    </w:p>
    <w:p w14:paraId="22C33D68" w14:textId="77777777" w:rsidR="00470E1B" w:rsidRPr="00283112" w:rsidRDefault="003D3619" w:rsidP="003D3619">
      <w:pPr>
        <w:pStyle w:val="Titre1"/>
        <w:rPr>
          <w:color w:val="943634" w:themeColor="accent2" w:themeShade="BF"/>
        </w:rPr>
      </w:pPr>
      <w:bookmarkStart w:id="60" w:name="_Toc234101729"/>
      <w:bookmarkStart w:id="61" w:name="_Toc234870603"/>
      <w:r w:rsidRPr="00283112">
        <w:rPr>
          <w:color w:val="943634" w:themeColor="accent2" w:themeShade="BF"/>
        </w:rPr>
        <w:t>Prologue — Le défi des 6 semaines</w:t>
      </w:r>
      <w:bookmarkEnd w:id="60"/>
      <w:bookmarkEnd w:id="61"/>
    </w:p>
    <w:p w14:paraId="3A7B9EA5" w14:textId="77777777" w:rsidR="00470E1B" w:rsidRPr="00283112" w:rsidRDefault="00F10731" w:rsidP="009D41C1">
      <w:pPr>
        <w:rPr>
          <w:color w:val="943634" w:themeColor="accent2" w:themeShade="BF"/>
        </w:rPr>
      </w:pPr>
      <w:r w:rsidRPr="00283112">
        <w:rPr>
          <w:color w:val="943634" w:themeColor="accent2" w:themeShade="BF"/>
        </w:rPr>
        <w:t xml:space="preserve">Une question simple, presque impossible, ouvre ce livre : est-ce possible de vivre </w:t>
      </w:r>
      <w:proofErr w:type="gramStart"/>
      <w:r w:rsidRPr="00283112">
        <w:rPr>
          <w:color w:val="943634" w:themeColor="accent2" w:themeShade="BF"/>
        </w:rPr>
        <w:t>une transformation ToTAL</w:t>
      </w:r>
      <w:proofErr w:type="gramEnd"/>
      <w:r w:rsidRPr="00283112">
        <w:rPr>
          <w:color w:val="943634" w:themeColor="accent2" w:themeShade="BF"/>
        </w:rPr>
        <w:t xml:space="preserve"> en 6 semaines ? Non pas une transformation parfaite, complète, définitive. Mais une transformation assez réelle pour voir si un système peut quitter l’immobilité, clarifier ce qu’il acceptait hier comme flou et reprendre vie vers l’excellence.</w:t>
      </w:r>
    </w:p>
    <w:p w14:paraId="41909F23" w14:textId="77777777" w:rsidR="00470E1B" w:rsidRPr="00283112" w:rsidRDefault="00D6777E" w:rsidP="009D41C1">
      <w:pPr>
        <w:rPr>
          <w:color w:val="943634" w:themeColor="accent2" w:themeShade="BF"/>
        </w:rPr>
      </w:pPr>
      <w:r w:rsidRPr="00283112">
        <w:rPr>
          <w:color w:val="943634" w:themeColor="accent2" w:themeShade="BF"/>
        </w:rPr>
        <w:t>La seule façon de le savoir, c’est de le faire. Le défi devient alors un laboratoire vivant : une organisation réelle, anonymisée, un temps court, des ateliers, des résistances, des premières clarifications, des limites, des signaux et des apprentissages. Le but n’est pas de raconter une anecdote de plus. Le but est de suivre comment l’excellence appliquée peut commencer à devenir observable dans le réel.</w:t>
      </w:r>
    </w:p>
    <w:p w14:paraId="6B6077A6" w14:textId="77777777" w:rsidR="00470E1B" w:rsidRPr="00283112" w:rsidRDefault="00E10549">
      <w:pPr>
        <w:pStyle w:val="PhraserepreToTAL"/>
        <w:rPr>
          <w:color w:val="943634" w:themeColor="accent2" w:themeShade="BF"/>
          <w:lang w:val="fr-CA"/>
        </w:rPr>
      </w:pPr>
      <w:r w:rsidRPr="00283112">
        <w:rPr>
          <w:color w:val="943634" w:themeColor="accent2" w:themeShade="BF"/>
          <w:lang w:val="fr-CA"/>
        </w:rPr>
        <w:t>Question fondatrice : six semaines ne suffisent peut-être pas à transformer toute une organisation, mais elles peuvent suffire à prouver qu’un système peut se remettre en mouvement.</w:t>
      </w:r>
    </w:p>
    <w:p w14:paraId="2D581F56" w14:textId="77777777" w:rsidR="00E10549" w:rsidRPr="00283112" w:rsidRDefault="00E10549">
      <w:pPr>
        <w:rPr>
          <w:color w:val="943634" w:themeColor="accent2" w:themeShade="BF"/>
          <w:kern w:val="2"/>
          <w:szCs w:val="21"/>
          <w:lang w:eastAsia="fr-CA"/>
          <w14:ligatures w14:val="standardContextual"/>
        </w:rPr>
      </w:pPr>
      <w:r w:rsidRPr="00283112">
        <w:rPr>
          <w:b/>
          <w:bCs/>
          <w:color w:val="943634" w:themeColor="accent2" w:themeShade="BF"/>
        </w:rPr>
        <w:t>Carnet de mission — Semaine 0.</w:t>
      </w:r>
      <w:r w:rsidRPr="00283112">
        <w:rPr>
          <w:color w:val="943634" w:themeColor="accent2" w:themeShade="BF"/>
        </w:rPr>
        <w:t xml:space="preserve"> Au départ, la mission semble trop ambitieuse. Le délai est court, les habitudes sont fortes, les attentes sont élevées. Mais une autre hypothèse apparaît : peut-être que la vraie question n’est pas de savoir si tout sera réussi en 6 semaines, mais si le système sera encore au même endroit après les avoir traversées.</w:t>
      </w:r>
    </w:p>
    <w:p w14:paraId="6693BDCC" w14:textId="77777777" w:rsidR="00470E1B" w:rsidRPr="00283112" w:rsidRDefault="00932D40" w:rsidP="00932D40">
      <w:pPr>
        <w:pStyle w:val="Titre1"/>
        <w:rPr>
          <w:color w:val="943634" w:themeColor="accent2" w:themeShade="BF"/>
        </w:rPr>
      </w:pPr>
      <w:bookmarkStart w:id="62" w:name="_Toc234101730"/>
      <w:bookmarkStart w:id="63" w:name="_Toc234870604"/>
      <w:r w:rsidRPr="00283112">
        <w:rPr>
          <w:color w:val="943634" w:themeColor="accent2" w:themeShade="BF"/>
        </w:rPr>
        <w:t>Introduction — De la théorie à la réussite observable</w:t>
      </w:r>
      <w:bookmarkEnd w:id="62"/>
      <w:bookmarkEnd w:id="63"/>
    </w:p>
    <w:p w14:paraId="2CD686B9" w14:textId="77777777" w:rsidR="00470E1B" w:rsidRPr="00283112" w:rsidRDefault="005F23E8" w:rsidP="009D41C1">
      <w:pPr>
        <w:rPr>
          <w:color w:val="943634" w:themeColor="accent2" w:themeShade="BF"/>
        </w:rPr>
      </w:pPr>
      <w:r w:rsidRPr="00283112">
        <w:rPr>
          <w:color w:val="943634" w:themeColor="accent2" w:themeShade="BF"/>
        </w:rPr>
        <w:t>Ce livre ne commence pas par une méthode à appliquer. Il commence par une ambition : réussir par l’excellence appliquée. Le premier livre a préparé le regard. Celui-ci met ce regard à l’épreuve du terrain, là où les décisions sont fragiles, les attentes sont parfois floues, les signaux arrivent trop tard et les organisations veulent avancer sans toujours savoir ce qu’elles doivent clarifier.</w:t>
      </w:r>
    </w:p>
    <w:p w14:paraId="22446B2D" w14:textId="77777777" w:rsidR="00470E1B" w:rsidRPr="00283112" w:rsidRDefault="00344787" w:rsidP="009D41C1">
      <w:pPr>
        <w:rPr>
          <w:color w:val="943634" w:themeColor="accent2" w:themeShade="BF"/>
        </w:rPr>
      </w:pPr>
      <w:r w:rsidRPr="00283112">
        <w:rPr>
          <w:color w:val="943634" w:themeColor="accent2" w:themeShade="BF"/>
        </w:rPr>
        <w:t>Réussir avec ToTAL ne signifie pas adopter un vocabulaire, remplir des canevas ou tenir un atelier inspirant. Réussir avec ToTAL signifie rendre la maîtrise observable : une décision devient plus claire, une attente devient testable, une livraison devient moins anxieuse, un incident produit un apprentissage, une métrique devient un signal et une équipe retrouve une direction vers l’excellence.</w:t>
      </w:r>
    </w:p>
    <w:p w14:paraId="2481A622" w14:textId="77777777" w:rsidR="00470E1B" w:rsidRPr="00283112" w:rsidRDefault="00E92933">
      <w:pPr>
        <w:pStyle w:val="PhraserepreToTAL"/>
        <w:rPr>
          <w:color w:val="943634" w:themeColor="accent2" w:themeShade="BF"/>
          <w:lang w:val="fr-CA"/>
        </w:rPr>
      </w:pPr>
      <w:r w:rsidRPr="00283112">
        <w:rPr>
          <w:color w:val="943634" w:themeColor="accent2" w:themeShade="BF"/>
          <w:lang w:val="fr-CA"/>
        </w:rPr>
        <w:t>Phrase repère : la réussite ToTAL n’est pas ce que l’on déclare ; c’est ce que le réel permet d’observer.</w:t>
      </w:r>
    </w:p>
    <w:p w14:paraId="5ADAA7CC" w14:textId="77777777" w:rsidR="00E92933" w:rsidRPr="00283112" w:rsidRDefault="00E92933">
      <w:pPr>
        <w:rPr>
          <w:color w:val="943634" w:themeColor="accent2" w:themeShade="BF"/>
          <w:kern w:val="2"/>
          <w:szCs w:val="21"/>
          <w:lang w:eastAsia="fr-CA"/>
          <w14:ligatures w14:val="standardContextual"/>
        </w:rPr>
      </w:pPr>
      <w:r w:rsidRPr="00283112">
        <w:rPr>
          <w:color w:val="943634" w:themeColor="accent2" w:themeShade="BF"/>
        </w:rPr>
        <w:t>Le Centre d’excellence ToTAL garde toute son importance, mais il n’est pas la destination du livre. Il devient le mécanisme qui protège et amplifie ce qui commence à prendre vie : la clarté, la qualité, la confiance, l’apprentissage et l’excellence durable.</w:t>
      </w:r>
    </w:p>
    <w:p w14:paraId="3D450FA5" w14:textId="77777777" w:rsidR="00790F28" w:rsidRPr="00283112" w:rsidRDefault="00790F28">
      <w:pPr>
        <w:pStyle w:val="Titre2"/>
        <w:rPr>
          <w:color w:val="943634" w:themeColor="accent2" w:themeShade="BF"/>
          <w:kern w:val="2"/>
          <w:szCs w:val="30"/>
          <w:lang w:eastAsia="fr-CA"/>
          <w14:ligatures w14:val="standardContextual"/>
        </w:rPr>
      </w:pPr>
      <w:bookmarkStart w:id="64" w:name="_Toc234101731"/>
      <w:bookmarkStart w:id="65" w:name="_Toc234870605"/>
      <w:r w:rsidRPr="00283112">
        <w:rPr>
          <w:color w:val="943634" w:themeColor="accent2" w:themeShade="BF"/>
        </w:rPr>
        <w:t>Fil conducteur — Ramener l’expérience client ToTAL dans le livre</w:t>
      </w:r>
      <w:bookmarkEnd w:id="64"/>
      <w:bookmarkEnd w:id="65"/>
    </w:p>
    <w:p w14:paraId="71FAEAE0" w14:textId="77777777" w:rsidR="00790F28" w:rsidRPr="00283112" w:rsidRDefault="00790F28">
      <w:pPr>
        <w:rPr>
          <w:color w:val="943634" w:themeColor="accent2" w:themeShade="BF"/>
          <w:kern w:val="2"/>
          <w:szCs w:val="21"/>
          <w:lang w:eastAsia="fr-CA"/>
          <w14:ligatures w14:val="standardContextual"/>
        </w:rPr>
      </w:pPr>
      <w:r w:rsidRPr="00283112">
        <w:rPr>
          <w:color w:val="943634" w:themeColor="accent2" w:themeShade="BF"/>
        </w:rPr>
        <w:t>Ce livre doit constamment ramener l’expérience ToTAL du client au centre de la pratique. Le lecteur ne doit pas seulement apprendre des ateliers, des canevas ou des rituels ; il doit comprendre comment chaque geste ToTAL améliore l’expérience vécue par le client, par l’équipe qui le sert et par l’organisation qui doit faire durer la confiance.</w:t>
      </w:r>
    </w:p>
    <w:p w14:paraId="317CA7B0" w14:textId="77777777" w:rsidR="00790F28" w:rsidRPr="00283112" w:rsidRDefault="00790F28">
      <w:pPr>
        <w:rPr>
          <w:color w:val="943634" w:themeColor="accent2" w:themeShade="BF"/>
          <w:kern w:val="2"/>
          <w:szCs w:val="21"/>
          <w:lang w:eastAsia="fr-CA"/>
          <w14:ligatures w14:val="standardContextual"/>
        </w:rPr>
      </w:pPr>
      <w:r w:rsidRPr="00283112">
        <w:rPr>
          <w:color w:val="943634" w:themeColor="accent2" w:themeShade="BF"/>
        </w:rPr>
        <w:t>La synchronisation entre le premier livre et ce compagnon terrain devient donc un principe de cohérence. Le premier livre rappelle l’esprit ToTAL : clarté, qualité holistique, confiance, excellence durable, assurance qualité des concepts et spécification SI / ALORS. Le présent livre doit reprendre ces fondations, les traduire en gestes observables et, inversement, enrichir ToTAL avec ce que l’expérience terrain révèle : les résistances, les preuves, les signaux, les apprentissages et les conditions de pérennité.</w:t>
      </w:r>
    </w:p>
    <w:p w14:paraId="6200913D" w14:textId="77777777" w:rsidR="00790F28" w:rsidRPr="00283112" w:rsidRDefault="00790F28">
      <w:pPr>
        <w:rPr>
          <w:color w:val="943634" w:themeColor="accent2" w:themeShade="BF"/>
          <w:kern w:val="2"/>
          <w:szCs w:val="21"/>
          <w:lang w:eastAsia="fr-CA"/>
          <w14:ligatures w14:val="standardContextual"/>
        </w:rPr>
      </w:pPr>
      <w:r w:rsidRPr="00283112">
        <w:rPr>
          <w:color w:val="943634" w:themeColor="accent2" w:themeShade="BF"/>
        </w:rPr>
        <w:t>Chaque chapitre devrait donc être lu avec une double question : est-ce que ce passage respecte l’ADN de ToTAL, et est-ce qu’il ajoute quelque chose à l’expérience ToTAL réelle du client ? Si une pratique ne sert pas la clarté, la qualité, la confiance, l’apprentissage ou l’excellence durable, elle doit être simplifiée, déplacée ou retirée. Si une situation terrain révèle une tension utile, elle peut enrichir ToTAL et rendre le premier livre plus vivant.</w:t>
      </w:r>
    </w:p>
    <w:p w14:paraId="4DE3CB74" w14:textId="77777777" w:rsidR="00790F28" w:rsidRPr="00283112" w:rsidRDefault="00790F2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compagnon terrain doit respecter ToTAL, mais aussi lui renvoyer ce que l’expérience client révèle de plus concret, de plus vivant et de plus utile.</w:t>
      </w:r>
    </w:p>
    <w:p w14:paraId="1B943466" w14:textId="77777777" w:rsidR="00DA5FB6" w:rsidRPr="00283112" w:rsidRDefault="00DA5FB6">
      <w:pPr>
        <w:pStyle w:val="Titre2"/>
        <w:rPr>
          <w:color w:val="943634" w:themeColor="accent2" w:themeShade="BF"/>
          <w:kern w:val="2"/>
          <w:szCs w:val="30"/>
          <w:lang w:eastAsia="fr-CA"/>
          <w14:ligatures w14:val="standardContextual"/>
        </w:rPr>
      </w:pPr>
      <w:bookmarkStart w:id="66" w:name="_Toc234101732"/>
      <w:bookmarkStart w:id="67" w:name="_Toc234870606"/>
      <w:r w:rsidRPr="00283112">
        <w:rPr>
          <w:color w:val="943634" w:themeColor="accent2" w:themeShade="BF"/>
        </w:rPr>
        <w:t>Intégrer le contenu source dans le livre, pas le référencer</w:t>
      </w:r>
      <w:bookmarkEnd w:id="66"/>
      <w:bookmarkEnd w:id="67"/>
    </w:p>
    <w:p w14:paraId="364809CB" w14:textId="77777777" w:rsidR="00DA5FB6" w:rsidRPr="00283112" w:rsidRDefault="00DA5FB6">
      <w:pPr>
        <w:rPr>
          <w:color w:val="943634" w:themeColor="accent2" w:themeShade="BF"/>
          <w:kern w:val="2"/>
          <w:szCs w:val="21"/>
          <w:lang w:eastAsia="fr-CA"/>
          <w14:ligatures w14:val="standardContextual"/>
        </w:rPr>
      </w:pPr>
      <w:r w:rsidRPr="00283112">
        <w:rPr>
          <w:color w:val="943634" w:themeColor="accent2" w:themeShade="BF"/>
        </w:rPr>
        <w:t>Les documents sources partagés ne doivent pas être traités comme une bibliographie à citer. Ils constituent la matière première du livre. Leur contenu doit être transformé en chapitres, exemples, activités guidées, canevas, tableaux, fiches-outils, phrases repères, éléments de lexique, gabarits de kit documentaire et trames de mission. L’objectif n’est donc pas de prouver d’où vient chaque idée, mais de faire vivre dans le livre ce qui aide réellement le lecteur à pratiquer ToTAL.</w:t>
      </w:r>
    </w:p>
    <w:p w14:paraId="01543001" w14:textId="77777777" w:rsidR="00DA5FB6" w:rsidRPr="00283112" w:rsidRDefault="00DA5FB6">
      <w:pPr>
        <w:rPr>
          <w:color w:val="943634" w:themeColor="accent2" w:themeShade="BF"/>
          <w:kern w:val="2"/>
          <w:szCs w:val="21"/>
          <w:lang w:eastAsia="fr-CA"/>
          <w14:ligatures w14:val="standardContextual"/>
        </w:rPr>
      </w:pPr>
      <w:r w:rsidRPr="00283112">
        <w:rPr>
          <w:color w:val="943634" w:themeColor="accent2" w:themeShade="BF"/>
        </w:rPr>
        <w:t>La question éditoriale à poser pour chaque contenu source est simple : quelle forme ce contenu doit-il prendre pour devenir utile sur le terrain ? Une idée conceptuelle peut devenir un principe ou une phrase repère. Une démarche peut devenir une activité guidée. Une grille peut devenir un canevas. Une recommandation peut devenir un prochain pas. Une expérience vécue peut devenir un carnet de mission. Un mot ambigu peut devenir une entrée de lexique. Un livrable client peut devenir un gabarit réutilisable.</w:t>
      </w:r>
    </w:p>
    <w:p w14:paraId="74A8CFC8" w14:textId="77777777" w:rsidR="00DA5FB6" w:rsidRPr="00283112" w:rsidRDefault="00DA5FB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contenu source est intégré lorsqu’il aide le lecteur à mieux voir, mieux décider, mieux pratiquer ou mieux transmettre ToTAL.</w:t>
      </w:r>
    </w:p>
    <w:p w14:paraId="3A56393A" w14:textId="77777777" w:rsidR="00DA5FB6" w:rsidRPr="00283112" w:rsidRDefault="00DA5FB6">
      <w:pPr>
        <w:pStyle w:val="Titre3"/>
        <w:rPr>
          <w:color w:val="943634" w:themeColor="accent2" w:themeShade="BF"/>
          <w:kern w:val="2"/>
          <w:szCs w:val="25"/>
          <w:lang w:eastAsia="fr-CA"/>
          <w14:ligatures w14:val="standardContextual"/>
        </w:rPr>
      </w:pPr>
      <w:bookmarkStart w:id="68" w:name="_Toc234101733"/>
      <w:bookmarkStart w:id="69" w:name="_Toc234870607"/>
      <w:r w:rsidRPr="00283112">
        <w:rPr>
          <w:color w:val="943634" w:themeColor="accent2" w:themeShade="BF"/>
        </w:rPr>
        <w:t>Matrice d’intégration du contenu source</w:t>
      </w:r>
      <w:bookmarkEnd w:id="68"/>
      <w:bookmarkEnd w:id="69"/>
    </w:p>
    <w:tbl>
      <w:tblPr>
        <w:tblStyle w:val="TableauListe1Clair-Accentuation2"/>
        <w:tblW w:w="5000" w:type="pct"/>
        <w:tblLook w:val="04A0" w:firstRow="1" w:lastRow="0" w:firstColumn="1" w:lastColumn="0" w:noHBand="0" w:noVBand="1"/>
      </w:tblPr>
      <w:tblGrid>
        <w:gridCol w:w="2607"/>
        <w:gridCol w:w="3772"/>
        <w:gridCol w:w="3557"/>
      </w:tblGrid>
      <w:tr w:rsidR="00262E3D" w:rsidRPr="00283112" w14:paraId="61EE0AA4"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427025" w14:textId="77777777" w:rsidR="00262E3D" w:rsidRPr="00283112" w:rsidRDefault="00262E3D">
            <w:pPr>
              <w:rPr>
                <w:color w:val="943634" w:themeColor="accent2" w:themeShade="BF"/>
                <w:kern w:val="2"/>
                <w:szCs w:val="21"/>
                <w:lang w:eastAsia="fr-CA"/>
                <w14:ligatures w14:val="standardContextual"/>
              </w:rPr>
            </w:pPr>
            <w:r w:rsidRPr="00283112">
              <w:rPr>
                <w:b w:val="0"/>
                <w:bCs w:val="0"/>
                <w:color w:val="943634" w:themeColor="accent2" w:themeShade="BF"/>
              </w:rPr>
              <w:t>Contenu source à intégrer</w:t>
            </w:r>
          </w:p>
        </w:tc>
        <w:tc>
          <w:tcPr>
            <w:tcW w:w="0" w:type="auto"/>
            <w:hideMark/>
          </w:tcPr>
          <w:p w14:paraId="33D52EFB"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Forme vivante dans le livre</w:t>
            </w:r>
          </w:p>
        </w:tc>
        <w:tc>
          <w:tcPr>
            <w:tcW w:w="0" w:type="auto"/>
            <w:hideMark/>
          </w:tcPr>
          <w:p w14:paraId="1478309F"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Critère d’intégration</w:t>
            </w:r>
          </w:p>
        </w:tc>
      </w:tr>
      <w:tr w:rsidR="00262E3D" w:rsidRPr="00283112" w14:paraId="44EE971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B2F57" w14:textId="77777777" w:rsidR="00262E3D" w:rsidRPr="00283112" w:rsidRDefault="00262E3D">
            <w:pPr>
              <w:rPr>
                <w:color w:val="943634" w:themeColor="accent2" w:themeShade="BF"/>
              </w:rPr>
            </w:pPr>
            <w:r w:rsidRPr="00283112">
              <w:rPr>
                <w:b w:val="0"/>
                <w:bCs w:val="0"/>
                <w:color w:val="943634" w:themeColor="accent2" w:themeShade="BF"/>
              </w:rPr>
              <w:t>Fondations ToTAL</w:t>
            </w:r>
          </w:p>
        </w:tc>
        <w:tc>
          <w:tcPr>
            <w:tcW w:w="0" w:type="auto"/>
            <w:hideMark/>
          </w:tcPr>
          <w:p w14:paraId="21F3D674"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Principes, phrases repères, transitions et critères de maîtrise.</w:t>
            </w:r>
          </w:p>
        </w:tc>
        <w:tc>
          <w:tcPr>
            <w:tcW w:w="0" w:type="auto"/>
            <w:hideMark/>
          </w:tcPr>
          <w:p w14:paraId="2276DC4F"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lecteur comprend pourquoi ToTAL existe avant d’appliquer les outils.</w:t>
            </w:r>
          </w:p>
        </w:tc>
      </w:tr>
      <w:tr w:rsidR="00262E3D" w:rsidRPr="00283112" w14:paraId="4A80376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0265540" w14:textId="77777777" w:rsidR="00262E3D" w:rsidRPr="00283112" w:rsidRDefault="00262E3D">
            <w:pPr>
              <w:rPr>
                <w:color w:val="943634" w:themeColor="accent2" w:themeShade="BF"/>
              </w:rPr>
            </w:pPr>
            <w:r w:rsidRPr="00283112">
              <w:rPr>
                <w:b w:val="0"/>
                <w:bCs w:val="0"/>
                <w:color w:val="943634" w:themeColor="accent2" w:themeShade="BF"/>
              </w:rPr>
              <w:t>Expériences terrain et mission de six semaines</w:t>
            </w:r>
          </w:p>
        </w:tc>
        <w:tc>
          <w:tcPr>
            <w:tcW w:w="0" w:type="auto"/>
            <w:hideMark/>
          </w:tcPr>
          <w:p w14:paraId="29A12535"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Récit anonymisé, carnets de mission, tensions, preuves, apprentissages et suites.</w:t>
            </w:r>
          </w:p>
        </w:tc>
        <w:tc>
          <w:tcPr>
            <w:tcW w:w="0" w:type="auto"/>
            <w:hideMark/>
          </w:tcPr>
          <w:p w14:paraId="261D3B7F"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terrain devient un fil conducteur, pas une référence externe.</w:t>
            </w:r>
          </w:p>
        </w:tc>
      </w:tr>
      <w:tr w:rsidR="00262E3D" w:rsidRPr="00283112" w14:paraId="4BAC200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B2498" w14:textId="77777777" w:rsidR="00262E3D" w:rsidRPr="00283112" w:rsidRDefault="00262E3D">
            <w:pPr>
              <w:rPr>
                <w:color w:val="943634" w:themeColor="accent2" w:themeShade="BF"/>
              </w:rPr>
            </w:pPr>
            <w:r w:rsidRPr="00283112">
              <w:rPr>
                <w:b w:val="0"/>
                <w:bCs w:val="0"/>
                <w:color w:val="943634" w:themeColor="accent2" w:themeShade="BF"/>
              </w:rPr>
              <w:t>Élicitation, définition et spécification</w:t>
            </w:r>
          </w:p>
        </w:tc>
        <w:tc>
          <w:tcPr>
            <w:tcW w:w="0" w:type="auto"/>
            <w:hideMark/>
          </w:tcPr>
          <w:p w14:paraId="7917A672"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Ateliers, activités guidées, canevas SI / ALORS, exemples et contre-exemples.</w:t>
            </w:r>
          </w:p>
        </w:tc>
        <w:tc>
          <w:tcPr>
            <w:tcW w:w="0" w:type="auto"/>
            <w:hideMark/>
          </w:tcPr>
          <w:p w14:paraId="1B594B58"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attente floue devient une trace testable et réutilisable.</w:t>
            </w:r>
          </w:p>
        </w:tc>
      </w:tr>
      <w:tr w:rsidR="00262E3D" w:rsidRPr="00283112" w14:paraId="0CDD5FF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556453A" w14:textId="77777777" w:rsidR="00262E3D" w:rsidRPr="00283112" w:rsidRDefault="00262E3D">
            <w:pPr>
              <w:rPr>
                <w:color w:val="943634" w:themeColor="accent2" w:themeShade="BF"/>
              </w:rPr>
            </w:pPr>
            <w:r w:rsidRPr="00283112">
              <w:rPr>
                <w:b w:val="0"/>
                <w:bCs w:val="0"/>
                <w:color w:val="943634" w:themeColor="accent2" w:themeShade="BF"/>
              </w:rPr>
              <w:t>Tests, couverture et preuves de confiance</w:t>
            </w:r>
          </w:p>
        </w:tc>
        <w:tc>
          <w:tcPr>
            <w:tcW w:w="0" w:type="auto"/>
            <w:hideMark/>
          </w:tcPr>
          <w:p w14:paraId="79AA85E1"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Grilles, questions de couverture, preuves possibles et critères de sortie.</w:t>
            </w:r>
          </w:p>
        </w:tc>
        <w:tc>
          <w:tcPr>
            <w:tcW w:w="0" w:type="auto"/>
            <w:hideMark/>
          </w:tcPr>
          <w:p w14:paraId="1DDEF157"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La qualité est reliée à une confiance </w:t>
            </w:r>
            <w:proofErr w:type="spellStart"/>
            <w:r w:rsidRPr="00283112">
              <w:rPr>
                <w:color w:val="943634" w:themeColor="accent2" w:themeShade="BF"/>
              </w:rPr>
              <w:t>expliquable</w:t>
            </w:r>
            <w:proofErr w:type="spellEnd"/>
            <w:r w:rsidRPr="00283112">
              <w:rPr>
                <w:color w:val="943634" w:themeColor="accent2" w:themeShade="BF"/>
              </w:rPr>
              <w:t>.</w:t>
            </w:r>
          </w:p>
        </w:tc>
      </w:tr>
      <w:tr w:rsidR="00262E3D" w:rsidRPr="00283112" w14:paraId="7E61E49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B7338A" w14:textId="77777777" w:rsidR="00262E3D" w:rsidRPr="00283112" w:rsidRDefault="00262E3D">
            <w:pPr>
              <w:rPr>
                <w:color w:val="943634" w:themeColor="accent2" w:themeShade="BF"/>
              </w:rPr>
            </w:pPr>
            <w:r w:rsidRPr="00283112">
              <w:rPr>
                <w:b w:val="0"/>
                <w:bCs w:val="0"/>
                <w:color w:val="943634" w:themeColor="accent2" w:themeShade="BF"/>
              </w:rPr>
              <w:t>RACI, contrat qualité, DELIVERY et gouvernance</w:t>
            </w:r>
          </w:p>
        </w:tc>
        <w:tc>
          <w:tcPr>
            <w:tcW w:w="0" w:type="auto"/>
            <w:hideMark/>
          </w:tcPr>
          <w:p w14:paraId="46410070"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Gabarits, règles de décision, rôles, critères Go / No-Go et fiches de livraison consciente.</w:t>
            </w:r>
          </w:p>
        </w:tc>
        <w:tc>
          <w:tcPr>
            <w:tcW w:w="0" w:type="auto"/>
            <w:hideMark/>
          </w:tcPr>
          <w:p w14:paraId="46BA9138"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responsabilités et les sorties critiques deviennent explicites et utilisables.</w:t>
            </w:r>
          </w:p>
        </w:tc>
      </w:tr>
      <w:tr w:rsidR="00262E3D" w:rsidRPr="00283112" w14:paraId="2E88046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C8B4721" w14:textId="77777777" w:rsidR="00262E3D" w:rsidRPr="00283112" w:rsidRDefault="00262E3D">
            <w:pPr>
              <w:rPr>
                <w:color w:val="943634" w:themeColor="accent2" w:themeShade="BF"/>
              </w:rPr>
            </w:pPr>
            <w:r w:rsidRPr="00283112">
              <w:rPr>
                <w:b w:val="0"/>
                <w:bCs w:val="0"/>
                <w:color w:val="943634" w:themeColor="accent2" w:themeShade="BF"/>
              </w:rPr>
              <w:t>Qualimétrie, signaux, IA et automatisation</w:t>
            </w:r>
          </w:p>
        </w:tc>
        <w:tc>
          <w:tcPr>
            <w:tcW w:w="0" w:type="auto"/>
            <w:hideMark/>
          </w:tcPr>
          <w:p w14:paraId="5634818C"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Questions de décision, listes de vérification, signaux utiles et garde-fous d’amplification.</w:t>
            </w:r>
          </w:p>
        </w:tc>
        <w:tc>
          <w:tcPr>
            <w:tcW w:w="0" w:type="auto"/>
            <w:hideMark/>
          </w:tcPr>
          <w:p w14:paraId="375AB96B"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mesures, l’IA et l’automatisation éclairent une décision plutôt que d’ajouter du bruit.</w:t>
            </w:r>
          </w:p>
        </w:tc>
      </w:tr>
      <w:tr w:rsidR="00262E3D" w:rsidRPr="00283112" w14:paraId="12A0D73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CD428" w14:textId="77777777" w:rsidR="00262E3D" w:rsidRPr="00283112" w:rsidRDefault="00262E3D">
            <w:pPr>
              <w:rPr>
                <w:color w:val="943634" w:themeColor="accent2" w:themeShade="BF"/>
              </w:rPr>
            </w:pPr>
            <w:r w:rsidRPr="00283112">
              <w:rPr>
                <w:b w:val="0"/>
                <w:bCs w:val="0"/>
                <w:color w:val="943634" w:themeColor="accent2" w:themeShade="BF"/>
              </w:rPr>
              <w:t>Lexique, formation continue et Centre d’excellence</w:t>
            </w:r>
          </w:p>
        </w:tc>
        <w:tc>
          <w:tcPr>
            <w:tcW w:w="0" w:type="auto"/>
            <w:hideMark/>
          </w:tcPr>
          <w:p w14:paraId="7403D0FA"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Entrées de lexique, mémoire vivante, parcours de formation, rôles relais et mini Centre d’excellence.</w:t>
            </w:r>
          </w:p>
        </w:tc>
        <w:tc>
          <w:tcPr>
            <w:tcW w:w="0" w:type="auto"/>
            <w:hideMark/>
          </w:tcPr>
          <w:p w14:paraId="51750DD7"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apprentissages deviennent transmissibles et durables.</w:t>
            </w:r>
          </w:p>
        </w:tc>
      </w:tr>
    </w:tbl>
    <w:p w14:paraId="412C293B" w14:textId="77777777" w:rsidR="00470E1B" w:rsidRPr="00283112" w:rsidRDefault="009845DA" w:rsidP="009845DA">
      <w:pPr>
        <w:pStyle w:val="Titre2"/>
        <w:rPr>
          <w:color w:val="943634" w:themeColor="accent2" w:themeShade="BF"/>
        </w:rPr>
      </w:pPr>
      <w:bookmarkStart w:id="70" w:name="_Toc234101734"/>
      <w:bookmarkStart w:id="71" w:name="_Toc234870608"/>
      <w:r w:rsidRPr="00283112">
        <w:rPr>
          <w:color w:val="943634" w:themeColor="accent2" w:themeShade="BF"/>
        </w:rPr>
        <w:t>Repères de cohérence : fondations, terrain et langage commun</w:t>
      </w:r>
      <w:bookmarkEnd w:id="70"/>
      <w:bookmarkEnd w:id="71"/>
    </w:p>
    <w:p w14:paraId="7383EFDC" w14:textId="77777777" w:rsidR="001325D1" w:rsidRPr="00283112" w:rsidRDefault="001325D1">
      <w:pPr>
        <w:rPr>
          <w:color w:val="943634" w:themeColor="accent2" w:themeShade="BF"/>
          <w:kern w:val="2"/>
          <w:szCs w:val="21"/>
          <w:lang w:eastAsia="fr-CA"/>
          <w14:ligatures w14:val="standardContextual"/>
        </w:rPr>
      </w:pPr>
      <w:r w:rsidRPr="00283112">
        <w:rPr>
          <w:color w:val="943634" w:themeColor="accent2" w:themeShade="BF"/>
        </w:rPr>
        <w:t>Ce compagnon terrain reste aligné avec le Livre 1 : il ne remplace pas ses fondations, il les met à l’épreuve du réel. Le Livre 1 pose l’ADN de ToTAL — clarté, qualité holistique, confiance, excellence durable, assurance qualité des concepts, spécification SI / ALORS et posture non dogmatique. Le présent livre reprend ces fondations et les transforme en gestes praticables : ateliers, activités guidées, cérémonies, canevas, signaux, gabarits, lexique vivant et mémoire de mission.</w:t>
      </w:r>
    </w:p>
    <w:p w14:paraId="53AC62CD" w14:textId="77777777" w:rsidR="001325D1" w:rsidRPr="00283112" w:rsidRDefault="001325D1">
      <w:pPr>
        <w:rPr>
          <w:color w:val="943634" w:themeColor="accent2" w:themeShade="BF"/>
          <w:kern w:val="2"/>
          <w:szCs w:val="21"/>
          <w:lang w:eastAsia="fr-CA"/>
          <w14:ligatures w14:val="standardContextual"/>
        </w:rPr>
      </w:pPr>
      <w:r w:rsidRPr="00283112">
        <w:rPr>
          <w:color w:val="943634" w:themeColor="accent2" w:themeShade="BF"/>
        </w:rPr>
        <w:t xml:space="preserve">La mission Faucon est utilisée ici comme mission de référence anonymisée. Elle ne doit pas être racontée comme un cas client nominatif, mais comme un laboratoire terrain ayant révélé ce que ToTAL doit rendre transmissible : le défi des six semaines, les cérémonies, la clarification des attentes, la spécification, la couverture de test, le RACI, le contrat qualité, la </w:t>
      </w:r>
      <w:proofErr w:type="spellStart"/>
      <w:r w:rsidRPr="00283112">
        <w:rPr>
          <w:color w:val="943634" w:themeColor="accent2" w:themeShade="BF"/>
        </w:rPr>
        <w:t>qualimétrie</w:t>
      </w:r>
      <w:proofErr w:type="spellEnd"/>
      <w:r w:rsidRPr="00283112">
        <w:rPr>
          <w:color w:val="943634" w:themeColor="accent2" w:themeShade="BF"/>
        </w:rPr>
        <w:t>, la formation continue, les recommandations, les apprentissages réinjectés et le kit documentaire réutilisable.</w:t>
      </w:r>
    </w:p>
    <w:p w14:paraId="7FF5B463" w14:textId="77777777" w:rsidR="001325D1" w:rsidRPr="00283112" w:rsidRDefault="001325D1">
      <w:pPr>
        <w:rPr>
          <w:color w:val="943634" w:themeColor="accent2" w:themeShade="BF"/>
          <w:kern w:val="2"/>
          <w:szCs w:val="21"/>
          <w:lang w:eastAsia="fr-CA"/>
          <w14:ligatures w14:val="standardContextual"/>
        </w:rPr>
      </w:pPr>
      <w:r w:rsidRPr="00283112">
        <w:rPr>
          <w:color w:val="943634" w:themeColor="accent2" w:themeShade="BF"/>
        </w:rPr>
        <w:t>Le lexique doit être traité comme un élément central du livre, et non comme une annexe secondaire. Dans ToTAL, un mot flou peut déplacer une décision, fragiliser une spécification, fausser une métrique ou rendre une livraison anxieuse. Le lexique sert donc de source unique de vérité terminologique : il conserve les définitions utiles, les termes à risque, les exemples, les contre-exemples et les distinctions qui empêchent l’organisation de recréer du flou sous de nouveaux noms.</w:t>
      </w:r>
    </w:p>
    <w:tbl>
      <w:tblPr>
        <w:tblStyle w:val="TableauListe1Clair-Accentuation2"/>
        <w:tblW w:w="5000" w:type="pct"/>
        <w:tblLook w:val="04A0" w:firstRow="1" w:lastRow="0" w:firstColumn="1" w:lastColumn="0" w:noHBand="0" w:noVBand="1"/>
      </w:tblPr>
      <w:tblGrid>
        <w:gridCol w:w="2028"/>
        <w:gridCol w:w="4177"/>
        <w:gridCol w:w="3731"/>
      </w:tblGrid>
      <w:tr w:rsidR="00262E3D" w:rsidRPr="00283112" w14:paraId="177BCD94"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7179A" w14:textId="77777777" w:rsidR="00262E3D" w:rsidRPr="00283112" w:rsidRDefault="00262E3D">
            <w:pPr>
              <w:rPr>
                <w:color w:val="943634" w:themeColor="accent2" w:themeShade="BF"/>
                <w:kern w:val="2"/>
                <w:szCs w:val="21"/>
                <w:lang w:eastAsia="fr-CA"/>
                <w14:ligatures w14:val="standardContextual"/>
              </w:rPr>
            </w:pPr>
            <w:r w:rsidRPr="00283112">
              <w:rPr>
                <w:b w:val="0"/>
                <w:bCs w:val="0"/>
                <w:color w:val="943634" w:themeColor="accent2" w:themeShade="BF"/>
              </w:rPr>
              <w:t>Repère de cohérence</w:t>
            </w:r>
          </w:p>
        </w:tc>
        <w:tc>
          <w:tcPr>
            <w:tcW w:w="0" w:type="auto"/>
            <w:hideMark/>
          </w:tcPr>
          <w:p w14:paraId="46D1658F"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qu’il apporte au livre</w:t>
            </w:r>
          </w:p>
        </w:tc>
        <w:tc>
          <w:tcPr>
            <w:tcW w:w="0" w:type="auto"/>
            <w:hideMark/>
          </w:tcPr>
          <w:p w14:paraId="6A31E71A"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dans le livre</w:t>
            </w:r>
          </w:p>
        </w:tc>
      </w:tr>
      <w:tr w:rsidR="00262E3D" w:rsidRPr="00283112" w14:paraId="0559F22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A6748" w14:textId="77777777" w:rsidR="00262E3D" w:rsidRPr="00283112" w:rsidRDefault="00262E3D">
            <w:pPr>
              <w:rPr>
                <w:color w:val="943634" w:themeColor="accent2" w:themeShade="BF"/>
              </w:rPr>
            </w:pPr>
            <w:r w:rsidRPr="00283112">
              <w:rPr>
                <w:b w:val="0"/>
                <w:bCs w:val="0"/>
                <w:color w:val="943634" w:themeColor="accent2" w:themeShade="BF"/>
              </w:rPr>
              <w:t>Fondations ToTAL</w:t>
            </w:r>
          </w:p>
        </w:tc>
        <w:tc>
          <w:tcPr>
            <w:tcW w:w="0" w:type="auto"/>
            <w:hideMark/>
          </w:tcPr>
          <w:p w14:paraId="6FA8F7B1"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Clarté, qualité, confiance, excellence durable, concepts et spécification SI / ALORS.</w:t>
            </w:r>
          </w:p>
        </w:tc>
        <w:tc>
          <w:tcPr>
            <w:tcW w:w="0" w:type="auto"/>
            <w:hideMark/>
          </w:tcPr>
          <w:p w14:paraId="40332687"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Parties 1 à 5 : traduction des fondations en pratiques de maîtrise.</w:t>
            </w:r>
          </w:p>
        </w:tc>
      </w:tr>
      <w:tr w:rsidR="00262E3D" w:rsidRPr="00283112" w14:paraId="6E6B167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6AC2F64" w14:textId="77777777" w:rsidR="00262E3D" w:rsidRPr="00283112" w:rsidRDefault="00262E3D">
            <w:pPr>
              <w:rPr>
                <w:color w:val="943634" w:themeColor="accent2" w:themeShade="BF"/>
              </w:rPr>
            </w:pPr>
            <w:r w:rsidRPr="00283112">
              <w:rPr>
                <w:b w:val="0"/>
                <w:bCs w:val="0"/>
                <w:color w:val="943634" w:themeColor="accent2" w:themeShade="BF"/>
              </w:rPr>
              <w:t>Terrain et mission de six semaines</w:t>
            </w:r>
          </w:p>
        </w:tc>
        <w:tc>
          <w:tcPr>
            <w:tcW w:w="0" w:type="auto"/>
            <w:hideMark/>
          </w:tcPr>
          <w:p w14:paraId="76A2EC03"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Tensions, preuves, cérémonies, livrables, recommandations et apprentissages issus du réel.</w:t>
            </w:r>
          </w:p>
        </w:tc>
        <w:tc>
          <w:tcPr>
            <w:tcW w:w="0" w:type="auto"/>
            <w:hideMark/>
          </w:tcPr>
          <w:p w14:paraId="63452360"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Partie 8, carnets de mission, parcours de six semaines et activités de clôture 10 à 12.</w:t>
            </w:r>
          </w:p>
        </w:tc>
      </w:tr>
      <w:tr w:rsidR="00262E3D" w:rsidRPr="00283112" w14:paraId="2827171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A4926" w14:textId="77777777" w:rsidR="00262E3D" w:rsidRPr="00283112" w:rsidRDefault="00262E3D">
            <w:pPr>
              <w:rPr>
                <w:color w:val="943634" w:themeColor="accent2" w:themeShade="BF"/>
              </w:rPr>
            </w:pPr>
            <w:r w:rsidRPr="00283112">
              <w:rPr>
                <w:b w:val="0"/>
                <w:bCs w:val="0"/>
                <w:color w:val="943634" w:themeColor="accent2" w:themeShade="BF"/>
              </w:rPr>
              <w:t>Langage commun</w:t>
            </w:r>
          </w:p>
        </w:tc>
        <w:tc>
          <w:tcPr>
            <w:tcW w:w="0" w:type="auto"/>
            <w:hideMark/>
          </w:tcPr>
          <w:p w14:paraId="45E4EFFA"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Mots sensibles, définitions, exemples, contre-exemples, mythes et distinctions utiles.</w:t>
            </w:r>
          </w:p>
        </w:tc>
        <w:tc>
          <w:tcPr>
            <w:tcW w:w="0" w:type="auto"/>
            <w:hideMark/>
          </w:tcPr>
          <w:p w14:paraId="7AD713FF"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Lexique, kit documentaire, activités 1 et 3, gouvernance légère et mémoire vivante.</w:t>
            </w:r>
          </w:p>
        </w:tc>
      </w:tr>
    </w:tbl>
    <w:p w14:paraId="6C366AAB" w14:textId="77777777" w:rsidR="001325D1" w:rsidRPr="00283112" w:rsidRDefault="001325D1">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Livre 1 donne les fondations, la mission Faucon donne l’épreuve du réel, et le lexique garde les mots assez clairs pour que la maîtrise puisse durer.</w:t>
      </w:r>
    </w:p>
    <w:p w14:paraId="6CA59CA2" w14:textId="77777777" w:rsidR="009A09DC" w:rsidRPr="00283112" w:rsidRDefault="009A09DC">
      <w:pPr>
        <w:pStyle w:val="Titre3"/>
        <w:rPr>
          <w:color w:val="943634" w:themeColor="accent2" w:themeShade="BF"/>
          <w:kern w:val="2"/>
          <w:szCs w:val="25"/>
          <w:lang w:eastAsia="fr-CA"/>
          <w14:ligatures w14:val="standardContextual"/>
        </w:rPr>
      </w:pPr>
      <w:bookmarkStart w:id="72" w:name="_Toc234101735"/>
      <w:bookmarkStart w:id="73" w:name="_Toc234870609"/>
      <w:r w:rsidRPr="00283112">
        <w:rPr>
          <w:color w:val="943634" w:themeColor="accent2" w:themeShade="BF"/>
        </w:rPr>
        <w:t>Matrice de couverture — Mission Faucon, Livre 1 et lexique</w:t>
      </w:r>
      <w:bookmarkEnd w:id="72"/>
      <w:bookmarkEnd w:id="73"/>
    </w:p>
    <w:p w14:paraId="5807C1EE" w14:textId="77777777" w:rsidR="00470E1B" w:rsidRPr="00283112" w:rsidRDefault="00963959" w:rsidP="00B16EAC">
      <w:pPr>
        <w:rPr>
          <w:color w:val="943634" w:themeColor="accent2" w:themeShade="BF"/>
        </w:rPr>
      </w:pPr>
      <w:r w:rsidRPr="00283112">
        <w:rPr>
          <w:color w:val="943634" w:themeColor="accent2" w:themeShade="BF"/>
        </w:rPr>
        <w:t xml:space="preserve">Cette matrice sert de point de contrôle éditorial. </w:t>
      </w:r>
      <w:r w:rsidR="00A37E1D" w:rsidRPr="00283112">
        <w:rPr>
          <w:color w:val="943634" w:themeColor="accent2" w:themeShade="BF"/>
        </w:rPr>
        <w:t>Elle ne cherche pas à inventorier des documents sources comme des références ; elle rend visible les contenus déjà transformés dans le livre et ceux qui doivent encore devenir outils, sections, activités, canevas, gabarits ou exemples lorsque la matière source complète est disponible.</w:t>
      </w:r>
    </w:p>
    <w:tbl>
      <w:tblPr>
        <w:tblStyle w:val="TableauListe1Clair-Accentuation2"/>
        <w:tblW w:w="5000" w:type="pct"/>
        <w:tblLook w:val="04A0" w:firstRow="1" w:lastRow="0" w:firstColumn="1" w:lastColumn="0" w:noHBand="0" w:noVBand="1"/>
      </w:tblPr>
      <w:tblGrid>
        <w:gridCol w:w="2813"/>
        <w:gridCol w:w="3093"/>
        <w:gridCol w:w="4030"/>
      </w:tblGrid>
      <w:tr w:rsidR="00262E3D" w:rsidRPr="00283112" w14:paraId="6E9ECDB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68B3AC" w14:textId="77777777" w:rsidR="00262E3D" w:rsidRPr="00283112" w:rsidRDefault="00262E3D">
            <w:pPr>
              <w:rPr>
                <w:color w:val="943634" w:themeColor="accent2" w:themeShade="BF"/>
                <w:kern w:val="2"/>
                <w:szCs w:val="21"/>
                <w:lang w:eastAsia="fr-CA"/>
                <w14:ligatures w14:val="standardContextual"/>
              </w:rPr>
            </w:pPr>
            <w:r w:rsidRPr="00283112">
              <w:rPr>
                <w:b w:val="0"/>
                <w:bCs w:val="0"/>
                <w:color w:val="943634" w:themeColor="accent2" w:themeShade="BF"/>
              </w:rPr>
              <w:t>Contenu à couvrir</w:t>
            </w:r>
          </w:p>
        </w:tc>
        <w:tc>
          <w:tcPr>
            <w:tcW w:w="0" w:type="auto"/>
            <w:hideMark/>
          </w:tcPr>
          <w:p w14:paraId="47C1903F"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Statut dans le livre</w:t>
            </w:r>
          </w:p>
        </w:tc>
        <w:tc>
          <w:tcPr>
            <w:tcW w:w="0" w:type="auto"/>
            <w:hideMark/>
          </w:tcPr>
          <w:p w14:paraId="67C794A8"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actuelle</w:t>
            </w:r>
          </w:p>
        </w:tc>
      </w:tr>
      <w:tr w:rsidR="00262E3D" w:rsidRPr="00283112" w14:paraId="02D79FC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6D9C5" w14:textId="77777777" w:rsidR="00262E3D" w:rsidRPr="00283112" w:rsidRDefault="00262E3D">
            <w:pPr>
              <w:rPr>
                <w:color w:val="943634" w:themeColor="accent2" w:themeShade="BF"/>
              </w:rPr>
            </w:pPr>
            <w:r w:rsidRPr="00283112">
              <w:rPr>
                <w:b w:val="0"/>
                <w:bCs w:val="0"/>
                <w:color w:val="943634" w:themeColor="accent2" w:themeShade="BF"/>
              </w:rPr>
              <w:t>Défi de six semaines</w:t>
            </w:r>
          </w:p>
        </w:tc>
        <w:tc>
          <w:tcPr>
            <w:tcW w:w="0" w:type="auto"/>
            <w:hideMark/>
          </w:tcPr>
          <w:p w14:paraId="021D30D0"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Intégré</w:t>
            </w:r>
          </w:p>
        </w:tc>
        <w:tc>
          <w:tcPr>
            <w:tcW w:w="0" w:type="auto"/>
            <w:hideMark/>
          </w:tcPr>
          <w:p w14:paraId="34E651A9"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Prologue, Partie 8, parcours guidé et carnets de mission.</w:t>
            </w:r>
          </w:p>
        </w:tc>
      </w:tr>
      <w:tr w:rsidR="00262E3D" w:rsidRPr="00283112" w14:paraId="195C458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5198EE7" w14:textId="77777777" w:rsidR="00262E3D" w:rsidRPr="00283112" w:rsidRDefault="00262E3D">
            <w:pPr>
              <w:rPr>
                <w:color w:val="943634" w:themeColor="accent2" w:themeShade="BF"/>
              </w:rPr>
            </w:pPr>
            <w:r w:rsidRPr="00283112">
              <w:rPr>
                <w:b w:val="0"/>
                <w:bCs w:val="0"/>
                <w:color w:val="943634" w:themeColor="accent2" w:themeShade="BF"/>
              </w:rPr>
              <w:t>Cérémonies terrain</w:t>
            </w:r>
          </w:p>
        </w:tc>
        <w:tc>
          <w:tcPr>
            <w:tcW w:w="0" w:type="auto"/>
            <w:hideMark/>
          </w:tcPr>
          <w:p w14:paraId="608C0631"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Intégré</w:t>
            </w:r>
          </w:p>
        </w:tc>
        <w:tc>
          <w:tcPr>
            <w:tcW w:w="0" w:type="auto"/>
            <w:hideMark/>
          </w:tcPr>
          <w:p w14:paraId="76D66136"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Chapitre 13, Partie 6 et activités guidées 9 à 12.</w:t>
            </w:r>
          </w:p>
        </w:tc>
      </w:tr>
      <w:tr w:rsidR="00262E3D" w:rsidRPr="00283112" w14:paraId="6936BD2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4686C" w14:textId="77777777" w:rsidR="00262E3D" w:rsidRPr="00283112" w:rsidRDefault="00262E3D">
            <w:pPr>
              <w:rPr>
                <w:color w:val="943634" w:themeColor="accent2" w:themeShade="BF"/>
              </w:rPr>
            </w:pPr>
            <w:r w:rsidRPr="00283112">
              <w:rPr>
                <w:b w:val="0"/>
                <w:bCs w:val="0"/>
                <w:color w:val="943634" w:themeColor="accent2" w:themeShade="BF"/>
              </w:rPr>
              <w:t>RACI, contrat qualité et DELIVERY</w:t>
            </w:r>
          </w:p>
        </w:tc>
        <w:tc>
          <w:tcPr>
            <w:tcW w:w="0" w:type="auto"/>
            <w:hideMark/>
          </w:tcPr>
          <w:p w14:paraId="6C86ADEE"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Intégré, à renforcer par outils</w:t>
            </w:r>
          </w:p>
        </w:tc>
        <w:tc>
          <w:tcPr>
            <w:tcW w:w="0" w:type="auto"/>
            <w:hideMark/>
          </w:tcPr>
          <w:p w14:paraId="05CB743B"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Parties 7 et 9, gabarits clés et activités de livraison consciente.</w:t>
            </w:r>
          </w:p>
        </w:tc>
      </w:tr>
      <w:tr w:rsidR="00262E3D" w:rsidRPr="00283112" w14:paraId="1B5B91E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40319BE" w14:textId="77777777" w:rsidR="00262E3D" w:rsidRPr="00283112" w:rsidRDefault="00262E3D">
            <w:pPr>
              <w:rPr>
                <w:color w:val="943634" w:themeColor="accent2" w:themeShade="BF"/>
              </w:rPr>
            </w:pPr>
            <w:r w:rsidRPr="00283112">
              <w:rPr>
                <w:b w:val="0"/>
                <w:bCs w:val="0"/>
                <w:color w:val="943634" w:themeColor="accent2" w:themeShade="BF"/>
              </w:rPr>
              <w:t>Lexique et concepts sensibles</w:t>
            </w:r>
          </w:p>
        </w:tc>
        <w:tc>
          <w:tcPr>
            <w:tcW w:w="0" w:type="auto"/>
            <w:hideMark/>
          </w:tcPr>
          <w:p w14:paraId="35FF7E0B"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Intégré, à enrichir progressivement</w:t>
            </w:r>
          </w:p>
        </w:tc>
        <w:tc>
          <w:tcPr>
            <w:tcW w:w="0" w:type="auto"/>
            <w:hideMark/>
          </w:tcPr>
          <w:p w14:paraId="259334C1"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Section Lexique ToTAL, kit documentaire, activités 1 et 3, gouvernance légère.</w:t>
            </w:r>
          </w:p>
        </w:tc>
      </w:tr>
      <w:tr w:rsidR="00262E3D" w:rsidRPr="00283112" w14:paraId="205D2D7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910D4" w14:textId="77777777" w:rsidR="00262E3D" w:rsidRPr="00283112" w:rsidRDefault="00262E3D">
            <w:pPr>
              <w:rPr>
                <w:color w:val="943634" w:themeColor="accent2" w:themeShade="BF"/>
              </w:rPr>
            </w:pPr>
            <w:r w:rsidRPr="00283112">
              <w:rPr>
                <w:b w:val="0"/>
                <w:bCs w:val="0"/>
                <w:color w:val="943634" w:themeColor="accent2" w:themeShade="BF"/>
              </w:rPr>
              <w:t>Recommandations et feuille de route</w:t>
            </w:r>
          </w:p>
        </w:tc>
        <w:tc>
          <w:tcPr>
            <w:tcW w:w="0" w:type="auto"/>
            <w:hideMark/>
          </w:tcPr>
          <w:p w14:paraId="48075A8D"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Partiel — à transformer en prochain pas concret</w:t>
            </w:r>
          </w:p>
        </w:tc>
        <w:tc>
          <w:tcPr>
            <w:tcW w:w="0" w:type="auto"/>
            <w:hideMark/>
          </w:tcPr>
          <w:p w14:paraId="5D299C47"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Kit, plan 30-60-90, bilan de mission et conclusion.</w:t>
            </w:r>
          </w:p>
        </w:tc>
      </w:tr>
    </w:tbl>
    <w:p w14:paraId="1D364DFB" w14:textId="77777777" w:rsidR="009A09DC" w:rsidRPr="00283112" w:rsidRDefault="009A09DC">
      <w:pPr>
        <w:pStyle w:val="Titre3"/>
        <w:rPr>
          <w:color w:val="943634" w:themeColor="accent2" w:themeShade="BF"/>
          <w:kern w:val="2"/>
          <w:szCs w:val="25"/>
          <w:lang w:eastAsia="fr-CA"/>
          <w14:ligatures w14:val="standardContextual"/>
        </w:rPr>
      </w:pPr>
      <w:bookmarkStart w:id="74" w:name="_Toc234101736"/>
      <w:bookmarkStart w:id="75" w:name="_Toc234870610"/>
      <w:r w:rsidRPr="00283112">
        <w:rPr>
          <w:color w:val="943634" w:themeColor="accent2" w:themeShade="BF"/>
        </w:rPr>
        <w:t>Rappel éditorial — le lexique doit rester une section vivante</w:t>
      </w:r>
      <w:bookmarkEnd w:id="74"/>
      <w:bookmarkEnd w:id="75"/>
    </w:p>
    <w:p w14:paraId="38400669" w14:textId="77777777" w:rsidR="009A09DC" w:rsidRPr="00283112" w:rsidRDefault="009A09DC">
      <w:pPr>
        <w:rPr>
          <w:color w:val="943634" w:themeColor="accent2" w:themeShade="BF"/>
          <w:kern w:val="2"/>
          <w:szCs w:val="21"/>
          <w:lang w:eastAsia="fr-CA"/>
          <w14:ligatures w14:val="standardContextual"/>
        </w:rPr>
      </w:pPr>
      <w:r w:rsidRPr="00283112">
        <w:rPr>
          <w:color w:val="943634" w:themeColor="accent2" w:themeShade="BF"/>
        </w:rPr>
        <w:t>Le lexique doit être présent dans le livre sous forme praticable : terme sensible, définition opérationnelle, exemple, contre-exemple, risque si le terme reste flou et lieu de réutilisation. Cette section devra être reliée à la mission Faucon, au kit documentaire, aux activités 1 et 3, ainsi qu’à la gouvernance légère. Sans lexique vivant, ToTAL risque de perdre sa source de vérité terminologique et de recréer des décisions fragiles sous des mots familiers.</w:t>
      </w:r>
    </w:p>
    <w:p w14:paraId="5FD340DA" w14:textId="77777777" w:rsidR="00956230" w:rsidRPr="00283112" w:rsidRDefault="00956230">
      <w:pPr>
        <w:pStyle w:val="Titre2"/>
        <w:rPr>
          <w:color w:val="943634" w:themeColor="accent2" w:themeShade="BF"/>
          <w:kern w:val="2"/>
          <w:szCs w:val="30"/>
          <w:lang w:eastAsia="fr-CA"/>
          <w14:ligatures w14:val="standardContextual"/>
        </w:rPr>
      </w:pPr>
      <w:bookmarkStart w:id="76" w:name="_Toc234101737"/>
      <w:bookmarkStart w:id="77" w:name="_Toc234870611"/>
      <w:r w:rsidRPr="00283112">
        <w:rPr>
          <w:color w:val="943634" w:themeColor="accent2" w:themeShade="BF"/>
        </w:rPr>
        <w:t>Lexique ToTAL — source de vérité terminologique vivante</w:t>
      </w:r>
      <w:bookmarkEnd w:id="76"/>
      <w:bookmarkEnd w:id="77"/>
    </w:p>
    <w:p w14:paraId="22565BC3" w14:textId="77777777" w:rsidR="00956230" w:rsidRPr="00283112" w:rsidRDefault="00956230">
      <w:pPr>
        <w:rPr>
          <w:color w:val="943634" w:themeColor="accent2" w:themeShade="BF"/>
          <w:kern w:val="2"/>
          <w:szCs w:val="21"/>
          <w:lang w:eastAsia="fr-CA"/>
          <w14:ligatures w14:val="standardContextual"/>
        </w:rPr>
      </w:pPr>
      <w:r w:rsidRPr="00283112">
        <w:rPr>
          <w:color w:val="943634" w:themeColor="accent2" w:themeShade="BF"/>
        </w:rPr>
        <w:t>Le lexique ToTAL n’est pas une liste de définitions générales. C’est un outil de maîtrise. Il sert à réduire les collisions de sens qui fragilisent les décisions, les spécifications, les métriques, les livraisons et les usages de l’IA. Chaque terme sensible doit être défini dans son contexte d’usage, relié à une décision réelle et accompagné d’un exemple et d’un contre-exemple.</w:t>
      </w:r>
    </w:p>
    <w:p w14:paraId="4E534BDF" w14:textId="77777777" w:rsidR="00956230" w:rsidRPr="00283112" w:rsidRDefault="0095623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mot devient ToTAL lorsqu’il cesse d’être seulement compris et commence à protéger une décision.</w:t>
      </w:r>
    </w:p>
    <w:p w14:paraId="5A4EE628" w14:textId="77777777" w:rsidR="00956230" w:rsidRPr="00283112" w:rsidRDefault="00956230">
      <w:pPr>
        <w:pStyle w:val="Titre3"/>
        <w:rPr>
          <w:color w:val="943634" w:themeColor="accent2" w:themeShade="BF"/>
          <w:kern w:val="2"/>
          <w:szCs w:val="25"/>
          <w:lang w:eastAsia="fr-CA"/>
          <w14:ligatures w14:val="standardContextual"/>
        </w:rPr>
      </w:pPr>
      <w:bookmarkStart w:id="78" w:name="_Toc234101738"/>
      <w:bookmarkStart w:id="79" w:name="_Toc234870612"/>
      <w:r w:rsidRPr="00283112">
        <w:rPr>
          <w:color w:val="943634" w:themeColor="accent2" w:themeShade="BF"/>
        </w:rPr>
        <w:t>Structure minimale d’une entrée de lexique</w:t>
      </w:r>
      <w:bookmarkEnd w:id="78"/>
      <w:bookmarkEnd w:id="79"/>
    </w:p>
    <w:tbl>
      <w:tblPr>
        <w:tblStyle w:val="TableauListe1Clair-Accentuation2"/>
        <w:tblW w:w="5000" w:type="pct"/>
        <w:tblLook w:val="04A0" w:firstRow="1" w:lastRow="0" w:firstColumn="1" w:lastColumn="0" w:noHBand="0" w:noVBand="1"/>
      </w:tblPr>
      <w:tblGrid>
        <w:gridCol w:w="2351"/>
        <w:gridCol w:w="7585"/>
      </w:tblGrid>
      <w:tr w:rsidR="00262E3D" w:rsidRPr="00283112" w14:paraId="7682DAFB"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1A55B" w14:textId="77777777" w:rsidR="00262E3D" w:rsidRPr="00283112" w:rsidRDefault="00262E3D">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74017217"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de maîtrise</w:t>
            </w:r>
          </w:p>
        </w:tc>
      </w:tr>
      <w:tr w:rsidR="00262E3D" w:rsidRPr="00283112" w14:paraId="783561C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17CE7D" w14:textId="77777777" w:rsidR="00262E3D" w:rsidRPr="00283112" w:rsidRDefault="00262E3D">
            <w:pPr>
              <w:rPr>
                <w:color w:val="943634" w:themeColor="accent2" w:themeShade="BF"/>
              </w:rPr>
            </w:pPr>
            <w:r w:rsidRPr="00283112">
              <w:rPr>
                <w:b w:val="0"/>
                <w:bCs w:val="0"/>
                <w:color w:val="943634" w:themeColor="accent2" w:themeShade="BF"/>
              </w:rPr>
              <w:t>Terme sensible</w:t>
            </w:r>
          </w:p>
        </w:tc>
        <w:tc>
          <w:tcPr>
            <w:tcW w:w="0" w:type="auto"/>
            <w:hideMark/>
          </w:tcPr>
          <w:p w14:paraId="4D595C43"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mot semble compris, mais peut produire plusieurs décisions ?</w:t>
            </w:r>
          </w:p>
        </w:tc>
      </w:tr>
      <w:tr w:rsidR="00262E3D" w:rsidRPr="00283112" w14:paraId="1AD63C0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2F547FE" w14:textId="77777777" w:rsidR="00262E3D" w:rsidRPr="00283112" w:rsidRDefault="00262E3D">
            <w:pPr>
              <w:rPr>
                <w:color w:val="943634" w:themeColor="accent2" w:themeShade="BF"/>
              </w:rPr>
            </w:pPr>
            <w:r w:rsidRPr="00283112">
              <w:rPr>
                <w:b w:val="0"/>
                <w:bCs w:val="0"/>
                <w:color w:val="943634" w:themeColor="accent2" w:themeShade="BF"/>
              </w:rPr>
              <w:t>Définition opérationnelle</w:t>
            </w:r>
          </w:p>
        </w:tc>
        <w:tc>
          <w:tcPr>
            <w:tcW w:w="0" w:type="auto"/>
            <w:hideMark/>
          </w:tcPr>
          <w:p w14:paraId="06D7AB60"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signifie ce mot dans ce contexte précis, pour cette décision ?</w:t>
            </w:r>
          </w:p>
        </w:tc>
      </w:tr>
      <w:tr w:rsidR="00262E3D" w:rsidRPr="00283112" w14:paraId="0CC0786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963DC" w14:textId="77777777" w:rsidR="00262E3D" w:rsidRPr="00283112" w:rsidRDefault="00262E3D">
            <w:pPr>
              <w:rPr>
                <w:color w:val="943634" w:themeColor="accent2" w:themeShade="BF"/>
              </w:rPr>
            </w:pPr>
            <w:r w:rsidRPr="00283112">
              <w:rPr>
                <w:b w:val="0"/>
                <w:bCs w:val="0"/>
                <w:color w:val="943634" w:themeColor="accent2" w:themeShade="BF"/>
              </w:rPr>
              <w:t>Exemple attendu</w:t>
            </w:r>
          </w:p>
        </w:tc>
        <w:tc>
          <w:tcPr>
            <w:tcW w:w="0" w:type="auto"/>
            <w:hideMark/>
          </w:tcPr>
          <w:p w14:paraId="7408B2CE"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cas montre clairement que le terme est bien appliqué ?</w:t>
            </w:r>
          </w:p>
        </w:tc>
      </w:tr>
      <w:tr w:rsidR="00262E3D" w:rsidRPr="00283112" w14:paraId="7E5695A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ED7F317" w14:textId="77777777" w:rsidR="00262E3D" w:rsidRPr="00283112" w:rsidRDefault="00262E3D">
            <w:pPr>
              <w:rPr>
                <w:color w:val="943634" w:themeColor="accent2" w:themeShade="BF"/>
              </w:rPr>
            </w:pPr>
            <w:r w:rsidRPr="00283112">
              <w:rPr>
                <w:b w:val="0"/>
                <w:bCs w:val="0"/>
                <w:color w:val="943634" w:themeColor="accent2" w:themeShade="BF"/>
              </w:rPr>
              <w:t>Contre-exemple</w:t>
            </w:r>
          </w:p>
        </w:tc>
        <w:tc>
          <w:tcPr>
            <w:tcW w:w="0" w:type="auto"/>
            <w:hideMark/>
          </w:tcPr>
          <w:p w14:paraId="4D9593DE"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cas proche ne doit pas être confondu avec le terme ?</w:t>
            </w:r>
          </w:p>
        </w:tc>
      </w:tr>
      <w:tr w:rsidR="00262E3D" w:rsidRPr="00283112" w14:paraId="1097EA9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8C225" w14:textId="77777777" w:rsidR="00262E3D" w:rsidRPr="00283112" w:rsidRDefault="00262E3D">
            <w:pPr>
              <w:rPr>
                <w:color w:val="943634" w:themeColor="accent2" w:themeShade="BF"/>
              </w:rPr>
            </w:pPr>
            <w:r w:rsidRPr="00283112">
              <w:rPr>
                <w:b w:val="0"/>
                <w:bCs w:val="0"/>
                <w:color w:val="943634" w:themeColor="accent2" w:themeShade="BF"/>
              </w:rPr>
              <w:t>Risque si flou</w:t>
            </w:r>
          </w:p>
        </w:tc>
        <w:tc>
          <w:tcPr>
            <w:tcW w:w="0" w:type="auto"/>
            <w:hideMark/>
          </w:tcPr>
          <w:p w14:paraId="7CFCFD8C"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mauvaise décision, mauvaise mesure ou mauvaise livraison ce flou peut-il créer ?</w:t>
            </w:r>
          </w:p>
        </w:tc>
      </w:tr>
      <w:tr w:rsidR="00262E3D" w:rsidRPr="00283112" w14:paraId="07FD455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F0F2062" w14:textId="77777777" w:rsidR="00262E3D" w:rsidRPr="00283112" w:rsidRDefault="00262E3D">
            <w:pPr>
              <w:rPr>
                <w:color w:val="943634" w:themeColor="accent2" w:themeShade="BF"/>
              </w:rPr>
            </w:pPr>
            <w:r w:rsidRPr="00283112">
              <w:rPr>
                <w:b w:val="0"/>
                <w:bCs w:val="0"/>
                <w:color w:val="943634" w:themeColor="accent2" w:themeShade="BF"/>
              </w:rPr>
              <w:t>Lieu de réutilisation</w:t>
            </w:r>
          </w:p>
        </w:tc>
        <w:tc>
          <w:tcPr>
            <w:tcW w:w="0" w:type="auto"/>
            <w:hideMark/>
          </w:tcPr>
          <w:p w14:paraId="725A29AA"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Où cette définition doit-elle être reprise : spécification, test, DELIVERY, KPI, formation ou kit documentaire ?</w:t>
            </w:r>
          </w:p>
        </w:tc>
      </w:tr>
    </w:tbl>
    <w:p w14:paraId="5B5524C7" w14:textId="77777777" w:rsidR="00956230" w:rsidRPr="00283112" w:rsidRDefault="00956230">
      <w:pPr>
        <w:pStyle w:val="Titre3"/>
        <w:rPr>
          <w:color w:val="943634" w:themeColor="accent2" w:themeShade="BF"/>
          <w:kern w:val="2"/>
          <w:szCs w:val="25"/>
          <w:lang w:eastAsia="fr-CA"/>
          <w14:ligatures w14:val="standardContextual"/>
        </w:rPr>
      </w:pPr>
      <w:bookmarkStart w:id="80" w:name="_Toc234101739"/>
      <w:bookmarkStart w:id="81" w:name="_Toc234870613"/>
      <w:r w:rsidRPr="00283112">
        <w:rPr>
          <w:color w:val="943634" w:themeColor="accent2" w:themeShade="BF"/>
        </w:rPr>
        <w:t>Noyau initial du lexique ToTAL</w:t>
      </w:r>
      <w:bookmarkEnd w:id="80"/>
      <w:bookmarkEnd w:id="81"/>
    </w:p>
    <w:tbl>
      <w:tblPr>
        <w:tblStyle w:val="TableauListe1Clair-Accentuation2"/>
        <w:tblW w:w="5000" w:type="pct"/>
        <w:tblLook w:val="04A0" w:firstRow="1" w:lastRow="0" w:firstColumn="1" w:lastColumn="0" w:noHBand="0" w:noVBand="1"/>
      </w:tblPr>
      <w:tblGrid>
        <w:gridCol w:w="1980"/>
        <w:gridCol w:w="4582"/>
        <w:gridCol w:w="3374"/>
      </w:tblGrid>
      <w:tr w:rsidR="00262E3D" w:rsidRPr="00283112" w14:paraId="456D8A6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DA6D0" w14:textId="77777777" w:rsidR="00262E3D" w:rsidRPr="00283112" w:rsidRDefault="00262E3D">
            <w:pPr>
              <w:rPr>
                <w:color w:val="943634" w:themeColor="accent2" w:themeShade="BF"/>
                <w:kern w:val="2"/>
                <w:szCs w:val="21"/>
                <w:lang w:eastAsia="fr-CA"/>
                <w14:ligatures w14:val="standardContextual"/>
              </w:rPr>
            </w:pPr>
            <w:r w:rsidRPr="00283112">
              <w:rPr>
                <w:b w:val="0"/>
                <w:bCs w:val="0"/>
                <w:color w:val="943634" w:themeColor="accent2" w:themeShade="BF"/>
              </w:rPr>
              <w:t>Terme</w:t>
            </w:r>
          </w:p>
        </w:tc>
        <w:tc>
          <w:tcPr>
            <w:tcW w:w="0" w:type="auto"/>
            <w:hideMark/>
          </w:tcPr>
          <w:p w14:paraId="16F55C8C"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opérationnelle</w:t>
            </w:r>
          </w:p>
        </w:tc>
        <w:tc>
          <w:tcPr>
            <w:tcW w:w="0" w:type="auto"/>
            <w:hideMark/>
          </w:tcPr>
          <w:p w14:paraId="5DEC1850"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 flou</w:t>
            </w:r>
          </w:p>
        </w:tc>
      </w:tr>
      <w:tr w:rsidR="00262E3D" w:rsidRPr="00283112" w14:paraId="4DF2702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638D5A" w14:textId="77777777" w:rsidR="00262E3D" w:rsidRPr="00283112" w:rsidRDefault="00262E3D">
            <w:pPr>
              <w:rPr>
                <w:color w:val="943634" w:themeColor="accent2" w:themeShade="BF"/>
              </w:rPr>
            </w:pPr>
            <w:r w:rsidRPr="00283112">
              <w:rPr>
                <w:b w:val="0"/>
                <w:bCs w:val="0"/>
                <w:color w:val="943634" w:themeColor="accent2" w:themeShade="BF"/>
              </w:rPr>
              <w:t>Réussite observable</w:t>
            </w:r>
          </w:p>
        </w:tc>
        <w:tc>
          <w:tcPr>
            <w:tcW w:w="0" w:type="auto"/>
            <w:hideMark/>
          </w:tcPr>
          <w:p w14:paraId="043279CF"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Effet réel que le système peut constater : meilleure décision, confiance accrue, apprentissage réinjecté ou pratique reprise.</w:t>
            </w:r>
          </w:p>
        </w:tc>
        <w:tc>
          <w:tcPr>
            <w:tcW w:w="0" w:type="auto"/>
            <w:hideMark/>
          </w:tcPr>
          <w:p w14:paraId="1F77B1F3"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Confondre réussite avec activité terminée ou livrable produit.</w:t>
            </w:r>
          </w:p>
        </w:tc>
      </w:tr>
      <w:tr w:rsidR="00262E3D" w:rsidRPr="00283112" w14:paraId="7A0DAFD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8C53679" w14:textId="77777777" w:rsidR="00262E3D" w:rsidRPr="00283112" w:rsidRDefault="00262E3D">
            <w:pPr>
              <w:rPr>
                <w:color w:val="943634" w:themeColor="accent2" w:themeShade="BF"/>
              </w:rPr>
            </w:pPr>
            <w:r w:rsidRPr="00283112">
              <w:rPr>
                <w:b w:val="0"/>
                <w:bCs w:val="0"/>
                <w:color w:val="943634" w:themeColor="accent2" w:themeShade="BF"/>
              </w:rPr>
              <w:t>Concept sensible</w:t>
            </w:r>
          </w:p>
        </w:tc>
        <w:tc>
          <w:tcPr>
            <w:tcW w:w="0" w:type="auto"/>
            <w:hideMark/>
          </w:tcPr>
          <w:p w14:paraId="70C7A389"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Mot ou expression qui semble partagé, mais qui influence une décision sans être suffisamment défini.</w:t>
            </w:r>
          </w:p>
        </w:tc>
        <w:tc>
          <w:tcPr>
            <w:tcW w:w="0" w:type="auto"/>
            <w:hideMark/>
          </w:tcPr>
          <w:p w14:paraId="35D9A7F8"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Créer plusieurs réalités sous le même mot.</w:t>
            </w:r>
          </w:p>
        </w:tc>
      </w:tr>
      <w:tr w:rsidR="00262E3D" w:rsidRPr="00283112" w14:paraId="305C14E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1F56F1" w14:textId="77777777" w:rsidR="00262E3D" w:rsidRPr="00283112" w:rsidRDefault="00262E3D">
            <w:pPr>
              <w:rPr>
                <w:color w:val="943634" w:themeColor="accent2" w:themeShade="BF"/>
              </w:rPr>
            </w:pPr>
            <w:r w:rsidRPr="00283112">
              <w:rPr>
                <w:b w:val="0"/>
                <w:bCs w:val="0"/>
                <w:color w:val="943634" w:themeColor="accent2" w:themeShade="BF"/>
              </w:rPr>
              <w:t>Définition opérationnelle</w:t>
            </w:r>
          </w:p>
        </w:tc>
        <w:tc>
          <w:tcPr>
            <w:tcW w:w="0" w:type="auto"/>
            <w:hideMark/>
          </w:tcPr>
          <w:p w14:paraId="1F57505E"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Définition assez précise pour guider une décision, une spécification, un test ou une livraison.</w:t>
            </w:r>
          </w:p>
        </w:tc>
        <w:tc>
          <w:tcPr>
            <w:tcW w:w="0" w:type="auto"/>
            <w:hideMark/>
          </w:tcPr>
          <w:p w14:paraId="73B2E084"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Produire une définition élégante mais non utilisable.</w:t>
            </w:r>
          </w:p>
        </w:tc>
      </w:tr>
      <w:tr w:rsidR="00262E3D" w:rsidRPr="00283112" w14:paraId="67D999E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79A9997" w14:textId="77777777" w:rsidR="00262E3D" w:rsidRPr="00283112" w:rsidRDefault="00262E3D">
            <w:pPr>
              <w:rPr>
                <w:color w:val="943634" w:themeColor="accent2" w:themeShade="BF"/>
              </w:rPr>
            </w:pPr>
            <w:r w:rsidRPr="00283112">
              <w:rPr>
                <w:b w:val="0"/>
                <w:bCs w:val="0"/>
                <w:color w:val="943634" w:themeColor="accent2" w:themeShade="BF"/>
              </w:rPr>
              <w:t>Signal</w:t>
            </w:r>
          </w:p>
        </w:tc>
        <w:tc>
          <w:tcPr>
            <w:tcW w:w="0" w:type="auto"/>
            <w:hideMark/>
          </w:tcPr>
          <w:p w14:paraId="61030E1F"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Observation qui éclaire une décision ou déclenche un apprentissage.</w:t>
            </w:r>
          </w:p>
        </w:tc>
        <w:tc>
          <w:tcPr>
            <w:tcW w:w="0" w:type="auto"/>
            <w:hideMark/>
          </w:tcPr>
          <w:p w14:paraId="4D41940D"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Accumuler des métriques qui rassurent sans faire décider.</w:t>
            </w:r>
          </w:p>
        </w:tc>
      </w:tr>
      <w:tr w:rsidR="00262E3D" w:rsidRPr="00283112" w14:paraId="08A66D6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305D2" w14:textId="77777777" w:rsidR="00262E3D" w:rsidRPr="00283112" w:rsidRDefault="00262E3D">
            <w:pPr>
              <w:rPr>
                <w:color w:val="943634" w:themeColor="accent2" w:themeShade="BF"/>
              </w:rPr>
            </w:pPr>
            <w:r w:rsidRPr="00283112">
              <w:rPr>
                <w:b w:val="0"/>
                <w:bCs w:val="0"/>
                <w:color w:val="943634" w:themeColor="accent2" w:themeShade="BF"/>
              </w:rPr>
              <w:t>Livraison consciente</w:t>
            </w:r>
          </w:p>
        </w:tc>
        <w:tc>
          <w:tcPr>
            <w:tcW w:w="0" w:type="auto"/>
            <w:hideMark/>
          </w:tcPr>
          <w:p w14:paraId="03331246"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Diffusion qui nomme sa promesse, ses preuves, ses risques acceptés, ses signaux et sa réaction prévue.</w:t>
            </w:r>
          </w:p>
        </w:tc>
        <w:tc>
          <w:tcPr>
            <w:tcW w:w="0" w:type="auto"/>
            <w:hideMark/>
          </w:tcPr>
          <w:p w14:paraId="5950B7C2"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Croire qu’une livraison est maîtrisée seulement parce que les tests passent.</w:t>
            </w:r>
          </w:p>
        </w:tc>
      </w:tr>
      <w:tr w:rsidR="00262E3D" w:rsidRPr="00283112" w14:paraId="5BCB71D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3BF4C9F" w14:textId="77777777" w:rsidR="00262E3D" w:rsidRPr="00283112" w:rsidRDefault="00262E3D">
            <w:pPr>
              <w:rPr>
                <w:color w:val="943634" w:themeColor="accent2" w:themeShade="BF"/>
              </w:rPr>
            </w:pPr>
            <w:r w:rsidRPr="00283112">
              <w:rPr>
                <w:b w:val="0"/>
                <w:bCs w:val="0"/>
                <w:color w:val="943634" w:themeColor="accent2" w:themeShade="BF"/>
              </w:rPr>
              <w:t>Mémoire vivante</w:t>
            </w:r>
          </w:p>
        </w:tc>
        <w:tc>
          <w:tcPr>
            <w:tcW w:w="0" w:type="auto"/>
            <w:hideMark/>
          </w:tcPr>
          <w:p w14:paraId="0CEB71EA"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Ensemble de traces consultées, réutilisées et mises à jour pour améliorer les décisions futures.</w:t>
            </w:r>
          </w:p>
        </w:tc>
        <w:tc>
          <w:tcPr>
            <w:tcW w:w="0" w:type="auto"/>
            <w:hideMark/>
          </w:tcPr>
          <w:p w14:paraId="3F7DE51D"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les apprentissages en archives mortes.</w:t>
            </w:r>
          </w:p>
        </w:tc>
      </w:tr>
    </w:tbl>
    <w:p w14:paraId="7326B09D" w14:textId="77777777" w:rsidR="00956230" w:rsidRPr="00283112" w:rsidRDefault="00956230">
      <w:pPr>
        <w:pStyle w:val="Titre3"/>
        <w:rPr>
          <w:color w:val="943634" w:themeColor="accent2" w:themeShade="BF"/>
          <w:kern w:val="2"/>
          <w:szCs w:val="25"/>
          <w:lang w:eastAsia="fr-CA"/>
          <w14:ligatures w14:val="standardContextual"/>
        </w:rPr>
      </w:pPr>
      <w:bookmarkStart w:id="82" w:name="_Toc234101740"/>
      <w:bookmarkStart w:id="83" w:name="_Toc234870614"/>
      <w:r w:rsidRPr="00283112">
        <w:rPr>
          <w:color w:val="943634" w:themeColor="accent2" w:themeShade="BF"/>
        </w:rPr>
        <w:t>Lien avec la mission Faucon et le kit documentaire</w:t>
      </w:r>
      <w:bookmarkEnd w:id="82"/>
      <w:bookmarkEnd w:id="83"/>
    </w:p>
    <w:p w14:paraId="3CF2E738" w14:textId="77777777" w:rsidR="00956230" w:rsidRPr="00283112" w:rsidRDefault="00956230">
      <w:pPr>
        <w:rPr>
          <w:color w:val="943634" w:themeColor="accent2" w:themeShade="BF"/>
          <w:kern w:val="2"/>
          <w:szCs w:val="21"/>
          <w:lang w:eastAsia="fr-CA"/>
          <w14:ligatures w14:val="standardContextual"/>
        </w:rPr>
      </w:pPr>
      <w:r w:rsidRPr="00283112">
        <w:rPr>
          <w:color w:val="943634" w:themeColor="accent2" w:themeShade="BF"/>
        </w:rPr>
        <w:t xml:space="preserve">Dans la mission Faucon, le lexique n’est pas un livrable isolé : il soutient l’élicitation, la définition, la spécification, les tests, la </w:t>
      </w:r>
      <w:proofErr w:type="spellStart"/>
      <w:r w:rsidRPr="00283112">
        <w:rPr>
          <w:color w:val="943634" w:themeColor="accent2" w:themeShade="BF"/>
        </w:rPr>
        <w:t>qualimétrie</w:t>
      </w:r>
      <w:proofErr w:type="spellEnd"/>
      <w:r w:rsidRPr="00283112">
        <w:rPr>
          <w:color w:val="943634" w:themeColor="accent2" w:themeShade="BF"/>
        </w:rPr>
        <w:t>, le RACI, la livraison et la formation continue. Chaque terme sensible qui a influencé une décision doit pouvoir être repris dans le kit documentaire. Une définition importante ne doit pas vivre seulement dans une réunion ; elle doit être disponible là où l’équipe décide, réalise, vérifie, diffuse et apprend.</w:t>
      </w:r>
    </w:p>
    <w:p w14:paraId="0B8E75D8" w14:textId="77777777" w:rsidR="00956230" w:rsidRPr="00283112" w:rsidRDefault="0095623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mission Faucon donne les mots qui ont compté dans le réel ; le lexique ToTAL les transforme en mémoire réutilisable.</w:t>
      </w:r>
    </w:p>
    <w:p w14:paraId="19CCDF61" w14:textId="77777777" w:rsidR="00E259BA" w:rsidRPr="00283112" w:rsidRDefault="00E259BA">
      <w:pPr>
        <w:pStyle w:val="Titre3"/>
        <w:rPr>
          <w:color w:val="943634" w:themeColor="accent2" w:themeShade="BF"/>
          <w:kern w:val="2"/>
          <w:szCs w:val="25"/>
          <w:lang w:eastAsia="fr-CA"/>
          <w14:ligatures w14:val="standardContextual"/>
        </w:rPr>
      </w:pPr>
      <w:bookmarkStart w:id="84" w:name="_Toc234101741"/>
      <w:bookmarkStart w:id="85" w:name="_Toc234870615"/>
      <w:r w:rsidRPr="00283112">
        <w:rPr>
          <w:color w:val="943634" w:themeColor="accent2" w:themeShade="BF"/>
        </w:rPr>
        <w:t>Passe éditoriale de consolidation — ce qui reste à sécuriser</w:t>
      </w:r>
      <w:bookmarkEnd w:id="84"/>
      <w:bookmarkEnd w:id="85"/>
    </w:p>
    <w:p w14:paraId="59D0AD93" w14:textId="77777777" w:rsidR="00E259BA" w:rsidRPr="00283112" w:rsidRDefault="00E259BA">
      <w:pPr>
        <w:rPr>
          <w:color w:val="943634" w:themeColor="accent2" w:themeShade="BF"/>
          <w:kern w:val="2"/>
          <w:szCs w:val="21"/>
          <w:lang w:eastAsia="fr-CA"/>
          <w14:ligatures w14:val="standardContextual"/>
        </w:rPr>
      </w:pPr>
      <w:r w:rsidRPr="00283112">
        <w:rPr>
          <w:color w:val="943634" w:themeColor="accent2" w:themeShade="BF"/>
        </w:rPr>
        <w:t xml:space="preserve">À partir de cette section, le travail de finition doit se faire par grandes passes plutôt que par micro-ajouts. Les priorités sont : vérifier l’alignement avec le Livre 1, confirmer que la mission Faucon est bien portée comme mission de référence anonymisée, consolider le lexique comme source de vérité, harmoniser les tableaux encore en style neutre, éliminer les doublons visibles et vérifier que les activités 10 à 12 </w:t>
      </w:r>
      <w:proofErr w:type="gramStart"/>
      <w:r w:rsidRPr="00283112">
        <w:rPr>
          <w:color w:val="943634" w:themeColor="accent2" w:themeShade="BF"/>
        </w:rPr>
        <w:t>ferment</w:t>
      </w:r>
      <w:proofErr w:type="gramEnd"/>
      <w:r w:rsidRPr="00283112">
        <w:rPr>
          <w:color w:val="943634" w:themeColor="accent2" w:themeShade="BF"/>
        </w:rPr>
        <w:t xml:space="preserve"> bien la boucle terrain sans créer de rupture de lecture.</w:t>
      </w:r>
    </w:p>
    <w:tbl>
      <w:tblPr>
        <w:tblStyle w:val="TableauListe1Clair-Accentuation2"/>
        <w:tblW w:w="5000" w:type="pct"/>
        <w:tblLook w:val="04A0" w:firstRow="1" w:lastRow="0" w:firstColumn="1" w:lastColumn="0" w:noHBand="0" w:noVBand="1"/>
      </w:tblPr>
      <w:tblGrid>
        <w:gridCol w:w="1810"/>
        <w:gridCol w:w="3848"/>
        <w:gridCol w:w="4278"/>
      </w:tblGrid>
      <w:tr w:rsidR="00B97014" w:rsidRPr="00283112" w14:paraId="2CF31992"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F85C8" w14:textId="77777777" w:rsidR="00B97014" w:rsidRPr="00283112" w:rsidRDefault="00B97014">
            <w:pPr>
              <w:rPr>
                <w:color w:val="943634" w:themeColor="accent2" w:themeShade="BF"/>
                <w:kern w:val="2"/>
                <w:szCs w:val="21"/>
                <w:lang w:eastAsia="fr-CA"/>
                <w14:ligatures w14:val="standardContextual"/>
              </w:rPr>
            </w:pPr>
            <w:r w:rsidRPr="00283112">
              <w:rPr>
                <w:b w:val="0"/>
                <w:bCs w:val="0"/>
                <w:color w:val="943634" w:themeColor="accent2" w:themeShade="BF"/>
              </w:rPr>
              <w:t>Axe de consolidation</w:t>
            </w:r>
          </w:p>
        </w:tc>
        <w:tc>
          <w:tcPr>
            <w:tcW w:w="0" w:type="auto"/>
            <w:hideMark/>
          </w:tcPr>
          <w:p w14:paraId="051C3A21" w14:textId="77777777" w:rsidR="00B97014" w:rsidRPr="00283112" w:rsidRDefault="00B97014">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Critère de réussite</w:t>
            </w:r>
          </w:p>
        </w:tc>
        <w:tc>
          <w:tcPr>
            <w:tcW w:w="0" w:type="auto"/>
            <w:hideMark/>
          </w:tcPr>
          <w:p w14:paraId="26EEA9C1" w14:textId="77777777" w:rsidR="00B97014" w:rsidRPr="00283112" w:rsidRDefault="00B97014">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Action éditoriale</w:t>
            </w:r>
          </w:p>
        </w:tc>
      </w:tr>
      <w:tr w:rsidR="00B97014" w:rsidRPr="00283112" w14:paraId="5FDF5E4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8C252" w14:textId="77777777" w:rsidR="00B97014" w:rsidRPr="00283112" w:rsidRDefault="00B97014">
            <w:pPr>
              <w:rPr>
                <w:color w:val="943634" w:themeColor="accent2" w:themeShade="BF"/>
              </w:rPr>
            </w:pPr>
            <w:r w:rsidRPr="00283112">
              <w:rPr>
                <w:b w:val="0"/>
                <w:bCs w:val="0"/>
                <w:color w:val="943634" w:themeColor="accent2" w:themeShade="BF"/>
              </w:rPr>
              <w:t>Fondations</w:t>
            </w:r>
          </w:p>
        </w:tc>
        <w:tc>
          <w:tcPr>
            <w:tcW w:w="0" w:type="auto"/>
            <w:hideMark/>
          </w:tcPr>
          <w:p w14:paraId="07B373D2" w14:textId="77777777" w:rsidR="00B97014" w:rsidRPr="00283112" w:rsidRDefault="00B97014">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fondations sont reprises sans être répétées inutilement.</w:t>
            </w:r>
          </w:p>
        </w:tc>
        <w:tc>
          <w:tcPr>
            <w:tcW w:w="0" w:type="auto"/>
            <w:hideMark/>
          </w:tcPr>
          <w:p w14:paraId="0A6F0354" w14:textId="77777777" w:rsidR="00B97014" w:rsidRPr="00283112" w:rsidRDefault="00B97014">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Garder les renvois conceptuels et renforcer les traces terrain.</w:t>
            </w:r>
          </w:p>
        </w:tc>
      </w:tr>
      <w:tr w:rsidR="00B97014" w:rsidRPr="00283112" w14:paraId="45DA66C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731469B" w14:textId="77777777" w:rsidR="00B97014" w:rsidRPr="00283112" w:rsidRDefault="00B97014">
            <w:pPr>
              <w:rPr>
                <w:color w:val="943634" w:themeColor="accent2" w:themeShade="BF"/>
              </w:rPr>
            </w:pPr>
            <w:r w:rsidRPr="00283112">
              <w:rPr>
                <w:b w:val="0"/>
                <w:bCs w:val="0"/>
                <w:color w:val="943634" w:themeColor="accent2" w:themeShade="BF"/>
              </w:rPr>
              <w:t>Terrain</w:t>
            </w:r>
          </w:p>
        </w:tc>
        <w:tc>
          <w:tcPr>
            <w:tcW w:w="0" w:type="auto"/>
            <w:hideMark/>
          </w:tcPr>
          <w:p w14:paraId="586E563D" w14:textId="77777777" w:rsidR="00B97014" w:rsidRPr="00283112" w:rsidRDefault="00B97014">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apprentissages du réel sont reconnaissables sans exposer le client.</w:t>
            </w:r>
          </w:p>
        </w:tc>
        <w:tc>
          <w:tcPr>
            <w:tcW w:w="0" w:type="auto"/>
            <w:hideMark/>
          </w:tcPr>
          <w:p w14:paraId="1BEF4944" w14:textId="77777777" w:rsidR="00B97014" w:rsidRPr="00283112" w:rsidRDefault="00B97014">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Utiliser le récit de six semaines, les carnets, les cérémonies et le kit documentaire comme fil conducteur.</w:t>
            </w:r>
          </w:p>
        </w:tc>
      </w:tr>
      <w:tr w:rsidR="00B97014" w:rsidRPr="00283112" w14:paraId="409AC37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A5DF85" w14:textId="77777777" w:rsidR="00B97014" w:rsidRPr="00283112" w:rsidRDefault="00B97014">
            <w:pPr>
              <w:rPr>
                <w:color w:val="943634" w:themeColor="accent2" w:themeShade="BF"/>
              </w:rPr>
            </w:pPr>
            <w:r w:rsidRPr="00283112">
              <w:rPr>
                <w:b w:val="0"/>
                <w:bCs w:val="0"/>
                <w:color w:val="943634" w:themeColor="accent2" w:themeShade="BF"/>
              </w:rPr>
              <w:t>Langage commun</w:t>
            </w:r>
          </w:p>
        </w:tc>
        <w:tc>
          <w:tcPr>
            <w:tcW w:w="0" w:type="auto"/>
            <w:hideMark/>
          </w:tcPr>
          <w:p w14:paraId="047CDB7E" w14:textId="77777777" w:rsidR="00B97014" w:rsidRPr="00283112" w:rsidRDefault="00B97014">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lexique est traité comme source de vérité, pas comme annexe décorative.</w:t>
            </w:r>
          </w:p>
        </w:tc>
        <w:tc>
          <w:tcPr>
            <w:tcW w:w="0" w:type="auto"/>
            <w:hideMark/>
          </w:tcPr>
          <w:p w14:paraId="44FD3303" w14:textId="77777777" w:rsidR="00B97014" w:rsidRPr="00283112" w:rsidRDefault="00B97014">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concepts sensibles, exemples, contre-exemples, activités, kit documentaire et gouvernance légère.</w:t>
            </w:r>
          </w:p>
        </w:tc>
      </w:tr>
      <w:tr w:rsidR="00B97014" w:rsidRPr="00283112" w14:paraId="3C8700D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C48BF97" w14:textId="77777777" w:rsidR="00B97014" w:rsidRPr="00283112" w:rsidRDefault="00B97014">
            <w:pPr>
              <w:rPr>
                <w:color w:val="943634" w:themeColor="accent2" w:themeShade="BF"/>
              </w:rPr>
            </w:pPr>
            <w:r w:rsidRPr="00283112">
              <w:rPr>
                <w:b w:val="0"/>
                <w:bCs w:val="0"/>
                <w:color w:val="943634" w:themeColor="accent2" w:themeShade="BF"/>
              </w:rPr>
              <w:t>Structure</w:t>
            </w:r>
          </w:p>
        </w:tc>
        <w:tc>
          <w:tcPr>
            <w:tcW w:w="0" w:type="auto"/>
            <w:hideMark/>
          </w:tcPr>
          <w:p w14:paraId="5DEAA8CB" w14:textId="77777777" w:rsidR="00B97014" w:rsidRPr="00283112" w:rsidRDefault="00B97014">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lecteur comprend l’ordre : sas pratique, fondations, système de pratique, clôture.</w:t>
            </w:r>
          </w:p>
        </w:tc>
        <w:tc>
          <w:tcPr>
            <w:tcW w:w="0" w:type="auto"/>
            <w:hideMark/>
          </w:tcPr>
          <w:p w14:paraId="0E5A62A5" w14:textId="77777777" w:rsidR="00B97014" w:rsidRPr="00283112" w:rsidRDefault="00B97014">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Maintenir les transitions qui expliquent les choix éditoriaux au lieu de déplacer de gros blocs.</w:t>
            </w:r>
          </w:p>
        </w:tc>
      </w:tr>
    </w:tbl>
    <w:p w14:paraId="05F93D95" w14:textId="77777777" w:rsidR="008F3E1D" w:rsidRPr="00283112" w:rsidRDefault="008F3E1D">
      <w:pPr>
        <w:pStyle w:val="Titre2"/>
        <w:rPr>
          <w:color w:val="943634" w:themeColor="accent2" w:themeShade="BF"/>
          <w:kern w:val="2"/>
          <w:szCs w:val="30"/>
          <w:lang w:eastAsia="fr-CA"/>
          <w14:ligatures w14:val="standardContextual"/>
        </w:rPr>
      </w:pPr>
      <w:bookmarkStart w:id="86" w:name="_Toc234101742"/>
      <w:bookmarkStart w:id="87" w:name="_Toc234870616"/>
      <w:r w:rsidRPr="00283112">
        <w:rPr>
          <w:color w:val="943634" w:themeColor="accent2" w:themeShade="BF"/>
        </w:rPr>
        <w:t>Table de correspondance — L’expérience client ToTAL au cœur du livre</w:t>
      </w:r>
      <w:bookmarkEnd w:id="86"/>
      <w:bookmarkEnd w:id="87"/>
    </w:p>
    <w:p w14:paraId="42171E43" w14:textId="77777777" w:rsidR="008F3E1D" w:rsidRPr="00283112" w:rsidRDefault="008F3E1D">
      <w:pPr>
        <w:rPr>
          <w:color w:val="943634" w:themeColor="accent2" w:themeShade="BF"/>
          <w:kern w:val="2"/>
          <w:szCs w:val="21"/>
          <w:lang w:eastAsia="fr-CA"/>
          <w14:ligatures w14:val="standardContextual"/>
        </w:rPr>
      </w:pPr>
      <w:r w:rsidRPr="00283112">
        <w:rPr>
          <w:color w:val="943634" w:themeColor="accent2" w:themeShade="BF"/>
        </w:rPr>
        <w:t>Ce livre n’invente pas ToTAL en laboratoire : il ramène une expérience client réelle, vécue au fil d’une aventure de six semaines, puis anonymisée pour devenir transmissible. Chaque geste, chaque cérémonie et chaque canevas présentés ici possèdent une racine terrain. La table suivante rend cette racine visible : à gauche, le geste ToTAL tel qu’il est pratiqué dans le livre ; à droite, l’expérience client correspondante qui l’a nourri et qui peut être réutilisée plutôt que recréée. C’est aussi ce va-et-vient qui entretient le suspense du défi : est-ce possible de faire vivre tout ce cycle, pour de vrai, en six semaines ?</w:t>
      </w:r>
    </w:p>
    <w:tbl>
      <w:tblPr>
        <w:tblStyle w:val="TableauListe1Clair-Accentuation2"/>
        <w:tblW w:w="5000" w:type="pct"/>
        <w:tblLook w:val="04A0" w:firstRow="1" w:lastRow="0" w:firstColumn="1" w:lastColumn="0" w:noHBand="0" w:noVBand="1"/>
      </w:tblPr>
      <w:tblGrid>
        <w:gridCol w:w="3124"/>
        <w:gridCol w:w="6812"/>
      </w:tblGrid>
      <w:tr w:rsidR="0005012F" w:rsidRPr="00283112" w14:paraId="312E4B9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D1BF2A" w14:textId="77777777" w:rsidR="0005012F" w:rsidRPr="00283112" w:rsidRDefault="0005012F">
            <w:pPr>
              <w:rPr>
                <w:color w:val="943634" w:themeColor="accent2" w:themeShade="BF"/>
                <w:kern w:val="2"/>
                <w:szCs w:val="21"/>
                <w:lang w:eastAsia="fr-CA"/>
                <w14:ligatures w14:val="standardContextual"/>
              </w:rPr>
            </w:pPr>
            <w:r w:rsidRPr="00283112">
              <w:rPr>
                <w:b w:val="0"/>
                <w:bCs w:val="0"/>
                <w:color w:val="943634" w:themeColor="accent2" w:themeShade="BF"/>
              </w:rPr>
              <w:t>Geste ou cérémonie ToTAL (ce livre)</w:t>
            </w:r>
          </w:p>
        </w:tc>
        <w:tc>
          <w:tcPr>
            <w:tcW w:w="0" w:type="auto"/>
            <w:hideMark/>
          </w:tcPr>
          <w:p w14:paraId="659F73E7" w14:textId="77777777" w:rsidR="0005012F" w:rsidRPr="00283112" w:rsidRDefault="0005012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Expérience client ToTAL à réutiliser</w:t>
            </w:r>
          </w:p>
        </w:tc>
      </w:tr>
      <w:tr w:rsidR="0005012F" w:rsidRPr="00283112" w14:paraId="6BC4F51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76401" w14:textId="77777777" w:rsidR="0005012F" w:rsidRPr="00283112" w:rsidRDefault="0005012F">
            <w:pPr>
              <w:rPr>
                <w:color w:val="943634" w:themeColor="accent2" w:themeShade="BF"/>
              </w:rPr>
            </w:pPr>
            <w:r w:rsidRPr="00283112">
              <w:rPr>
                <w:b w:val="0"/>
                <w:bCs w:val="0"/>
                <w:color w:val="943634" w:themeColor="accent2" w:themeShade="BF"/>
              </w:rPr>
              <w:t>Élicitation ToTAL</w:t>
            </w:r>
          </w:p>
        </w:tc>
        <w:tc>
          <w:tcPr>
            <w:tcW w:w="0" w:type="auto"/>
            <w:hideMark/>
          </w:tcPr>
          <w:p w14:paraId="14646D62" w14:textId="77777777" w:rsidR="0005012F" w:rsidRPr="00283112" w:rsidRDefault="0005012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Cérémonie d’élicitation et « Comment éliciter » : qualifier le signal, RCA, valeur produit avant la solution.</w:t>
            </w:r>
          </w:p>
        </w:tc>
      </w:tr>
      <w:tr w:rsidR="0005012F" w:rsidRPr="00283112" w14:paraId="57BB851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DFC08F6" w14:textId="77777777" w:rsidR="0005012F" w:rsidRPr="00283112" w:rsidRDefault="0005012F">
            <w:pPr>
              <w:rPr>
                <w:color w:val="943634" w:themeColor="accent2" w:themeShade="BF"/>
              </w:rPr>
            </w:pPr>
            <w:r w:rsidRPr="00283112">
              <w:rPr>
                <w:b w:val="0"/>
                <w:bCs w:val="0"/>
                <w:color w:val="943634" w:themeColor="accent2" w:themeShade="BF"/>
              </w:rPr>
              <w:t>Définition ToTAL et spécification SI / ALORS</w:t>
            </w:r>
          </w:p>
        </w:tc>
        <w:tc>
          <w:tcPr>
            <w:tcW w:w="0" w:type="auto"/>
            <w:hideMark/>
          </w:tcPr>
          <w:p w14:paraId="48F0C4D2" w14:textId="77777777" w:rsidR="0005012F" w:rsidRPr="00283112" w:rsidRDefault="0005012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Cérémonie de définition, « Comment définir » et page SPÉCIFICATION (IF… THEN…) : spécifications atomiques, concordance modèle </w:t>
            </w:r>
            <w:r w:rsidRPr="00283112">
              <w:rPr>
                <w:rFonts w:ascii="Arial" w:hAnsi="Arial" w:cs="Arial"/>
                <w:color w:val="943634" w:themeColor="accent2" w:themeShade="BF"/>
              </w:rPr>
              <w:t>↔</w:t>
            </w:r>
            <w:r w:rsidRPr="00283112">
              <w:rPr>
                <w:color w:val="943634" w:themeColor="accent2" w:themeShade="BF"/>
              </w:rPr>
              <w:t xml:space="preserve"> texte.</w:t>
            </w:r>
          </w:p>
        </w:tc>
      </w:tr>
      <w:tr w:rsidR="0005012F" w:rsidRPr="00283112" w14:paraId="78A73F6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D3378" w14:textId="77777777" w:rsidR="0005012F" w:rsidRPr="00283112" w:rsidRDefault="0005012F">
            <w:pPr>
              <w:rPr>
                <w:color w:val="943634" w:themeColor="accent2" w:themeShade="BF"/>
              </w:rPr>
            </w:pPr>
            <w:r w:rsidRPr="00283112">
              <w:rPr>
                <w:b w:val="0"/>
                <w:bCs w:val="0"/>
                <w:color w:val="943634" w:themeColor="accent2" w:themeShade="BF"/>
              </w:rPr>
              <w:t>Chasse à la couverture minimale</w:t>
            </w:r>
          </w:p>
        </w:tc>
        <w:tc>
          <w:tcPr>
            <w:tcW w:w="0" w:type="auto"/>
            <w:hideMark/>
          </w:tcPr>
          <w:p w14:paraId="59DC6F50" w14:textId="77777777" w:rsidR="0005012F" w:rsidRPr="00283112" w:rsidRDefault="0005012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Les tests » et « Exemples concrets » : niveau × interface × angle × type, doubles de test, anti-exemples.</w:t>
            </w:r>
          </w:p>
        </w:tc>
      </w:tr>
      <w:tr w:rsidR="0005012F" w:rsidRPr="00283112" w14:paraId="5A234F2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3384F79" w14:textId="77777777" w:rsidR="0005012F" w:rsidRPr="00283112" w:rsidRDefault="0005012F">
            <w:pPr>
              <w:rPr>
                <w:color w:val="943634" w:themeColor="accent2" w:themeShade="BF"/>
              </w:rPr>
            </w:pPr>
            <w:r w:rsidRPr="00283112">
              <w:rPr>
                <w:b w:val="0"/>
                <w:bCs w:val="0"/>
                <w:color w:val="943634" w:themeColor="accent2" w:themeShade="BF"/>
              </w:rPr>
              <w:t>Planification ToTAL</w:t>
            </w:r>
          </w:p>
        </w:tc>
        <w:tc>
          <w:tcPr>
            <w:tcW w:w="0" w:type="auto"/>
            <w:hideMark/>
          </w:tcPr>
          <w:p w14:paraId="624DB4F0" w14:textId="77777777" w:rsidR="0005012F" w:rsidRPr="00283112" w:rsidRDefault="0005012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Cérémonie de planification et « Comment planifier » : arrimage PI, découpage « blocs Lego », </w:t>
            </w:r>
            <w:proofErr w:type="spellStart"/>
            <w:r w:rsidRPr="00283112">
              <w:rPr>
                <w:color w:val="943634" w:themeColor="accent2" w:themeShade="BF"/>
              </w:rPr>
              <w:t>DoR</w:t>
            </w:r>
            <w:proofErr w:type="spellEnd"/>
            <w:r w:rsidRPr="00283112">
              <w:rPr>
                <w:color w:val="943634" w:themeColor="accent2" w:themeShade="BF"/>
              </w:rPr>
              <w:t>.</w:t>
            </w:r>
          </w:p>
        </w:tc>
      </w:tr>
      <w:tr w:rsidR="0005012F" w:rsidRPr="00283112" w14:paraId="2219138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15215" w14:textId="77777777" w:rsidR="0005012F" w:rsidRPr="00283112" w:rsidRDefault="0005012F">
            <w:pPr>
              <w:rPr>
                <w:color w:val="943634" w:themeColor="accent2" w:themeShade="BF"/>
              </w:rPr>
            </w:pPr>
            <w:r w:rsidRPr="00283112">
              <w:rPr>
                <w:b w:val="0"/>
                <w:bCs w:val="0"/>
                <w:color w:val="943634" w:themeColor="accent2" w:themeShade="BF"/>
              </w:rPr>
              <w:t>Revue de réalisation</w:t>
            </w:r>
          </w:p>
        </w:tc>
        <w:tc>
          <w:tcPr>
            <w:tcW w:w="0" w:type="auto"/>
            <w:hideMark/>
          </w:tcPr>
          <w:p w14:paraId="22D6B637" w14:textId="77777777" w:rsidR="0005012F" w:rsidRPr="00283112" w:rsidRDefault="0005012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Cérémonie d’implémentation et « Comment implémenter » : RED4GREEN, </w:t>
            </w:r>
            <w:proofErr w:type="spellStart"/>
            <w:r w:rsidRPr="00283112">
              <w:rPr>
                <w:color w:val="943634" w:themeColor="accent2" w:themeShade="BF"/>
              </w:rPr>
              <w:t>Definition</w:t>
            </w:r>
            <w:proofErr w:type="spellEnd"/>
            <w:r w:rsidRPr="00283112">
              <w:rPr>
                <w:color w:val="943634" w:themeColor="accent2" w:themeShade="BF"/>
              </w:rPr>
              <w:t xml:space="preserve"> of Done, pair testing.</w:t>
            </w:r>
          </w:p>
        </w:tc>
      </w:tr>
      <w:tr w:rsidR="0005012F" w:rsidRPr="00283112" w14:paraId="0045DBD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70E0631" w14:textId="77777777" w:rsidR="0005012F" w:rsidRPr="00283112" w:rsidRDefault="0005012F">
            <w:pPr>
              <w:rPr>
                <w:color w:val="943634" w:themeColor="accent2" w:themeShade="BF"/>
              </w:rPr>
            </w:pPr>
            <w:r w:rsidRPr="00283112">
              <w:rPr>
                <w:b w:val="0"/>
                <w:bCs w:val="0"/>
                <w:color w:val="943634" w:themeColor="accent2" w:themeShade="BF"/>
              </w:rPr>
              <w:t>Revue DELIVERY</w:t>
            </w:r>
          </w:p>
        </w:tc>
        <w:tc>
          <w:tcPr>
            <w:tcW w:w="0" w:type="auto"/>
            <w:hideMark/>
          </w:tcPr>
          <w:p w14:paraId="301066D6" w14:textId="77777777" w:rsidR="0005012F" w:rsidRPr="00283112" w:rsidRDefault="0005012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Cérémonie de diffusion, « Comment diffuser » et Contrat qualité : Go / No-Go, notes de livraison, rollback, transfert CARE.</w:t>
            </w:r>
          </w:p>
        </w:tc>
      </w:tr>
      <w:tr w:rsidR="0005012F" w:rsidRPr="00283112" w14:paraId="16FE316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0F6E25" w14:textId="77777777" w:rsidR="0005012F" w:rsidRPr="00283112" w:rsidRDefault="0005012F">
            <w:pPr>
              <w:rPr>
                <w:color w:val="943634" w:themeColor="accent2" w:themeShade="BF"/>
              </w:rPr>
            </w:pPr>
            <w:r w:rsidRPr="00283112">
              <w:rPr>
                <w:b w:val="0"/>
                <w:bCs w:val="0"/>
                <w:color w:val="943634" w:themeColor="accent2" w:themeShade="BF"/>
              </w:rPr>
              <w:t>Confirmation et rétro ToTAL</w:t>
            </w:r>
          </w:p>
        </w:tc>
        <w:tc>
          <w:tcPr>
            <w:tcW w:w="0" w:type="auto"/>
            <w:hideMark/>
          </w:tcPr>
          <w:p w14:paraId="52014D45" w14:textId="77777777" w:rsidR="0005012F" w:rsidRPr="00283112" w:rsidRDefault="0005012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Cérémonie de confirmation et « Comment confirmer » : observer, mesurer, réinjecter vers l’élicitation.</w:t>
            </w:r>
          </w:p>
        </w:tc>
      </w:tr>
      <w:tr w:rsidR="0005012F" w:rsidRPr="00283112" w14:paraId="08A727D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0B93613" w14:textId="77777777" w:rsidR="0005012F" w:rsidRPr="00283112" w:rsidRDefault="0005012F">
            <w:pPr>
              <w:rPr>
                <w:color w:val="943634" w:themeColor="accent2" w:themeShade="BF"/>
              </w:rPr>
            </w:pPr>
            <w:r w:rsidRPr="00283112">
              <w:rPr>
                <w:b w:val="0"/>
                <w:bCs w:val="0"/>
                <w:color w:val="943634" w:themeColor="accent2" w:themeShade="BF"/>
              </w:rPr>
              <w:t xml:space="preserve">Revue de </w:t>
            </w:r>
            <w:proofErr w:type="spellStart"/>
            <w:r w:rsidRPr="00283112">
              <w:rPr>
                <w:b w:val="0"/>
                <w:bCs w:val="0"/>
                <w:color w:val="943634" w:themeColor="accent2" w:themeShade="BF"/>
              </w:rPr>
              <w:t>qualimétrie</w:t>
            </w:r>
            <w:proofErr w:type="spellEnd"/>
          </w:p>
        </w:tc>
        <w:tc>
          <w:tcPr>
            <w:tcW w:w="0" w:type="auto"/>
            <w:hideMark/>
          </w:tcPr>
          <w:p w14:paraId="4C5C3697" w14:textId="77777777" w:rsidR="0005012F" w:rsidRPr="00283112" w:rsidRDefault="0005012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Qualimétrie officielle, « Les métriques » et Cérémonie de la </w:t>
            </w:r>
            <w:proofErr w:type="spellStart"/>
            <w:r w:rsidRPr="00283112">
              <w:rPr>
                <w:color w:val="943634" w:themeColor="accent2" w:themeShade="BF"/>
              </w:rPr>
              <w:t>qualimétrie</w:t>
            </w:r>
            <w:proofErr w:type="spellEnd"/>
            <w:r w:rsidRPr="00283112">
              <w:rPr>
                <w:color w:val="943634" w:themeColor="accent2" w:themeShade="BF"/>
              </w:rPr>
              <w:t xml:space="preserve"> : signaux, familles de KPI, rituel mensuel.</w:t>
            </w:r>
          </w:p>
        </w:tc>
      </w:tr>
      <w:tr w:rsidR="0005012F" w:rsidRPr="00283112" w14:paraId="59A9100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AFDC37" w14:textId="77777777" w:rsidR="0005012F" w:rsidRPr="00283112" w:rsidRDefault="0005012F">
            <w:pPr>
              <w:rPr>
                <w:color w:val="943634" w:themeColor="accent2" w:themeShade="BF"/>
              </w:rPr>
            </w:pPr>
            <w:r w:rsidRPr="00283112">
              <w:rPr>
                <w:b w:val="0"/>
                <w:bCs w:val="0"/>
                <w:color w:val="943634" w:themeColor="accent2" w:themeShade="BF"/>
              </w:rPr>
              <w:t>RACI ToTAL simplifié et rôles catalyseurs</w:t>
            </w:r>
          </w:p>
        </w:tc>
        <w:tc>
          <w:tcPr>
            <w:tcW w:w="0" w:type="auto"/>
            <w:hideMark/>
          </w:tcPr>
          <w:p w14:paraId="689FE88B" w14:textId="77777777" w:rsidR="0005012F" w:rsidRPr="00283112" w:rsidRDefault="0005012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RACI officiel : structure décisionnelle à trois niveaux, rôles catalyseurs-cadres plutôt que décisionnels.</w:t>
            </w:r>
          </w:p>
        </w:tc>
      </w:tr>
      <w:tr w:rsidR="0005012F" w:rsidRPr="00283112" w14:paraId="130EB0D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5D9068E" w14:textId="77777777" w:rsidR="0005012F" w:rsidRPr="00283112" w:rsidRDefault="0005012F">
            <w:pPr>
              <w:rPr>
                <w:color w:val="943634" w:themeColor="accent2" w:themeShade="BF"/>
              </w:rPr>
            </w:pPr>
            <w:r w:rsidRPr="00283112">
              <w:rPr>
                <w:b w:val="0"/>
                <w:bCs w:val="0"/>
                <w:color w:val="943634" w:themeColor="accent2" w:themeShade="BF"/>
              </w:rPr>
              <w:t>Vocabulaire commun et concepts sensibles</w:t>
            </w:r>
          </w:p>
        </w:tc>
        <w:tc>
          <w:tcPr>
            <w:tcW w:w="0" w:type="auto"/>
            <w:hideMark/>
          </w:tcPr>
          <w:p w14:paraId="31DD54E5" w14:textId="77777777" w:rsidR="0005012F" w:rsidRPr="00283112" w:rsidRDefault="0005012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Lexique officiel : source unique de vérité terminologique, mythes et termes à risque.</w:t>
            </w:r>
          </w:p>
        </w:tc>
      </w:tr>
      <w:tr w:rsidR="0005012F" w:rsidRPr="00283112" w14:paraId="20F46BA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A2947A" w14:textId="77777777" w:rsidR="0005012F" w:rsidRPr="00283112" w:rsidRDefault="0005012F">
            <w:pPr>
              <w:rPr>
                <w:color w:val="943634" w:themeColor="accent2" w:themeShade="BF"/>
              </w:rPr>
            </w:pPr>
            <w:r w:rsidRPr="00283112">
              <w:rPr>
                <w:b w:val="0"/>
                <w:bCs w:val="0"/>
                <w:color w:val="943634" w:themeColor="accent2" w:themeShade="BF"/>
              </w:rPr>
              <w:t>Centre d’excellence et formation continue</w:t>
            </w:r>
          </w:p>
        </w:tc>
        <w:tc>
          <w:tcPr>
            <w:tcW w:w="0" w:type="auto"/>
            <w:hideMark/>
          </w:tcPr>
          <w:p w14:paraId="3926CF88" w14:textId="77777777" w:rsidR="0005012F" w:rsidRPr="00283112" w:rsidRDefault="0005012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Formation continue : parcours, rituels, modules et indicateurs de santé du programme.</w:t>
            </w:r>
          </w:p>
        </w:tc>
      </w:tr>
      <w:tr w:rsidR="0005012F" w:rsidRPr="00283112" w14:paraId="4F92A3B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BD19D15" w14:textId="77777777" w:rsidR="0005012F" w:rsidRPr="00283112" w:rsidRDefault="0005012F">
            <w:pPr>
              <w:rPr>
                <w:color w:val="943634" w:themeColor="accent2" w:themeShade="BF"/>
              </w:rPr>
            </w:pPr>
            <w:r w:rsidRPr="00283112">
              <w:rPr>
                <w:b w:val="0"/>
                <w:bCs w:val="0"/>
                <w:color w:val="943634" w:themeColor="accent2" w:themeShade="BF"/>
              </w:rPr>
              <w:t>Catalogue des recommandations priorisées</w:t>
            </w:r>
          </w:p>
        </w:tc>
        <w:tc>
          <w:tcPr>
            <w:tcW w:w="0" w:type="auto"/>
            <w:hideMark/>
          </w:tcPr>
          <w:p w14:paraId="1384252B" w14:textId="77777777" w:rsidR="0005012F" w:rsidRPr="00283112" w:rsidRDefault="0005012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Recommandations : 14 enjeux priorisés avec dépendances et prérequis d’appui de la direction.</w:t>
            </w:r>
          </w:p>
        </w:tc>
      </w:tr>
      <w:tr w:rsidR="0005012F" w:rsidRPr="00283112" w14:paraId="2429B6F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03737" w14:textId="77777777" w:rsidR="0005012F" w:rsidRPr="00283112" w:rsidRDefault="0005012F">
            <w:pPr>
              <w:rPr>
                <w:color w:val="943634" w:themeColor="accent2" w:themeShade="BF"/>
              </w:rPr>
            </w:pPr>
            <w:r w:rsidRPr="00283112">
              <w:rPr>
                <w:b w:val="0"/>
                <w:bCs w:val="0"/>
                <w:color w:val="943634" w:themeColor="accent2" w:themeShade="BF"/>
              </w:rPr>
              <w:t>Cas terrain 6 semaines et carnets de mission</w:t>
            </w:r>
          </w:p>
        </w:tc>
        <w:tc>
          <w:tcPr>
            <w:tcW w:w="0" w:type="auto"/>
            <w:hideMark/>
          </w:tcPr>
          <w:p w14:paraId="6873239A" w14:textId="77777777" w:rsidR="0005012F" w:rsidRPr="00283112" w:rsidRDefault="0005012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Mission terrain et bilan de suivi hebdomadaire : semaines 0 à 6, décisions, apprentissages, preuve de valeur.</w:t>
            </w:r>
          </w:p>
        </w:tc>
      </w:tr>
    </w:tbl>
    <w:p w14:paraId="562235BC" w14:textId="77777777" w:rsidR="00716316" w:rsidRPr="00283112" w:rsidRDefault="00716316">
      <w:pPr>
        <w:pStyle w:val="Titre3"/>
        <w:rPr>
          <w:color w:val="943634" w:themeColor="accent2" w:themeShade="BF"/>
          <w:kern w:val="2"/>
          <w:szCs w:val="25"/>
          <w:lang w:eastAsia="fr-CA"/>
          <w14:ligatures w14:val="standardContextual"/>
        </w:rPr>
      </w:pPr>
      <w:bookmarkStart w:id="88" w:name="_Toc234101743"/>
      <w:bookmarkStart w:id="89" w:name="_Toc234870617"/>
      <w:r w:rsidRPr="00283112">
        <w:rPr>
          <w:color w:val="943634" w:themeColor="accent2" w:themeShade="BF"/>
        </w:rPr>
        <w:t>Les activités 10 à 12 comme fermeture de la boucle terrain</w:t>
      </w:r>
      <w:bookmarkEnd w:id="88"/>
      <w:bookmarkEnd w:id="89"/>
    </w:p>
    <w:p w14:paraId="03D5FE72" w14:textId="77777777" w:rsidR="00716316" w:rsidRPr="00283112" w:rsidRDefault="00716316">
      <w:pPr>
        <w:rPr>
          <w:color w:val="943634" w:themeColor="accent2" w:themeShade="BF"/>
          <w:kern w:val="2"/>
          <w:szCs w:val="21"/>
          <w:lang w:eastAsia="fr-CA"/>
          <w14:ligatures w14:val="standardContextual"/>
        </w:rPr>
      </w:pPr>
      <w:r w:rsidRPr="00283112">
        <w:rPr>
          <w:color w:val="943634" w:themeColor="accent2" w:themeShade="BF"/>
        </w:rPr>
        <w:t>Les activités guidées 10 à 12 prolongent directement cette table de correspondance. La rétro ToTAL de confirmation transforme l’observation du réel en apprentissage réinjecté. Le mini Centre d’excellence protège les pratiques utiles, la mémoire vivante et les rôles relais. Le bilan de mission transforme la distance parcourue en prochaines décisions. Ensemble, elles ferment la boucle terrain : confirmer, pérenniser et conclure sans perdre la maîtrise.</w:t>
      </w:r>
    </w:p>
    <w:p w14:paraId="0ECC1937" w14:textId="77777777" w:rsidR="00716316" w:rsidRPr="00283112" w:rsidRDefault="0071631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les dernières activités ne terminent pas ToTAL ; elles apprennent au système à confirmer, protéger et choisir la suite.</w:t>
      </w:r>
    </w:p>
    <w:p w14:paraId="309D5204" w14:textId="77777777" w:rsidR="008F3E1D" w:rsidRPr="00283112" w:rsidRDefault="008F3E1D">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chaque geste de ce livre porte une trace client réelle ; la Partie 8 en raconte l’aventure de six semaines, et la Partie 9 en fait un kit à réutiliser plutôt qu’à recréer.</w:t>
      </w:r>
    </w:p>
    <w:p w14:paraId="160D64A5" w14:textId="77777777" w:rsidR="00E03C48" w:rsidRPr="00283112" w:rsidRDefault="00E03C48">
      <w:pPr>
        <w:pStyle w:val="Titre1"/>
        <w:rPr>
          <w:color w:val="943634" w:themeColor="accent2" w:themeShade="BF"/>
          <w:kern w:val="36"/>
          <w:szCs w:val="40"/>
          <w:lang w:eastAsia="fr-CA"/>
          <w14:ligatures w14:val="standardContextual"/>
        </w:rPr>
      </w:pPr>
      <w:bookmarkStart w:id="90" w:name="_Toc234101744"/>
      <w:bookmarkStart w:id="91" w:name="_Toc234870618"/>
      <w:r w:rsidRPr="00283112">
        <w:rPr>
          <w:color w:val="943634" w:themeColor="accent2" w:themeShade="BF"/>
        </w:rPr>
        <w:t>Partie 7 — Boîte à outils terrain de l'excellence appliquée</w:t>
      </w:r>
      <w:bookmarkEnd w:id="90"/>
      <w:bookmarkEnd w:id="91"/>
    </w:p>
    <w:p w14:paraId="58733C69" w14:textId="77777777" w:rsidR="00E03C48" w:rsidRPr="00283112" w:rsidRDefault="00E03C48">
      <w:pPr>
        <w:rPr>
          <w:color w:val="943634" w:themeColor="accent2" w:themeShade="BF"/>
          <w:kern w:val="2"/>
          <w:szCs w:val="21"/>
          <w:lang w:eastAsia="fr-CA"/>
          <w14:ligatures w14:val="standardContextual"/>
        </w:rPr>
      </w:pPr>
      <w:r w:rsidRPr="00283112">
        <w:rPr>
          <w:color w:val="943634" w:themeColor="accent2" w:themeShade="BF"/>
        </w:rPr>
        <w:t>La Partie 6 a présenté le système de pratique : parcours de mission, activités guidées, cérémonies et évaluation. La Partie 7 rassemble maintenant les outils prêts à dégainer, ceux qu'un coach, une équipe ou un explorateur autonome peut sortir en pleine réunion, sans préparation, pour transformer une conversation floue en décision plus claire. Chaque fiche tient sur une page mentale : une intention, un déclencheur d'usage, une grille et une phrase repère. On ne les lit pas d'un bout à l'autre ; on va chercher la bonne au bon moment.</w:t>
      </w:r>
    </w:p>
    <w:p w14:paraId="3B24009F" w14:textId="77777777" w:rsidR="00E03C48" w:rsidRPr="00283112" w:rsidRDefault="00E03C4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bonne boîte à outils ToTAL ne sert pas à tout faire ; elle sert à sortir le bon geste, au bon moment, pour améliorer la prochaine décision.</w:t>
      </w:r>
    </w:p>
    <w:p w14:paraId="6138ECC4" w14:textId="77777777" w:rsidR="00E03C48" w:rsidRPr="00283112" w:rsidRDefault="00E03C48">
      <w:pPr>
        <w:pStyle w:val="Titre2"/>
        <w:rPr>
          <w:color w:val="943634" w:themeColor="accent2" w:themeShade="BF"/>
          <w:kern w:val="2"/>
          <w:szCs w:val="30"/>
          <w:lang w:eastAsia="fr-CA"/>
          <w14:ligatures w14:val="standardContextual"/>
        </w:rPr>
      </w:pPr>
      <w:bookmarkStart w:id="92" w:name="_Toc234101745"/>
      <w:bookmarkStart w:id="93" w:name="_Toc234870619"/>
      <w:r w:rsidRPr="00283112">
        <w:rPr>
          <w:color w:val="943634" w:themeColor="accent2" w:themeShade="BF"/>
        </w:rPr>
        <w:t>Fiche-outil 1 — Le diagnostic éclair en 5 questions</w:t>
      </w:r>
      <w:bookmarkEnd w:id="92"/>
      <w:bookmarkEnd w:id="93"/>
    </w:p>
    <w:p w14:paraId="77299593" w14:textId="77777777" w:rsidR="00E03C48" w:rsidRPr="00283112" w:rsidRDefault="00E03C48">
      <w:pPr>
        <w:rPr>
          <w:color w:val="943634" w:themeColor="accent2" w:themeShade="BF"/>
          <w:kern w:val="2"/>
          <w:szCs w:val="21"/>
          <w:lang w:eastAsia="fr-CA"/>
          <w14:ligatures w14:val="standardContextual"/>
        </w:rPr>
      </w:pPr>
      <w:r w:rsidRPr="00283112">
        <w:rPr>
          <w:color w:val="943634" w:themeColor="accent2" w:themeShade="BF"/>
        </w:rPr>
        <w:t>Quand l'utiliser : dès qu'une réunion tourne en rond, qu'une demande semble évidente ou qu'une solution apparaît avant le problème. Cinq questions suffisent souvent à retrouver où la maîtrise se perd.</w:t>
      </w:r>
    </w:p>
    <w:tbl>
      <w:tblPr>
        <w:tblStyle w:val="TableauListe1Clair-Accentuation2"/>
        <w:tblW w:w="5000" w:type="pct"/>
        <w:tblLook w:val="04A0" w:firstRow="1" w:lastRow="0" w:firstColumn="1" w:lastColumn="0" w:noHBand="0" w:noVBand="1"/>
      </w:tblPr>
      <w:tblGrid>
        <w:gridCol w:w="4281"/>
        <w:gridCol w:w="5655"/>
      </w:tblGrid>
      <w:tr w:rsidR="00262E3D" w:rsidRPr="00283112" w14:paraId="4C7007E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185630" w14:textId="77777777" w:rsidR="00262E3D" w:rsidRPr="00283112" w:rsidRDefault="00262E3D">
            <w:pPr>
              <w:rPr>
                <w:color w:val="943634" w:themeColor="accent2" w:themeShade="BF"/>
                <w:kern w:val="2"/>
                <w:szCs w:val="21"/>
                <w:lang w:eastAsia="fr-CA"/>
                <w14:ligatures w14:val="standardContextual"/>
              </w:rPr>
            </w:pPr>
            <w:r w:rsidRPr="00283112">
              <w:rPr>
                <w:b w:val="0"/>
                <w:bCs w:val="0"/>
                <w:color w:val="943634" w:themeColor="accent2" w:themeShade="BF"/>
              </w:rPr>
              <w:t>Question ToTAL</w:t>
            </w:r>
          </w:p>
        </w:tc>
        <w:tc>
          <w:tcPr>
            <w:tcW w:w="0" w:type="auto"/>
            <w:hideMark/>
          </w:tcPr>
          <w:p w14:paraId="46AF417C"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qu’elle révèle</w:t>
            </w:r>
          </w:p>
        </w:tc>
      </w:tr>
      <w:tr w:rsidR="00262E3D" w:rsidRPr="00283112" w14:paraId="1EF3344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EC7BFF" w14:textId="77777777" w:rsidR="00262E3D" w:rsidRPr="00283112" w:rsidRDefault="00262E3D">
            <w:pPr>
              <w:rPr>
                <w:color w:val="943634" w:themeColor="accent2" w:themeShade="BF"/>
              </w:rPr>
            </w:pPr>
            <w:r w:rsidRPr="00283112">
              <w:rPr>
                <w:b w:val="0"/>
                <w:bCs w:val="0"/>
                <w:color w:val="943634" w:themeColor="accent2" w:themeShade="BF"/>
              </w:rPr>
              <w:t>Qu’est-ce qui est flou ici ?</w:t>
            </w:r>
          </w:p>
        </w:tc>
        <w:tc>
          <w:tcPr>
            <w:tcW w:w="0" w:type="auto"/>
            <w:hideMark/>
          </w:tcPr>
          <w:p w14:paraId="0B5D8CE7"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besoin, la valeur, la qualité, le risque, le signal ou la responsabilité non clarifiés.</w:t>
            </w:r>
          </w:p>
        </w:tc>
      </w:tr>
      <w:tr w:rsidR="00262E3D" w:rsidRPr="00283112" w14:paraId="6148578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329CCF7" w14:textId="77777777" w:rsidR="00262E3D" w:rsidRPr="00283112" w:rsidRDefault="00262E3D">
            <w:pPr>
              <w:rPr>
                <w:color w:val="943634" w:themeColor="accent2" w:themeShade="BF"/>
              </w:rPr>
            </w:pPr>
            <w:r w:rsidRPr="00283112">
              <w:rPr>
                <w:b w:val="0"/>
                <w:bCs w:val="0"/>
                <w:color w:val="943634" w:themeColor="accent2" w:themeShade="BF"/>
              </w:rPr>
              <w:t>Quelle décision doit devenir meilleure ?</w:t>
            </w:r>
          </w:p>
        </w:tc>
        <w:tc>
          <w:tcPr>
            <w:tcW w:w="0" w:type="auto"/>
            <w:hideMark/>
          </w:tcPr>
          <w:p w14:paraId="25A90C44"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lien entre la conversation et une action réelle.</w:t>
            </w:r>
          </w:p>
        </w:tc>
      </w:tr>
      <w:tr w:rsidR="00262E3D" w:rsidRPr="00283112" w14:paraId="41A62BC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3CE09" w14:textId="77777777" w:rsidR="00262E3D" w:rsidRPr="00283112" w:rsidRDefault="00262E3D">
            <w:pPr>
              <w:rPr>
                <w:color w:val="943634" w:themeColor="accent2" w:themeShade="BF"/>
              </w:rPr>
            </w:pPr>
            <w:r w:rsidRPr="00283112">
              <w:rPr>
                <w:b w:val="0"/>
                <w:bCs w:val="0"/>
                <w:color w:val="943634" w:themeColor="accent2" w:themeShade="BF"/>
              </w:rPr>
              <w:t>Quel concept guide la décision sans être clarifié ?</w:t>
            </w:r>
          </w:p>
        </w:tc>
        <w:tc>
          <w:tcPr>
            <w:tcW w:w="0" w:type="auto"/>
            <w:hideMark/>
          </w:tcPr>
          <w:p w14:paraId="3D13F4E1"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dette terminologique possible.</w:t>
            </w:r>
          </w:p>
        </w:tc>
      </w:tr>
      <w:tr w:rsidR="00262E3D" w:rsidRPr="00283112" w14:paraId="6136DCE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EE9B162" w14:textId="77777777" w:rsidR="00262E3D" w:rsidRPr="00283112" w:rsidRDefault="00262E3D">
            <w:pPr>
              <w:rPr>
                <w:color w:val="943634" w:themeColor="accent2" w:themeShade="BF"/>
              </w:rPr>
            </w:pPr>
            <w:r w:rsidRPr="00283112">
              <w:rPr>
                <w:b w:val="0"/>
                <w:bCs w:val="0"/>
                <w:color w:val="943634" w:themeColor="accent2" w:themeShade="BF"/>
              </w:rPr>
              <w:t>Quel signal nous ferait apprendre ou changer de décision ?</w:t>
            </w:r>
          </w:p>
        </w:tc>
        <w:tc>
          <w:tcPr>
            <w:tcW w:w="0" w:type="auto"/>
            <w:hideMark/>
          </w:tcPr>
          <w:p w14:paraId="0646B267"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différence entre métrique décorative et signal utile.</w:t>
            </w:r>
          </w:p>
        </w:tc>
      </w:tr>
      <w:tr w:rsidR="00262E3D" w:rsidRPr="00283112" w14:paraId="6ADC2F7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66331" w14:textId="77777777" w:rsidR="00262E3D" w:rsidRPr="00283112" w:rsidRDefault="00262E3D">
            <w:pPr>
              <w:rPr>
                <w:color w:val="943634" w:themeColor="accent2" w:themeShade="BF"/>
              </w:rPr>
            </w:pPr>
            <w:r w:rsidRPr="00283112">
              <w:rPr>
                <w:b w:val="0"/>
                <w:bCs w:val="0"/>
                <w:color w:val="943634" w:themeColor="accent2" w:themeShade="BF"/>
              </w:rPr>
              <w:t>Où réinjecterons-nous l’apprentissage ?</w:t>
            </w:r>
          </w:p>
        </w:tc>
        <w:tc>
          <w:tcPr>
            <w:tcW w:w="0" w:type="auto"/>
            <w:hideMark/>
          </w:tcPr>
          <w:p w14:paraId="25D80247"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niveau, la zone ou la phase ToTAL concernée.</w:t>
            </w:r>
          </w:p>
        </w:tc>
      </w:tr>
    </w:tbl>
    <w:p w14:paraId="661804EE" w14:textId="77777777" w:rsidR="0068332B" w:rsidRPr="00283112" w:rsidRDefault="0068332B">
      <w:pPr>
        <w:pStyle w:val="Titre2"/>
        <w:rPr>
          <w:color w:val="943634" w:themeColor="accent2" w:themeShade="BF"/>
          <w:kern w:val="2"/>
          <w:szCs w:val="30"/>
          <w:lang w:eastAsia="fr-CA"/>
          <w14:ligatures w14:val="standardContextual"/>
        </w:rPr>
      </w:pPr>
      <w:bookmarkStart w:id="94" w:name="_Toc234101746"/>
      <w:bookmarkStart w:id="95" w:name="_Toc234870620"/>
      <w:r w:rsidRPr="00283112">
        <w:rPr>
          <w:color w:val="943634" w:themeColor="accent2" w:themeShade="BF"/>
        </w:rPr>
        <w:t>Fiche-outil 2 — Le gabarit de spécification SI / ALORS</w:t>
      </w:r>
      <w:bookmarkEnd w:id="94"/>
      <w:bookmarkEnd w:id="95"/>
    </w:p>
    <w:p w14:paraId="449610D7" w14:textId="77777777" w:rsidR="0068332B" w:rsidRPr="00283112" w:rsidRDefault="0068332B">
      <w:pPr>
        <w:rPr>
          <w:color w:val="943634" w:themeColor="accent2" w:themeShade="BF"/>
          <w:kern w:val="2"/>
          <w:szCs w:val="21"/>
          <w:lang w:eastAsia="fr-CA"/>
          <w14:ligatures w14:val="standardContextual"/>
        </w:rPr>
      </w:pPr>
      <w:r w:rsidRPr="00283112">
        <w:rPr>
          <w:b/>
          <w:bCs/>
          <w:color w:val="943634" w:themeColor="accent2" w:themeShade="BF"/>
        </w:rPr>
        <w:t>Quand l’utiliser :</w:t>
      </w:r>
      <w:r w:rsidRPr="00283112">
        <w:rPr>
          <w:color w:val="943634" w:themeColor="accent2" w:themeShade="BF"/>
        </w:rPr>
        <w:t xml:space="preserve"> lorsqu’une attente doit devenir claire, observable et testable. Le gabarit minimal tient en six champs : SI, ALORS, exemple attendu, contre-exemple, preuve et signal. La question centrale est : quelle attente doit être comprise de la même façon par le produit, la réalisation, la qualité et les opérations ?</w:t>
      </w:r>
    </w:p>
    <w:p w14:paraId="66ED9EBE"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si une attente ne peut pas être écrite en SI / ALORS, elle n’est probablement pas encore assez claire pour guider la réalisation.</w:t>
      </w:r>
    </w:p>
    <w:p w14:paraId="702D189D" w14:textId="77777777" w:rsidR="0068332B" w:rsidRPr="00283112" w:rsidRDefault="0068332B">
      <w:pPr>
        <w:pStyle w:val="Titre2"/>
        <w:rPr>
          <w:color w:val="943634" w:themeColor="accent2" w:themeShade="BF"/>
          <w:kern w:val="2"/>
          <w:szCs w:val="30"/>
          <w:lang w:eastAsia="fr-CA"/>
          <w14:ligatures w14:val="standardContextual"/>
        </w:rPr>
      </w:pPr>
      <w:bookmarkStart w:id="96" w:name="_Toc234101747"/>
      <w:bookmarkStart w:id="97" w:name="_Toc234870621"/>
      <w:r w:rsidRPr="00283112">
        <w:rPr>
          <w:color w:val="943634" w:themeColor="accent2" w:themeShade="BF"/>
        </w:rPr>
        <w:t>Fiche-outil 3 — La fiche de livraison consciente (DELIVERY)</w:t>
      </w:r>
      <w:bookmarkEnd w:id="96"/>
      <w:bookmarkEnd w:id="97"/>
    </w:p>
    <w:p w14:paraId="6A1C83F8" w14:textId="77777777" w:rsidR="0068332B" w:rsidRPr="00283112" w:rsidRDefault="0068332B">
      <w:pPr>
        <w:rPr>
          <w:color w:val="943634" w:themeColor="accent2" w:themeShade="BF"/>
          <w:kern w:val="2"/>
          <w:szCs w:val="21"/>
          <w:lang w:eastAsia="fr-CA"/>
          <w14:ligatures w14:val="standardContextual"/>
        </w:rPr>
      </w:pPr>
      <w:r w:rsidRPr="00283112">
        <w:rPr>
          <w:b/>
          <w:bCs/>
          <w:color w:val="943634" w:themeColor="accent2" w:themeShade="BF"/>
        </w:rPr>
        <w:t>Quand l’utiliser :</w:t>
      </w:r>
      <w:r w:rsidRPr="00283112">
        <w:rPr>
          <w:color w:val="943634" w:themeColor="accent2" w:themeShade="BF"/>
        </w:rPr>
        <w:t xml:space="preserve"> avant une diffusion, une mise en production, une remise à un client ou une décision Go / No-Go. La fiche tient en cinq lignes : promesse, preuves, risques acceptés, signaux et réaction. Elle ne cherche pas à supprimer tout risque ; elle rend le risque conscient, surveillé et accompagné.</w:t>
      </w:r>
    </w:p>
    <w:p w14:paraId="4D93FB19"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livraison n’a pas besoin d’être sans risque pour être digne de confiance ; elle a besoin d’un risque nommé, surveillé et accompagné d’une réaction.</w:t>
      </w:r>
    </w:p>
    <w:p w14:paraId="045339F0" w14:textId="77777777" w:rsidR="0068332B" w:rsidRPr="00283112" w:rsidRDefault="0068332B">
      <w:pPr>
        <w:pStyle w:val="Titre2"/>
        <w:rPr>
          <w:color w:val="943634" w:themeColor="accent2" w:themeShade="BF"/>
          <w:kern w:val="2"/>
          <w:szCs w:val="30"/>
          <w:lang w:eastAsia="fr-CA"/>
          <w14:ligatures w14:val="standardContextual"/>
        </w:rPr>
      </w:pPr>
      <w:bookmarkStart w:id="98" w:name="_Toc234101748"/>
      <w:bookmarkStart w:id="99" w:name="_Toc234870622"/>
      <w:r w:rsidRPr="00283112">
        <w:rPr>
          <w:color w:val="943634" w:themeColor="accent2" w:themeShade="BF"/>
        </w:rPr>
        <w:t>Fiche-outil 4 — La liste de vérification IA : clarifier avant d’amplifier</w:t>
      </w:r>
      <w:bookmarkEnd w:id="98"/>
      <w:bookmarkEnd w:id="99"/>
    </w:p>
    <w:p w14:paraId="4092036E" w14:textId="77777777" w:rsidR="0068332B" w:rsidRPr="00283112" w:rsidRDefault="0068332B">
      <w:pPr>
        <w:rPr>
          <w:color w:val="943634" w:themeColor="accent2" w:themeShade="BF"/>
          <w:kern w:val="2"/>
          <w:szCs w:val="21"/>
          <w:lang w:eastAsia="fr-CA"/>
          <w14:ligatures w14:val="standardContextual"/>
        </w:rPr>
      </w:pPr>
      <w:r w:rsidRPr="00283112">
        <w:rPr>
          <w:b/>
          <w:bCs/>
          <w:color w:val="943634" w:themeColor="accent2" w:themeShade="BF"/>
        </w:rPr>
        <w:t>Quand l’utiliser :</w:t>
      </w:r>
      <w:r w:rsidRPr="00283112">
        <w:rPr>
          <w:color w:val="943634" w:themeColor="accent2" w:themeShade="BF"/>
        </w:rPr>
        <w:t xml:space="preserve"> avant de demander à l’IA de générer, résumer, analyser, comparer ou automatiser. Vérifier l’intention, les concepts sensibles, les critères de validation, les exemples, les contre-exemples, la décision humaine et le risque d’amplification du flou.</w:t>
      </w:r>
    </w:p>
    <w:p w14:paraId="5D48FC77"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l’IA accélère ce que le système sait déjà formuler ; si l’entrée est floue, elle amplifie le flou avec élégance.</w:t>
      </w:r>
    </w:p>
    <w:p w14:paraId="185DB78E" w14:textId="77777777" w:rsidR="0068332B" w:rsidRPr="00283112" w:rsidRDefault="0068332B">
      <w:pPr>
        <w:pStyle w:val="Titre2"/>
        <w:rPr>
          <w:color w:val="943634" w:themeColor="accent2" w:themeShade="BF"/>
          <w:kern w:val="2"/>
          <w:szCs w:val="30"/>
          <w:lang w:eastAsia="fr-CA"/>
          <w14:ligatures w14:val="standardContextual"/>
        </w:rPr>
      </w:pPr>
      <w:bookmarkStart w:id="100" w:name="_Toc234101749"/>
      <w:bookmarkStart w:id="101" w:name="_Toc234870623"/>
      <w:r w:rsidRPr="00283112">
        <w:rPr>
          <w:color w:val="943634" w:themeColor="accent2" w:themeShade="BF"/>
        </w:rPr>
        <w:t>Fiche-outil 5 — Les anti-patterns à surveiller</w:t>
      </w:r>
      <w:bookmarkEnd w:id="100"/>
      <w:bookmarkEnd w:id="101"/>
    </w:p>
    <w:p w14:paraId="1B6464D5"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Les anti-patterns les plus fréquents sont : automatiser le flou, mesurer sans décider, tester trop tard, confondre activité et maîtrise, transformer la qualité en douane, ajouter des ressources au mauvais goulot, ou transformer ToTAL en lourdeur. La réponse ToTAL consiste toujours à revenir à la décision réelle, au concept sensible, à la preuve, au signal et à l’apprentissage.</w:t>
      </w:r>
    </w:p>
    <w:p w14:paraId="0B3106DA"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lorsqu’un rituel devient plus important que la décision qu’il devait améliorer, ToTAL doit redevenir plus simple.</w:t>
      </w:r>
    </w:p>
    <w:p w14:paraId="075EFDF5" w14:textId="77777777" w:rsidR="0068332B" w:rsidRPr="00283112" w:rsidRDefault="0068332B">
      <w:pPr>
        <w:pStyle w:val="Titre2"/>
        <w:rPr>
          <w:color w:val="943634" w:themeColor="accent2" w:themeShade="BF"/>
          <w:kern w:val="2"/>
          <w:szCs w:val="30"/>
          <w:lang w:eastAsia="fr-CA"/>
          <w14:ligatures w14:val="standardContextual"/>
        </w:rPr>
      </w:pPr>
      <w:bookmarkStart w:id="102" w:name="_Toc234101750"/>
      <w:bookmarkStart w:id="103" w:name="_Toc234870624"/>
      <w:r w:rsidRPr="00283112">
        <w:rPr>
          <w:color w:val="943634" w:themeColor="accent2" w:themeShade="BF"/>
        </w:rPr>
        <w:t xml:space="preserve">Fiche-outil 6 — </w:t>
      </w:r>
      <w:proofErr w:type="gramStart"/>
      <w:r w:rsidRPr="00283112">
        <w:rPr>
          <w:color w:val="943634" w:themeColor="accent2" w:themeShade="BF"/>
        </w:rPr>
        <w:t>Une question ToTAL</w:t>
      </w:r>
      <w:proofErr w:type="gramEnd"/>
      <w:r w:rsidRPr="00283112">
        <w:rPr>
          <w:color w:val="943634" w:themeColor="accent2" w:themeShade="BF"/>
        </w:rPr>
        <w:t xml:space="preserve"> par rôle</w:t>
      </w:r>
      <w:bookmarkEnd w:id="102"/>
      <w:bookmarkEnd w:id="103"/>
    </w:p>
    <w:p w14:paraId="306CA9AC"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Produit : quelle valeur voulons-nous rendre observable ? Qualité : quelle confiance devons-nous construire avant que le test arrive trop tard ? Développement : quel comportement protège réellement la décision attendue ? Opérations : quel risque doit être visible avant et après la diffusion ? Architecture : quelle décision technique influence la maîtrise ? Données : quelle métrique devient un signal ? Leadership : quel apprentissage doit modifier notre prochaine décision ? Centre d’excellence : quel rappel empêche le retour aux anciens réflexes ?</w:t>
      </w:r>
    </w:p>
    <w:p w14:paraId="32E9163D"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chaque rôle voit une partie de la maîtrise ; ToTAL aide à relier ces regards en une décision plus claire.</w:t>
      </w:r>
    </w:p>
    <w:p w14:paraId="2DD04569" w14:textId="77777777" w:rsidR="0068332B" w:rsidRPr="00283112" w:rsidRDefault="0068332B">
      <w:pPr>
        <w:pStyle w:val="Titre2"/>
        <w:rPr>
          <w:color w:val="943634" w:themeColor="accent2" w:themeShade="BF"/>
          <w:kern w:val="2"/>
          <w:szCs w:val="30"/>
          <w:lang w:eastAsia="fr-CA"/>
          <w14:ligatures w14:val="standardContextual"/>
        </w:rPr>
      </w:pPr>
      <w:bookmarkStart w:id="104" w:name="_Toc234101751"/>
      <w:bookmarkStart w:id="105" w:name="_Toc234870625"/>
      <w:r w:rsidRPr="00283112">
        <w:rPr>
          <w:color w:val="943634" w:themeColor="accent2" w:themeShade="BF"/>
        </w:rPr>
        <w:t>Fiche-outil 7 — Commencer demain matin et tenir dans le temps</w:t>
      </w:r>
      <w:bookmarkEnd w:id="104"/>
      <w:bookmarkEnd w:id="105"/>
    </w:p>
    <w:p w14:paraId="401E4F29"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La première semaine peut rester volontairement simple : jour 1, choisir une situation réelle où la confiance est fragile ; jour 2, nommer le mot ou le concept qui crée le plus d’ambiguïté ; jour 3, écrire une définition opérationnelle avec exemple et contre-exemple ; jour 4, choisir un signal qui éclaire une décision réelle ; jour 5, décider où l’apprentissage devra être réinjecté. Ensuite, un rituel mensuel léger protège ce qui commence à vivre : un concept, une décision et un signal à revisiter.</w:t>
      </w:r>
    </w:p>
    <w:p w14:paraId="1A007AB6"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ces outils ne remplacent pas le jugement ; ils l’aident à voir plus tôt, décider plus clair et apprendre plus honnêtement — c’est ainsi que ToTAL reste vivant.</w:t>
      </w:r>
    </w:p>
    <w:p w14:paraId="51EB8BE4" w14:textId="77777777" w:rsidR="0068332B" w:rsidRPr="00283112" w:rsidRDefault="0068332B">
      <w:pPr>
        <w:pStyle w:val="Titre1"/>
        <w:rPr>
          <w:color w:val="943634" w:themeColor="accent2" w:themeShade="BF"/>
          <w:kern w:val="36"/>
          <w:szCs w:val="40"/>
          <w:lang w:eastAsia="fr-CA"/>
          <w14:ligatures w14:val="standardContextual"/>
        </w:rPr>
      </w:pPr>
      <w:bookmarkStart w:id="106" w:name="_Toc234101752"/>
      <w:bookmarkStart w:id="107" w:name="_Toc234870626"/>
      <w:r w:rsidRPr="00283112">
        <w:rPr>
          <w:color w:val="943634" w:themeColor="accent2" w:themeShade="BF"/>
        </w:rPr>
        <w:t xml:space="preserve">Partie 8 — Cas terrain anonymisé : </w:t>
      </w:r>
      <w:proofErr w:type="gramStart"/>
      <w:r w:rsidRPr="00283112">
        <w:rPr>
          <w:color w:val="943634" w:themeColor="accent2" w:themeShade="BF"/>
        </w:rPr>
        <w:t>une mission ToTAL</w:t>
      </w:r>
      <w:proofErr w:type="gramEnd"/>
      <w:r w:rsidRPr="00283112">
        <w:rPr>
          <w:color w:val="943634" w:themeColor="accent2" w:themeShade="BF"/>
        </w:rPr>
        <w:t xml:space="preserve"> en 6 semaines</w:t>
      </w:r>
      <w:bookmarkEnd w:id="106"/>
      <w:bookmarkEnd w:id="107"/>
    </w:p>
    <w:p w14:paraId="459F26EE"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Cette partie transforme le défi des six semaines en récit terrain. L’organisation, l’équipe, le produit et le cas critique sont anonymisés, mais la dynamique reste vraie : une mission courte, une ambition élevée, des tensions réelles, des ateliers qui ne réussissent pas toujours du premier coup, et une question qui accompagne chaque semaine : est-ce possible de rendre ToTAL vivant assez vite pour que le système ne soit déjà plus au même endroit qu’au départ ?</w:t>
      </w:r>
    </w:p>
    <w:p w14:paraId="2A6085B4"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suspense d’une mission ToTAL n’est pas de savoir si tout sera terminé en six semaines, mais si le système aura commencé à voir, décider et apprendre autrement.</w:t>
      </w:r>
    </w:p>
    <w:p w14:paraId="545C1772" w14:textId="77777777" w:rsidR="0068332B" w:rsidRPr="00283112" w:rsidRDefault="0068332B">
      <w:pPr>
        <w:pStyle w:val="Titre2"/>
        <w:rPr>
          <w:color w:val="943634" w:themeColor="accent2" w:themeShade="BF"/>
          <w:kern w:val="2"/>
          <w:szCs w:val="30"/>
          <w:lang w:eastAsia="fr-CA"/>
          <w14:ligatures w14:val="standardContextual"/>
        </w:rPr>
      </w:pPr>
      <w:bookmarkStart w:id="108" w:name="_Toc234101753"/>
      <w:bookmarkStart w:id="109" w:name="_Toc234870627"/>
      <w:r w:rsidRPr="00283112">
        <w:rPr>
          <w:color w:val="943634" w:themeColor="accent2" w:themeShade="BF"/>
        </w:rPr>
        <w:t>Semaine 0 — Le pari</w:t>
      </w:r>
      <w:bookmarkEnd w:id="108"/>
      <w:bookmarkEnd w:id="109"/>
    </w:p>
    <w:p w14:paraId="29872C11"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Au départ, personne ne peut garantir que le défi tiendra. Six semaines semblent courtes pour toucher à la qualité, à la spécification, à la livraison, aux rôles, aux métriques, à l’apprentissage et à l’adoption. Le premier geste n’est donc pas de promettre une transformation complète. Il est de cadrer honnêtement le pari : choisir un terrain réel, nommer les rôles, définir la réussite observable et accepter que le suspense fasse partie de l’apprentissage.</w:t>
      </w:r>
    </w:p>
    <w:p w14:paraId="17CAC915" w14:textId="77777777" w:rsidR="0068332B" w:rsidRPr="00283112" w:rsidRDefault="0068332B">
      <w:pPr>
        <w:pStyle w:val="Titre2"/>
        <w:rPr>
          <w:color w:val="943634" w:themeColor="accent2" w:themeShade="BF"/>
          <w:kern w:val="2"/>
          <w:szCs w:val="30"/>
          <w:lang w:eastAsia="fr-CA"/>
          <w14:ligatures w14:val="standardContextual"/>
        </w:rPr>
      </w:pPr>
      <w:bookmarkStart w:id="110" w:name="_Toc234101754"/>
      <w:bookmarkStart w:id="111" w:name="_Toc234870628"/>
      <w:r w:rsidRPr="00283112">
        <w:rPr>
          <w:color w:val="943634" w:themeColor="accent2" w:themeShade="BF"/>
        </w:rPr>
        <w:t>Semaine 1 — Les fondations en parallèle</w:t>
      </w:r>
      <w:bookmarkEnd w:id="110"/>
      <w:bookmarkEnd w:id="111"/>
    </w:p>
    <w:p w14:paraId="4803C0AA"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 xml:space="preserve">La première semaine ne cherche pas à impressionner. Elle cherche à installer assez de clarté pour commencer. Pendant qu’un premier cas réel est élicité, les fondations se construisent en parallèle : un contrat qualité léger, un RACI initial, un lexique vivant et quelques signaux de </w:t>
      </w:r>
      <w:proofErr w:type="spellStart"/>
      <w:r w:rsidRPr="00283112">
        <w:rPr>
          <w:color w:val="943634" w:themeColor="accent2" w:themeShade="BF"/>
        </w:rPr>
        <w:t>qualimétrie</w:t>
      </w:r>
      <w:proofErr w:type="spellEnd"/>
      <w:r w:rsidRPr="00283112">
        <w:rPr>
          <w:color w:val="943634" w:themeColor="accent2" w:themeShade="BF"/>
        </w:rPr>
        <w:t>. L’équipe découvre que ToTAL n’est pas une couche administrative ; c’est une façon de faire tenir ensemble des conversations qui, jusque-là, restaient séparées.</w:t>
      </w:r>
    </w:p>
    <w:p w14:paraId="2D1DC426" w14:textId="77777777" w:rsidR="0068332B" w:rsidRPr="00283112" w:rsidRDefault="0068332B">
      <w:pPr>
        <w:pStyle w:val="Titre2"/>
        <w:rPr>
          <w:color w:val="943634" w:themeColor="accent2" w:themeShade="BF"/>
          <w:kern w:val="2"/>
          <w:szCs w:val="30"/>
          <w:lang w:eastAsia="fr-CA"/>
          <w14:ligatures w14:val="standardContextual"/>
        </w:rPr>
      </w:pPr>
      <w:bookmarkStart w:id="112" w:name="_Toc234101755"/>
      <w:bookmarkStart w:id="113" w:name="_Toc234870629"/>
      <w:r w:rsidRPr="00283112">
        <w:rPr>
          <w:color w:val="943634" w:themeColor="accent2" w:themeShade="BF"/>
        </w:rPr>
        <w:t>Semaine 2 — Reprendre le contrôle avant et après</w:t>
      </w:r>
      <w:bookmarkEnd w:id="112"/>
      <w:bookmarkEnd w:id="113"/>
    </w:p>
    <w:p w14:paraId="5647D461"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La deuxième semaine révèle le vrai goulot : la spécification. Les discussions avancent, mais il devient évident que plusieurs attentes ne sont pas encore assez claires pour guider la réalisation, la validation ou la livraison. ToTAL pousse alors le système à reprendre le contrôle en amont, par la clarification et la formulation SI / ALORS, tout en préparant déjà l’aval : preuves, signaux, diffusion et retour du réel. Le suspense augmente, parce que la méthode ne peut pas masquer le flou ; elle le rend visible.</w:t>
      </w:r>
    </w:p>
    <w:p w14:paraId="4117059D" w14:textId="77777777" w:rsidR="0068332B" w:rsidRPr="00283112" w:rsidRDefault="0068332B">
      <w:pPr>
        <w:pStyle w:val="Titre2"/>
        <w:rPr>
          <w:color w:val="943634" w:themeColor="accent2" w:themeShade="BF"/>
          <w:kern w:val="2"/>
          <w:szCs w:val="30"/>
          <w:lang w:eastAsia="fr-CA"/>
          <w14:ligatures w14:val="standardContextual"/>
        </w:rPr>
      </w:pPr>
      <w:bookmarkStart w:id="114" w:name="_Toc234101756"/>
      <w:bookmarkStart w:id="115" w:name="_Toc234870630"/>
      <w:r w:rsidRPr="00283112">
        <w:rPr>
          <w:color w:val="943634" w:themeColor="accent2" w:themeShade="BF"/>
        </w:rPr>
        <w:t>Semaine 3 — Le cas réel et le doute</w:t>
      </w:r>
      <w:bookmarkEnd w:id="114"/>
      <w:bookmarkEnd w:id="115"/>
    </w:p>
    <w:p w14:paraId="585BD5B2"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 xml:space="preserve">La troisième semaine est le point de bascule. Le cas critique est enfin assez bien compris pour être travaillé, l’élicitation avance, des décisions produit sont prises et une première </w:t>
      </w:r>
      <w:proofErr w:type="spellStart"/>
      <w:r w:rsidRPr="00283112">
        <w:rPr>
          <w:color w:val="943634" w:themeColor="accent2" w:themeShade="BF"/>
        </w:rPr>
        <w:t>qualimétrie</w:t>
      </w:r>
      <w:proofErr w:type="spellEnd"/>
      <w:r w:rsidRPr="00283112">
        <w:rPr>
          <w:color w:val="943634" w:themeColor="accent2" w:themeShade="BF"/>
        </w:rPr>
        <w:t xml:space="preserve"> devient visible. Pourtant, le doute demeure : la phase DÉFINIR n’est pas encore acquise. Les spécifications ne tiennent pas toutes. Les exemples et contre-exemples manquent encore de netteté. C’est ici que ToTAL gagne sa crédibilité : non pas en prétendant que tout va bien, mais en osant dire que le système doit ralentir là où il voulait accélérer.</w:t>
      </w:r>
    </w:p>
    <w:p w14:paraId="78BF2876"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Question de suspense : si DÉFINIR ne tient pas encore, peut-on vraiment réussir la suite du cycle sans reconstruire du flou plus loin ?</w:t>
      </w:r>
    </w:p>
    <w:p w14:paraId="693107E8" w14:textId="77777777" w:rsidR="0068332B" w:rsidRPr="00283112" w:rsidRDefault="0068332B">
      <w:pPr>
        <w:pStyle w:val="Titre2"/>
        <w:rPr>
          <w:color w:val="943634" w:themeColor="accent2" w:themeShade="BF"/>
          <w:kern w:val="2"/>
          <w:szCs w:val="30"/>
          <w:lang w:eastAsia="fr-CA"/>
          <w14:ligatures w14:val="standardContextual"/>
        </w:rPr>
      </w:pPr>
      <w:bookmarkStart w:id="116" w:name="_Toc234101757"/>
      <w:bookmarkStart w:id="117" w:name="_Toc234870631"/>
      <w:r w:rsidRPr="00283112">
        <w:rPr>
          <w:color w:val="943634" w:themeColor="accent2" w:themeShade="BF"/>
        </w:rPr>
        <w:t>Semaine 4 — Prouver la valeur</w:t>
      </w:r>
      <w:bookmarkEnd w:id="116"/>
      <w:bookmarkEnd w:id="117"/>
    </w:p>
    <w:p w14:paraId="04CF1396"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La quatrième semaine doit rendre la valeur tangible. Les participants ne veulent plus seulement comprendre ToTAL ; ils doivent voir ce que ToTAL change. Les conversations deviennent plus concrètes : quelle décision est meilleure, quelle attente est plus testable, quel risque est mieux assumé, quel signal est plus utile ? Des rôles catalyseurs apparaissent, l’accompagnement devient moins théorique, et l’équipe commence à distinguer l’activité de la maîtrise. Le succès n’est pas encore acquis, mais il devient observable.</w:t>
      </w:r>
    </w:p>
    <w:p w14:paraId="081AB5F2" w14:textId="77777777" w:rsidR="0068332B" w:rsidRPr="00283112" w:rsidRDefault="0068332B">
      <w:pPr>
        <w:pStyle w:val="Titre2"/>
        <w:rPr>
          <w:color w:val="943634" w:themeColor="accent2" w:themeShade="BF"/>
          <w:kern w:val="2"/>
          <w:szCs w:val="30"/>
          <w:lang w:eastAsia="fr-CA"/>
          <w14:ligatures w14:val="standardContextual"/>
        </w:rPr>
      </w:pPr>
      <w:bookmarkStart w:id="118" w:name="_Toc234101758"/>
      <w:bookmarkStart w:id="119" w:name="_Toc234870632"/>
      <w:r w:rsidRPr="00283112">
        <w:rPr>
          <w:color w:val="943634" w:themeColor="accent2" w:themeShade="BF"/>
        </w:rPr>
        <w:t>Semaine 5 — Protéger ce qui commence à vivre</w:t>
      </w:r>
      <w:bookmarkEnd w:id="118"/>
      <w:bookmarkEnd w:id="119"/>
    </w:p>
    <w:p w14:paraId="72FDBC5B"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La cinquième semaine révèle un risque plus discret : ce qui commence à vivre peut disparaître. Une bonne cérémonie, une spécification claire ou une fiche de livraison consciente peuvent rester des moments isolés si personne ne protège la mémoire. Le travail se déplace alors vers la pérennité : définir ce qui doit être gardé, qui doit le porter, comment les apprentissages seront réinjectés et quel Centre d’excellence minimal peut empêcher le retour aux anciens réflexes.</w:t>
      </w:r>
    </w:p>
    <w:p w14:paraId="248D70D1" w14:textId="77777777" w:rsidR="0068332B" w:rsidRPr="00283112" w:rsidRDefault="0068332B">
      <w:pPr>
        <w:pStyle w:val="Titre2"/>
        <w:rPr>
          <w:color w:val="943634" w:themeColor="accent2" w:themeShade="BF"/>
          <w:kern w:val="2"/>
          <w:szCs w:val="30"/>
          <w:lang w:eastAsia="fr-CA"/>
          <w14:ligatures w14:val="standardContextual"/>
        </w:rPr>
      </w:pPr>
      <w:bookmarkStart w:id="120" w:name="_Toc234101759"/>
      <w:bookmarkStart w:id="121" w:name="_Toc234870633"/>
      <w:r w:rsidRPr="00283112">
        <w:rPr>
          <w:color w:val="943634" w:themeColor="accent2" w:themeShade="BF"/>
        </w:rPr>
        <w:t>Semaine 6 — Reconnaître la vraie réussite</w:t>
      </w:r>
      <w:bookmarkEnd w:id="120"/>
      <w:bookmarkEnd w:id="121"/>
    </w:p>
    <w:p w14:paraId="76E4A34F"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La sixième semaine ne ferme pas tout. Elle révèle plutôt la vraie mesure de réussite : le système n’est plus exactement au même endroit. Il voit mieux ses flous, nomme mieux ses décisions, accepte mieux ses risques, relie davantage ses preuves et reconnaît que le réel doit continuer à parler après la mission. La réussite ToTAL n’est donc pas une fin spectaculaire ; c’est le début d’une capacité durable, assez vivante pour continuer après le départ du coach.</w:t>
      </w:r>
    </w:p>
    <w:p w14:paraId="6E4A9FE1"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 xml:space="preserve">Phrase repère : </w:t>
      </w:r>
      <w:proofErr w:type="gramStart"/>
      <w:r w:rsidRPr="00283112">
        <w:rPr>
          <w:color w:val="943634" w:themeColor="accent2" w:themeShade="BF"/>
          <w:lang w:val="fr-CA"/>
        </w:rPr>
        <w:t>une mission ToTAL</w:t>
      </w:r>
      <w:proofErr w:type="gramEnd"/>
      <w:r w:rsidRPr="00283112">
        <w:rPr>
          <w:color w:val="943634" w:themeColor="accent2" w:themeShade="BF"/>
          <w:lang w:val="fr-CA"/>
        </w:rPr>
        <w:t xml:space="preserve"> réussit lorsque le système apprend à se corriger lui-même, sans attendre que le prochain problème l’oblige à recommencer.</w:t>
      </w:r>
    </w:p>
    <w:p w14:paraId="40CE0C02" w14:textId="77777777" w:rsidR="0068332B" w:rsidRPr="00283112" w:rsidRDefault="0068332B">
      <w:pPr>
        <w:pStyle w:val="Titre1"/>
        <w:rPr>
          <w:color w:val="943634" w:themeColor="accent2" w:themeShade="BF"/>
          <w:kern w:val="36"/>
          <w:szCs w:val="40"/>
          <w:lang w:eastAsia="fr-CA"/>
          <w14:ligatures w14:val="standardContextual"/>
        </w:rPr>
      </w:pPr>
      <w:bookmarkStart w:id="122" w:name="_Toc234101760"/>
      <w:bookmarkStart w:id="123" w:name="_Toc234870634"/>
      <w:r w:rsidRPr="00283112">
        <w:rPr>
          <w:color w:val="943634" w:themeColor="accent2" w:themeShade="BF"/>
        </w:rPr>
        <w:t>Partie 9 — Kit documentaire client ToTAL : remplacer la recréation par la réutilisation</w:t>
      </w:r>
      <w:bookmarkEnd w:id="122"/>
      <w:bookmarkEnd w:id="123"/>
    </w:p>
    <w:p w14:paraId="2A53711C"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Cette partie rassemble le kit documentaire client ToTAL sous une forme directement réutilisable. Le principe est simple : ne pas recréer ce qui existe déjà, ne pas maintenir plusieurs langages parallèles, et ne pas multiplier les documents qui disent la même chose sous des noms différents. Un bon kit ToTAL devient une mémoire vivante : il aide à décider, réaliser, prouver, apprendre et transmettre.</w:t>
      </w:r>
    </w:p>
    <w:p w14:paraId="185DBDE7"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kit documentaire ToTAL réussi ne cherche pas à tout écrire ; il cherche à ce que chaque attente n’ait qu’une seule source de vérité, réutilisable partout.</w:t>
      </w:r>
    </w:p>
    <w:p w14:paraId="7FD61E63" w14:textId="77777777" w:rsidR="0068332B" w:rsidRPr="00283112" w:rsidRDefault="0068332B">
      <w:pPr>
        <w:pStyle w:val="Titre2"/>
        <w:rPr>
          <w:color w:val="943634" w:themeColor="accent2" w:themeShade="BF"/>
          <w:kern w:val="2"/>
          <w:szCs w:val="30"/>
          <w:lang w:eastAsia="fr-CA"/>
          <w14:ligatures w14:val="standardContextual"/>
        </w:rPr>
      </w:pPr>
      <w:bookmarkStart w:id="124" w:name="_Toc234101761"/>
      <w:bookmarkStart w:id="125" w:name="_Toc234870635"/>
      <w:r w:rsidRPr="00283112">
        <w:rPr>
          <w:color w:val="943634" w:themeColor="accent2" w:themeShade="BF"/>
        </w:rPr>
        <w:t>Les 10 familles du kit documentaire</w:t>
      </w:r>
      <w:bookmarkEnd w:id="124"/>
      <w:bookmarkEnd w:id="125"/>
    </w:p>
    <w:tbl>
      <w:tblPr>
        <w:tblStyle w:val="TableauListe1Clair-Accentuation2"/>
        <w:tblW w:w="5000" w:type="pct"/>
        <w:tblLook w:val="04A0" w:firstRow="1" w:lastRow="0" w:firstColumn="1" w:lastColumn="0" w:noHBand="0" w:noVBand="1"/>
      </w:tblPr>
      <w:tblGrid>
        <w:gridCol w:w="3270"/>
        <w:gridCol w:w="6666"/>
      </w:tblGrid>
      <w:tr w:rsidR="00262E3D" w:rsidRPr="00283112" w14:paraId="3714E03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E2604E" w14:textId="77777777" w:rsidR="00262E3D" w:rsidRPr="00283112" w:rsidRDefault="00262E3D">
            <w:pPr>
              <w:rPr>
                <w:color w:val="943634" w:themeColor="accent2" w:themeShade="BF"/>
                <w:kern w:val="2"/>
                <w:szCs w:val="21"/>
                <w:lang w:eastAsia="fr-CA"/>
                <w14:ligatures w14:val="standardContextual"/>
              </w:rPr>
            </w:pPr>
            <w:r w:rsidRPr="00283112">
              <w:rPr>
                <w:b w:val="0"/>
                <w:bCs w:val="0"/>
                <w:color w:val="943634" w:themeColor="accent2" w:themeShade="BF"/>
              </w:rPr>
              <w:t>Famille documentaire</w:t>
            </w:r>
          </w:p>
        </w:tc>
        <w:tc>
          <w:tcPr>
            <w:tcW w:w="0" w:type="auto"/>
            <w:hideMark/>
          </w:tcPr>
          <w:p w14:paraId="6C954F6C"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Usage terrain</w:t>
            </w:r>
          </w:p>
        </w:tc>
      </w:tr>
      <w:tr w:rsidR="00262E3D" w:rsidRPr="00283112" w14:paraId="28222B9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E97851" w14:textId="77777777" w:rsidR="00262E3D" w:rsidRPr="00283112" w:rsidRDefault="00262E3D">
            <w:pPr>
              <w:rPr>
                <w:color w:val="943634" w:themeColor="accent2" w:themeShade="BF"/>
              </w:rPr>
            </w:pPr>
            <w:r w:rsidRPr="00283112">
              <w:rPr>
                <w:b w:val="0"/>
                <w:bCs w:val="0"/>
                <w:color w:val="943634" w:themeColor="accent2" w:themeShade="BF"/>
              </w:rPr>
              <w:t>Cadre de cycle</w:t>
            </w:r>
          </w:p>
        </w:tc>
        <w:tc>
          <w:tcPr>
            <w:tcW w:w="0" w:type="auto"/>
            <w:hideMark/>
          </w:tcPr>
          <w:p w14:paraId="35B97DF7"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Situer chaque geste dans le cycle : éliciter, définir, planifier, implémenter, diffuser, confirmer.</w:t>
            </w:r>
          </w:p>
        </w:tc>
      </w:tr>
      <w:tr w:rsidR="00262E3D" w:rsidRPr="00283112" w14:paraId="44FFE37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1EF4F45" w14:textId="77777777" w:rsidR="00262E3D" w:rsidRPr="00283112" w:rsidRDefault="00262E3D">
            <w:pPr>
              <w:rPr>
                <w:color w:val="943634" w:themeColor="accent2" w:themeShade="BF"/>
              </w:rPr>
            </w:pPr>
            <w:r w:rsidRPr="00283112">
              <w:rPr>
                <w:b w:val="0"/>
                <w:bCs w:val="0"/>
                <w:color w:val="943634" w:themeColor="accent2" w:themeShade="BF"/>
              </w:rPr>
              <w:t>Spécification SI / ALORS</w:t>
            </w:r>
          </w:p>
        </w:tc>
        <w:tc>
          <w:tcPr>
            <w:tcW w:w="0" w:type="auto"/>
            <w:hideMark/>
          </w:tcPr>
          <w:p w14:paraId="14C0D6DF"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une attente en formulation observable, testable et réutilisable.</w:t>
            </w:r>
          </w:p>
        </w:tc>
      </w:tr>
      <w:tr w:rsidR="00262E3D" w:rsidRPr="00283112" w14:paraId="5D2E54E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5CD0E" w14:textId="77777777" w:rsidR="00262E3D" w:rsidRPr="00283112" w:rsidRDefault="00262E3D">
            <w:pPr>
              <w:rPr>
                <w:color w:val="943634" w:themeColor="accent2" w:themeShade="BF"/>
              </w:rPr>
            </w:pPr>
            <w:r w:rsidRPr="00283112">
              <w:rPr>
                <w:b w:val="0"/>
                <w:bCs w:val="0"/>
                <w:color w:val="943634" w:themeColor="accent2" w:themeShade="BF"/>
              </w:rPr>
              <w:t>Tests et couverture</w:t>
            </w:r>
          </w:p>
        </w:tc>
        <w:tc>
          <w:tcPr>
            <w:tcW w:w="0" w:type="auto"/>
            <w:hideMark/>
          </w:tcPr>
          <w:p w14:paraId="6A586BD9"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niveau, interface, angle et type de test à une preuve de confiance.</w:t>
            </w:r>
          </w:p>
        </w:tc>
      </w:tr>
      <w:tr w:rsidR="00262E3D" w:rsidRPr="00283112" w14:paraId="2B6FEED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57BD910" w14:textId="77777777" w:rsidR="00262E3D" w:rsidRPr="00283112" w:rsidRDefault="00262E3D">
            <w:pPr>
              <w:rPr>
                <w:color w:val="943634" w:themeColor="accent2" w:themeShade="BF"/>
              </w:rPr>
            </w:pPr>
            <w:r w:rsidRPr="00283112">
              <w:rPr>
                <w:b w:val="0"/>
                <w:bCs w:val="0"/>
                <w:color w:val="943634" w:themeColor="accent2" w:themeShade="BF"/>
              </w:rPr>
              <w:t>Lexique</w:t>
            </w:r>
          </w:p>
        </w:tc>
        <w:tc>
          <w:tcPr>
            <w:tcW w:w="0" w:type="auto"/>
            <w:hideMark/>
          </w:tcPr>
          <w:p w14:paraId="0B432F08"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Garder une source unique de vérité terminologique pour les concepts sensibles.</w:t>
            </w:r>
          </w:p>
        </w:tc>
      </w:tr>
      <w:tr w:rsidR="00262E3D" w:rsidRPr="00283112" w14:paraId="7CEF7DE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9A883" w14:textId="77777777" w:rsidR="00262E3D" w:rsidRPr="00283112" w:rsidRDefault="00262E3D">
            <w:pPr>
              <w:rPr>
                <w:color w:val="943634" w:themeColor="accent2" w:themeShade="BF"/>
              </w:rPr>
            </w:pPr>
            <w:r w:rsidRPr="00283112">
              <w:rPr>
                <w:b w:val="0"/>
                <w:bCs w:val="0"/>
                <w:color w:val="943634" w:themeColor="accent2" w:themeShade="BF"/>
              </w:rPr>
              <w:t>RACI</w:t>
            </w:r>
          </w:p>
        </w:tc>
        <w:tc>
          <w:tcPr>
            <w:tcW w:w="0" w:type="auto"/>
            <w:hideMark/>
          </w:tcPr>
          <w:p w14:paraId="5932623C"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qui réalise, approuve, est consulté ou informé pour chaque décision clé.</w:t>
            </w:r>
          </w:p>
        </w:tc>
      </w:tr>
      <w:tr w:rsidR="00262E3D" w:rsidRPr="00283112" w14:paraId="76B357C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ABEC511" w14:textId="77777777" w:rsidR="00262E3D" w:rsidRPr="00283112" w:rsidRDefault="00262E3D">
            <w:pPr>
              <w:rPr>
                <w:color w:val="943634" w:themeColor="accent2" w:themeShade="BF"/>
              </w:rPr>
            </w:pPr>
            <w:r w:rsidRPr="00283112">
              <w:rPr>
                <w:b w:val="0"/>
                <w:bCs w:val="0"/>
                <w:color w:val="943634" w:themeColor="accent2" w:themeShade="BF"/>
              </w:rPr>
              <w:t>Contrat qualité</w:t>
            </w:r>
          </w:p>
        </w:tc>
        <w:tc>
          <w:tcPr>
            <w:tcW w:w="0" w:type="auto"/>
            <w:hideMark/>
          </w:tcPr>
          <w:p w14:paraId="539ADA3E"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Nommer les règles de confiance, les critères d’entrée/sortie, les dérogations et les Go / No-Go.</w:t>
            </w:r>
          </w:p>
        </w:tc>
      </w:tr>
      <w:tr w:rsidR="00262E3D" w:rsidRPr="00283112" w14:paraId="0C7A672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3B9D00" w14:textId="77777777" w:rsidR="00262E3D" w:rsidRPr="00283112" w:rsidRDefault="00262E3D">
            <w:pPr>
              <w:rPr>
                <w:color w:val="943634" w:themeColor="accent2" w:themeShade="BF"/>
              </w:rPr>
            </w:pPr>
            <w:r w:rsidRPr="00283112">
              <w:rPr>
                <w:b w:val="0"/>
                <w:bCs w:val="0"/>
                <w:color w:val="943634" w:themeColor="accent2" w:themeShade="BF"/>
              </w:rPr>
              <w:t>Qualimétrie</w:t>
            </w:r>
          </w:p>
        </w:tc>
        <w:tc>
          <w:tcPr>
            <w:tcW w:w="0" w:type="auto"/>
            <w:hideMark/>
          </w:tcPr>
          <w:p w14:paraId="5F02E0E4"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les mesures en signaux qui éclairent réellement les décisions.</w:t>
            </w:r>
          </w:p>
        </w:tc>
      </w:tr>
      <w:tr w:rsidR="00262E3D" w:rsidRPr="00283112" w14:paraId="1CFE21A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ED3A186" w14:textId="77777777" w:rsidR="00262E3D" w:rsidRPr="00283112" w:rsidRDefault="00262E3D">
            <w:pPr>
              <w:rPr>
                <w:color w:val="943634" w:themeColor="accent2" w:themeShade="BF"/>
              </w:rPr>
            </w:pPr>
            <w:r w:rsidRPr="00283112">
              <w:rPr>
                <w:b w:val="0"/>
                <w:bCs w:val="0"/>
                <w:color w:val="943634" w:themeColor="accent2" w:themeShade="BF"/>
              </w:rPr>
              <w:t>Cérémonies</w:t>
            </w:r>
          </w:p>
        </w:tc>
        <w:tc>
          <w:tcPr>
            <w:tcW w:w="0" w:type="auto"/>
            <w:hideMark/>
          </w:tcPr>
          <w:p w14:paraId="27E87C87"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Animer les moments clés : éliciter, définir, planifier, implémenter, diffuser, confirmer.</w:t>
            </w:r>
          </w:p>
        </w:tc>
      </w:tr>
      <w:tr w:rsidR="00262E3D" w:rsidRPr="00283112" w14:paraId="4415920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5D0E7B" w14:textId="77777777" w:rsidR="00262E3D" w:rsidRPr="00283112" w:rsidRDefault="00262E3D">
            <w:pPr>
              <w:rPr>
                <w:color w:val="943634" w:themeColor="accent2" w:themeShade="BF"/>
              </w:rPr>
            </w:pPr>
            <w:r w:rsidRPr="00283112">
              <w:rPr>
                <w:b w:val="0"/>
                <w:bCs w:val="0"/>
                <w:color w:val="943634" w:themeColor="accent2" w:themeShade="BF"/>
              </w:rPr>
              <w:t>Formation continue</w:t>
            </w:r>
          </w:p>
        </w:tc>
        <w:tc>
          <w:tcPr>
            <w:tcW w:w="0" w:type="auto"/>
            <w:hideMark/>
          </w:tcPr>
          <w:p w14:paraId="79015B39"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Maintenir l’acquisition, la pratique, la communauté et la mémoire vivante.</w:t>
            </w:r>
          </w:p>
        </w:tc>
      </w:tr>
      <w:tr w:rsidR="00262E3D" w:rsidRPr="00283112" w14:paraId="542233A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A907F0D" w14:textId="77777777" w:rsidR="00262E3D" w:rsidRPr="00283112" w:rsidRDefault="00262E3D">
            <w:pPr>
              <w:rPr>
                <w:color w:val="943634" w:themeColor="accent2" w:themeShade="BF"/>
              </w:rPr>
            </w:pPr>
            <w:r w:rsidRPr="00283112">
              <w:rPr>
                <w:b w:val="0"/>
                <w:bCs w:val="0"/>
                <w:color w:val="943634" w:themeColor="accent2" w:themeShade="BF"/>
              </w:rPr>
              <w:t>Recommandations et feuille de route</w:t>
            </w:r>
          </w:p>
        </w:tc>
        <w:tc>
          <w:tcPr>
            <w:tcW w:w="0" w:type="auto"/>
            <w:hideMark/>
          </w:tcPr>
          <w:p w14:paraId="6466BB09"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les constats en priorités, dépendances et prochains pas d’adoption.</w:t>
            </w:r>
          </w:p>
        </w:tc>
      </w:tr>
    </w:tbl>
    <w:p w14:paraId="37E77261" w14:textId="77777777" w:rsidR="0068332B" w:rsidRPr="00283112" w:rsidRDefault="0068332B">
      <w:pPr>
        <w:pStyle w:val="Titre2"/>
        <w:rPr>
          <w:color w:val="943634" w:themeColor="accent2" w:themeShade="BF"/>
          <w:kern w:val="2"/>
          <w:szCs w:val="30"/>
          <w:lang w:eastAsia="fr-CA"/>
          <w14:ligatures w14:val="standardContextual"/>
        </w:rPr>
      </w:pPr>
      <w:bookmarkStart w:id="126" w:name="_Toc234101762"/>
      <w:bookmarkStart w:id="127" w:name="_Toc234870636"/>
      <w:r w:rsidRPr="00283112">
        <w:rPr>
          <w:color w:val="943634" w:themeColor="accent2" w:themeShade="BF"/>
        </w:rPr>
        <w:t>Règles de gouvernance du kit</w:t>
      </w:r>
      <w:bookmarkEnd w:id="126"/>
      <w:bookmarkEnd w:id="127"/>
    </w:p>
    <w:p w14:paraId="4BA4034A"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Trois règles protègent le kit. Premièrement, une seule source de vérité par sujet : si une attente est déjà écrite en spécification, on la relie aux tests, aux critères et aux livraisons plutôt que de la réécrire ailleurs. Deuxièmement, chaque document doit servir une décision : s’il n’aide ni à décider, ni à réaliser, ni à prouver, ni à apprendre, il doit être simplifié. Troisièmement, la réutilisation prime sur la production : avant de créer un nouveau document, l’équipe vérifie si un gabarit existant peut être adapté.</w:t>
      </w:r>
    </w:p>
    <w:p w14:paraId="0C6DC420" w14:textId="77777777" w:rsidR="0068332B" w:rsidRPr="00283112" w:rsidRDefault="0068332B">
      <w:pPr>
        <w:pStyle w:val="Titre2"/>
        <w:rPr>
          <w:color w:val="943634" w:themeColor="accent2" w:themeShade="BF"/>
          <w:kern w:val="2"/>
          <w:szCs w:val="30"/>
          <w:lang w:eastAsia="fr-CA"/>
          <w14:ligatures w14:val="standardContextual"/>
        </w:rPr>
      </w:pPr>
      <w:bookmarkStart w:id="128" w:name="_Toc234101763"/>
      <w:bookmarkStart w:id="129" w:name="_Toc234870637"/>
      <w:r w:rsidRPr="00283112">
        <w:rPr>
          <w:color w:val="943634" w:themeColor="accent2" w:themeShade="BF"/>
        </w:rPr>
        <w:t>Gabarit clé — Fiche SI / ALORS</w:t>
      </w:r>
      <w:bookmarkEnd w:id="128"/>
      <w:bookmarkEnd w:id="129"/>
    </w:p>
    <w:p w14:paraId="4A72768E" w14:textId="77777777" w:rsidR="0068332B" w:rsidRPr="00283112" w:rsidRDefault="0068332B">
      <w:pPr>
        <w:rPr>
          <w:color w:val="943634" w:themeColor="accent2" w:themeShade="BF"/>
          <w:kern w:val="2"/>
          <w:szCs w:val="21"/>
          <w:lang w:eastAsia="fr-CA"/>
          <w14:ligatures w14:val="standardContextual"/>
        </w:rPr>
      </w:pPr>
      <w:r w:rsidRPr="00283112">
        <w:rPr>
          <w:b/>
          <w:bCs/>
          <w:color w:val="943634" w:themeColor="accent2" w:themeShade="BF"/>
        </w:rPr>
        <w:t>Structure minimale :</w:t>
      </w:r>
      <w:r w:rsidRPr="00283112">
        <w:rPr>
          <w:color w:val="943634" w:themeColor="accent2" w:themeShade="BF"/>
        </w:rPr>
        <w:t xml:space="preserve"> attente, SI, ALORS, exemple attendu, contre-exemple, preuve, signal et niveau visé. Cette fiche est la charnière du kit : elle relie besoin, réalisation, validation, livraison et apprentissage.</w:t>
      </w:r>
    </w:p>
    <w:p w14:paraId="317CA46B" w14:textId="77777777" w:rsidR="0068332B" w:rsidRPr="00283112" w:rsidRDefault="0068332B">
      <w:pPr>
        <w:pStyle w:val="Titre2"/>
        <w:rPr>
          <w:color w:val="943634" w:themeColor="accent2" w:themeShade="BF"/>
          <w:kern w:val="2"/>
          <w:szCs w:val="30"/>
          <w:lang w:eastAsia="fr-CA"/>
          <w14:ligatures w14:val="standardContextual"/>
        </w:rPr>
      </w:pPr>
      <w:bookmarkStart w:id="130" w:name="_Toc234101764"/>
      <w:bookmarkStart w:id="131" w:name="_Toc234870638"/>
      <w:r w:rsidRPr="00283112">
        <w:rPr>
          <w:color w:val="943634" w:themeColor="accent2" w:themeShade="BF"/>
        </w:rPr>
        <w:t>Gabarit clé — Fiche DELIVERY</w:t>
      </w:r>
      <w:bookmarkEnd w:id="130"/>
      <w:bookmarkEnd w:id="131"/>
    </w:p>
    <w:p w14:paraId="17CD281B" w14:textId="77777777" w:rsidR="0068332B" w:rsidRPr="00283112" w:rsidRDefault="0068332B">
      <w:pPr>
        <w:rPr>
          <w:color w:val="943634" w:themeColor="accent2" w:themeShade="BF"/>
          <w:kern w:val="2"/>
          <w:szCs w:val="21"/>
          <w:lang w:eastAsia="fr-CA"/>
          <w14:ligatures w14:val="standardContextual"/>
        </w:rPr>
      </w:pPr>
      <w:r w:rsidRPr="00283112">
        <w:rPr>
          <w:b/>
          <w:bCs/>
          <w:color w:val="943634" w:themeColor="accent2" w:themeShade="BF"/>
        </w:rPr>
        <w:t>Structure minimale :</w:t>
      </w:r>
      <w:r w:rsidRPr="00283112">
        <w:rPr>
          <w:color w:val="943634" w:themeColor="accent2" w:themeShade="BF"/>
        </w:rPr>
        <w:t xml:space="preserve"> promesse, preuves, risques acceptés, signaux et réaction. Cette fiche évite que la livraison repose seulement sur l’idée que « les tests passent ». Elle oblige l’équipe à nommer ce qu’elle diffuse, ce qu’elle sait, ce qu’elle assume et ce qu’elle fera si le réel répond autrement.</w:t>
      </w:r>
    </w:p>
    <w:p w14:paraId="330EA54E" w14:textId="77777777" w:rsidR="0068332B" w:rsidRPr="00283112" w:rsidRDefault="0068332B">
      <w:pPr>
        <w:pStyle w:val="Titre2"/>
        <w:rPr>
          <w:color w:val="943634" w:themeColor="accent2" w:themeShade="BF"/>
          <w:kern w:val="2"/>
          <w:szCs w:val="30"/>
          <w:lang w:eastAsia="fr-CA"/>
          <w14:ligatures w14:val="standardContextual"/>
        </w:rPr>
      </w:pPr>
      <w:bookmarkStart w:id="132" w:name="_Toc234101765"/>
      <w:bookmarkStart w:id="133" w:name="_Toc234870639"/>
      <w:r w:rsidRPr="00283112">
        <w:rPr>
          <w:color w:val="943634" w:themeColor="accent2" w:themeShade="BF"/>
        </w:rPr>
        <w:t>Gabarit clé — Fiche KPI / signal</w:t>
      </w:r>
      <w:bookmarkEnd w:id="132"/>
      <w:bookmarkEnd w:id="133"/>
    </w:p>
    <w:p w14:paraId="1AFBE060" w14:textId="77777777" w:rsidR="0068332B" w:rsidRPr="00283112" w:rsidRDefault="0068332B">
      <w:pPr>
        <w:rPr>
          <w:color w:val="943634" w:themeColor="accent2" w:themeShade="BF"/>
          <w:kern w:val="2"/>
          <w:szCs w:val="21"/>
          <w:lang w:eastAsia="fr-CA"/>
          <w14:ligatures w14:val="standardContextual"/>
        </w:rPr>
      </w:pPr>
      <w:r w:rsidRPr="00283112">
        <w:rPr>
          <w:b/>
          <w:bCs/>
          <w:color w:val="943634" w:themeColor="accent2" w:themeShade="BF"/>
        </w:rPr>
        <w:t>Structure minimale :</w:t>
      </w:r>
      <w:r w:rsidRPr="00283112">
        <w:rPr>
          <w:color w:val="943634" w:themeColor="accent2" w:themeShade="BF"/>
        </w:rPr>
        <w:t xml:space="preserve"> nom du signal, décision éclairée, risque rendu visible, seuil ou tendance, action prévue, apprentissage à réinjecter. Une métrique qui ne change aucune décision doit être transformée ou retirée.</w:t>
      </w:r>
    </w:p>
    <w:p w14:paraId="00616E85" w14:textId="77777777" w:rsidR="0068332B" w:rsidRPr="00283112" w:rsidRDefault="0068332B">
      <w:pPr>
        <w:pStyle w:val="Titre2"/>
        <w:rPr>
          <w:color w:val="943634" w:themeColor="accent2" w:themeShade="BF"/>
          <w:kern w:val="2"/>
          <w:szCs w:val="30"/>
          <w:lang w:eastAsia="fr-CA"/>
          <w14:ligatures w14:val="standardContextual"/>
        </w:rPr>
      </w:pPr>
      <w:bookmarkStart w:id="134" w:name="_Toc234101766"/>
      <w:bookmarkStart w:id="135" w:name="_Toc234870640"/>
      <w:r w:rsidRPr="00283112">
        <w:rPr>
          <w:color w:val="943634" w:themeColor="accent2" w:themeShade="BF"/>
        </w:rPr>
        <w:t>Gabarit clé — RACI de démarrage</w:t>
      </w:r>
      <w:bookmarkEnd w:id="134"/>
      <w:bookmarkEnd w:id="135"/>
    </w:p>
    <w:p w14:paraId="213E6AAA" w14:textId="77777777" w:rsidR="0068332B" w:rsidRPr="00283112" w:rsidRDefault="0068332B">
      <w:pPr>
        <w:rPr>
          <w:color w:val="943634" w:themeColor="accent2" w:themeShade="BF"/>
          <w:kern w:val="2"/>
          <w:szCs w:val="21"/>
          <w:lang w:eastAsia="fr-CA"/>
          <w14:ligatures w14:val="standardContextual"/>
        </w:rPr>
      </w:pPr>
      <w:r w:rsidRPr="00283112">
        <w:rPr>
          <w:b/>
          <w:bCs/>
          <w:color w:val="943634" w:themeColor="accent2" w:themeShade="BF"/>
        </w:rPr>
        <w:t>Structure minimale :</w:t>
      </w:r>
      <w:r w:rsidRPr="00283112">
        <w:rPr>
          <w:color w:val="943634" w:themeColor="accent2" w:themeShade="BF"/>
        </w:rPr>
        <w:t xml:space="preserve"> responsabilité ou décision, réalise, approuve, consulté, informé. La règle d’or est simple : un seul « A » par ligne. Le RACI ToTAL ne sert pas à tout contrôler ; il sert à éviter que les décisions critiques deviennent implicites ou collectivement orphelines.</w:t>
      </w:r>
    </w:p>
    <w:p w14:paraId="3B5B3A69" w14:textId="77777777" w:rsidR="0068332B" w:rsidRPr="00283112" w:rsidRDefault="0068332B">
      <w:pPr>
        <w:pStyle w:val="Titre2"/>
        <w:rPr>
          <w:color w:val="943634" w:themeColor="accent2" w:themeShade="BF"/>
          <w:kern w:val="2"/>
          <w:szCs w:val="30"/>
          <w:lang w:eastAsia="fr-CA"/>
          <w14:ligatures w14:val="standardContextual"/>
        </w:rPr>
      </w:pPr>
      <w:bookmarkStart w:id="136" w:name="_Toc234101767"/>
      <w:bookmarkStart w:id="137" w:name="_Toc234870641"/>
      <w:r w:rsidRPr="00283112">
        <w:rPr>
          <w:color w:val="943634" w:themeColor="accent2" w:themeShade="BF"/>
        </w:rPr>
        <w:t>Gabarit clé — Carnet de mission</w:t>
      </w:r>
      <w:bookmarkEnd w:id="136"/>
      <w:bookmarkEnd w:id="137"/>
    </w:p>
    <w:p w14:paraId="11114F74" w14:textId="77777777" w:rsidR="0068332B" w:rsidRPr="00283112" w:rsidRDefault="0068332B">
      <w:pPr>
        <w:rPr>
          <w:color w:val="943634" w:themeColor="accent2" w:themeShade="BF"/>
          <w:kern w:val="2"/>
          <w:szCs w:val="21"/>
          <w:lang w:eastAsia="fr-CA"/>
          <w14:ligatures w14:val="standardContextual"/>
        </w:rPr>
      </w:pPr>
      <w:r w:rsidRPr="00283112">
        <w:rPr>
          <w:b/>
          <w:bCs/>
          <w:color w:val="943634" w:themeColor="accent2" w:themeShade="BF"/>
        </w:rPr>
        <w:t>Structure minimale :</w:t>
      </w:r>
      <w:r w:rsidRPr="00283112">
        <w:rPr>
          <w:color w:val="943634" w:themeColor="accent2" w:themeShade="BF"/>
        </w:rPr>
        <w:t xml:space="preserve"> semaine, intention, ce qui a été tenté, ce qui a été appris, décision améliorée, signal observé, prochain pas. Le carnet de mission garde le suspense vivant tout en transformant l’expérience client en apprentissage transférable.</w:t>
      </w:r>
    </w:p>
    <w:p w14:paraId="468FBCE9"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remplacer la recréation par la réutilisation, c’est transformer une pile de documents en système de maîtrise que l’organisation peut faire durer.</w:t>
      </w:r>
    </w:p>
    <w:p w14:paraId="6EA16862" w14:textId="77777777" w:rsidR="007612FD" w:rsidRPr="00283112" w:rsidRDefault="007612FD">
      <w:pPr>
        <w:pStyle w:val="Titre2"/>
        <w:rPr>
          <w:color w:val="943634" w:themeColor="accent2" w:themeShade="BF"/>
          <w:kern w:val="2"/>
          <w:szCs w:val="30"/>
          <w:lang w:eastAsia="fr-CA"/>
          <w14:ligatures w14:val="standardContextual"/>
        </w:rPr>
      </w:pPr>
      <w:bookmarkStart w:id="138" w:name="_Toc234101768"/>
      <w:bookmarkStart w:id="139" w:name="_Toc234870642"/>
      <w:r w:rsidRPr="00283112">
        <w:rPr>
          <w:color w:val="943634" w:themeColor="accent2" w:themeShade="BF"/>
        </w:rPr>
        <w:t>Pourquoi commencer par les outils, le récit et le kit ?</w:t>
      </w:r>
      <w:bookmarkEnd w:id="138"/>
      <w:bookmarkEnd w:id="139"/>
    </w:p>
    <w:p w14:paraId="031AAB2F" w14:textId="77777777" w:rsidR="007612FD" w:rsidRPr="00283112" w:rsidRDefault="007612FD">
      <w:pPr>
        <w:rPr>
          <w:color w:val="943634" w:themeColor="accent2" w:themeShade="BF"/>
          <w:kern w:val="2"/>
          <w:szCs w:val="21"/>
          <w:lang w:eastAsia="fr-CA"/>
          <w14:ligatures w14:val="standardContextual"/>
        </w:rPr>
      </w:pPr>
      <w:r w:rsidRPr="00283112">
        <w:rPr>
          <w:color w:val="943634" w:themeColor="accent2" w:themeShade="BF"/>
        </w:rPr>
        <w:t>Les trois parties précédentes peuvent surprendre par leur position : elles apparaissent avant le cœur théorique-appliqué du livre. Ce choix devient volontaire dans cette version de travail. La Partie 7 donne immédiatement les outils. La Partie 8 montre l’aventure réelle qui rend ToTAL vivant. La Partie 9 transforme cette expérience en kit réutilisable. Le lecteur entre donc dans le livre par le geste, le terrain et la mémoire avant de revenir aux fondations.</w:t>
      </w:r>
    </w:p>
    <w:p w14:paraId="128898F0" w14:textId="77777777" w:rsidR="007612FD" w:rsidRPr="00283112" w:rsidRDefault="007612FD">
      <w:pPr>
        <w:rPr>
          <w:color w:val="943634" w:themeColor="accent2" w:themeShade="BF"/>
          <w:kern w:val="2"/>
          <w:szCs w:val="21"/>
          <w:lang w:eastAsia="fr-CA"/>
          <w14:ligatures w14:val="standardContextual"/>
        </w:rPr>
      </w:pPr>
      <w:r w:rsidRPr="00283112">
        <w:rPr>
          <w:color w:val="943634" w:themeColor="accent2" w:themeShade="BF"/>
        </w:rPr>
        <w:t>Cette structure soutient l’intention du deuxième livre : ne pas refaire un guide théorique haut niveau, mais faire vivre ToTAL. Les fondations de la Partie 1 restent essentielles, mais elles sont maintenant précédées d’un sas pratique qui place le lecteur dans l’action : que puis-je utiliser, que s’est-il passé dans le réel, et quel kit puis-je réutiliser pour commencer ?</w:t>
      </w:r>
    </w:p>
    <w:p w14:paraId="66D70D2E" w14:textId="77777777" w:rsidR="007612FD" w:rsidRPr="00283112" w:rsidRDefault="007612FD">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dans ce compagnon terrain, la théorie n’est pas abandonnée ; elle est précédée par le geste, éprouvée par le terrain et stabilisée par un kit réutilisable.</w:t>
      </w:r>
    </w:p>
    <w:p w14:paraId="67A082EA" w14:textId="77777777" w:rsidR="00470E1B" w:rsidRPr="00283112" w:rsidRDefault="004A22F6" w:rsidP="004A22F6">
      <w:pPr>
        <w:pStyle w:val="Titre1"/>
        <w:rPr>
          <w:color w:val="943634" w:themeColor="accent2" w:themeShade="BF"/>
        </w:rPr>
      </w:pPr>
      <w:bookmarkStart w:id="140" w:name="_Toc234101769"/>
      <w:bookmarkStart w:id="141" w:name="_Toc234870643"/>
      <w:r w:rsidRPr="00283112">
        <w:rPr>
          <w:color w:val="943634" w:themeColor="accent2" w:themeShade="BF"/>
        </w:rPr>
        <w:t>Partie 1 — Comprendre la réussite ToTAL</w:t>
      </w:r>
      <w:bookmarkEnd w:id="140"/>
      <w:bookmarkEnd w:id="141"/>
    </w:p>
    <w:p w14:paraId="3CB7B380" w14:textId="77777777" w:rsidR="004A22F6" w:rsidRPr="00283112" w:rsidRDefault="004A22F6">
      <w:pPr>
        <w:pStyle w:val="Titre2"/>
        <w:rPr>
          <w:color w:val="943634" w:themeColor="accent2" w:themeShade="BF"/>
          <w:kern w:val="2"/>
          <w:szCs w:val="30"/>
          <w:lang w:eastAsia="fr-CA"/>
          <w14:ligatures w14:val="standardContextual"/>
        </w:rPr>
      </w:pPr>
      <w:bookmarkStart w:id="142" w:name="_Toc234101770"/>
      <w:bookmarkStart w:id="143" w:name="_Toc234870644"/>
      <w:r w:rsidRPr="00283112">
        <w:rPr>
          <w:color w:val="943634" w:themeColor="accent2" w:themeShade="BF"/>
        </w:rPr>
        <w:t>Chapitre 1 — L’excellence comme âme de ToTAL</w:t>
      </w:r>
      <w:bookmarkEnd w:id="142"/>
      <w:bookmarkEnd w:id="143"/>
    </w:p>
    <w:p w14:paraId="600860AA" w14:textId="77777777" w:rsidR="00470E1B" w:rsidRPr="00283112" w:rsidRDefault="00154699" w:rsidP="009D41C1">
      <w:pPr>
        <w:rPr>
          <w:color w:val="943634" w:themeColor="accent2" w:themeShade="BF"/>
        </w:rPr>
      </w:pPr>
      <w:r w:rsidRPr="00283112">
        <w:rPr>
          <w:color w:val="943634" w:themeColor="accent2" w:themeShade="BF"/>
        </w:rPr>
        <w:t>Dans ToTAL, l’excellence n’est pas une perfection froide, une pression de performance ou une formule de gestion. Elle est l’âme : le souffle qui pousse une personne, une équipe ou une organisation à ne pas se contenter du flou, du minimum acceptable ou de la livraison anxieuse. Elle donne une direction intérieure au travail de maîtrise.</w:t>
      </w:r>
    </w:p>
    <w:p w14:paraId="2B53FBE6" w14:textId="77777777" w:rsidR="00154699" w:rsidRPr="00283112" w:rsidRDefault="00154699">
      <w:pPr>
        <w:rPr>
          <w:color w:val="943634" w:themeColor="accent2" w:themeShade="BF"/>
          <w:kern w:val="2"/>
          <w:szCs w:val="21"/>
          <w:lang w:eastAsia="fr-CA"/>
          <w14:ligatures w14:val="standardContextual"/>
        </w:rPr>
      </w:pPr>
      <w:r w:rsidRPr="00283112">
        <w:rPr>
          <w:color w:val="943634" w:themeColor="accent2" w:themeShade="BF"/>
        </w:rPr>
        <w:t>Cette excellence n’exige pas que tout soit réussi du premier coup. Elle exige plutôt que le système refuse de se mentir. Elle demande de regarder ce qui est fragile, de nommer ce qui reste ambigu, de reconnaître les apprentissages qui dérangent et de transformer progressivement le réel au lieu de rester prisonnier des mêmes patterns.</w:t>
      </w:r>
    </w:p>
    <w:p w14:paraId="10DF500C" w14:textId="77777777" w:rsidR="00154699" w:rsidRPr="00283112" w:rsidRDefault="00154699">
      <w:pPr>
        <w:rPr>
          <w:color w:val="943634" w:themeColor="accent2" w:themeShade="BF"/>
          <w:kern w:val="2"/>
          <w:szCs w:val="21"/>
          <w:lang w:eastAsia="fr-CA"/>
          <w14:ligatures w14:val="standardContextual"/>
        </w:rPr>
      </w:pPr>
      <w:r w:rsidRPr="00283112">
        <w:rPr>
          <w:color w:val="943634" w:themeColor="accent2" w:themeShade="BF"/>
        </w:rPr>
        <w:t>Viser l’excellence, dans ce livre, ne veut donc pas dire viser un sommet inaccessible. Cela veut dire choisir une direction plus digne : mieux comprendre avant de décider, mieux définir avant de construire, mieux éprouver avant de diffuser, mieux écouter le réel après la livraison, et mieux réinjecter ce que l’on apprend.</w:t>
      </w:r>
    </w:p>
    <w:p w14:paraId="3BC70104" w14:textId="77777777" w:rsidR="00154699" w:rsidRPr="00283112" w:rsidRDefault="00154699">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l’excellence n’est pas la perfection à atteindre ; elle est le souffle qui empêche le système de se résigner au flou.</w:t>
      </w:r>
    </w:p>
    <w:p w14:paraId="3C3390C5" w14:textId="77777777" w:rsidR="004A22F6" w:rsidRPr="00283112" w:rsidRDefault="004A22F6">
      <w:pPr>
        <w:pStyle w:val="Titre2"/>
        <w:rPr>
          <w:color w:val="943634" w:themeColor="accent2" w:themeShade="BF"/>
          <w:kern w:val="2"/>
          <w:szCs w:val="30"/>
          <w:lang w:eastAsia="fr-CA"/>
          <w14:ligatures w14:val="standardContextual"/>
        </w:rPr>
      </w:pPr>
      <w:bookmarkStart w:id="144" w:name="_Toc234101771"/>
      <w:bookmarkStart w:id="145" w:name="_Toc234870645"/>
      <w:r w:rsidRPr="00283112">
        <w:rPr>
          <w:color w:val="943634" w:themeColor="accent2" w:themeShade="BF"/>
        </w:rPr>
        <w:t>Chapitre 2 — L’art comme maîtrise de la discipline</w:t>
      </w:r>
      <w:bookmarkEnd w:id="144"/>
      <w:bookmarkEnd w:id="145"/>
    </w:p>
    <w:p w14:paraId="46F5FF04" w14:textId="77777777" w:rsidR="00470E1B" w:rsidRPr="00283112" w:rsidRDefault="009D41C1" w:rsidP="009D41C1">
      <w:pPr>
        <w:rPr>
          <w:color w:val="943634" w:themeColor="accent2" w:themeShade="BF"/>
        </w:rPr>
      </w:pPr>
      <w:r w:rsidRPr="00283112">
        <w:rPr>
          <w:color w:val="943634" w:themeColor="accent2" w:themeShade="BF"/>
        </w:rPr>
        <w:t>L’art ToTAL consiste à pratiquer la discipline avec jugement. Il ne s’agit pas d’appliquer une recette, mais de choisir la bonne question, le bon niveau de détail, le bon moment de clarification et le bon signal selon la situation réelle. L’art est la maîtrise dans le chemin : suffisamment structuré pour éviter l’improvisation, suffisamment vivant pour éviter le dogmatisme.</w:t>
      </w:r>
    </w:p>
    <w:p w14:paraId="6FD029D2" w14:textId="77777777" w:rsidR="00CE67E3" w:rsidRPr="00283112" w:rsidRDefault="00CE67E3">
      <w:pPr>
        <w:rPr>
          <w:color w:val="943634" w:themeColor="accent2" w:themeShade="BF"/>
          <w:kern w:val="2"/>
          <w:szCs w:val="21"/>
          <w:lang w:eastAsia="fr-CA"/>
          <w14:ligatures w14:val="standardContextual"/>
        </w:rPr>
      </w:pPr>
      <w:r w:rsidRPr="00283112">
        <w:rPr>
          <w:color w:val="943634" w:themeColor="accent2" w:themeShade="BF"/>
        </w:rPr>
        <w:t>Une discipline devient un art lorsqu’elle cesse d’être seulement comprise et commence à être pratiquée avec justesse. Sur le terrain, aucune grille ne remplace l’écoute du moment. Une équipe peut avoir besoin d’un canevas complet, ou seulement d’une question qui débloque une décision. Une organisation peut avoir besoin d’un diagnostic, ou seulement d’un miroir assez clair pour voir ce qu’elle évitait de nommer.</w:t>
      </w:r>
    </w:p>
    <w:p w14:paraId="6E5DCF1C" w14:textId="77777777" w:rsidR="00CE67E3" w:rsidRPr="00283112" w:rsidRDefault="00CE67E3">
      <w:pPr>
        <w:rPr>
          <w:color w:val="943634" w:themeColor="accent2" w:themeShade="BF"/>
          <w:kern w:val="2"/>
          <w:szCs w:val="21"/>
          <w:lang w:eastAsia="fr-CA"/>
          <w14:ligatures w14:val="standardContextual"/>
        </w:rPr>
      </w:pPr>
      <w:r w:rsidRPr="00283112">
        <w:rPr>
          <w:color w:val="943634" w:themeColor="accent2" w:themeShade="BF"/>
        </w:rPr>
        <w:t>L’art de la maîtrise appliquée consiste donc à garder l’intention sans rigidifier la forme. Il faut savoir ralentir sans figer, structurer sans alourdir, guider sans imposer, mesurer sans punir et utiliser les outils sans leur déléguer la lucidité. C’est cette capacité d’ajustement qui permet à ToTAL de rester vivant.</w:t>
      </w:r>
    </w:p>
    <w:p w14:paraId="094C9FD9" w14:textId="77777777" w:rsidR="00CE67E3" w:rsidRPr="00283112" w:rsidRDefault="00CE67E3">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l’art ToTAL, c’est la discipline assez maîtrisée pour rester utile dans le réel.</w:t>
      </w:r>
    </w:p>
    <w:p w14:paraId="7CC1DADC" w14:textId="77777777" w:rsidR="004A22F6" w:rsidRPr="00283112" w:rsidRDefault="004A22F6">
      <w:pPr>
        <w:pStyle w:val="Titre2"/>
        <w:rPr>
          <w:color w:val="943634" w:themeColor="accent2" w:themeShade="BF"/>
          <w:kern w:val="2"/>
          <w:szCs w:val="30"/>
          <w:lang w:eastAsia="fr-CA"/>
          <w14:ligatures w14:val="standardContextual"/>
        </w:rPr>
      </w:pPr>
      <w:bookmarkStart w:id="146" w:name="_Toc234101772"/>
      <w:bookmarkStart w:id="147" w:name="_Toc234870646"/>
      <w:r w:rsidRPr="00283112">
        <w:rPr>
          <w:color w:val="943634" w:themeColor="accent2" w:themeShade="BF"/>
        </w:rPr>
        <w:t>Chapitre 3 — La réussite comme preuve dans le réel</w:t>
      </w:r>
      <w:bookmarkEnd w:id="146"/>
      <w:bookmarkEnd w:id="147"/>
    </w:p>
    <w:p w14:paraId="28F10B95" w14:textId="77777777" w:rsidR="00470E1B" w:rsidRPr="00283112" w:rsidRDefault="009D41C1" w:rsidP="009D41C1">
      <w:pPr>
        <w:rPr>
          <w:color w:val="943634" w:themeColor="accent2" w:themeShade="BF"/>
        </w:rPr>
      </w:pPr>
      <w:r w:rsidRPr="00283112">
        <w:rPr>
          <w:color w:val="943634" w:themeColor="accent2" w:themeShade="BF"/>
        </w:rPr>
        <w:t>La réussite ToTAL ne se limite pas à terminer une mission, tenir un atelier ou produire un livrable. Elle devient visible lorsque la confiance augmente, lorsqu’une décision est meilleure qu’avant, lorsqu’une satisfaction réelle apparaît, lorsqu’un apprentissage est réinjecté et lorsqu’un système cesse de tourner dans le même pattern. La réussite est ce que le réel permet enfin d’observer.</w:t>
      </w:r>
    </w:p>
    <w:p w14:paraId="1D7285EA" w14:textId="77777777" w:rsidR="00A133AF" w:rsidRPr="00283112" w:rsidRDefault="00A133AF">
      <w:pPr>
        <w:rPr>
          <w:color w:val="943634" w:themeColor="accent2" w:themeShade="BF"/>
          <w:kern w:val="2"/>
          <w:szCs w:val="21"/>
          <w:lang w:eastAsia="fr-CA"/>
          <w14:ligatures w14:val="standardContextual"/>
        </w:rPr>
      </w:pPr>
      <w:r w:rsidRPr="00283112">
        <w:rPr>
          <w:color w:val="943634" w:themeColor="accent2" w:themeShade="BF"/>
        </w:rPr>
        <w:t>Cette manière de définir la réussite est importante pour le défi des 6 semaines. Si l’on mesure seulement la réussite par l’atteinte complète d’une mission ambitieuse, le réel semblera souvent insuffisant. Mais si l’on mesure aussi la capacité d’un système à mieux voir, mieux décider, mieux apprendre et mieux se remettre en mouvement, alors une transformation profonde peut commencer bien avant que tout soit terminé.</w:t>
      </w:r>
    </w:p>
    <w:p w14:paraId="71192D17" w14:textId="77777777" w:rsidR="00A133AF" w:rsidRPr="00283112" w:rsidRDefault="00A133AF">
      <w:pPr>
        <w:rPr>
          <w:color w:val="943634" w:themeColor="accent2" w:themeShade="BF"/>
          <w:kern w:val="2"/>
          <w:szCs w:val="21"/>
          <w:lang w:eastAsia="fr-CA"/>
          <w14:ligatures w14:val="standardContextual"/>
        </w:rPr>
      </w:pPr>
      <w:r w:rsidRPr="00283112">
        <w:rPr>
          <w:color w:val="943634" w:themeColor="accent2" w:themeShade="BF"/>
        </w:rPr>
        <w:t>La réussite observable peut donc être modeste et puissante à la fois : un mot qui ne crée plus trois réalités, une livraison qui nomme mieux ses risques, une métrique qui devient enfin un signal, une décision qui cesse d’être politique parce qu’elle devient reliée à une valeur, une équipe qui n’attend plus l’incident pour apprendre.</w:t>
      </w:r>
    </w:p>
    <w:p w14:paraId="7F95C433" w14:textId="77777777" w:rsidR="00A133AF" w:rsidRPr="00283112" w:rsidRDefault="00A133A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vraie réussite commence lorsque le système n’est plus exactement au même endroit qu’hier.</w:t>
      </w:r>
    </w:p>
    <w:tbl>
      <w:tblPr>
        <w:tblStyle w:val="TableauListe1Clair-Accentuation2"/>
        <w:tblW w:w="5000" w:type="pct"/>
        <w:tblLook w:val="04A0" w:firstRow="1" w:lastRow="0" w:firstColumn="1" w:lastColumn="0" w:noHBand="0" w:noVBand="1"/>
      </w:tblPr>
      <w:tblGrid>
        <w:gridCol w:w="1459"/>
        <w:gridCol w:w="3738"/>
        <w:gridCol w:w="4739"/>
      </w:tblGrid>
      <w:tr w:rsidR="00A133AF" w:rsidRPr="00283112" w14:paraId="3919A73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EABFC3" w14:textId="77777777" w:rsidR="00A133AF" w:rsidRPr="00283112" w:rsidRDefault="00A133AF">
            <w:pPr>
              <w:rPr>
                <w:color w:val="943634" w:themeColor="accent2" w:themeShade="BF"/>
                <w:kern w:val="2"/>
                <w:szCs w:val="21"/>
                <w:lang w:eastAsia="fr-CA"/>
                <w14:ligatures w14:val="standardContextual"/>
              </w:rPr>
            </w:pPr>
            <w:r w:rsidRPr="00283112">
              <w:rPr>
                <w:b w:val="0"/>
                <w:bCs w:val="0"/>
                <w:color w:val="943634" w:themeColor="accent2" w:themeShade="BF"/>
              </w:rPr>
              <w:t>Dimension</w:t>
            </w:r>
          </w:p>
        </w:tc>
        <w:tc>
          <w:tcPr>
            <w:tcW w:w="0" w:type="auto"/>
            <w:hideMark/>
          </w:tcPr>
          <w:p w14:paraId="25CB4CC5" w14:textId="77777777" w:rsidR="00A133AF" w:rsidRPr="00283112" w:rsidRDefault="00A133A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Rôle dans ToTAL</w:t>
            </w:r>
          </w:p>
        </w:tc>
        <w:tc>
          <w:tcPr>
            <w:tcW w:w="0" w:type="auto"/>
            <w:hideMark/>
          </w:tcPr>
          <w:p w14:paraId="034CEC80" w14:textId="77777777" w:rsidR="00A133AF" w:rsidRPr="00283112" w:rsidRDefault="00A133A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observable</w:t>
            </w:r>
          </w:p>
        </w:tc>
      </w:tr>
      <w:tr w:rsidR="00A133AF" w:rsidRPr="00283112" w14:paraId="26C6549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2FE197" w14:textId="77777777" w:rsidR="00A133AF" w:rsidRPr="00283112" w:rsidRDefault="00A133AF">
            <w:pPr>
              <w:rPr>
                <w:color w:val="943634" w:themeColor="accent2" w:themeShade="BF"/>
              </w:rPr>
            </w:pPr>
            <w:r w:rsidRPr="00283112">
              <w:rPr>
                <w:color w:val="943634" w:themeColor="accent2" w:themeShade="BF"/>
              </w:rPr>
              <w:t>Excellence</w:t>
            </w:r>
          </w:p>
        </w:tc>
        <w:tc>
          <w:tcPr>
            <w:tcW w:w="0" w:type="auto"/>
            <w:hideMark/>
          </w:tcPr>
          <w:p w14:paraId="4FEE1FB7" w14:textId="77777777" w:rsidR="00A133AF" w:rsidRPr="00283112" w:rsidRDefault="00A133A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Donne le souffle, l’orientation et l’exigence vivante.</w:t>
            </w:r>
          </w:p>
        </w:tc>
        <w:tc>
          <w:tcPr>
            <w:tcW w:w="0" w:type="auto"/>
            <w:hideMark/>
          </w:tcPr>
          <w:p w14:paraId="7D43A2B7" w14:textId="77777777" w:rsidR="00A133AF" w:rsidRPr="00283112" w:rsidRDefault="00A133A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système refuse de se contenter du flou.</w:t>
            </w:r>
          </w:p>
        </w:tc>
      </w:tr>
      <w:tr w:rsidR="00A133AF" w:rsidRPr="00283112" w14:paraId="782D377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1A92145" w14:textId="77777777" w:rsidR="00A133AF" w:rsidRPr="00283112" w:rsidRDefault="00A133AF">
            <w:pPr>
              <w:rPr>
                <w:color w:val="943634" w:themeColor="accent2" w:themeShade="BF"/>
              </w:rPr>
            </w:pPr>
            <w:r w:rsidRPr="00283112">
              <w:rPr>
                <w:color w:val="943634" w:themeColor="accent2" w:themeShade="BF"/>
              </w:rPr>
              <w:t>Art</w:t>
            </w:r>
          </w:p>
        </w:tc>
        <w:tc>
          <w:tcPr>
            <w:tcW w:w="0" w:type="auto"/>
            <w:hideMark/>
          </w:tcPr>
          <w:p w14:paraId="706E0ECF" w14:textId="77777777" w:rsidR="00A133AF" w:rsidRPr="00283112" w:rsidRDefault="00A133A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 la discipline en pratique ajustée au réel.</w:t>
            </w:r>
          </w:p>
        </w:tc>
        <w:tc>
          <w:tcPr>
            <w:tcW w:w="0" w:type="auto"/>
            <w:hideMark/>
          </w:tcPr>
          <w:p w14:paraId="493B04A0" w14:textId="77777777" w:rsidR="00A133AF" w:rsidRPr="00283112" w:rsidRDefault="00A133A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bonne question est posée au bon moment.</w:t>
            </w:r>
          </w:p>
        </w:tc>
      </w:tr>
      <w:tr w:rsidR="00A133AF" w:rsidRPr="00283112" w14:paraId="41F70ED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B63CDA" w14:textId="77777777" w:rsidR="00A133AF" w:rsidRPr="00283112" w:rsidRDefault="00A133AF">
            <w:pPr>
              <w:rPr>
                <w:color w:val="943634" w:themeColor="accent2" w:themeShade="BF"/>
              </w:rPr>
            </w:pPr>
            <w:r w:rsidRPr="00283112">
              <w:rPr>
                <w:color w:val="943634" w:themeColor="accent2" w:themeShade="BF"/>
              </w:rPr>
              <w:t>Maîtrise</w:t>
            </w:r>
          </w:p>
        </w:tc>
        <w:tc>
          <w:tcPr>
            <w:tcW w:w="0" w:type="auto"/>
            <w:hideMark/>
          </w:tcPr>
          <w:p w14:paraId="5F496903" w14:textId="77777777" w:rsidR="00A133AF" w:rsidRPr="00283112" w:rsidRDefault="00A133A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 clarté, qualité, confiance et apprentissage.</w:t>
            </w:r>
          </w:p>
        </w:tc>
        <w:tc>
          <w:tcPr>
            <w:tcW w:w="0" w:type="auto"/>
            <w:hideMark/>
          </w:tcPr>
          <w:p w14:paraId="1E4E6EA2" w14:textId="77777777" w:rsidR="00A133AF" w:rsidRPr="00283112" w:rsidRDefault="00A133A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décisions deviennent plus explicites et défendables.</w:t>
            </w:r>
          </w:p>
        </w:tc>
      </w:tr>
      <w:tr w:rsidR="00A133AF" w:rsidRPr="00283112" w14:paraId="73D6B67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E00838D" w14:textId="77777777" w:rsidR="00A133AF" w:rsidRPr="00283112" w:rsidRDefault="00A133AF">
            <w:pPr>
              <w:rPr>
                <w:color w:val="943634" w:themeColor="accent2" w:themeShade="BF"/>
              </w:rPr>
            </w:pPr>
            <w:r w:rsidRPr="00283112">
              <w:rPr>
                <w:color w:val="943634" w:themeColor="accent2" w:themeShade="BF"/>
              </w:rPr>
              <w:t>Réussite</w:t>
            </w:r>
          </w:p>
        </w:tc>
        <w:tc>
          <w:tcPr>
            <w:tcW w:w="0" w:type="auto"/>
            <w:hideMark/>
          </w:tcPr>
          <w:p w14:paraId="34C39C54" w14:textId="77777777" w:rsidR="00A133AF" w:rsidRPr="00283112" w:rsidRDefault="00A133A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Montre que la transformation produit un effet réel.</w:t>
            </w:r>
          </w:p>
        </w:tc>
        <w:tc>
          <w:tcPr>
            <w:tcW w:w="0" w:type="auto"/>
            <w:hideMark/>
          </w:tcPr>
          <w:p w14:paraId="4F510FC4" w14:textId="77777777" w:rsidR="00A133AF" w:rsidRPr="00283112" w:rsidRDefault="00A133A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confiance, la satisfaction et l’apprentissage deviennent observables.</w:t>
            </w:r>
          </w:p>
        </w:tc>
      </w:tr>
    </w:tbl>
    <w:p w14:paraId="2703FD11" w14:textId="77777777" w:rsidR="00470E1B" w:rsidRPr="00283112" w:rsidRDefault="009D41C1" w:rsidP="009D41C1">
      <w:pPr>
        <w:rPr>
          <w:color w:val="943634" w:themeColor="accent2" w:themeShade="BF"/>
        </w:rPr>
      </w:pPr>
      <w:r w:rsidRPr="00283112">
        <w:rPr>
          <w:b/>
          <w:bCs/>
          <w:color w:val="943634" w:themeColor="accent2" w:themeShade="BF"/>
        </w:rPr>
        <w:t>Carnet de mission — Semaine 1 : nommer l’excellence visée.</w:t>
      </w:r>
      <w:r w:rsidRPr="00283112">
        <w:rPr>
          <w:color w:val="943634" w:themeColor="accent2" w:themeShade="BF"/>
        </w:rPr>
        <w:t xml:space="preserve"> Le défi commence par une clarification essentielle : quelle excellence voulons-nous servir ? Pas une excellence abstraite, mais une excellence reconnaissable dans les décisions, les comportements, les preuves, les signaux et les apprentissages. La première semaine cherche moins à convaincre qu’à nommer l’élan qui mérite d’être protégé.</w:t>
      </w:r>
    </w:p>
    <w:p w14:paraId="2B9D46A7" w14:textId="77777777" w:rsidR="00E83D25" w:rsidRPr="00283112" w:rsidRDefault="00E83D25">
      <w:pPr>
        <w:rPr>
          <w:color w:val="943634" w:themeColor="accent2" w:themeShade="BF"/>
          <w:kern w:val="2"/>
          <w:szCs w:val="21"/>
          <w:lang w:eastAsia="fr-CA"/>
          <w14:ligatures w14:val="standardContextual"/>
        </w:rPr>
      </w:pPr>
      <w:r w:rsidRPr="00283112">
        <w:rPr>
          <w:color w:val="943634" w:themeColor="accent2" w:themeShade="BF"/>
        </w:rPr>
        <w:t>Dans le défi des 6 semaines, cette étape devient un contrat moral : nous ne sommes pas ici pour prouver que tout ira vite, ni pour maquiller le réel en réussite. Nous sommes ici pour voir si l’organisation peut recommencer à avancer vers quelque chose de plus clair, de plus digne et de plus maîtrisé. Si cette direction est nommée dès le départ, chaque atelier peut devenir un pas vers l’excellence appliquée.</w:t>
      </w:r>
    </w:p>
    <w:p w14:paraId="04245130" w14:textId="77777777" w:rsidR="00470E1B" w:rsidRPr="00283112" w:rsidRDefault="00DF5E48" w:rsidP="00DF5E48">
      <w:pPr>
        <w:pStyle w:val="Titre1"/>
        <w:spacing w:before="200"/>
        <w:rPr>
          <w:color w:val="943634" w:themeColor="accent2" w:themeShade="BF"/>
        </w:rPr>
      </w:pPr>
      <w:bookmarkStart w:id="148" w:name="_Toc234101773"/>
      <w:bookmarkStart w:id="149" w:name="_Toc234870647"/>
      <w:r w:rsidRPr="00283112">
        <w:rPr>
          <w:color w:val="943634" w:themeColor="accent2" w:themeShade="BF"/>
        </w:rPr>
        <w:t>Partie 2 — Trouver le point de départ</w:t>
      </w:r>
      <w:bookmarkEnd w:id="148"/>
      <w:bookmarkEnd w:id="149"/>
    </w:p>
    <w:p w14:paraId="52D5022D" w14:textId="77777777" w:rsidR="00DF5E48" w:rsidRPr="00283112" w:rsidRDefault="00DF5E48">
      <w:pPr>
        <w:pStyle w:val="Titre2"/>
        <w:rPr>
          <w:color w:val="943634" w:themeColor="accent2" w:themeShade="BF"/>
          <w:kern w:val="2"/>
          <w:szCs w:val="30"/>
          <w:lang w:eastAsia="fr-CA"/>
          <w14:ligatures w14:val="standardContextual"/>
        </w:rPr>
      </w:pPr>
      <w:bookmarkStart w:id="150" w:name="_Toc234101774"/>
      <w:bookmarkStart w:id="151" w:name="_Toc234870648"/>
      <w:r w:rsidRPr="00283112">
        <w:rPr>
          <w:color w:val="943634" w:themeColor="accent2" w:themeShade="BF"/>
        </w:rPr>
        <w:t>Chapitre 4 — Lire le terrain avant d’intervenir</w:t>
      </w:r>
      <w:bookmarkEnd w:id="150"/>
      <w:bookmarkEnd w:id="151"/>
    </w:p>
    <w:p w14:paraId="034BFD06" w14:textId="77777777" w:rsidR="00470E1B" w:rsidRPr="00283112" w:rsidRDefault="009D41C1">
      <w:pPr>
        <w:rPr>
          <w:color w:val="943634" w:themeColor="accent2" w:themeShade="BF"/>
        </w:rPr>
      </w:pPr>
      <w:r w:rsidRPr="00283112">
        <w:rPr>
          <w:color w:val="943634" w:themeColor="accent2" w:themeShade="BF"/>
        </w:rPr>
        <w:t>Lire l’organisation, c’est reconnaître son histoire avant de proposer une réponse : transformations précédentes, succès, blessures, silos, urgences, dépendances, fatigue, réputation qualité, dette technique et décisions fragiles.</w:t>
      </w:r>
    </w:p>
    <w:p w14:paraId="030AFB57" w14:textId="77777777" w:rsidR="00FE0FA6" w:rsidRPr="00283112" w:rsidRDefault="00FE0FA6">
      <w:pPr>
        <w:rPr>
          <w:color w:val="943634" w:themeColor="accent2" w:themeShade="BF"/>
          <w:kern w:val="2"/>
          <w:szCs w:val="21"/>
          <w:lang w:eastAsia="fr-CA"/>
          <w14:ligatures w14:val="standardContextual"/>
        </w:rPr>
      </w:pPr>
      <w:r w:rsidRPr="00283112">
        <w:rPr>
          <w:color w:val="943634" w:themeColor="accent2" w:themeShade="BF"/>
        </w:rPr>
        <w:t>Avant de proposer une solution, ToTAL demande une forme de respect du terrain. Une organisation n’est jamais seulement un problème à corriger. Elle est une histoire vivante : des personnes qui ont essayé, des équipes qui ont tenu malgré les contraintes, des pratiques qui ont parfois aidé, parfois alourdi, des blessures laissées par des transformations précédentes et des réussites qui méritent d’être reconnues.</w:t>
      </w:r>
    </w:p>
    <w:p w14:paraId="64434D38" w14:textId="77777777" w:rsidR="00FE0FA6" w:rsidRPr="00283112" w:rsidRDefault="00FE0FA6">
      <w:pPr>
        <w:rPr>
          <w:color w:val="943634" w:themeColor="accent2" w:themeShade="BF"/>
          <w:kern w:val="2"/>
          <w:szCs w:val="21"/>
          <w:lang w:eastAsia="fr-CA"/>
          <w14:ligatures w14:val="standardContextual"/>
        </w:rPr>
      </w:pPr>
      <w:r w:rsidRPr="00283112">
        <w:rPr>
          <w:color w:val="943634" w:themeColor="accent2" w:themeShade="BF"/>
        </w:rPr>
        <w:t>Lire le terrain, ce n’est donc pas chercher rapidement ce qui ne fonctionne pas. C’est comprendre où la maîtrise se perd. Est-ce dans la compréhension du besoin ? Dans la définition des attentes ? Dans la planification ? Dans la livraison ? Dans l’usage réel ? Dans les métriques ? Dans la relation entre les rôles ? Cette lecture permet d’éviter le piège classique : imposer une bonne solution au mauvais endroit.</w:t>
      </w:r>
    </w:p>
    <w:p w14:paraId="3EE0BE70" w14:textId="77777777" w:rsidR="00FE0FA6" w:rsidRPr="00283112" w:rsidRDefault="00FE0FA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on ne commence pas par transformer ; on commence par voir où la maîtrise se perd.</w:t>
      </w:r>
    </w:p>
    <w:p w14:paraId="15367E16" w14:textId="77777777" w:rsidR="00470E1B" w:rsidRPr="00283112" w:rsidRDefault="009D41C1">
      <w:pPr>
        <w:pStyle w:val="Listepuces"/>
        <w:rPr>
          <w:color w:val="943634" w:themeColor="accent2" w:themeShade="BF"/>
        </w:rPr>
      </w:pPr>
      <w:r w:rsidRPr="00283112">
        <w:rPr>
          <w:color w:val="943634" w:themeColor="accent2" w:themeShade="BF"/>
        </w:rPr>
        <w:t>Quelle douleur qualité est reconnue par plusieurs rôles ?</w:t>
      </w:r>
    </w:p>
    <w:p w14:paraId="668FE098" w14:textId="77777777" w:rsidR="00470E1B" w:rsidRPr="00283112" w:rsidRDefault="009D41C1">
      <w:pPr>
        <w:pStyle w:val="Listepuces"/>
        <w:rPr>
          <w:color w:val="943634" w:themeColor="accent2" w:themeShade="BF"/>
        </w:rPr>
      </w:pPr>
      <w:r w:rsidRPr="00283112">
        <w:rPr>
          <w:color w:val="943634" w:themeColor="accent2" w:themeShade="BF"/>
        </w:rPr>
        <w:t>Quel mot semble partagé mais produit des décisions différentes ?</w:t>
      </w:r>
    </w:p>
    <w:p w14:paraId="38A80674" w14:textId="77777777" w:rsidR="00470E1B" w:rsidRPr="00283112" w:rsidRDefault="009D41C1">
      <w:pPr>
        <w:pStyle w:val="Listepuces"/>
        <w:rPr>
          <w:color w:val="943634" w:themeColor="accent2" w:themeShade="BF"/>
        </w:rPr>
      </w:pPr>
      <w:r w:rsidRPr="00283112">
        <w:rPr>
          <w:color w:val="943634" w:themeColor="accent2" w:themeShade="BF"/>
        </w:rPr>
        <w:t>Quel signal arrive toujours trop tard ?</w:t>
      </w:r>
    </w:p>
    <w:p w14:paraId="210C64D0" w14:textId="77777777" w:rsidR="00470E1B" w:rsidRPr="00283112" w:rsidRDefault="009D41C1">
      <w:pPr>
        <w:pStyle w:val="Listepuces"/>
        <w:rPr>
          <w:color w:val="943634" w:themeColor="accent2" w:themeShade="BF"/>
        </w:rPr>
      </w:pPr>
      <w:r w:rsidRPr="00283112">
        <w:rPr>
          <w:color w:val="943634" w:themeColor="accent2" w:themeShade="BF"/>
        </w:rPr>
        <w:t>Quelle pratique est très présente mais améliore peu les décisions ?</w:t>
      </w:r>
    </w:p>
    <w:p w14:paraId="05009EED" w14:textId="77777777" w:rsidR="00FE0FA6" w:rsidRPr="00283112" w:rsidRDefault="00FE0FA6">
      <w:pPr>
        <w:rPr>
          <w:color w:val="943634" w:themeColor="accent2" w:themeShade="BF"/>
          <w:kern w:val="2"/>
          <w:szCs w:val="21"/>
          <w:lang w:eastAsia="fr-CA"/>
          <w14:ligatures w14:val="standardContextual"/>
        </w:rPr>
      </w:pPr>
      <w:r w:rsidRPr="00283112">
        <w:rPr>
          <w:color w:val="943634" w:themeColor="accent2" w:themeShade="BF"/>
        </w:rPr>
        <w:t>Dans le défi des 6 semaines, cette lecture doit rester légère. Il ne s’agit pas de produire un audit massif, mais un portrait suffisamment clair pour choisir un premier mouvement utile. Le bon diagnostic n’est pas celui qui décrit tout. C’est celui qui révèle l’endroit où une meilleure question peut créer rapidement une meilleure décision.</w:t>
      </w:r>
    </w:p>
    <w:p w14:paraId="5C427430" w14:textId="77777777" w:rsidR="00470E1B" w:rsidRPr="00283112" w:rsidRDefault="00C17BC5" w:rsidP="00C17BC5">
      <w:pPr>
        <w:pStyle w:val="Titre2"/>
        <w:rPr>
          <w:color w:val="943634" w:themeColor="accent2" w:themeShade="BF"/>
        </w:rPr>
      </w:pPr>
      <w:bookmarkStart w:id="152" w:name="_Toc234101775"/>
      <w:bookmarkStart w:id="153" w:name="_Toc234870649"/>
      <w:r w:rsidRPr="00283112">
        <w:rPr>
          <w:color w:val="943634" w:themeColor="accent2" w:themeShade="BF"/>
        </w:rPr>
        <w:t>Chapitre 5 — Identifier la première décision à améliorer</w:t>
      </w:r>
      <w:bookmarkEnd w:id="152"/>
      <w:bookmarkEnd w:id="153"/>
    </w:p>
    <w:p w14:paraId="17DEE119" w14:textId="77777777" w:rsidR="00470E1B" w:rsidRPr="00283112" w:rsidRDefault="00AF1A8A" w:rsidP="009D41C1">
      <w:pPr>
        <w:rPr>
          <w:color w:val="943634" w:themeColor="accent2" w:themeShade="BF"/>
        </w:rPr>
      </w:pPr>
      <w:r w:rsidRPr="00283112">
        <w:rPr>
          <w:color w:val="943634" w:themeColor="accent2" w:themeShade="BF"/>
        </w:rPr>
        <w:t>ToTAL devient concret lorsqu’il améliore une décision réelle. Avant d’élargir l’intervention, il faut choisir une décision fragile : quoi prioriser, quoi livrer, quel risque accepter, quelle attente spécifier, quelle sortie IA valider ou quel apprentissage réinjecter. Une première réussite commence souvent par une seule décision qui devient meilleure.</w:t>
      </w:r>
    </w:p>
    <w:p w14:paraId="47C78FAC" w14:textId="77777777" w:rsidR="00FE0FA6" w:rsidRPr="00283112" w:rsidRDefault="00FE0FA6">
      <w:pPr>
        <w:rPr>
          <w:color w:val="943634" w:themeColor="accent2" w:themeShade="BF"/>
          <w:kern w:val="2"/>
          <w:szCs w:val="21"/>
          <w:lang w:eastAsia="fr-CA"/>
          <w14:ligatures w14:val="standardContextual"/>
        </w:rPr>
      </w:pPr>
      <w:r w:rsidRPr="00283112">
        <w:rPr>
          <w:color w:val="943634" w:themeColor="accent2" w:themeShade="BF"/>
        </w:rPr>
        <w:t>Cette décision doit être assez importante pour compter, mais assez proche pour être travaillée. Si elle est trop grande, l’équipe restera dans l’abstraction. Si elle est trop petite, la réussite sera invisible. Le bon point de départ se trouve souvent dans une décision qui revient souvent, qui crée de l’anxiété, qui mobilise plusieurs rôles et qui influence directement la confiance.</w:t>
      </w:r>
    </w:p>
    <w:p w14:paraId="1BF4D861" w14:textId="77777777" w:rsidR="00FE0FA6" w:rsidRPr="00283112" w:rsidRDefault="00FE0FA6">
      <w:pPr>
        <w:rPr>
          <w:color w:val="943634" w:themeColor="accent2" w:themeShade="BF"/>
          <w:kern w:val="2"/>
          <w:szCs w:val="21"/>
          <w:lang w:eastAsia="fr-CA"/>
          <w14:ligatures w14:val="standardContextual"/>
        </w:rPr>
      </w:pPr>
      <w:r w:rsidRPr="00283112">
        <w:rPr>
          <w:color w:val="943634" w:themeColor="accent2" w:themeShade="BF"/>
        </w:rPr>
        <w:t>Une décision fragile possède souvent trois symptômes : elle dépend de mots mal partagés, elle s’appuie sur des preuves dispersées, et elle revient plusieurs fois sous des formes différentes. ToTAL transforme alors cette décision en objet de maîtrise : quelle clarté manque, quelle qualité doit être assurée, quel signal pourrait construire la confiance et quel apprentissage devra être réinjecté ?</w:t>
      </w:r>
    </w:p>
    <w:p w14:paraId="5D66CB8B" w14:textId="77777777" w:rsidR="00FE0FA6" w:rsidRPr="00283112" w:rsidRDefault="00FE0FA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 xml:space="preserve">Phrase repère : </w:t>
      </w:r>
      <w:proofErr w:type="gramStart"/>
      <w:r w:rsidRPr="00283112">
        <w:rPr>
          <w:color w:val="943634" w:themeColor="accent2" w:themeShade="BF"/>
          <w:lang w:val="fr-CA"/>
        </w:rPr>
        <w:t>une première réussite ToTAL</w:t>
      </w:r>
      <w:proofErr w:type="gramEnd"/>
      <w:r w:rsidRPr="00283112">
        <w:rPr>
          <w:color w:val="943634" w:themeColor="accent2" w:themeShade="BF"/>
          <w:lang w:val="fr-CA"/>
        </w:rPr>
        <w:t xml:space="preserve"> commence souvent par une décision qui devient enfin meilleure.</w:t>
      </w:r>
    </w:p>
    <w:tbl>
      <w:tblPr>
        <w:tblStyle w:val="TableauListe1Clair-Accentuation2"/>
        <w:tblW w:w="5000" w:type="pct"/>
        <w:tblLook w:val="04A0" w:firstRow="1" w:lastRow="0" w:firstColumn="1" w:lastColumn="0" w:noHBand="0" w:noVBand="1"/>
      </w:tblPr>
      <w:tblGrid>
        <w:gridCol w:w="2563"/>
        <w:gridCol w:w="4043"/>
        <w:gridCol w:w="3330"/>
      </w:tblGrid>
      <w:tr w:rsidR="00FE0FA6" w:rsidRPr="00283112" w14:paraId="73BB95B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C2D979" w14:textId="77777777" w:rsidR="00FE0FA6" w:rsidRPr="00283112" w:rsidRDefault="00FE0FA6">
            <w:pPr>
              <w:rPr>
                <w:color w:val="943634" w:themeColor="accent2" w:themeShade="BF"/>
                <w:kern w:val="2"/>
                <w:szCs w:val="21"/>
                <w:lang w:eastAsia="fr-CA"/>
                <w14:ligatures w14:val="standardContextual"/>
              </w:rPr>
            </w:pPr>
            <w:r w:rsidRPr="00283112">
              <w:rPr>
                <w:b w:val="0"/>
                <w:bCs w:val="0"/>
                <w:color w:val="943634" w:themeColor="accent2" w:themeShade="BF"/>
              </w:rPr>
              <w:t>Décision fragile</w:t>
            </w:r>
          </w:p>
        </w:tc>
        <w:tc>
          <w:tcPr>
            <w:tcW w:w="0" w:type="auto"/>
            <w:hideMark/>
          </w:tcPr>
          <w:p w14:paraId="4D1D9D9F" w14:textId="77777777" w:rsidR="00FE0FA6" w:rsidRPr="00283112" w:rsidRDefault="00FE0FA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ToTAL</w:t>
            </w:r>
          </w:p>
        </w:tc>
        <w:tc>
          <w:tcPr>
            <w:tcW w:w="0" w:type="auto"/>
            <w:hideMark/>
          </w:tcPr>
          <w:p w14:paraId="0434AC1D" w14:textId="77777777" w:rsidR="00FE0FA6" w:rsidRPr="00283112" w:rsidRDefault="00FE0FA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Réussite observable</w:t>
            </w:r>
          </w:p>
        </w:tc>
      </w:tr>
      <w:tr w:rsidR="00FE0FA6" w:rsidRPr="00283112" w14:paraId="054ACC7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6BB517" w14:textId="77777777" w:rsidR="00FE0FA6" w:rsidRPr="00283112" w:rsidRDefault="00FE0FA6">
            <w:pPr>
              <w:rPr>
                <w:color w:val="943634" w:themeColor="accent2" w:themeShade="BF"/>
              </w:rPr>
            </w:pPr>
            <w:r w:rsidRPr="00283112">
              <w:rPr>
                <w:color w:val="943634" w:themeColor="accent2" w:themeShade="BF"/>
              </w:rPr>
              <w:t>Prioriser une demande</w:t>
            </w:r>
          </w:p>
        </w:tc>
        <w:tc>
          <w:tcPr>
            <w:tcW w:w="0" w:type="auto"/>
            <w:hideMark/>
          </w:tcPr>
          <w:p w14:paraId="050F404D" w14:textId="77777777" w:rsidR="00FE0FA6" w:rsidRPr="00283112" w:rsidRDefault="00FE0FA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valeur, quel risque ou quel apprentissage cette demande protège-t-elle ?</w:t>
            </w:r>
          </w:p>
        </w:tc>
        <w:tc>
          <w:tcPr>
            <w:tcW w:w="0" w:type="auto"/>
            <w:hideMark/>
          </w:tcPr>
          <w:p w14:paraId="352270B6" w14:textId="77777777" w:rsidR="00FE0FA6" w:rsidRPr="00283112" w:rsidRDefault="00FE0FA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priorité devient explicite et moins politique.</w:t>
            </w:r>
          </w:p>
        </w:tc>
      </w:tr>
      <w:tr w:rsidR="00FE0FA6" w:rsidRPr="00283112" w14:paraId="45AC1E7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191A1C2" w14:textId="77777777" w:rsidR="00FE0FA6" w:rsidRPr="00283112" w:rsidRDefault="00FE0FA6">
            <w:pPr>
              <w:rPr>
                <w:color w:val="943634" w:themeColor="accent2" w:themeShade="BF"/>
              </w:rPr>
            </w:pPr>
            <w:r w:rsidRPr="00283112">
              <w:rPr>
                <w:color w:val="943634" w:themeColor="accent2" w:themeShade="BF"/>
              </w:rPr>
              <w:t>Déclarer une livraison prête</w:t>
            </w:r>
          </w:p>
        </w:tc>
        <w:tc>
          <w:tcPr>
            <w:tcW w:w="0" w:type="auto"/>
            <w:hideMark/>
          </w:tcPr>
          <w:p w14:paraId="6AF74460" w14:textId="77777777" w:rsidR="00FE0FA6" w:rsidRPr="00283112" w:rsidRDefault="00FE0FA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promesse diffusons-nous, avec quelles preuves et quels risques acceptés ?</w:t>
            </w:r>
          </w:p>
        </w:tc>
        <w:tc>
          <w:tcPr>
            <w:tcW w:w="0" w:type="auto"/>
            <w:hideMark/>
          </w:tcPr>
          <w:p w14:paraId="2B06F9DB" w14:textId="77777777" w:rsidR="00FE0FA6" w:rsidRPr="00283112" w:rsidRDefault="00FE0FA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livraison devient moins anxieuse et mieux surveillée.</w:t>
            </w:r>
          </w:p>
        </w:tc>
      </w:tr>
      <w:tr w:rsidR="00FE0FA6" w:rsidRPr="00283112" w14:paraId="6650CC3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18FE16" w14:textId="77777777" w:rsidR="00FE0FA6" w:rsidRPr="00283112" w:rsidRDefault="00FE0FA6">
            <w:pPr>
              <w:rPr>
                <w:color w:val="943634" w:themeColor="accent2" w:themeShade="BF"/>
              </w:rPr>
            </w:pPr>
            <w:r w:rsidRPr="00283112">
              <w:rPr>
                <w:color w:val="943634" w:themeColor="accent2" w:themeShade="BF"/>
              </w:rPr>
              <w:t>Automatiser un comportement</w:t>
            </w:r>
          </w:p>
        </w:tc>
        <w:tc>
          <w:tcPr>
            <w:tcW w:w="0" w:type="auto"/>
            <w:hideMark/>
          </w:tcPr>
          <w:p w14:paraId="14D889CE" w14:textId="77777777" w:rsidR="00FE0FA6" w:rsidRPr="00283112" w:rsidRDefault="00FE0FA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L’attente est-elle assez claire pour être exécutée avec confiance ?</w:t>
            </w:r>
          </w:p>
        </w:tc>
        <w:tc>
          <w:tcPr>
            <w:tcW w:w="0" w:type="auto"/>
            <w:hideMark/>
          </w:tcPr>
          <w:p w14:paraId="522B6865" w14:textId="77777777" w:rsidR="00FE0FA6" w:rsidRPr="00283112" w:rsidRDefault="00FE0FA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L’automatisation protège une compréhension partagée.</w:t>
            </w:r>
          </w:p>
        </w:tc>
      </w:tr>
      <w:tr w:rsidR="00FE0FA6" w:rsidRPr="00283112" w14:paraId="670E20C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4B879C2" w14:textId="77777777" w:rsidR="00FE0FA6" w:rsidRPr="00283112" w:rsidRDefault="00FE0FA6">
            <w:pPr>
              <w:rPr>
                <w:color w:val="943634" w:themeColor="accent2" w:themeShade="BF"/>
              </w:rPr>
            </w:pPr>
            <w:r w:rsidRPr="00283112">
              <w:rPr>
                <w:color w:val="943634" w:themeColor="accent2" w:themeShade="BF"/>
              </w:rPr>
              <w:t>Utiliser l’IA</w:t>
            </w:r>
          </w:p>
        </w:tc>
        <w:tc>
          <w:tcPr>
            <w:tcW w:w="0" w:type="auto"/>
            <w:hideMark/>
          </w:tcPr>
          <w:p w14:paraId="7423DE64" w14:textId="77777777" w:rsidR="00FE0FA6" w:rsidRPr="00283112" w:rsidRDefault="00FE0FA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Qu’allons-nous amplifier exactement et comment validerons-nous la sortie ?</w:t>
            </w:r>
          </w:p>
        </w:tc>
        <w:tc>
          <w:tcPr>
            <w:tcW w:w="0" w:type="auto"/>
            <w:hideMark/>
          </w:tcPr>
          <w:p w14:paraId="1F179725" w14:textId="77777777" w:rsidR="00FE0FA6" w:rsidRPr="00283112" w:rsidRDefault="00FE0FA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L’IA accélère une clarification plutôt qu’un flou.</w:t>
            </w:r>
          </w:p>
        </w:tc>
      </w:tr>
      <w:tr w:rsidR="00FE0FA6" w:rsidRPr="00283112" w14:paraId="0BF26A8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0D9226" w14:textId="77777777" w:rsidR="00FE0FA6" w:rsidRPr="00283112" w:rsidRDefault="00FE0FA6">
            <w:pPr>
              <w:rPr>
                <w:color w:val="943634" w:themeColor="accent2" w:themeShade="BF"/>
              </w:rPr>
            </w:pPr>
            <w:r w:rsidRPr="00283112">
              <w:rPr>
                <w:color w:val="943634" w:themeColor="accent2" w:themeShade="BF"/>
              </w:rPr>
              <w:t>Fermer un incident</w:t>
            </w:r>
          </w:p>
        </w:tc>
        <w:tc>
          <w:tcPr>
            <w:tcW w:w="0" w:type="auto"/>
            <w:hideMark/>
          </w:tcPr>
          <w:p w14:paraId="37AC7354" w14:textId="77777777" w:rsidR="00FE0FA6" w:rsidRPr="00283112" w:rsidRDefault="00FE0FA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apprentissage doit modifier une prochaine décision ?</w:t>
            </w:r>
          </w:p>
        </w:tc>
        <w:tc>
          <w:tcPr>
            <w:tcW w:w="0" w:type="auto"/>
            <w:hideMark/>
          </w:tcPr>
          <w:p w14:paraId="6DD127D8" w14:textId="77777777" w:rsidR="00FE0FA6" w:rsidRPr="00283112" w:rsidRDefault="00FE0FA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L’incident devient une amélioration du système.</w:t>
            </w:r>
          </w:p>
        </w:tc>
      </w:tr>
    </w:tbl>
    <w:p w14:paraId="4D85CC6E" w14:textId="77777777" w:rsidR="00470E1B" w:rsidRPr="00283112" w:rsidRDefault="009D41C1" w:rsidP="009A1B60">
      <w:pPr>
        <w:pStyle w:val="Titre2"/>
        <w:rPr>
          <w:color w:val="943634" w:themeColor="accent2" w:themeShade="BF"/>
        </w:rPr>
      </w:pPr>
      <w:bookmarkStart w:id="154" w:name="_Toc234101776"/>
      <w:bookmarkStart w:id="155" w:name="_Toc234870650"/>
      <w:r w:rsidRPr="00283112">
        <w:rPr>
          <w:color w:val="943634" w:themeColor="accent2" w:themeShade="BF"/>
        </w:rPr>
        <w:t xml:space="preserve">Chapitre </w:t>
      </w:r>
      <w:r w:rsidR="009A1B60" w:rsidRPr="00283112">
        <w:rPr>
          <w:color w:val="943634" w:themeColor="accent2" w:themeShade="BF"/>
        </w:rPr>
        <w:t>6</w:t>
      </w:r>
      <w:r w:rsidRPr="00283112">
        <w:rPr>
          <w:color w:val="943634" w:themeColor="accent2" w:themeShade="BF"/>
        </w:rPr>
        <w:t xml:space="preserve"> — Choisir le bon premier terrain</w:t>
      </w:r>
      <w:bookmarkEnd w:id="154"/>
      <w:bookmarkEnd w:id="155"/>
    </w:p>
    <w:p w14:paraId="5A7F6220" w14:textId="77777777" w:rsidR="00FE0FA6" w:rsidRPr="00283112" w:rsidRDefault="00FE0FA6">
      <w:pPr>
        <w:rPr>
          <w:color w:val="943634" w:themeColor="accent2" w:themeShade="BF"/>
          <w:kern w:val="2"/>
          <w:szCs w:val="21"/>
          <w:lang w:eastAsia="fr-CA"/>
          <w14:ligatures w14:val="standardContextual"/>
        </w:rPr>
      </w:pPr>
      <w:r w:rsidRPr="00283112">
        <w:rPr>
          <w:color w:val="943634" w:themeColor="accent2" w:themeShade="BF"/>
        </w:rPr>
        <w:t>Le premier terrain doit permettre une réussite observable sans prétendre transformer toute l’organisation. Il doit être concret, proche du travail réel et suffisamment représentatif pour révéler les patterns du système. Un bon terrain pilote est un endroit où plusieurs rôles reconnaissent déjà une fragilité, même s’ils ne l’expliquent pas encore de la même façon.</w:t>
      </w:r>
    </w:p>
    <w:p w14:paraId="6C19AE18" w14:textId="77777777" w:rsidR="00FE0FA6" w:rsidRPr="00283112" w:rsidRDefault="00FE0FA6">
      <w:pPr>
        <w:rPr>
          <w:color w:val="943634" w:themeColor="accent2" w:themeShade="BF"/>
          <w:kern w:val="2"/>
          <w:szCs w:val="21"/>
          <w:lang w:eastAsia="fr-CA"/>
          <w14:ligatures w14:val="standardContextual"/>
        </w:rPr>
      </w:pPr>
      <w:r w:rsidRPr="00283112">
        <w:rPr>
          <w:color w:val="943634" w:themeColor="accent2" w:themeShade="BF"/>
        </w:rPr>
        <w:t xml:space="preserve">Le piège serait de choisir le terrain le plus visible politiquement ou le plus ambitieux symboliquement. Pour </w:t>
      </w:r>
      <w:proofErr w:type="gramStart"/>
      <w:r w:rsidRPr="00283112">
        <w:rPr>
          <w:color w:val="943634" w:themeColor="accent2" w:themeShade="BF"/>
        </w:rPr>
        <w:t>une première réussite ToTAL</w:t>
      </w:r>
      <w:proofErr w:type="gramEnd"/>
      <w:r w:rsidRPr="00283112">
        <w:rPr>
          <w:color w:val="943634" w:themeColor="accent2" w:themeShade="BF"/>
        </w:rPr>
        <w:t>, il vaut mieux choisir un terrain où l’apprentissage peut devenir rapide : une livraison prochaine, une décision de priorisation, une spécification importante, un incident récent, un usage IA ou une automatisation en préparation.</w:t>
      </w:r>
    </w:p>
    <w:p w14:paraId="2E1F340B" w14:textId="77777777" w:rsidR="00FE0FA6" w:rsidRPr="00283112" w:rsidRDefault="00FE0FA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bon premier terrain n’est pas celui qui impressionne le plus ; c’est celui où la maîtrise peut devenir visible rapidement.</w:t>
      </w:r>
    </w:p>
    <w:p w14:paraId="7927752A" w14:textId="77777777" w:rsidR="00470E1B" w:rsidRPr="00283112" w:rsidRDefault="009D41C1" w:rsidP="00764DBC">
      <w:pPr>
        <w:pStyle w:val="Listepuces"/>
        <w:rPr>
          <w:color w:val="943634" w:themeColor="accent2" w:themeShade="BF"/>
        </w:rPr>
      </w:pPr>
      <w:r w:rsidRPr="00283112">
        <w:rPr>
          <w:color w:val="943634" w:themeColor="accent2" w:themeShade="BF"/>
        </w:rPr>
        <w:t xml:space="preserve">Une </w:t>
      </w:r>
      <w:r w:rsidR="00764DBC" w:rsidRPr="00283112">
        <w:rPr>
          <w:rFonts w:asciiTheme="minorHAnsi" w:hAnsiTheme="minorHAnsi"/>
          <w:color w:val="943634" w:themeColor="accent2" w:themeShade="BF"/>
          <w:sz w:val="24"/>
          <w:szCs w:val="24"/>
        </w:rPr>
        <w:t>livraison</w:t>
      </w:r>
      <w:r w:rsidRPr="00283112">
        <w:rPr>
          <w:color w:val="943634" w:themeColor="accent2" w:themeShade="BF"/>
        </w:rPr>
        <w:t xml:space="preserve"> anxieuse.</w:t>
      </w:r>
    </w:p>
    <w:p w14:paraId="53B85DD5" w14:textId="77777777" w:rsidR="00470E1B" w:rsidRPr="00283112" w:rsidRDefault="009D41C1">
      <w:pPr>
        <w:pStyle w:val="Listepuces"/>
        <w:rPr>
          <w:color w:val="943634" w:themeColor="accent2" w:themeShade="BF"/>
        </w:rPr>
      </w:pPr>
      <w:r w:rsidRPr="00283112">
        <w:rPr>
          <w:color w:val="943634" w:themeColor="accent2" w:themeShade="BF"/>
        </w:rPr>
        <w:t>Une capacité importante mais floue.</w:t>
      </w:r>
    </w:p>
    <w:p w14:paraId="62F48719" w14:textId="77777777" w:rsidR="00470E1B" w:rsidRPr="00283112" w:rsidRDefault="009D41C1">
      <w:pPr>
        <w:pStyle w:val="Listepuces"/>
        <w:rPr>
          <w:color w:val="943634" w:themeColor="accent2" w:themeShade="BF"/>
        </w:rPr>
      </w:pPr>
      <w:r w:rsidRPr="00283112">
        <w:rPr>
          <w:color w:val="943634" w:themeColor="accent2" w:themeShade="BF"/>
        </w:rPr>
        <w:t>Un incident récent qui revient sous plusieurs formes.</w:t>
      </w:r>
    </w:p>
    <w:p w14:paraId="6A8CE6C3" w14:textId="77777777" w:rsidR="00470E1B" w:rsidRPr="00283112" w:rsidRDefault="009D41C1" w:rsidP="00FF4D2C">
      <w:pPr>
        <w:pStyle w:val="Listepuces"/>
        <w:rPr>
          <w:color w:val="943634" w:themeColor="accent2" w:themeShade="BF"/>
        </w:rPr>
      </w:pPr>
      <w:r w:rsidRPr="00283112">
        <w:rPr>
          <w:color w:val="943634" w:themeColor="accent2" w:themeShade="BF"/>
        </w:rPr>
        <w:t xml:space="preserve">Un </w:t>
      </w:r>
      <w:r w:rsidR="00FF4D2C" w:rsidRPr="00283112">
        <w:rPr>
          <w:rFonts w:asciiTheme="minorHAnsi" w:hAnsiTheme="minorHAnsi"/>
          <w:color w:val="943634" w:themeColor="accent2" w:themeShade="BF"/>
          <w:sz w:val="24"/>
          <w:szCs w:val="24"/>
        </w:rPr>
        <w:t>carnet de produit</w:t>
      </w:r>
      <w:r w:rsidRPr="00283112">
        <w:rPr>
          <w:color w:val="943634" w:themeColor="accent2" w:themeShade="BF"/>
        </w:rPr>
        <w:t xml:space="preserve"> plein mais difficile à relier à la valeur.</w:t>
      </w:r>
    </w:p>
    <w:p w14:paraId="5C7E433A" w14:textId="77777777" w:rsidR="00470E1B" w:rsidRPr="00283112" w:rsidRDefault="009D41C1">
      <w:pPr>
        <w:pStyle w:val="Listepuces"/>
        <w:rPr>
          <w:color w:val="943634" w:themeColor="accent2" w:themeShade="BF"/>
        </w:rPr>
      </w:pPr>
      <w:r w:rsidRPr="00283112">
        <w:rPr>
          <w:color w:val="943634" w:themeColor="accent2" w:themeShade="BF"/>
        </w:rPr>
        <w:t>Une initiative d’automatisation qui manque de critères clairs.</w:t>
      </w:r>
    </w:p>
    <w:p w14:paraId="72E5FF6E" w14:textId="77777777" w:rsidR="00470E1B" w:rsidRPr="00283112" w:rsidRDefault="009D41C1">
      <w:pPr>
        <w:pStyle w:val="Listepuces"/>
        <w:rPr>
          <w:color w:val="943634" w:themeColor="accent2" w:themeShade="BF"/>
        </w:rPr>
      </w:pPr>
      <w:r w:rsidRPr="00283112">
        <w:rPr>
          <w:color w:val="943634" w:themeColor="accent2" w:themeShade="BF"/>
        </w:rPr>
        <w:t>Un cas d’usage IA proposé trop tôt.</w:t>
      </w:r>
    </w:p>
    <w:p w14:paraId="5FA053B1" w14:textId="77777777" w:rsidR="00FE0FA6" w:rsidRPr="00283112" w:rsidRDefault="00FE0FA6">
      <w:pPr>
        <w:rPr>
          <w:color w:val="943634" w:themeColor="accent2" w:themeShade="BF"/>
          <w:kern w:val="2"/>
          <w:szCs w:val="21"/>
          <w:lang w:eastAsia="fr-CA"/>
          <w14:ligatures w14:val="standardContextual"/>
        </w:rPr>
      </w:pPr>
      <w:r w:rsidRPr="00283112">
        <w:rPr>
          <w:color w:val="943634" w:themeColor="accent2" w:themeShade="BF"/>
        </w:rPr>
        <w:t>Dans tous les cas, le premier terrain doit être choisi avec une question simple : si nous améliorons cette situation, qu’est-ce qui deviendra observable ? Une meilleure décision ? Une meilleure confiance ? Une meilleure spécification ? Une livraison moins anxieuse ? Un apprentissage réinjecté ? Si la réponse reste vague, le terrain n’est pas encore assez bien choisi.</w:t>
      </w:r>
    </w:p>
    <w:p w14:paraId="3D86EC0E" w14:textId="77777777" w:rsidR="00470E1B" w:rsidRPr="00283112" w:rsidRDefault="009D41C1" w:rsidP="009D41C1">
      <w:pPr>
        <w:rPr>
          <w:color w:val="943634" w:themeColor="accent2" w:themeShade="BF"/>
        </w:rPr>
      </w:pPr>
      <w:r w:rsidRPr="00283112">
        <w:rPr>
          <w:b/>
          <w:bCs/>
          <w:color w:val="943634" w:themeColor="accent2" w:themeShade="BF"/>
        </w:rPr>
        <w:t>Carnet de mission — Semaine 2 : voir le système.</w:t>
      </w:r>
      <w:r w:rsidRPr="00283112">
        <w:rPr>
          <w:color w:val="943634" w:themeColor="accent2" w:themeShade="BF"/>
        </w:rPr>
        <w:t xml:space="preserve"> La deuxième semaine ne cherche pas encore à </w:t>
      </w:r>
      <w:r w:rsidR="00B65380" w:rsidRPr="00283112">
        <w:rPr>
          <w:color w:val="943634" w:themeColor="accent2" w:themeShade="BF"/>
        </w:rPr>
        <w:t xml:space="preserve">tout </w:t>
      </w:r>
      <w:r w:rsidRPr="00283112">
        <w:rPr>
          <w:color w:val="943634" w:themeColor="accent2" w:themeShade="BF"/>
        </w:rPr>
        <w:t>transformer. Elle cherche à voir</w:t>
      </w:r>
      <w:r w:rsidR="00B65380" w:rsidRPr="00283112">
        <w:rPr>
          <w:color w:val="943634" w:themeColor="accent2" w:themeShade="BF"/>
        </w:rPr>
        <w:t xml:space="preserve"> assez clairement pour choisir le bon premier mouvement.</w:t>
      </w:r>
      <w:r w:rsidRPr="00283112">
        <w:rPr>
          <w:color w:val="943634" w:themeColor="accent2" w:themeShade="BF"/>
        </w:rPr>
        <w:t xml:space="preserve"> Quels mots créent des collisions ? Quelle décision revient avec anxiété ? Quels signaux arrivent trop tard ? Quel </w:t>
      </w:r>
      <w:r w:rsidR="00B65380" w:rsidRPr="00283112">
        <w:rPr>
          <w:color w:val="943634" w:themeColor="accent2" w:themeShade="BF"/>
        </w:rPr>
        <w:t>terrain</w:t>
      </w:r>
      <w:r w:rsidRPr="00283112">
        <w:rPr>
          <w:color w:val="943634" w:themeColor="accent2" w:themeShade="BF"/>
        </w:rPr>
        <w:t xml:space="preserve"> peut produire une première preuve de maîtrise ? Le portrait initial devient déjà un acte de réussite, parce qu’il remplace le jugement par la lucidité.</w:t>
      </w:r>
    </w:p>
    <w:p w14:paraId="4D4F95DB" w14:textId="77777777" w:rsidR="00B65380" w:rsidRPr="00283112" w:rsidRDefault="00B65380">
      <w:pPr>
        <w:rPr>
          <w:color w:val="943634" w:themeColor="accent2" w:themeShade="BF"/>
          <w:kern w:val="2"/>
          <w:szCs w:val="21"/>
          <w:lang w:eastAsia="fr-CA"/>
          <w14:ligatures w14:val="standardContextual"/>
        </w:rPr>
      </w:pPr>
      <w:r w:rsidRPr="00283112">
        <w:rPr>
          <w:color w:val="943634" w:themeColor="accent2" w:themeShade="BF"/>
        </w:rPr>
        <w:t xml:space="preserve">Dans le défi des 6 semaines, voir le système signifie accepter que la réussite ne </w:t>
      </w:r>
      <w:proofErr w:type="gramStart"/>
      <w:r w:rsidRPr="00283112">
        <w:rPr>
          <w:color w:val="943634" w:themeColor="accent2" w:themeShade="BF"/>
        </w:rPr>
        <w:t>viendra</w:t>
      </w:r>
      <w:proofErr w:type="gramEnd"/>
      <w:r w:rsidRPr="00283112">
        <w:rPr>
          <w:color w:val="943634" w:themeColor="accent2" w:themeShade="BF"/>
        </w:rPr>
        <w:t xml:space="preserve"> pas d’un grand plan parfait. Elle viendra d’un choix juste : choisir une situation réelle où ToTAL peut aider l’organisation à mieux comprendre, mieux décider et mieux apprendre dès maintenant.</w:t>
      </w:r>
    </w:p>
    <w:p w14:paraId="1F5051BA" w14:textId="77777777" w:rsidR="00470E1B" w:rsidRPr="00283112" w:rsidRDefault="00C51246" w:rsidP="00C51246">
      <w:pPr>
        <w:pStyle w:val="Titre1"/>
        <w:rPr>
          <w:color w:val="943634" w:themeColor="accent2" w:themeShade="BF"/>
        </w:rPr>
      </w:pPr>
      <w:bookmarkStart w:id="156" w:name="_Toc234101777"/>
      <w:bookmarkStart w:id="157" w:name="_Toc234870651"/>
      <w:r w:rsidRPr="00283112">
        <w:rPr>
          <w:color w:val="943634" w:themeColor="accent2" w:themeShade="BF"/>
        </w:rPr>
        <w:t>Partie 3 — Produire la première réussite ToTAL</w:t>
      </w:r>
      <w:bookmarkEnd w:id="156"/>
      <w:bookmarkEnd w:id="157"/>
    </w:p>
    <w:p w14:paraId="7493B372" w14:textId="77777777" w:rsidR="00B65380" w:rsidRPr="00283112" w:rsidRDefault="00B65380">
      <w:pPr>
        <w:rPr>
          <w:color w:val="943634" w:themeColor="accent2" w:themeShade="BF"/>
          <w:kern w:val="2"/>
          <w:szCs w:val="21"/>
          <w:lang w:eastAsia="fr-CA"/>
          <w14:ligatures w14:val="standardContextual"/>
        </w:rPr>
      </w:pPr>
      <w:r w:rsidRPr="00283112">
        <w:rPr>
          <w:color w:val="943634" w:themeColor="accent2" w:themeShade="BF"/>
        </w:rPr>
        <w:t>Cette partie transforme le portrait initial en mouvement. Après avoir vu le système et choisi un premier terrain, ToTAL cherche une preuve concrète : une demande mieux clarifiée, un concept mieux qualifié, une attente devenue testable, une livraison moins anxieuse ou un apprentissage enfin réinjecté. La première réussite n’a pas besoin d’être spectaculaire. Elle doit être réelle, observable et capable de donner confiance au prochain pas.</w:t>
      </w:r>
    </w:p>
    <w:p w14:paraId="6A787C61" w14:textId="77777777" w:rsidR="00B65380" w:rsidRPr="00283112" w:rsidRDefault="00B6538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première réussite ToTAL n’est pas un grand changement annoncé ; c’est une meilleure décision qui devient visible.</w:t>
      </w:r>
    </w:p>
    <w:p w14:paraId="1603E6DF" w14:textId="77777777" w:rsidR="00B65380" w:rsidRPr="00283112" w:rsidRDefault="00B65380">
      <w:pPr>
        <w:pStyle w:val="Titre2"/>
        <w:rPr>
          <w:color w:val="943634" w:themeColor="accent2" w:themeShade="BF"/>
          <w:kern w:val="2"/>
          <w:szCs w:val="30"/>
          <w:lang w:eastAsia="fr-CA"/>
          <w14:ligatures w14:val="standardContextual"/>
        </w:rPr>
      </w:pPr>
      <w:bookmarkStart w:id="158" w:name="_Toc234101778"/>
      <w:bookmarkStart w:id="159" w:name="_Toc234870652"/>
      <w:r w:rsidRPr="00283112">
        <w:rPr>
          <w:color w:val="943634" w:themeColor="accent2" w:themeShade="BF"/>
        </w:rPr>
        <w:t>Chapitre 7 — Clarifier une demande réelle</w:t>
      </w:r>
      <w:bookmarkEnd w:id="158"/>
      <w:bookmarkEnd w:id="159"/>
    </w:p>
    <w:p w14:paraId="276D8862" w14:textId="77777777" w:rsidR="00B65380" w:rsidRPr="00283112" w:rsidRDefault="00B65380">
      <w:pPr>
        <w:rPr>
          <w:color w:val="943634" w:themeColor="accent2" w:themeShade="BF"/>
          <w:kern w:val="2"/>
          <w:szCs w:val="21"/>
          <w:lang w:eastAsia="fr-CA"/>
          <w14:ligatures w14:val="standardContextual"/>
        </w:rPr>
      </w:pPr>
      <w:r w:rsidRPr="00283112">
        <w:rPr>
          <w:color w:val="943634" w:themeColor="accent2" w:themeShade="BF"/>
        </w:rPr>
        <w:t>Une demande réelle arrive rarement sous une forme parfaitement exploitable. Elle arrive souvent sous la forme d’une phrase simple : améliorer le suivi, accélérer la livraison, réduire les erreurs, automatiser une validation, utiliser l’IA, rendre un tableau de bord plus utile. La phrase semble claire parce que les mots sont connus. Pourtant, chacun peut déjà imaginer une solution différente.</w:t>
      </w:r>
    </w:p>
    <w:p w14:paraId="013D54A5" w14:textId="77777777" w:rsidR="00B65380" w:rsidRPr="00283112" w:rsidRDefault="00B65380">
      <w:pPr>
        <w:rPr>
          <w:color w:val="943634" w:themeColor="accent2" w:themeShade="BF"/>
          <w:kern w:val="2"/>
          <w:szCs w:val="21"/>
          <w:lang w:eastAsia="fr-CA"/>
          <w14:ligatures w14:val="standardContextual"/>
        </w:rPr>
      </w:pPr>
      <w:r w:rsidRPr="00283112">
        <w:rPr>
          <w:color w:val="943634" w:themeColor="accent2" w:themeShade="BF"/>
        </w:rPr>
        <w:t>Clarifier une demande réelle consiste à ralentir assez longtemps pour comprendre ce que la demande veut protéger. Quelle douleur veut-on réduire ? Pour qui ? Quelle décision devrait devenir plus facile ? Quel risque augmente si rien ne change ? Quel signal permettrait de savoir que la valeur apparaît vraiment ?</w:t>
      </w:r>
    </w:p>
    <w:tbl>
      <w:tblPr>
        <w:tblStyle w:val="TableauListe1Clair-Accentuation2"/>
        <w:tblW w:w="5000" w:type="pct"/>
        <w:tblLook w:val="04A0" w:firstRow="1" w:lastRow="0" w:firstColumn="1" w:lastColumn="0" w:noHBand="0" w:noVBand="1"/>
      </w:tblPr>
      <w:tblGrid>
        <w:gridCol w:w="3252"/>
        <w:gridCol w:w="6684"/>
      </w:tblGrid>
      <w:tr w:rsidR="002819AA" w:rsidRPr="00283112" w14:paraId="6647971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63FAFA" w14:textId="77777777" w:rsidR="002819AA" w:rsidRPr="00283112" w:rsidRDefault="002819AA">
            <w:pPr>
              <w:rPr>
                <w:color w:val="943634" w:themeColor="accent2" w:themeShade="BF"/>
                <w:kern w:val="2"/>
                <w:szCs w:val="21"/>
                <w:lang w:eastAsia="fr-CA"/>
                <w14:ligatures w14:val="standardContextual"/>
              </w:rPr>
            </w:pPr>
            <w:r w:rsidRPr="00283112">
              <w:rPr>
                <w:b w:val="0"/>
                <w:bCs w:val="0"/>
                <w:color w:val="943634" w:themeColor="accent2" w:themeShade="BF"/>
              </w:rPr>
              <w:t>Avant clarification</w:t>
            </w:r>
          </w:p>
        </w:tc>
        <w:tc>
          <w:tcPr>
            <w:tcW w:w="0" w:type="auto"/>
            <w:hideMark/>
          </w:tcPr>
          <w:p w14:paraId="3CA02210" w14:textId="77777777" w:rsidR="002819AA" w:rsidRPr="00283112" w:rsidRDefault="002819A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Après clarification ToTAL</w:t>
            </w:r>
          </w:p>
        </w:tc>
      </w:tr>
      <w:tr w:rsidR="002819AA" w:rsidRPr="00283112" w14:paraId="4E200CF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7CB1BC" w14:textId="77777777" w:rsidR="002819AA" w:rsidRPr="00283112" w:rsidRDefault="002819AA">
            <w:pPr>
              <w:rPr>
                <w:color w:val="943634" w:themeColor="accent2" w:themeShade="BF"/>
              </w:rPr>
            </w:pPr>
            <w:r w:rsidRPr="00283112">
              <w:rPr>
                <w:color w:val="943634" w:themeColor="accent2" w:themeShade="BF"/>
              </w:rPr>
              <w:t>« Il faut améliorer le suivi. »</w:t>
            </w:r>
          </w:p>
        </w:tc>
        <w:tc>
          <w:tcPr>
            <w:tcW w:w="0" w:type="auto"/>
            <w:hideMark/>
          </w:tcPr>
          <w:p w14:paraId="41BB6BB6"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Réduire l’incertitude des équipes sur les dossiers critiques afin de mieux décider la prochaine action. »</w:t>
            </w:r>
          </w:p>
        </w:tc>
      </w:tr>
      <w:tr w:rsidR="002819AA" w:rsidRPr="00283112" w14:paraId="64AA344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E9E567E" w14:textId="77777777" w:rsidR="002819AA" w:rsidRPr="00283112" w:rsidRDefault="002819AA">
            <w:pPr>
              <w:rPr>
                <w:color w:val="943634" w:themeColor="accent2" w:themeShade="BF"/>
              </w:rPr>
            </w:pPr>
            <w:r w:rsidRPr="00283112">
              <w:rPr>
                <w:color w:val="943634" w:themeColor="accent2" w:themeShade="BF"/>
              </w:rPr>
              <w:t>La solution apparaît avant le problème.</w:t>
            </w:r>
          </w:p>
        </w:tc>
        <w:tc>
          <w:tcPr>
            <w:tcW w:w="0" w:type="auto"/>
            <w:hideMark/>
          </w:tcPr>
          <w:p w14:paraId="5B68F5CA"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douleur, la valeur, le risque et la décision deviennent visibles.</w:t>
            </w:r>
          </w:p>
        </w:tc>
      </w:tr>
      <w:tr w:rsidR="002819AA" w:rsidRPr="00283112" w14:paraId="658B5B2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559B8" w14:textId="77777777" w:rsidR="002819AA" w:rsidRPr="00283112" w:rsidRDefault="002819AA">
            <w:pPr>
              <w:rPr>
                <w:color w:val="943634" w:themeColor="accent2" w:themeShade="BF"/>
              </w:rPr>
            </w:pPr>
            <w:r w:rsidRPr="00283112">
              <w:rPr>
                <w:color w:val="943634" w:themeColor="accent2" w:themeShade="BF"/>
              </w:rPr>
              <w:t>Le succès reste implicite.</w:t>
            </w:r>
          </w:p>
        </w:tc>
        <w:tc>
          <w:tcPr>
            <w:tcW w:w="0" w:type="auto"/>
            <w:hideMark/>
          </w:tcPr>
          <w:p w14:paraId="126FC954"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signal observable permet de vérifier si la demande produit l’effet attendu.</w:t>
            </w:r>
          </w:p>
        </w:tc>
      </w:tr>
    </w:tbl>
    <w:p w14:paraId="494449A4"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Mini-diagnostic : si l’équipe aime déjà une solution mais ne peut pas nommer la décision à améliorer, la demande n’est pas encore assez claire.</w:t>
      </w:r>
    </w:p>
    <w:p w14:paraId="76C33A92" w14:textId="77777777" w:rsidR="00D802DF" w:rsidRPr="00283112" w:rsidRDefault="00D802DF">
      <w:pPr>
        <w:pStyle w:val="Titre2"/>
        <w:rPr>
          <w:color w:val="943634" w:themeColor="accent2" w:themeShade="BF"/>
          <w:kern w:val="2"/>
          <w:szCs w:val="30"/>
          <w:lang w:eastAsia="fr-CA"/>
          <w14:ligatures w14:val="standardContextual"/>
        </w:rPr>
      </w:pPr>
      <w:bookmarkStart w:id="160" w:name="_Toc234101779"/>
      <w:bookmarkStart w:id="161" w:name="_Toc234870653"/>
      <w:r w:rsidRPr="00283112">
        <w:rPr>
          <w:color w:val="943634" w:themeColor="accent2" w:themeShade="BF"/>
        </w:rPr>
        <w:t>Chapitre 8 — Qualifier un concept sensible</w:t>
      </w:r>
      <w:bookmarkEnd w:id="160"/>
      <w:bookmarkEnd w:id="161"/>
    </w:p>
    <w:p w14:paraId="6A1B8A46"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Une demande devient souvent difficile à réaliser parce qu’un concept central reste trop grand pour la décision qu’il doit guider. Valeur, priorité, qualité, risque, critique, prêt, acceptable, terminé ou utile peuvent donner une impression d’accord tout en transportant plusieurs interprétations.</w:t>
      </w:r>
    </w:p>
    <w:p w14:paraId="14F31715"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Qualifier un concept sensible ne signifie pas chercher une définition universelle parfaite. Cela signifie rendre le concept assez clair, partagé, observable et actionnable pour soutenir une décision réelle dans le contexte présent. Un concept de qualité ToTAL aide les personnes à décider, à vérifier, à apprendre et à ajuster.</w:t>
      </w:r>
    </w:p>
    <w:tbl>
      <w:tblPr>
        <w:tblStyle w:val="TableauListe1Clair-Accentuation2"/>
        <w:tblW w:w="5000" w:type="pct"/>
        <w:tblLook w:val="04A0" w:firstRow="1" w:lastRow="0" w:firstColumn="1" w:lastColumn="0" w:noHBand="0" w:noVBand="1"/>
      </w:tblPr>
      <w:tblGrid>
        <w:gridCol w:w="1621"/>
        <w:gridCol w:w="4070"/>
        <w:gridCol w:w="4245"/>
      </w:tblGrid>
      <w:tr w:rsidR="002819AA" w:rsidRPr="00283112" w14:paraId="1A11880D"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68940" w14:textId="77777777" w:rsidR="002819AA" w:rsidRPr="00283112" w:rsidRDefault="002819AA">
            <w:pPr>
              <w:rPr>
                <w:color w:val="943634" w:themeColor="accent2" w:themeShade="BF"/>
                <w:kern w:val="2"/>
                <w:szCs w:val="21"/>
                <w:lang w:eastAsia="fr-CA"/>
                <w14:ligatures w14:val="standardContextual"/>
              </w:rPr>
            </w:pPr>
            <w:r w:rsidRPr="00283112">
              <w:rPr>
                <w:b w:val="0"/>
                <w:bCs w:val="0"/>
                <w:color w:val="943634" w:themeColor="accent2" w:themeShade="BF"/>
              </w:rPr>
              <w:t>Concept sensible</w:t>
            </w:r>
          </w:p>
        </w:tc>
        <w:tc>
          <w:tcPr>
            <w:tcW w:w="0" w:type="auto"/>
            <w:hideMark/>
          </w:tcPr>
          <w:p w14:paraId="66AC3F9A" w14:textId="77777777" w:rsidR="002819AA" w:rsidRPr="00283112" w:rsidRDefault="002819A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s’il reste flou</w:t>
            </w:r>
          </w:p>
        </w:tc>
        <w:tc>
          <w:tcPr>
            <w:tcW w:w="0" w:type="auto"/>
            <w:hideMark/>
          </w:tcPr>
          <w:p w14:paraId="7910F19A" w14:textId="77777777" w:rsidR="002819AA" w:rsidRPr="00283112" w:rsidRDefault="002819A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Décision à améliorer</w:t>
            </w:r>
          </w:p>
        </w:tc>
      </w:tr>
      <w:tr w:rsidR="002819AA" w:rsidRPr="00283112" w14:paraId="1BD5542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D0BCD" w14:textId="77777777" w:rsidR="002819AA" w:rsidRPr="00283112" w:rsidRDefault="002819AA">
            <w:pPr>
              <w:rPr>
                <w:color w:val="943634" w:themeColor="accent2" w:themeShade="BF"/>
              </w:rPr>
            </w:pPr>
            <w:r w:rsidRPr="00283112">
              <w:rPr>
                <w:color w:val="943634" w:themeColor="accent2" w:themeShade="BF"/>
              </w:rPr>
              <w:t>Valeur</w:t>
            </w:r>
          </w:p>
        </w:tc>
        <w:tc>
          <w:tcPr>
            <w:tcW w:w="0" w:type="auto"/>
            <w:hideMark/>
          </w:tcPr>
          <w:p w14:paraId="7CDA9056"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Priorités politiques ou changeantes.</w:t>
            </w:r>
          </w:p>
        </w:tc>
        <w:tc>
          <w:tcPr>
            <w:tcW w:w="0" w:type="auto"/>
            <w:hideMark/>
          </w:tcPr>
          <w:p w14:paraId="67E01D6A"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réaliser en premier ?</w:t>
            </w:r>
          </w:p>
        </w:tc>
      </w:tr>
      <w:tr w:rsidR="002819AA" w:rsidRPr="00283112" w14:paraId="785F4E6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20B5F65" w14:textId="77777777" w:rsidR="002819AA" w:rsidRPr="00283112" w:rsidRDefault="002819AA">
            <w:pPr>
              <w:rPr>
                <w:color w:val="943634" w:themeColor="accent2" w:themeShade="BF"/>
              </w:rPr>
            </w:pPr>
            <w:r w:rsidRPr="00283112">
              <w:rPr>
                <w:color w:val="943634" w:themeColor="accent2" w:themeShade="BF"/>
              </w:rPr>
              <w:t>Critique</w:t>
            </w:r>
          </w:p>
        </w:tc>
        <w:tc>
          <w:tcPr>
            <w:tcW w:w="0" w:type="auto"/>
            <w:hideMark/>
          </w:tcPr>
          <w:p w14:paraId="69579B1A"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Alertes trop nombreuses ou faux sentiment d’urgence.</w:t>
            </w:r>
          </w:p>
        </w:tc>
        <w:tc>
          <w:tcPr>
            <w:tcW w:w="0" w:type="auto"/>
            <w:hideMark/>
          </w:tcPr>
          <w:p w14:paraId="60E6267C"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cas doit recevoir une attention immédiate ?</w:t>
            </w:r>
          </w:p>
        </w:tc>
      </w:tr>
      <w:tr w:rsidR="002819AA" w:rsidRPr="00283112" w14:paraId="1C7C153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5043DF" w14:textId="77777777" w:rsidR="002819AA" w:rsidRPr="00283112" w:rsidRDefault="002819AA">
            <w:pPr>
              <w:rPr>
                <w:color w:val="943634" w:themeColor="accent2" w:themeShade="BF"/>
              </w:rPr>
            </w:pPr>
            <w:r w:rsidRPr="00283112">
              <w:rPr>
                <w:color w:val="943634" w:themeColor="accent2" w:themeShade="BF"/>
              </w:rPr>
              <w:t>Prêt</w:t>
            </w:r>
          </w:p>
        </w:tc>
        <w:tc>
          <w:tcPr>
            <w:tcW w:w="0" w:type="auto"/>
            <w:hideMark/>
          </w:tcPr>
          <w:p w14:paraId="5148BC85"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Livraison déclarée trop tôt ou trop tard.</w:t>
            </w:r>
          </w:p>
        </w:tc>
        <w:tc>
          <w:tcPr>
            <w:tcW w:w="0" w:type="auto"/>
            <w:hideMark/>
          </w:tcPr>
          <w:p w14:paraId="6E75138E"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Peut-on diffuser avec confiance ?</w:t>
            </w:r>
          </w:p>
        </w:tc>
      </w:tr>
      <w:tr w:rsidR="002819AA" w:rsidRPr="00283112" w14:paraId="3923873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F47994E" w14:textId="77777777" w:rsidR="002819AA" w:rsidRPr="00283112" w:rsidRDefault="002819AA">
            <w:pPr>
              <w:rPr>
                <w:color w:val="943634" w:themeColor="accent2" w:themeShade="BF"/>
              </w:rPr>
            </w:pPr>
            <w:r w:rsidRPr="00283112">
              <w:rPr>
                <w:color w:val="943634" w:themeColor="accent2" w:themeShade="BF"/>
              </w:rPr>
              <w:t>IA utile</w:t>
            </w:r>
          </w:p>
        </w:tc>
        <w:tc>
          <w:tcPr>
            <w:tcW w:w="0" w:type="auto"/>
            <w:hideMark/>
          </w:tcPr>
          <w:p w14:paraId="58D11E80"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Sorties propres mais difficiles à valider.</w:t>
            </w:r>
          </w:p>
        </w:tc>
        <w:tc>
          <w:tcPr>
            <w:tcW w:w="0" w:type="auto"/>
            <w:hideMark/>
          </w:tcPr>
          <w:p w14:paraId="698BF42E"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peut-on demander à l’IA sans lui déléguer la décision ?</w:t>
            </w:r>
          </w:p>
        </w:tc>
      </w:tr>
    </w:tbl>
    <w:p w14:paraId="3D860962"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concept sensible est prêt lorsqu’il réduit une décision ambiguë.</w:t>
      </w:r>
    </w:p>
    <w:p w14:paraId="331F06FE" w14:textId="77777777" w:rsidR="00D802DF" w:rsidRPr="00283112" w:rsidRDefault="00D802DF">
      <w:pPr>
        <w:pStyle w:val="Titre2"/>
        <w:rPr>
          <w:color w:val="943634" w:themeColor="accent2" w:themeShade="BF"/>
          <w:kern w:val="2"/>
          <w:szCs w:val="30"/>
          <w:lang w:eastAsia="fr-CA"/>
          <w14:ligatures w14:val="standardContextual"/>
        </w:rPr>
      </w:pPr>
      <w:bookmarkStart w:id="162" w:name="_Toc234101780"/>
      <w:bookmarkStart w:id="163" w:name="_Toc234870654"/>
      <w:r w:rsidRPr="00283112">
        <w:rPr>
          <w:color w:val="943634" w:themeColor="accent2" w:themeShade="BF"/>
        </w:rPr>
        <w:t>Chapitre 9 — Transformer une attente en spécification testable</w:t>
      </w:r>
      <w:bookmarkEnd w:id="162"/>
      <w:bookmarkEnd w:id="163"/>
    </w:p>
    <w:p w14:paraId="3F658496"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Une fois la demande clarifiée et le concept sensible qualifié, l’équipe peut transformer l’attente en spécification testable. La spécification ToTAL n’est pas un document lourd ni une hiérarchie complexe. Elle est une attente rendue claire, observable et utile à une décision.</w:t>
      </w:r>
    </w:p>
    <w:p w14:paraId="6D6BDA02"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La forme SI / ALORS sert ici de point d’appui. SI une condition, un contexte ou un déclencheur est présent, ALORS un comportement, une règle, un résultat ou un signal devient attendu. Cette formulation oblige l’équipe à rendre visible ce qui serait autrement laissé à l’interprétation.</w:t>
      </w:r>
    </w:p>
    <w:tbl>
      <w:tblPr>
        <w:tblStyle w:val="TableauListe1Clair-Accentuation2"/>
        <w:tblW w:w="5000" w:type="pct"/>
        <w:tblLook w:val="04A0" w:firstRow="1" w:lastRow="0" w:firstColumn="1" w:lastColumn="0" w:noHBand="0" w:noVBand="1"/>
      </w:tblPr>
      <w:tblGrid>
        <w:gridCol w:w="2246"/>
        <w:gridCol w:w="7690"/>
      </w:tblGrid>
      <w:tr w:rsidR="00D802DF" w:rsidRPr="00283112" w14:paraId="5242D516"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81FF81" w14:textId="77777777" w:rsidR="00D802DF" w:rsidRPr="00283112" w:rsidRDefault="00D802DF">
            <w:pPr>
              <w:rPr>
                <w:color w:val="943634" w:themeColor="accent2" w:themeShade="BF"/>
                <w:kern w:val="2"/>
                <w:szCs w:val="21"/>
                <w:lang w:eastAsia="fr-CA"/>
                <w14:ligatures w14:val="standardContextual"/>
              </w:rPr>
            </w:pPr>
            <w:r w:rsidRPr="00283112">
              <w:rPr>
                <w:b w:val="0"/>
                <w:bCs w:val="0"/>
                <w:color w:val="943634" w:themeColor="accent2" w:themeShade="BF"/>
              </w:rPr>
              <w:t>Élément</w:t>
            </w:r>
          </w:p>
        </w:tc>
        <w:tc>
          <w:tcPr>
            <w:tcW w:w="0" w:type="auto"/>
            <w:hideMark/>
          </w:tcPr>
          <w:p w14:paraId="0F33D36E"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ToTAL</w:t>
            </w:r>
          </w:p>
        </w:tc>
      </w:tr>
      <w:tr w:rsidR="00D802DF" w:rsidRPr="00283112" w14:paraId="6BF5482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59AAF" w14:textId="77777777" w:rsidR="00D802DF" w:rsidRPr="00283112" w:rsidRDefault="00D802DF">
            <w:pPr>
              <w:rPr>
                <w:color w:val="943634" w:themeColor="accent2" w:themeShade="BF"/>
              </w:rPr>
            </w:pPr>
            <w:r w:rsidRPr="00283112">
              <w:rPr>
                <w:color w:val="943634" w:themeColor="accent2" w:themeShade="BF"/>
              </w:rPr>
              <w:t>Attente</w:t>
            </w:r>
          </w:p>
        </w:tc>
        <w:tc>
          <w:tcPr>
            <w:tcW w:w="0" w:type="auto"/>
            <w:hideMark/>
          </w:tcPr>
          <w:p w14:paraId="313C28C8"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doit devenir clair pour décider, réaliser ou vérifier ?</w:t>
            </w:r>
          </w:p>
        </w:tc>
      </w:tr>
      <w:tr w:rsidR="00D802DF" w:rsidRPr="00283112" w14:paraId="0352564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BDD4B7E" w14:textId="77777777" w:rsidR="00D802DF" w:rsidRPr="00283112" w:rsidRDefault="00D802DF">
            <w:pPr>
              <w:rPr>
                <w:color w:val="943634" w:themeColor="accent2" w:themeShade="BF"/>
              </w:rPr>
            </w:pPr>
            <w:r w:rsidRPr="00283112">
              <w:rPr>
                <w:color w:val="943634" w:themeColor="accent2" w:themeShade="BF"/>
              </w:rPr>
              <w:t>SI</w:t>
            </w:r>
          </w:p>
        </w:tc>
        <w:tc>
          <w:tcPr>
            <w:tcW w:w="0" w:type="auto"/>
            <w:hideMark/>
          </w:tcPr>
          <w:p w14:paraId="33A60674"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condition, situation, donnée ou action déclenche l’attente ?</w:t>
            </w:r>
          </w:p>
        </w:tc>
      </w:tr>
      <w:tr w:rsidR="00D802DF" w:rsidRPr="00283112" w14:paraId="0410172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C495DF" w14:textId="77777777" w:rsidR="00D802DF" w:rsidRPr="00283112" w:rsidRDefault="00D802DF">
            <w:pPr>
              <w:rPr>
                <w:color w:val="943634" w:themeColor="accent2" w:themeShade="BF"/>
              </w:rPr>
            </w:pPr>
            <w:r w:rsidRPr="00283112">
              <w:rPr>
                <w:color w:val="943634" w:themeColor="accent2" w:themeShade="BF"/>
              </w:rPr>
              <w:t>ALORS</w:t>
            </w:r>
          </w:p>
        </w:tc>
        <w:tc>
          <w:tcPr>
            <w:tcW w:w="0" w:type="auto"/>
            <w:hideMark/>
          </w:tcPr>
          <w:p w14:paraId="78B648B4"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résultat, comportement ou signal doit être observable ?</w:t>
            </w:r>
          </w:p>
        </w:tc>
      </w:tr>
      <w:tr w:rsidR="00D802DF" w:rsidRPr="00283112" w14:paraId="6D5DF96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855AC00" w14:textId="77777777" w:rsidR="00D802DF" w:rsidRPr="00283112" w:rsidRDefault="00D802DF">
            <w:pPr>
              <w:rPr>
                <w:color w:val="943634" w:themeColor="accent2" w:themeShade="BF"/>
              </w:rPr>
            </w:pPr>
            <w:r w:rsidRPr="00283112">
              <w:rPr>
                <w:color w:val="943634" w:themeColor="accent2" w:themeShade="BF"/>
              </w:rPr>
              <w:t>Exemple</w:t>
            </w:r>
          </w:p>
        </w:tc>
        <w:tc>
          <w:tcPr>
            <w:tcW w:w="0" w:type="auto"/>
            <w:hideMark/>
          </w:tcPr>
          <w:p w14:paraId="09B484F9"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cas attendu rend la spécification concrète ?</w:t>
            </w:r>
          </w:p>
        </w:tc>
      </w:tr>
      <w:tr w:rsidR="00D802DF" w:rsidRPr="00283112" w14:paraId="32AECF1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36DAE9" w14:textId="77777777" w:rsidR="00D802DF" w:rsidRPr="00283112" w:rsidRDefault="00D802DF">
            <w:pPr>
              <w:rPr>
                <w:color w:val="943634" w:themeColor="accent2" w:themeShade="BF"/>
              </w:rPr>
            </w:pPr>
            <w:r w:rsidRPr="00283112">
              <w:rPr>
                <w:color w:val="943634" w:themeColor="accent2" w:themeShade="BF"/>
              </w:rPr>
              <w:t>Contre-exemple</w:t>
            </w:r>
          </w:p>
        </w:tc>
        <w:tc>
          <w:tcPr>
            <w:tcW w:w="0" w:type="auto"/>
            <w:hideMark/>
          </w:tcPr>
          <w:p w14:paraId="5878F07D"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cas proche ne doit pas être confondu avec l’attente ?</w:t>
            </w:r>
          </w:p>
        </w:tc>
      </w:tr>
      <w:tr w:rsidR="00D802DF" w:rsidRPr="00283112" w14:paraId="217E206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74A88FA" w14:textId="77777777" w:rsidR="00D802DF" w:rsidRPr="00283112" w:rsidRDefault="00D802DF">
            <w:pPr>
              <w:rPr>
                <w:color w:val="943634" w:themeColor="accent2" w:themeShade="BF"/>
              </w:rPr>
            </w:pPr>
            <w:r w:rsidRPr="00283112">
              <w:rPr>
                <w:color w:val="943634" w:themeColor="accent2" w:themeShade="BF"/>
              </w:rPr>
              <w:t>Preuve</w:t>
            </w:r>
          </w:p>
        </w:tc>
        <w:tc>
          <w:tcPr>
            <w:tcW w:w="0" w:type="auto"/>
            <w:hideMark/>
          </w:tcPr>
          <w:p w14:paraId="0175DBCE"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saurons-nous que l’attente est satisfaite ?</w:t>
            </w:r>
          </w:p>
        </w:tc>
      </w:tr>
    </w:tbl>
    <w:p w14:paraId="2EA208F9"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La spécification devient le point de jonction entre produit, développement, qualité, opérations, automatisation et IA. Elle réduit la duplication, parce qu’une même attente peut servir à expliquer la valeur, guider la réalisation, construire un test, préparer un signal de livraison et réinjecter un apprentissage.</w:t>
      </w:r>
    </w:p>
    <w:p w14:paraId="2B071658"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Repère : une story organise une partie du travail ; une spécification rend une attente testable.</w:t>
      </w:r>
    </w:p>
    <w:p w14:paraId="735A68C0" w14:textId="77777777" w:rsidR="00D802DF" w:rsidRPr="00283112" w:rsidRDefault="00D802DF">
      <w:pPr>
        <w:pStyle w:val="Titre2"/>
        <w:rPr>
          <w:color w:val="943634" w:themeColor="accent2" w:themeShade="BF"/>
          <w:kern w:val="2"/>
          <w:szCs w:val="30"/>
          <w:lang w:eastAsia="fr-CA"/>
          <w14:ligatures w14:val="standardContextual"/>
        </w:rPr>
      </w:pPr>
      <w:bookmarkStart w:id="164" w:name="_Toc234101781"/>
      <w:bookmarkStart w:id="165" w:name="_Toc234870655"/>
      <w:r w:rsidRPr="00283112">
        <w:rPr>
          <w:color w:val="943634" w:themeColor="accent2" w:themeShade="BF"/>
        </w:rPr>
        <w:t>Chapitre 10 — Relier la qualité à une preuve de confiance</w:t>
      </w:r>
      <w:bookmarkEnd w:id="164"/>
      <w:bookmarkEnd w:id="165"/>
    </w:p>
    <w:p w14:paraId="68F95734"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 xml:space="preserve">La qualité devient utile lorsqu’elle construit une confiance défendable. Dans </w:t>
      </w:r>
      <w:proofErr w:type="gramStart"/>
      <w:r w:rsidRPr="00283112">
        <w:rPr>
          <w:color w:val="943634" w:themeColor="accent2" w:themeShade="BF"/>
        </w:rPr>
        <w:t>une première réussite ToTAL</w:t>
      </w:r>
      <w:proofErr w:type="gramEnd"/>
      <w:r w:rsidRPr="00283112">
        <w:rPr>
          <w:color w:val="943634" w:themeColor="accent2" w:themeShade="BF"/>
        </w:rPr>
        <w:t>, l’équipe ne cherche pas à prouver que tout est parfait. Elle cherche à savoir sur quoi repose sa confiance, ce qui reste incertain, ce qui est accepté consciemment et ce qui sera observé après coup.</w:t>
      </w:r>
    </w:p>
    <w:p w14:paraId="4D765B72"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La preuve de confiance peut prendre plusieurs formes : un exemple validé avec les bons rôles, un test automatisé qui protège une règle claire, une revue de risque, une observation en production, un signal d’usage, une validation opérationnelle ou une décision explicite d’accepter une incertitude.</w:t>
      </w:r>
    </w:p>
    <w:tbl>
      <w:tblPr>
        <w:tblStyle w:val="TableauListe1Clair-Accentuation2"/>
        <w:tblW w:w="5000" w:type="pct"/>
        <w:tblLook w:val="04A0" w:firstRow="1" w:lastRow="0" w:firstColumn="1" w:lastColumn="0" w:noHBand="0" w:noVBand="1"/>
      </w:tblPr>
      <w:tblGrid>
        <w:gridCol w:w="2986"/>
        <w:gridCol w:w="4212"/>
        <w:gridCol w:w="2738"/>
      </w:tblGrid>
      <w:tr w:rsidR="00D802DF" w:rsidRPr="00283112" w14:paraId="6C4C444E"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C27047" w14:textId="77777777" w:rsidR="00D802DF" w:rsidRPr="00283112" w:rsidRDefault="00D802DF">
            <w:pPr>
              <w:rPr>
                <w:color w:val="943634" w:themeColor="accent2" w:themeShade="BF"/>
                <w:kern w:val="2"/>
                <w:szCs w:val="21"/>
                <w:lang w:eastAsia="fr-CA"/>
                <w14:ligatures w14:val="standardContextual"/>
              </w:rPr>
            </w:pPr>
            <w:r w:rsidRPr="00283112">
              <w:rPr>
                <w:b w:val="0"/>
                <w:bCs w:val="0"/>
                <w:color w:val="943634" w:themeColor="accent2" w:themeShade="BF"/>
              </w:rPr>
              <w:t>Question</w:t>
            </w:r>
          </w:p>
        </w:tc>
        <w:tc>
          <w:tcPr>
            <w:tcW w:w="0" w:type="auto"/>
            <w:hideMark/>
          </w:tcPr>
          <w:p w14:paraId="6D5A5A10"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possible</w:t>
            </w:r>
          </w:p>
        </w:tc>
        <w:tc>
          <w:tcPr>
            <w:tcW w:w="0" w:type="auto"/>
            <w:hideMark/>
          </w:tcPr>
          <w:p w14:paraId="3E3E04D5"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Confiance construite</w:t>
            </w:r>
          </w:p>
        </w:tc>
      </w:tr>
      <w:tr w:rsidR="00D802DF" w:rsidRPr="00283112" w14:paraId="6A1DE3C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557E0" w14:textId="77777777" w:rsidR="00D802DF" w:rsidRPr="00283112" w:rsidRDefault="00D802DF">
            <w:pPr>
              <w:rPr>
                <w:color w:val="943634" w:themeColor="accent2" w:themeShade="BF"/>
              </w:rPr>
            </w:pPr>
            <w:r w:rsidRPr="00283112">
              <w:rPr>
                <w:color w:val="943634" w:themeColor="accent2" w:themeShade="BF"/>
              </w:rPr>
              <w:t>Comprenons-nous la valeur ?</w:t>
            </w:r>
          </w:p>
        </w:tc>
        <w:tc>
          <w:tcPr>
            <w:tcW w:w="0" w:type="auto"/>
            <w:hideMark/>
          </w:tcPr>
          <w:p w14:paraId="2D6909D0"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Demande reformulée avec acteur, douleur, décision et signal.</w:t>
            </w:r>
          </w:p>
        </w:tc>
        <w:tc>
          <w:tcPr>
            <w:tcW w:w="0" w:type="auto"/>
            <w:hideMark/>
          </w:tcPr>
          <w:p w14:paraId="31AA3772"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Confiance dans la direction.</w:t>
            </w:r>
          </w:p>
        </w:tc>
      </w:tr>
      <w:tr w:rsidR="00D802DF" w:rsidRPr="00283112" w14:paraId="12985B0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7B95C69" w14:textId="77777777" w:rsidR="00D802DF" w:rsidRPr="00283112" w:rsidRDefault="00D802DF">
            <w:pPr>
              <w:rPr>
                <w:color w:val="943634" w:themeColor="accent2" w:themeShade="BF"/>
              </w:rPr>
            </w:pPr>
            <w:r w:rsidRPr="00283112">
              <w:rPr>
                <w:color w:val="943634" w:themeColor="accent2" w:themeShade="BF"/>
              </w:rPr>
              <w:t>L’attente est-elle claire ?</w:t>
            </w:r>
          </w:p>
        </w:tc>
        <w:tc>
          <w:tcPr>
            <w:tcW w:w="0" w:type="auto"/>
            <w:hideMark/>
          </w:tcPr>
          <w:p w14:paraId="3D1AE450"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Spécification SI / ALORS avec exemple et contre-exemple.</w:t>
            </w:r>
          </w:p>
        </w:tc>
        <w:tc>
          <w:tcPr>
            <w:tcW w:w="0" w:type="auto"/>
            <w:hideMark/>
          </w:tcPr>
          <w:p w14:paraId="4BB5A56E"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Confiance dans la définition.</w:t>
            </w:r>
          </w:p>
        </w:tc>
      </w:tr>
      <w:tr w:rsidR="00D802DF" w:rsidRPr="00283112" w14:paraId="08E89CA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91539" w14:textId="77777777" w:rsidR="00D802DF" w:rsidRPr="00283112" w:rsidRDefault="00D802DF">
            <w:pPr>
              <w:rPr>
                <w:color w:val="943634" w:themeColor="accent2" w:themeShade="BF"/>
              </w:rPr>
            </w:pPr>
            <w:r w:rsidRPr="00283112">
              <w:rPr>
                <w:color w:val="943634" w:themeColor="accent2" w:themeShade="BF"/>
              </w:rPr>
              <w:t>Le comportement est-il vérifié ?</w:t>
            </w:r>
          </w:p>
        </w:tc>
        <w:tc>
          <w:tcPr>
            <w:tcW w:w="0" w:type="auto"/>
            <w:hideMark/>
          </w:tcPr>
          <w:p w14:paraId="7DE02B4E"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Test, validation ou revue relié à la spécification.</w:t>
            </w:r>
          </w:p>
        </w:tc>
        <w:tc>
          <w:tcPr>
            <w:tcW w:w="0" w:type="auto"/>
            <w:hideMark/>
          </w:tcPr>
          <w:p w14:paraId="1BEA5C6E"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Confiance dans la réalisation.</w:t>
            </w:r>
          </w:p>
        </w:tc>
      </w:tr>
      <w:tr w:rsidR="00D802DF" w:rsidRPr="00283112" w14:paraId="0CD2BB0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ECDE74A" w14:textId="77777777" w:rsidR="00D802DF" w:rsidRPr="00283112" w:rsidRDefault="00D802DF">
            <w:pPr>
              <w:rPr>
                <w:color w:val="943634" w:themeColor="accent2" w:themeShade="BF"/>
              </w:rPr>
            </w:pPr>
            <w:r w:rsidRPr="00283112">
              <w:rPr>
                <w:color w:val="943634" w:themeColor="accent2" w:themeShade="BF"/>
              </w:rPr>
              <w:t>Le risque est-il assumé ?</w:t>
            </w:r>
          </w:p>
        </w:tc>
        <w:tc>
          <w:tcPr>
            <w:tcW w:w="0" w:type="auto"/>
            <w:hideMark/>
          </w:tcPr>
          <w:p w14:paraId="1C2EE610"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Risque nommé avec réaction prévue.</w:t>
            </w:r>
          </w:p>
        </w:tc>
        <w:tc>
          <w:tcPr>
            <w:tcW w:w="0" w:type="auto"/>
            <w:hideMark/>
          </w:tcPr>
          <w:p w14:paraId="4E3CC808"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Confiance dans la décision.</w:t>
            </w:r>
          </w:p>
        </w:tc>
      </w:tr>
      <w:tr w:rsidR="00D802DF" w:rsidRPr="00283112" w14:paraId="6B3962A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5E4A33" w14:textId="77777777" w:rsidR="00D802DF" w:rsidRPr="00283112" w:rsidRDefault="00D802DF">
            <w:pPr>
              <w:rPr>
                <w:color w:val="943634" w:themeColor="accent2" w:themeShade="BF"/>
              </w:rPr>
            </w:pPr>
            <w:r w:rsidRPr="00283112">
              <w:rPr>
                <w:color w:val="943634" w:themeColor="accent2" w:themeShade="BF"/>
              </w:rPr>
              <w:t>Le réel pourra-t-il parler ?</w:t>
            </w:r>
          </w:p>
        </w:tc>
        <w:tc>
          <w:tcPr>
            <w:tcW w:w="0" w:type="auto"/>
            <w:hideMark/>
          </w:tcPr>
          <w:p w14:paraId="3B5138A8"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Signal de diffusion ou d’usage défini avant livraison.</w:t>
            </w:r>
          </w:p>
        </w:tc>
        <w:tc>
          <w:tcPr>
            <w:tcW w:w="0" w:type="auto"/>
            <w:hideMark/>
          </w:tcPr>
          <w:p w14:paraId="35F74C5D"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Confiance dans l’apprentissage.</w:t>
            </w:r>
          </w:p>
        </w:tc>
      </w:tr>
    </w:tbl>
    <w:p w14:paraId="664373D0"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qualité ToTAL ne cherche pas seulement à vérifier ; elle cherche à construire une confiance que l’on peut expliquer.</w:t>
      </w:r>
    </w:p>
    <w:p w14:paraId="10EE1BE3" w14:textId="77777777" w:rsidR="00D802DF" w:rsidRPr="00283112" w:rsidRDefault="00D802DF">
      <w:pPr>
        <w:pStyle w:val="Titre2"/>
        <w:rPr>
          <w:color w:val="943634" w:themeColor="accent2" w:themeShade="BF"/>
          <w:kern w:val="2"/>
          <w:szCs w:val="30"/>
          <w:lang w:eastAsia="fr-CA"/>
          <w14:ligatures w14:val="standardContextual"/>
        </w:rPr>
      </w:pPr>
      <w:bookmarkStart w:id="166" w:name="_Toc234101782"/>
      <w:bookmarkStart w:id="167" w:name="_Toc234870656"/>
      <w:r w:rsidRPr="00283112">
        <w:rPr>
          <w:color w:val="943634" w:themeColor="accent2" w:themeShade="BF"/>
        </w:rPr>
        <w:t>Chapitre 11 — Réussir une livraison avec ToTAL</w:t>
      </w:r>
      <w:bookmarkEnd w:id="166"/>
      <w:bookmarkEnd w:id="167"/>
    </w:p>
    <w:p w14:paraId="1316CA1B"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Une livraison réussie n’est pas seulement une livraison qui passe les tests. Elle diffuse une promesse au réel. Pour être digne de confiance, cette promesse doit être nommée : que croyons-nous améliorer, pour qui, avec quelles preuves, quels risques acceptés, quels signaux et quelle capacité de réaction ?</w:t>
      </w:r>
    </w:p>
    <w:p w14:paraId="165B3CC2"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Dans une livraison anxieuse, chaque rôle possède souvent une partie de la preuve : le développement voit les changements terminés, la qualité voit les validations, le produit voit la valeur attendue, les opérations voient les risques de diffusion, le soutien voit les irritants probables. ToTAL relie ces morceaux pour créer un portrait partagé de maîtrise.</w:t>
      </w:r>
    </w:p>
    <w:tbl>
      <w:tblPr>
        <w:tblStyle w:val="TableauListe1Clair-Accentuation2"/>
        <w:tblW w:w="5000" w:type="pct"/>
        <w:tblLook w:val="04A0" w:firstRow="1" w:lastRow="0" w:firstColumn="1" w:lastColumn="0" w:noHBand="0" w:noVBand="1"/>
      </w:tblPr>
      <w:tblGrid>
        <w:gridCol w:w="2544"/>
        <w:gridCol w:w="7392"/>
      </w:tblGrid>
      <w:tr w:rsidR="00D802DF" w:rsidRPr="00283112" w14:paraId="17A2D15D"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D61FC" w14:textId="77777777" w:rsidR="00D802DF" w:rsidRPr="00283112" w:rsidRDefault="00D802DF">
            <w:pPr>
              <w:rPr>
                <w:color w:val="943634" w:themeColor="accent2" w:themeShade="BF"/>
                <w:kern w:val="2"/>
                <w:szCs w:val="21"/>
                <w:lang w:eastAsia="fr-CA"/>
                <w14:ligatures w14:val="standardContextual"/>
              </w:rPr>
            </w:pPr>
            <w:r w:rsidRPr="00283112">
              <w:rPr>
                <w:b w:val="0"/>
                <w:bCs w:val="0"/>
                <w:color w:val="943634" w:themeColor="accent2" w:themeShade="BF"/>
              </w:rPr>
              <w:t>Élément DELIVERY</w:t>
            </w:r>
          </w:p>
        </w:tc>
        <w:tc>
          <w:tcPr>
            <w:tcW w:w="0" w:type="auto"/>
            <w:hideMark/>
          </w:tcPr>
          <w:p w14:paraId="4D74DF2E"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D802DF" w:rsidRPr="00283112" w14:paraId="4EAE462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46949B" w14:textId="77777777" w:rsidR="00D802DF" w:rsidRPr="00283112" w:rsidRDefault="00D802DF">
            <w:pPr>
              <w:rPr>
                <w:color w:val="943634" w:themeColor="accent2" w:themeShade="BF"/>
              </w:rPr>
            </w:pPr>
            <w:r w:rsidRPr="00283112">
              <w:rPr>
                <w:color w:val="943634" w:themeColor="accent2" w:themeShade="BF"/>
              </w:rPr>
              <w:t>Promesse</w:t>
            </w:r>
          </w:p>
        </w:tc>
        <w:tc>
          <w:tcPr>
            <w:tcW w:w="0" w:type="auto"/>
            <w:hideMark/>
          </w:tcPr>
          <w:p w14:paraId="1ABFE483"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que cette livraison expose réellement au réel ?</w:t>
            </w:r>
          </w:p>
        </w:tc>
      </w:tr>
      <w:tr w:rsidR="00D802DF" w:rsidRPr="00283112" w14:paraId="1455DF9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EC590AC" w14:textId="77777777" w:rsidR="00D802DF" w:rsidRPr="00283112" w:rsidRDefault="00D802DF">
            <w:pPr>
              <w:rPr>
                <w:color w:val="943634" w:themeColor="accent2" w:themeShade="BF"/>
              </w:rPr>
            </w:pPr>
            <w:r w:rsidRPr="00283112">
              <w:rPr>
                <w:color w:val="943634" w:themeColor="accent2" w:themeShade="BF"/>
              </w:rPr>
              <w:t>Preuves</w:t>
            </w:r>
          </w:p>
        </w:tc>
        <w:tc>
          <w:tcPr>
            <w:tcW w:w="0" w:type="auto"/>
            <w:hideMark/>
          </w:tcPr>
          <w:p w14:paraId="4C4BD5CC"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soutient notre confiance maintenant ?</w:t>
            </w:r>
          </w:p>
        </w:tc>
      </w:tr>
      <w:tr w:rsidR="00D802DF" w:rsidRPr="00283112" w14:paraId="497B16D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017BF" w14:textId="77777777" w:rsidR="00D802DF" w:rsidRPr="00283112" w:rsidRDefault="00D802DF">
            <w:pPr>
              <w:rPr>
                <w:color w:val="943634" w:themeColor="accent2" w:themeShade="BF"/>
              </w:rPr>
            </w:pPr>
            <w:r w:rsidRPr="00283112">
              <w:rPr>
                <w:color w:val="943634" w:themeColor="accent2" w:themeShade="BF"/>
              </w:rPr>
              <w:t>Risques acceptés</w:t>
            </w:r>
          </w:p>
        </w:tc>
        <w:tc>
          <w:tcPr>
            <w:tcW w:w="0" w:type="auto"/>
            <w:hideMark/>
          </w:tcPr>
          <w:p w14:paraId="104BDD72"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reste incertain, mais assumé consciemment ?</w:t>
            </w:r>
          </w:p>
        </w:tc>
      </w:tr>
      <w:tr w:rsidR="00D802DF" w:rsidRPr="00283112" w14:paraId="3427627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227E0F8" w14:textId="77777777" w:rsidR="00D802DF" w:rsidRPr="00283112" w:rsidRDefault="00D802DF">
            <w:pPr>
              <w:rPr>
                <w:color w:val="943634" w:themeColor="accent2" w:themeShade="BF"/>
              </w:rPr>
            </w:pPr>
            <w:r w:rsidRPr="00283112">
              <w:rPr>
                <w:color w:val="943634" w:themeColor="accent2" w:themeShade="BF"/>
              </w:rPr>
              <w:t>Signaux</w:t>
            </w:r>
          </w:p>
        </w:tc>
        <w:tc>
          <w:tcPr>
            <w:tcW w:w="0" w:type="auto"/>
            <w:hideMark/>
          </w:tcPr>
          <w:p w14:paraId="1EEE39AD"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Qu’observerons-nous dès la diffusion ?</w:t>
            </w:r>
          </w:p>
        </w:tc>
      </w:tr>
      <w:tr w:rsidR="00D802DF" w:rsidRPr="00283112" w14:paraId="0E2E91B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F82C31" w14:textId="77777777" w:rsidR="00D802DF" w:rsidRPr="00283112" w:rsidRDefault="00D802DF">
            <w:pPr>
              <w:rPr>
                <w:color w:val="943634" w:themeColor="accent2" w:themeShade="BF"/>
              </w:rPr>
            </w:pPr>
            <w:r w:rsidRPr="00283112">
              <w:rPr>
                <w:color w:val="943634" w:themeColor="accent2" w:themeShade="BF"/>
              </w:rPr>
              <w:t>Réaction</w:t>
            </w:r>
          </w:p>
        </w:tc>
        <w:tc>
          <w:tcPr>
            <w:tcW w:w="0" w:type="auto"/>
            <w:hideMark/>
          </w:tcPr>
          <w:p w14:paraId="7CC434E8"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ferons-nous si le réel contredit notre hypothèse ?</w:t>
            </w:r>
          </w:p>
        </w:tc>
      </w:tr>
    </w:tbl>
    <w:p w14:paraId="60067341"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La livraison devient alors moins anxieuse non pas parce que le risque disparaît, mais parce qu’il devient visible, discuté et accompagné. L’équipe ne cherche pas une certitude impossible. Elle construit une confiance suffisante pour agir sans se mentir.</w:t>
      </w:r>
    </w:p>
    <w:p w14:paraId="15A5A294"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 xml:space="preserve">Mini-diagnostic : si la seule preuve de confiance </w:t>
      </w:r>
      <w:proofErr w:type="gramStart"/>
      <w:r w:rsidRPr="00283112">
        <w:rPr>
          <w:color w:val="943634" w:themeColor="accent2" w:themeShade="BF"/>
          <w:lang w:val="fr-CA"/>
        </w:rPr>
        <w:t>est</w:t>
      </w:r>
      <w:proofErr w:type="gramEnd"/>
      <w:r w:rsidRPr="00283112">
        <w:rPr>
          <w:color w:val="943634" w:themeColor="accent2" w:themeShade="BF"/>
          <w:lang w:val="fr-CA"/>
        </w:rPr>
        <w:t xml:space="preserve"> « les tests passent », la livraison est peut-être prête techniquement, mais pas encore assez structurée pour le réel.</w:t>
      </w:r>
    </w:p>
    <w:p w14:paraId="2E75D9BE" w14:textId="77777777" w:rsidR="00D802DF" w:rsidRPr="00283112" w:rsidRDefault="00D802DF">
      <w:pPr>
        <w:pStyle w:val="Titre2"/>
        <w:rPr>
          <w:color w:val="943634" w:themeColor="accent2" w:themeShade="BF"/>
          <w:kern w:val="2"/>
          <w:szCs w:val="30"/>
          <w:lang w:eastAsia="fr-CA"/>
          <w14:ligatures w14:val="standardContextual"/>
        </w:rPr>
      </w:pPr>
      <w:bookmarkStart w:id="168" w:name="_Toc234101783"/>
      <w:bookmarkStart w:id="169" w:name="_Toc234870657"/>
      <w:r w:rsidRPr="00283112">
        <w:rPr>
          <w:color w:val="943634" w:themeColor="accent2" w:themeShade="BF"/>
        </w:rPr>
        <w:t>Chapitre 12 — Réinjecter l’apprentissage</w:t>
      </w:r>
      <w:bookmarkEnd w:id="168"/>
      <w:bookmarkEnd w:id="169"/>
    </w:p>
    <w:p w14:paraId="577EC6B3"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Une première réussite devient durable seulement si elle apprend. Après une anomalie, une livraison, un retour utilisateur, une métrique inutile ou une sortie IA fragile, l’équipe demande : qu’est-ce que le réel vient de nous montrer, et où devons-nous réinjecter cet apprentissage ?</w:t>
      </w:r>
    </w:p>
    <w:p w14:paraId="1A72E94B"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 xml:space="preserve">Corriger ferme un événement. Réinjecter améliore le système. Un apprentissage peut retourner vers la compréhension du besoin, la définition d’une attente, la réalisation, la livraison, la surveillance, la formation, la </w:t>
      </w:r>
      <w:proofErr w:type="spellStart"/>
      <w:r w:rsidRPr="00283112">
        <w:rPr>
          <w:color w:val="943634" w:themeColor="accent2" w:themeShade="BF"/>
        </w:rPr>
        <w:t>qualimétrie</w:t>
      </w:r>
      <w:proofErr w:type="spellEnd"/>
      <w:r w:rsidRPr="00283112">
        <w:rPr>
          <w:color w:val="943634" w:themeColor="accent2" w:themeShade="BF"/>
        </w:rPr>
        <w:t xml:space="preserve"> ou la gouvernance légère. Le bon endroit dépend de ce que le signal révèle.</w:t>
      </w:r>
    </w:p>
    <w:tbl>
      <w:tblPr>
        <w:tblStyle w:val="TableauListe1Clair-Accentuation2"/>
        <w:tblW w:w="5000" w:type="pct"/>
        <w:tblLook w:val="04A0" w:firstRow="1" w:lastRow="0" w:firstColumn="1" w:lastColumn="0" w:noHBand="0" w:noVBand="1"/>
      </w:tblPr>
      <w:tblGrid>
        <w:gridCol w:w="4107"/>
        <w:gridCol w:w="5829"/>
      </w:tblGrid>
      <w:tr w:rsidR="00D802DF" w:rsidRPr="00283112" w14:paraId="4480710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C854B8" w14:textId="77777777" w:rsidR="00D802DF" w:rsidRPr="00283112" w:rsidRDefault="00D802DF">
            <w:pPr>
              <w:rPr>
                <w:color w:val="943634" w:themeColor="accent2" w:themeShade="BF"/>
                <w:kern w:val="2"/>
                <w:szCs w:val="21"/>
                <w:lang w:eastAsia="fr-CA"/>
                <w14:ligatures w14:val="standardContextual"/>
              </w:rPr>
            </w:pPr>
            <w:r w:rsidRPr="00283112">
              <w:rPr>
                <w:b w:val="0"/>
                <w:bCs w:val="0"/>
                <w:color w:val="943634" w:themeColor="accent2" w:themeShade="BF"/>
              </w:rPr>
              <w:t>Signal du réel</w:t>
            </w:r>
          </w:p>
        </w:tc>
        <w:tc>
          <w:tcPr>
            <w:tcW w:w="0" w:type="auto"/>
            <w:hideMark/>
          </w:tcPr>
          <w:p w14:paraId="3566D183"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Réinjection ToTAL</w:t>
            </w:r>
          </w:p>
        </w:tc>
      </w:tr>
      <w:tr w:rsidR="00D802DF" w:rsidRPr="00283112" w14:paraId="34373D1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7DA6C3" w14:textId="77777777" w:rsidR="00D802DF" w:rsidRPr="00283112" w:rsidRDefault="00D802DF">
            <w:pPr>
              <w:rPr>
                <w:color w:val="943634" w:themeColor="accent2" w:themeShade="BF"/>
              </w:rPr>
            </w:pPr>
            <w:r w:rsidRPr="00283112">
              <w:rPr>
                <w:color w:val="943634" w:themeColor="accent2" w:themeShade="BF"/>
              </w:rPr>
              <w:t>Un mot continue de créer des malentendus.</w:t>
            </w:r>
          </w:p>
        </w:tc>
        <w:tc>
          <w:tcPr>
            <w:tcW w:w="0" w:type="auto"/>
            <w:hideMark/>
          </w:tcPr>
          <w:p w14:paraId="057352AC"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Retour vers la qualification du concept sensible.</w:t>
            </w:r>
          </w:p>
        </w:tc>
      </w:tr>
      <w:tr w:rsidR="00D802DF" w:rsidRPr="00283112" w14:paraId="64AEECC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62E91F0" w14:textId="77777777" w:rsidR="00D802DF" w:rsidRPr="00283112" w:rsidRDefault="00D802DF">
            <w:pPr>
              <w:rPr>
                <w:color w:val="943634" w:themeColor="accent2" w:themeShade="BF"/>
              </w:rPr>
            </w:pPr>
            <w:r w:rsidRPr="00283112">
              <w:rPr>
                <w:color w:val="943634" w:themeColor="accent2" w:themeShade="BF"/>
              </w:rPr>
              <w:t>Un cas limite apparaît en validation ou en production.</w:t>
            </w:r>
          </w:p>
        </w:tc>
        <w:tc>
          <w:tcPr>
            <w:tcW w:w="0" w:type="auto"/>
            <w:hideMark/>
          </w:tcPr>
          <w:p w14:paraId="03A17916"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Retour vers la spécification : exemple, contre-exemple ou règle.</w:t>
            </w:r>
          </w:p>
        </w:tc>
      </w:tr>
      <w:tr w:rsidR="00D802DF" w:rsidRPr="00283112" w14:paraId="47C97D0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D5E97" w14:textId="77777777" w:rsidR="00D802DF" w:rsidRPr="00283112" w:rsidRDefault="00D802DF">
            <w:pPr>
              <w:rPr>
                <w:color w:val="943634" w:themeColor="accent2" w:themeShade="BF"/>
              </w:rPr>
            </w:pPr>
            <w:r w:rsidRPr="00283112">
              <w:rPr>
                <w:color w:val="943634" w:themeColor="accent2" w:themeShade="BF"/>
              </w:rPr>
              <w:t>Une livraison est techniquement verte mais anxieuse.</w:t>
            </w:r>
          </w:p>
        </w:tc>
        <w:tc>
          <w:tcPr>
            <w:tcW w:w="0" w:type="auto"/>
            <w:hideMark/>
          </w:tcPr>
          <w:p w14:paraId="6CE27C5A"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Retour vers la fiche DELIVERY : promesse, risques, signaux et réaction.</w:t>
            </w:r>
          </w:p>
        </w:tc>
      </w:tr>
      <w:tr w:rsidR="00D802DF" w:rsidRPr="00283112" w14:paraId="32CF81F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7CF85BD" w14:textId="77777777" w:rsidR="00D802DF" w:rsidRPr="00283112" w:rsidRDefault="00D802DF">
            <w:pPr>
              <w:rPr>
                <w:color w:val="943634" w:themeColor="accent2" w:themeShade="BF"/>
              </w:rPr>
            </w:pPr>
            <w:r w:rsidRPr="00283112">
              <w:rPr>
                <w:color w:val="943634" w:themeColor="accent2" w:themeShade="BF"/>
              </w:rPr>
              <w:t>Une métrique rassure sans changer de décision.</w:t>
            </w:r>
          </w:p>
        </w:tc>
        <w:tc>
          <w:tcPr>
            <w:tcW w:w="0" w:type="auto"/>
            <w:hideMark/>
          </w:tcPr>
          <w:p w14:paraId="0F4A5C9C"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Retour vers la </w:t>
            </w:r>
            <w:proofErr w:type="spellStart"/>
            <w:r w:rsidRPr="00283112">
              <w:rPr>
                <w:color w:val="943634" w:themeColor="accent2" w:themeShade="BF"/>
              </w:rPr>
              <w:t>qualimétrie</w:t>
            </w:r>
            <w:proofErr w:type="spellEnd"/>
            <w:r w:rsidRPr="00283112">
              <w:rPr>
                <w:color w:val="943634" w:themeColor="accent2" w:themeShade="BF"/>
              </w:rPr>
              <w:t xml:space="preserve"> : transformer la métrique en signal utile ou la retirer.</w:t>
            </w:r>
          </w:p>
        </w:tc>
      </w:tr>
      <w:tr w:rsidR="00D802DF" w:rsidRPr="00283112" w14:paraId="26D1F13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9005F" w14:textId="77777777" w:rsidR="00D802DF" w:rsidRPr="00283112" w:rsidRDefault="00D802DF">
            <w:pPr>
              <w:rPr>
                <w:color w:val="943634" w:themeColor="accent2" w:themeShade="BF"/>
              </w:rPr>
            </w:pPr>
            <w:r w:rsidRPr="00283112">
              <w:rPr>
                <w:color w:val="943634" w:themeColor="accent2" w:themeShade="BF"/>
              </w:rPr>
              <w:t>Une sortie IA est propre mais fragile.</w:t>
            </w:r>
          </w:p>
        </w:tc>
        <w:tc>
          <w:tcPr>
            <w:tcW w:w="0" w:type="auto"/>
            <w:hideMark/>
          </w:tcPr>
          <w:p w14:paraId="1D502617"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Retour vers la clarification avant amplification : intention, critères, exemples et validation humaine.</w:t>
            </w:r>
          </w:p>
        </w:tc>
      </w:tr>
    </w:tbl>
    <w:p w14:paraId="33F27336"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Dans le défi des 6 semaines, cette réinjection est essentielle. Elle empêche la première réussite de rester un moment isolé. Elle transforme une bonne conversation en capacité, un atelier en apprentissage, une livraison en mémoire et un incident en progrès réel.</w:t>
      </w:r>
    </w:p>
    <w:p w14:paraId="5D869563" w14:textId="77777777" w:rsidR="00D802DF" w:rsidRPr="00283112" w:rsidRDefault="00D802DF">
      <w:pPr>
        <w:rPr>
          <w:color w:val="943634" w:themeColor="accent2" w:themeShade="BF"/>
          <w:kern w:val="2"/>
          <w:szCs w:val="21"/>
          <w:lang w:eastAsia="fr-CA"/>
          <w14:ligatures w14:val="standardContextual"/>
        </w:rPr>
      </w:pPr>
      <w:r w:rsidRPr="00283112">
        <w:rPr>
          <w:b/>
          <w:bCs/>
          <w:color w:val="943634" w:themeColor="accent2" w:themeShade="BF"/>
        </w:rPr>
        <w:t>Carnet de mission — Semaine 3 : choisir une première victoire.</w:t>
      </w:r>
      <w:r w:rsidRPr="00283112">
        <w:rPr>
          <w:color w:val="943634" w:themeColor="accent2" w:themeShade="BF"/>
        </w:rPr>
        <w:t xml:space="preserve"> La mission ne cherche pas à tout régler. Elle choisit une preuve : une demande réelle, un concept sensible, une attente testable, une livraison moins anxieuse ou un apprentissage réinjecté. La première victoire n’est pas spectaculaire, mais elle change le système : une décision devient plus claire qu’hier.</w:t>
      </w:r>
    </w:p>
    <w:p w14:paraId="5C943268"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Cette semaine est souvent le premier moment où le défi devient crédible. Non pas parce que tout est soudainement réglé, mais parce qu’une preuve apparaît : le système peut apprendre autrement. Il peut cesser de tourner dans le même pattern et faire un pas réel vers l’excellence appliquée.</w:t>
      </w:r>
    </w:p>
    <w:p w14:paraId="292C6DB6" w14:textId="77777777" w:rsidR="00470E1B" w:rsidRPr="00283112" w:rsidRDefault="009D41C1" w:rsidP="00A209C1">
      <w:pPr>
        <w:pStyle w:val="Titre1"/>
        <w:rPr>
          <w:color w:val="943634" w:themeColor="accent2" w:themeShade="BF"/>
        </w:rPr>
      </w:pPr>
      <w:bookmarkStart w:id="170" w:name="_Toc234101784"/>
      <w:bookmarkStart w:id="171" w:name="_Toc234870658"/>
      <w:r w:rsidRPr="00283112">
        <w:rPr>
          <w:color w:val="943634" w:themeColor="accent2" w:themeShade="BF"/>
        </w:rPr>
        <w:t xml:space="preserve">Partie </w:t>
      </w:r>
      <w:r w:rsidR="00A209C1" w:rsidRPr="00283112">
        <w:rPr>
          <w:color w:val="943634" w:themeColor="accent2" w:themeShade="BF"/>
        </w:rPr>
        <w:t>4</w:t>
      </w:r>
      <w:r w:rsidRPr="00283112">
        <w:rPr>
          <w:color w:val="943634" w:themeColor="accent2" w:themeShade="BF"/>
        </w:rPr>
        <w:t xml:space="preserve"> — Installer </w:t>
      </w:r>
      <w:r w:rsidR="00A209C1" w:rsidRPr="00283112">
        <w:rPr>
          <w:color w:val="943634" w:themeColor="accent2" w:themeShade="BF"/>
        </w:rPr>
        <w:t>les pratiques de maîtrise</w:t>
      </w:r>
      <w:bookmarkEnd w:id="170"/>
      <w:bookmarkEnd w:id="171"/>
    </w:p>
    <w:p w14:paraId="212A79B8"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 xml:space="preserve">Après une première réussite, le vrai défi commence : comment éviter que l’amélioration reste un moment isolé ? Une pratique de maîtrise doit pouvoir être répétée, adaptée et reprise par plusieurs rôles. La Partie 4 transforme les gestes ToTAL en pratiques utilisables : ateliers, </w:t>
      </w:r>
      <w:proofErr w:type="spellStart"/>
      <w:r w:rsidRPr="00283112">
        <w:rPr>
          <w:color w:val="943634" w:themeColor="accent2" w:themeShade="BF"/>
        </w:rPr>
        <w:t>qualimétrie</w:t>
      </w:r>
      <w:proofErr w:type="spellEnd"/>
      <w:r w:rsidRPr="00283112">
        <w:rPr>
          <w:color w:val="943634" w:themeColor="accent2" w:themeShade="BF"/>
        </w:rPr>
        <w:t>, automatisation, intelligence artificielle et rôles catalyseurs.</w:t>
      </w:r>
    </w:p>
    <w:p w14:paraId="6A87BF8C"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pratique de maîtrise réussit lorsqu’elle peut être reprise sans dépendre uniquement de l’énergie du départ.</w:t>
      </w:r>
    </w:p>
    <w:p w14:paraId="01AA7BAF" w14:textId="77777777" w:rsidR="00470E1B" w:rsidRPr="00283112" w:rsidRDefault="00AE34D0" w:rsidP="00AE34D0">
      <w:pPr>
        <w:pStyle w:val="Titre2"/>
        <w:rPr>
          <w:color w:val="943634" w:themeColor="accent2" w:themeShade="BF"/>
        </w:rPr>
      </w:pPr>
      <w:bookmarkStart w:id="172" w:name="_Toc234101785"/>
      <w:bookmarkStart w:id="173" w:name="_Toc234870659"/>
      <w:r w:rsidRPr="00283112">
        <w:rPr>
          <w:color w:val="943634" w:themeColor="accent2" w:themeShade="BF"/>
        </w:rPr>
        <w:t>Chapitre 13 — Les ateliers ToTAL qui changent les décisions</w:t>
      </w:r>
      <w:bookmarkEnd w:id="172"/>
      <w:bookmarkEnd w:id="173"/>
    </w:p>
    <w:p w14:paraId="27E39653"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Un atelier ToTAL n’est pas une cérémonie de plus. Il existe pour améliorer une décision, réduire un flou, rendre une attente testable ou réinjecter un apprentissage. Si l’atelier ne change rien à une décision réelle, il risque de devenir une activité agréable mais décorative.</w:t>
      </w:r>
    </w:p>
    <w:p w14:paraId="34E7EB8F"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La force des ateliers ToTAL vient de leur simplicité : partir d’une situation réelle, nommer le flou, choisir une décision à améliorer, produire une trace utile et définir un signal d’apprentissage. Le format peut durer 30, 45 ou 60 minutes. Ce qui compte n’est pas la durée, mais la qualité de la décision qui en sort.</w:t>
      </w:r>
    </w:p>
    <w:p w14:paraId="0D03380B" w14:textId="77777777" w:rsidR="00470E1B" w:rsidRPr="00283112" w:rsidRDefault="00B07EE9" w:rsidP="00B07EE9">
      <w:pPr>
        <w:pStyle w:val="Listepuces"/>
        <w:rPr>
          <w:color w:val="943634" w:themeColor="accent2" w:themeShade="BF"/>
        </w:rPr>
      </w:pPr>
      <w:r w:rsidRPr="00283112">
        <w:rPr>
          <w:color w:val="943634" w:themeColor="accent2" w:themeShade="BF"/>
        </w:rPr>
        <w:t>Atelier de clarification d’une demande réelle.</w:t>
      </w:r>
    </w:p>
    <w:p w14:paraId="504DD499" w14:textId="77777777" w:rsidR="00470E1B" w:rsidRPr="00283112" w:rsidRDefault="00F258BD" w:rsidP="00F258BD">
      <w:pPr>
        <w:pStyle w:val="Listepuces"/>
        <w:rPr>
          <w:color w:val="943634" w:themeColor="accent2" w:themeShade="BF"/>
        </w:rPr>
      </w:pPr>
      <w:r w:rsidRPr="00283112">
        <w:rPr>
          <w:color w:val="943634" w:themeColor="accent2" w:themeShade="BF"/>
        </w:rPr>
        <w:t>Atelier d’assurance qualité d’un concept sensible.</w:t>
      </w:r>
    </w:p>
    <w:p w14:paraId="378EAA20" w14:textId="77777777" w:rsidR="00470E1B" w:rsidRPr="00283112" w:rsidRDefault="00A67192" w:rsidP="00A67192">
      <w:pPr>
        <w:pStyle w:val="Listepuces"/>
        <w:rPr>
          <w:color w:val="943634" w:themeColor="accent2" w:themeShade="BF"/>
        </w:rPr>
      </w:pPr>
      <w:r w:rsidRPr="00283112">
        <w:rPr>
          <w:color w:val="943634" w:themeColor="accent2" w:themeShade="BF"/>
        </w:rPr>
        <w:t>Clinique de spécification SI / ALORS.</w:t>
      </w:r>
    </w:p>
    <w:p w14:paraId="30D48F3B" w14:textId="77777777" w:rsidR="00470E1B" w:rsidRPr="00283112" w:rsidRDefault="00742F5A" w:rsidP="00742F5A">
      <w:pPr>
        <w:pStyle w:val="Listepuces"/>
        <w:rPr>
          <w:color w:val="943634" w:themeColor="accent2" w:themeShade="BF"/>
        </w:rPr>
      </w:pPr>
      <w:r w:rsidRPr="00283112">
        <w:rPr>
          <w:color w:val="943634" w:themeColor="accent2" w:themeShade="BF"/>
        </w:rPr>
        <w:t>Revue de livraison : promesse, preuves, risques, signaux et réaction.</w:t>
      </w:r>
    </w:p>
    <w:p w14:paraId="1FF296B6" w14:textId="77777777" w:rsidR="00470E1B" w:rsidRPr="00283112" w:rsidRDefault="002D7FD5" w:rsidP="002D7FD5">
      <w:pPr>
        <w:pStyle w:val="Listepuces"/>
        <w:rPr>
          <w:color w:val="943634" w:themeColor="accent2" w:themeShade="BF"/>
        </w:rPr>
      </w:pPr>
      <w:r w:rsidRPr="00283112">
        <w:rPr>
          <w:color w:val="943634" w:themeColor="accent2" w:themeShade="BF"/>
        </w:rPr>
        <w:t>Rétro ToTAL après incident ou apprentissage terrain.</w:t>
      </w:r>
    </w:p>
    <w:p w14:paraId="515E5204" w14:textId="77777777" w:rsidR="00470E1B" w:rsidRPr="00283112" w:rsidRDefault="00B209DC" w:rsidP="00B209DC">
      <w:pPr>
        <w:pStyle w:val="Listepuces"/>
        <w:rPr>
          <w:color w:val="943634" w:themeColor="accent2" w:themeShade="BF"/>
        </w:rPr>
      </w:pPr>
      <w:r w:rsidRPr="00283112">
        <w:rPr>
          <w:color w:val="943634" w:themeColor="accent2" w:themeShade="BF"/>
        </w:rPr>
        <w:t>Revue IA : clarifier avant d’amplifier.</w:t>
      </w:r>
    </w:p>
    <w:tbl>
      <w:tblPr>
        <w:tblStyle w:val="TableauListe1Clair-Accentuation2"/>
        <w:tblW w:w="5000" w:type="pct"/>
        <w:tblLook w:val="04A0" w:firstRow="1" w:lastRow="0" w:firstColumn="1" w:lastColumn="0" w:noHBand="0" w:noVBand="1"/>
      </w:tblPr>
      <w:tblGrid>
        <w:gridCol w:w="2309"/>
        <w:gridCol w:w="4039"/>
        <w:gridCol w:w="3588"/>
      </w:tblGrid>
      <w:tr w:rsidR="00D802DF" w:rsidRPr="00283112" w14:paraId="4F307C6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1159D3" w14:textId="303F298E" w:rsidR="00D802DF" w:rsidRPr="00283112" w:rsidRDefault="001A0BBE" w:rsidP="001A0BBE">
            <w:pPr>
              <w:rPr>
                <w:color w:val="943634" w:themeColor="accent2" w:themeShade="BF"/>
                <w:kern w:val="2"/>
                <w:szCs w:val="21"/>
                <w:lang w:eastAsia="fr-CA"/>
                <w14:ligatures w14:val="standardContextual"/>
              </w:rPr>
            </w:pPr>
            <w:r w:rsidRPr="00283112">
              <w:rPr>
                <w:b w:val="0"/>
                <w:bCs w:val="0"/>
                <w:color w:val="943634" w:themeColor="accent2" w:themeShade="BF"/>
              </w:rPr>
              <w:t>Atelier</w:t>
            </w:r>
          </w:p>
        </w:tc>
        <w:tc>
          <w:tcPr>
            <w:tcW w:w="0" w:type="auto"/>
            <w:hideMark/>
          </w:tcPr>
          <w:p w14:paraId="75AFB523"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centrale</w:t>
            </w:r>
          </w:p>
        </w:tc>
        <w:tc>
          <w:tcPr>
            <w:tcW w:w="0" w:type="auto"/>
            <w:hideMark/>
          </w:tcPr>
          <w:p w14:paraId="70C4F679"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utile</w:t>
            </w:r>
          </w:p>
        </w:tc>
      </w:tr>
      <w:tr w:rsidR="00D802DF" w:rsidRPr="00283112" w14:paraId="73FFAEE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21BD1C" w14:textId="77777777" w:rsidR="00D802DF" w:rsidRPr="00283112" w:rsidRDefault="00D802DF">
            <w:pPr>
              <w:rPr>
                <w:color w:val="943634" w:themeColor="accent2" w:themeShade="BF"/>
              </w:rPr>
            </w:pPr>
            <w:r w:rsidRPr="00283112">
              <w:rPr>
                <w:color w:val="943634" w:themeColor="accent2" w:themeShade="BF"/>
              </w:rPr>
              <w:t>Clarification d’une demande</w:t>
            </w:r>
          </w:p>
        </w:tc>
        <w:tc>
          <w:tcPr>
            <w:tcW w:w="0" w:type="auto"/>
            <w:hideMark/>
          </w:tcPr>
          <w:p w14:paraId="3360A367"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cette demande doit-elle améliorer ?</w:t>
            </w:r>
          </w:p>
        </w:tc>
        <w:tc>
          <w:tcPr>
            <w:tcW w:w="0" w:type="auto"/>
            <w:hideMark/>
          </w:tcPr>
          <w:p w14:paraId="1D698428"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Demande reformulée avec douleur, valeur, risque et signal.</w:t>
            </w:r>
          </w:p>
        </w:tc>
      </w:tr>
      <w:tr w:rsidR="00D802DF" w:rsidRPr="00283112" w14:paraId="24202B2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2E67D02" w14:textId="77777777" w:rsidR="00D802DF" w:rsidRPr="00283112" w:rsidRDefault="00D802DF">
            <w:pPr>
              <w:rPr>
                <w:color w:val="943634" w:themeColor="accent2" w:themeShade="BF"/>
              </w:rPr>
            </w:pPr>
            <w:r w:rsidRPr="00283112">
              <w:rPr>
                <w:color w:val="943634" w:themeColor="accent2" w:themeShade="BF"/>
              </w:rPr>
              <w:t>Assurance qualité d’un concept</w:t>
            </w:r>
          </w:p>
        </w:tc>
        <w:tc>
          <w:tcPr>
            <w:tcW w:w="0" w:type="auto"/>
            <w:hideMark/>
          </w:tcPr>
          <w:p w14:paraId="4F569782"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mot crée plusieurs réalités ?</w:t>
            </w:r>
          </w:p>
        </w:tc>
        <w:tc>
          <w:tcPr>
            <w:tcW w:w="0" w:type="auto"/>
            <w:hideMark/>
          </w:tcPr>
          <w:p w14:paraId="47FF31A4"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Définition opérationnelle, exemple, contre-exemple et décision associée.</w:t>
            </w:r>
          </w:p>
        </w:tc>
      </w:tr>
      <w:tr w:rsidR="00D802DF" w:rsidRPr="00283112" w14:paraId="58D9793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386EE" w14:textId="77777777" w:rsidR="00D802DF" w:rsidRPr="00283112" w:rsidRDefault="00D802DF">
            <w:pPr>
              <w:rPr>
                <w:color w:val="943634" w:themeColor="accent2" w:themeShade="BF"/>
              </w:rPr>
            </w:pPr>
            <w:r w:rsidRPr="00283112">
              <w:rPr>
                <w:color w:val="943634" w:themeColor="accent2" w:themeShade="BF"/>
              </w:rPr>
              <w:t>Clinique de spécification</w:t>
            </w:r>
          </w:p>
        </w:tc>
        <w:tc>
          <w:tcPr>
            <w:tcW w:w="0" w:type="auto"/>
            <w:hideMark/>
          </w:tcPr>
          <w:p w14:paraId="4AFC0831"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attente doit devenir testable ?</w:t>
            </w:r>
          </w:p>
        </w:tc>
        <w:tc>
          <w:tcPr>
            <w:tcW w:w="0" w:type="auto"/>
            <w:hideMark/>
          </w:tcPr>
          <w:p w14:paraId="41D30E54"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Spécification SI / ALORS avec preuve de confiance.</w:t>
            </w:r>
          </w:p>
        </w:tc>
      </w:tr>
      <w:tr w:rsidR="00D802DF" w:rsidRPr="00283112" w14:paraId="27E6626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A0D195D" w14:textId="77777777" w:rsidR="00D802DF" w:rsidRPr="00283112" w:rsidRDefault="00D802DF">
            <w:pPr>
              <w:rPr>
                <w:color w:val="943634" w:themeColor="accent2" w:themeShade="BF"/>
              </w:rPr>
            </w:pPr>
            <w:r w:rsidRPr="00283112">
              <w:rPr>
                <w:color w:val="943634" w:themeColor="accent2" w:themeShade="BF"/>
              </w:rPr>
              <w:t>Revue de livraison</w:t>
            </w:r>
          </w:p>
        </w:tc>
        <w:tc>
          <w:tcPr>
            <w:tcW w:w="0" w:type="auto"/>
            <w:hideMark/>
          </w:tcPr>
          <w:p w14:paraId="5392D675"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promesse diffusons-nous au réel ?</w:t>
            </w:r>
          </w:p>
        </w:tc>
        <w:tc>
          <w:tcPr>
            <w:tcW w:w="0" w:type="auto"/>
            <w:hideMark/>
          </w:tcPr>
          <w:p w14:paraId="433A1FE5"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Promesse, preuves, risques, signaux et réaction.</w:t>
            </w:r>
          </w:p>
        </w:tc>
      </w:tr>
      <w:tr w:rsidR="00D802DF" w:rsidRPr="00283112" w14:paraId="6B56F50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5A6EA0" w14:textId="77777777" w:rsidR="00D802DF" w:rsidRPr="00283112" w:rsidRDefault="00D802DF">
            <w:pPr>
              <w:rPr>
                <w:color w:val="943634" w:themeColor="accent2" w:themeShade="BF"/>
              </w:rPr>
            </w:pPr>
            <w:r w:rsidRPr="00283112">
              <w:rPr>
                <w:color w:val="943634" w:themeColor="accent2" w:themeShade="BF"/>
              </w:rPr>
              <w:t>Rétro ToTAL</w:t>
            </w:r>
          </w:p>
        </w:tc>
        <w:tc>
          <w:tcPr>
            <w:tcW w:w="0" w:type="auto"/>
            <w:hideMark/>
          </w:tcPr>
          <w:p w14:paraId="4452BC1A"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que le réel vient de nous apprendre ?</w:t>
            </w:r>
          </w:p>
        </w:tc>
        <w:tc>
          <w:tcPr>
            <w:tcW w:w="0" w:type="auto"/>
            <w:hideMark/>
          </w:tcPr>
          <w:p w14:paraId="35071254"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Apprentissage réinjecté dans une décision, une définition ou une pratique.</w:t>
            </w:r>
          </w:p>
        </w:tc>
      </w:tr>
      <w:tr w:rsidR="00311050" w:rsidRPr="00283112" w14:paraId="14B42CD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9ABF20E" w14:textId="77777777" w:rsidR="00311050" w:rsidRPr="00283112" w:rsidRDefault="00311050">
            <w:pPr>
              <w:rPr>
                <w:color w:val="943634" w:themeColor="accent2" w:themeShade="BF"/>
                <w:kern w:val="2"/>
                <w:szCs w:val="21"/>
                <w:lang w:eastAsia="fr-CA"/>
                <w14:ligatures w14:val="standardContextual"/>
              </w:rPr>
            </w:pPr>
            <w:r w:rsidRPr="00283112">
              <w:rPr>
                <w:b w:val="0"/>
                <w:bCs w:val="0"/>
                <w:color w:val="943634" w:themeColor="accent2" w:themeShade="BF"/>
              </w:rPr>
              <w:t>Rétro de confirmation</w:t>
            </w:r>
          </w:p>
        </w:tc>
        <w:tc>
          <w:tcPr>
            <w:tcW w:w="0" w:type="auto"/>
            <w:hideMark/>
          </w:tcPr>
          <w:p w14:paraId="1471D416" w14:textId="77777777" w:rsidR="00311050" w:rsidRPr="00283112" w:rsidRDefault="0031105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trace le réel nous oblige-t-il à modifier maintenant ?</w:t>
            </w:r>
          </w:p>
        </w:tc>
        <w:tc>
          <w:tcPr>
            <w:tcW w:w="0" w:type="auto"/>
            <w:hideMark/>
          </w:tcPr>
          <w:p w14:paraId="6DE21107" w14:textId="77777777" w:rsidR="00311050" w:rsidRPr="00283112" w:rsidRDefault="0031105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Apprentissage réinjecté, trace modifiée et signal de suivi.</w:t>
            </w:r>
          </w:p>
        </w:tc>
      </w:tr>
      <w:tr w:rsidR="00311050" w:rsidRPr="00283112" w14:paraId="28261B3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5D8F0" w14:textId="77777777" w:rsidR="00311050" w:rsidRPr="00283112" w:rsidRDefault="00311050">
            <w:pPr>
              <w:rPr>
                <w:color w:val="943634" w:themeColor="accent2" w:themeShade="BF"/>
                <w:kern w:val="2"/>
                <w:szCs w:val="21"/>
                <w:lang w:eastAsia="fr-CA"/>
                <w14:ligatures w14:val="standardContextual"/>
              </w:rPr>
            </w:pPr>
            <w:r w:rsidRPr="00283112">
              <w:rPr>
                <w:b w:val="0"/>
                <w:bCs w:val="0"/>
                <w:color w:val="943634" w:themeColor="accent2" w:themeShade="BF"/>
              </w:rPr>
              <w:t>Atelier de pérennité</w:t>
            </w:r>
          </w:p>
        </w:tc>
        <w:tc>
          <w:tcPr>
            <w:tcW w:w="0" w:type="auto"/>
            <w:hideMark/>
          </w:tcPr>
          <w:p w14:paraId="68B0419B" w14:textId="77777777" w:rsidR="00311050" w:rsidRPr="00283112" w:rsidRDefault="0031105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commence à vivre et doit être protégé avant la prochaine urgence ?</w:t>
            </w:r>
          </w:p>
        </w:tc>
        <w:tc>
          <w:tcPr>
            <w:tcW w:w="0" w:type="auto"/>
            <w:hideMark/>
          </w:tcPr>
          <w:p w14:paraId="4CD1D005" w14:textId="77777777" w:rsidR="00311050" w:rsidRPr="00283112" w:rsidRDefault="0031105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Pratiques à protéger, rôles relais et mémoire vivante minimale.</w:t>
            </w:r>
          </w:p>
        </w:tc>
      </w:tr>
      <w:tr w:rsidR="00311050" w:rsidRPr="00283112" w14:paraId="44EFD48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BF8CC5B" w14:textId="77777777" w:rsidR="00311050" w:rsidRPr="00283112" w:rsidRDefault="00311050">
            <w:pPr>
              <w:rPr>
                <w:color w:val="943634" w:themeColor="accent2" w:themeShade="BF"/>
                <w:kern w:val="2"/>
                <w:szCs w:val="21"/>
                <w:lang w:eastAsia="fr-CA"/>
                <w14:ligatures w14:val="standardContextual"/>
              </w:rPr>
            </w:pPr>
            <w:r w:rsidRPr="00283112">
              <w:rPr>
                <w:b w:val="0"/>
                <w:bCs w:val="0"/>
                <w:color w:val="943634" w:themeColor="accent2" w:themeShade="BF"/>
              </w:rPr>
              <w:t>Atelier de bilan de mission</w:t>
            </w:r>
          </w:p>
        </w:tc>
        <w:tc>
          <w:tcPr>
            <w:tcW w:w="0" w:type="auto"/>
            <w:hideMark/>
          </w:tcPr>
          <w:p w14:paraId="42C4AF4D" w14:textId="77777777" w:rsidR="00311050" w:rsidRPr="00283112" w:rsidRDefault="0031105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Où étions-nous hier, où sommes-nous maintenant et quel prochain pas protège le mieux la maîtrise ?</w:t>
            </w:r>
          </w:p>
        </w:tc>
        <w:tc>
          <w:tcPr>
            <w:tcW w:w="0" w:type="auto"/>
            <w:hideMark/>
          </w:tcPr>
          <w:p w14:paraId="0E85FAB6" w14:textId="77777777" w:rsidR="00311050" w:rsidRPr="00283112" w:rsidRDefault="0031105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Bilan honnête, preuves de mouvement, fragilités restantes et suite priorisée.</w:t>
            </w:r>
          </w:p>
        </w:tc>
      </w:tr>
    </w:tbl>
    <w:p w14:paraId="30428EAF" w14:textId="77777777" w:rsidR="00311050" w:rsidRPr="00283112" w:rsidRDefault="00311050">
      <w:pPr>
        <w:rPr>
          <w:color w:val="943634" w:themeColor="accent2" w:themeShade="BF"/>
          <w:kern w:val="2"/>
          <w:szCs w:val="21"/>
          <w:lang w:eastAsia="fr-CA"/>
          <w14:ligatures w14:val="standardContextual"/>
        </w:rPr>
      </w:pPr>
      <w:r w:rsidRPr="00283112">
        <w:rPr>
          <w:color w:val="943634" w:themeColor="accent2" w:themeShade="BF"/>
        </w:rPr>
        <w:t>Avec ces ajouts, le chapitre sur les ateliers ne s’arrête plus à la pratique initiale. Il couvre aussi la confirmation, la pérennité et la clôture apprenante, ce qui relie directement les ateliers aux activités guidées 10 à 12.</w:t>
      </w:r>
    </w:p>
    <w:p w14:paraId="4AEF11F8"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Mini-diagnostic : si un atelier produit surtout des notes, mais ne change aucune décision, il faut réduire le rituel et retrouver la question utile.</w:t>
      </w:r>
    </w:p>
    <w:p w14:paraId="2A68CE5F" w14:textId="77777777" w:rsidR="00B209DC" w:rsidRPr="00283112" w:rsidRDefault="00B209DC">
      <w:pPr>
        <w:pStyle w:val="Titre2"/>
        <w:rPr>
          <w:color w:val="943634" w:themeColor="accent2" w:themeShade="BF"/>
          <w:kern w:val="2"/>
          <w:szCs w:val="30"/>
          <w:lang w:eastAsia="fr-CA"/>
          <w14:ligatures w14:val="standardContextual"/>
        </w:rPr>
      </w:pPr>
      <w:bookmarkStart w:id="174" w:name="_Toc234101786"/>
      <w:bookmarkStart w:id="175" w:name="_Toc234870660"/>
      <w:r w:rsidRPr="00283112">
        <w:rPr>
          <w:color w:val="943634" w:themeColor="accent2" w:themeShade="BF"/>
        </w:rPr>
        <w:t xml:space="preserve">Chapitre 14 — La </w:t>
      </w:r>
      <w:proofErr w:type="spellStart"/>
      <w:r w:rsidRPr="00283112">
        <w:rPr>
          <w:color w:val="943634" w:themeColor="accent2" w:themeShade="BF"/>
        </w:rPr>
        <w:t>qualimétrie</w:t>
      </w:r>
      <w:proofErr w:type="spellEnd"/>
      <w:r w:rsidRPr="00283112">
        <w:rPr>
          <w:color w:val="943634" w:themeColor="accent2" w:themeShade="BF"/>
        </w:rPr>
        <w:t xml:space="preserve"> comme langage de réussite</w:t>
      </w:r>
      <w:bookmarkEnd w:id="174"/>
      <w:bookmarkEnd w:id="175"/>
    </w:p>
    <w:p w14:paraId="6C1AE7D5" w14:textId="77777777" w:rsidR="00B209DC" w:rsidRPr="00283112" w:rsidRDefault="00B209DC">
      <w:pPr>
        <w:rPr>
          <w:color w:val="943634" w:themeColor="accent2" w:themeShade="BF"/>
          <w:kern w:val="2"/>
          <w:szCs w:val="21"/>
          <w:lang w:eastAsia="fr-CA"/>
          <w14:ligatures w14:val="standardContextual"/>
        </w:rPr>
      </w:pPr>
      <w:r w:rsidRPr="00283112">
        <w:rPr>
          <w:color w:val="943634" w:themeColor="accent2" w:themeShade="BF"/>
        </w:rPr>
        <w:t xml:space="preserve">La </w:t>
      </w:r>
      <w:proofErr w:type="spellStart"/>
      <w:r w:rsidRPr="00283112">
        <w:rPr>
          <w:color w:val="943634" w:themeColor="accent2" w:themeShade="BF"/>
        </w:rPr>
        <w:t>qualimétrie</w:t>
      </w:r>
      <w:proofErr w:type="spellEnd"/>
      <w:r w:rsidRPr="00283112">
        <w:rPr>
          <w:color w:val="943634" w:themeColor="accent2" w:themeShade="BF"/>
        </w:rPr>
        <w:t xml:space="preserve"> ToTAL ne sert pas à noter, punir ou rassurer artificiellement. Elle sert à rendre visible ce qui progresse : la clarté des attentes, la qualité des décisions, la confiance construite, les risques assumés et les apprentissages réinjectés. Une bonne métrique devient un signal lorsqu’elle change une décision.</w:t>
      </w:r>
    </w:p>
    <w:p w14:paraId="671E7EB3"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 xml:space="preserve">La </w:t>
      </w:r>
      <w:proofErr w:type="spellStart"/>
      <w:r w:rsidRPr="00283112">
        <w:rPr>
          <w:color w:val="943634" w:themeColor="accent2" w:themeShade="BF"/>
        </w:rPr>
        <w:t>qualimétrie</w:t>
      </w:r>
      <w:proofErr w:type="spellEnd"/>
      <w:r w:rsidRPr="00283112">
        <w:rPr>
          <w:color w:val="943634" w:themeColor="accent2" w:themeShade="BF"/>
        </w:rPr>
        <w:t xml:space="preserve"> devient un langage de réussite lorsqu’elle relie ce que l’on observe à ce que l’on décide. Une métrique peut être exacte et inutile. Un signal peut être simple et décisif. Dans ToTAL, on ne cherche pas à multiplier les indicateurs ; on cherche à rendre visibles les éléments qui construisent la confiance.</w:t>
      </w:r>
    </w:p>
    <w:p w14:paraId="4F18C4F8"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 xml:space="preserve">Une bonne </w:t>
      </w:r>
      <w:proofErr w:type="spellStart"/>
      <w:r w:rsidRPr="00283112">
        <w:rPr>
          <w:color w:val="943634" w:themeColor="accent2" w:themeShade="BF"/>
        </w:rPr>
        <w:t>qualimétrie</w:t>
      </w:r>
      <w:proofErr w:type="spellEnd"/>
      <w:r w:rsidRPr="00283112">
        <w:rPr>
          <w:color w:val="943634" w:themeColor="accent2" w:themeShade="BF"/>
        </w:rPr>
        <w:t xml:space="preserve"> répond à trois questions : quelle décision cette mesure éclaire-t-elle ? Quel risque rend-elle visible ? Quel apprentissage permettra-t-elle de réinjecter ? Si une mesure ne répond à aucune de ces questions, elle peut encore être intéressante, mais elle ne construit pas nécessairement la maîtrise.</w:t>
      </w:r>
    </w:p>
    <w:tbl>
      <w:tblPr>
        <w:tblStyle w:val="TableauListe1Clair-Accentuation2"/>
        <w:tblW w:w="5000" w:type="pct"/>
        <w:tblLook w:val="04A0" w:firstRow="1" w:lastRow="0" w:firstColumn="1" w:lastColumn="0" w:noHBand="0" w:noVBand="1"/>
      </w:tblPr>
      <w:tblGrid>
        <w:gridCol w:w="2571"/>
        <w:gridCol w:w="2680"/>
        <w:gridCol w:w="4685"/>
      </w:tblGrid>
      <w:tr w:rsidR="00D802DF" w:rsidRPr="00283112" w14:paraId="778EE4A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86955" w14:textId="77777777" w:rsidR="00D802DF" w:rsidRPr="00283112" w:rsidRDefault="00D802DF">
            <w:pPr>
              <w:rPr>
                <w:color w:val="943634" w:themeColor="accent2" w:themeShade="BF"/>
                <w:kern w:val="2"/>
                <w:szCs w:val="21"/>
                <w:lang w:eastAsia="fr-CA"/>
                <w14:ligatures w14:val="standardContextual"/>
              </w:rPr>
            </w:pPr>
            <w:r w:rsidRPr="00283112">
              <w:rPr>
                <w:b w:val="0"/>
                <w:bCs w:val="0"/>
                <w:color w:val="943634" w:themeColor="accent2" w:themeShade="BF"/>
              </w:rPr>
              <w:t>Type d’observation</w:t>
            </w:r>
          </w:p>
        </w:tc>
        <w:tc>
          <w:tcPr>
            <w:tcW w:w="0" w:type="auto"/>
            <w:hideMark/>
          </w:tcPr>
          <w:p w14:paraId="21CDCE9A"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 mal utilisée</w:t>
            </w:r>
          </w:p>
        </w:tc>
        <w:tc>
          <w:tcPr>
            <w:tcW w:w="0" w:type="auto"/>
            <w:hideMark/>
          </w:tcPr>
          <w:p w14:paraId="6F7BB2FF"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ToTAL</w:t>
            </w:r>
          </w:p>
        </w:tc>
      </w:tr>
      <w:tr w:rsidR="00D802DF" w:rsidRPr="00283112" w14:paraId="2DBA515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E70355" w14:textId="77777777" w:rsidR="00D802DF" w:rsidRPr="00283112" w:rsidRDefault="00D802DF">
            <w:pPr>
              <w:rPr>
                <w:color w:val="943634" w:themeColor="accent2" w:themeShade="BF"/>
              </w:rPr>
            </w:pPr>
            <w:r w:rsidRPr="00283112">
              <w:rPr>
                <w:color w:val="943634" w:themeColor="accent2" w:themeShade="BF"/>
              </w:rPr>
              <w:t>Métrique d’activité</w:t>
            </w:r>
          </w:p>
        </w:tc>
        <w:tc>
          <w:tcPr>
            <w:tcW w:w="0" w:type="auto"/>
            <w:hideMark/>
          </w:tcPr>
          <w:p w14:paraId="1C77A8ED"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Rassurer sans prouver la valeur.</w:t>
            </w:r>
          </w:p>
        </w:tc>
        <w:tc>
          <w:tcPr>
            <w:tcW w:w="0" w:type="auto"/>
            <w:hideMark/>
          </w:tcPr>
          <w:p w14:paraId="359845CB"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Cette activité améliore-t-elle une décision ou seulement une impression de mouvement ?</w:t>
            </w:r>
          </w:p>
        </w:tc>
      </w:tr>
      <w:tr w:rsidR="00D802DF" w:rsidRPr="00283112" w14:paraId="4C10755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FCF5337" w14:textId="77777777" w:rsidR="00D802DF" w:rsidRPr="00283112" w:rsidRDefault="00D802DF">
            <w:pPr>
              <w:rPr>
                <w:color w:val="943634" w:themeColor="accent2" w:themeShade="BF"/>
              </w:rPr>
            </w:pPr>
            <w:r w:rsidRPr="00283112">
              <w:rPr>
                <w:color w:val="943634" w:themeColor="accent2" w:themeShade="BF"/>
              </w:rPr>
              <w:t>Métrique de qualité</w:t>
            </w:r>
          </w:p>
        </w:tc>
        <w:tc>
          <w:tcPr>
            <w:tcW w:w="0" w:type="auto"/>
            <w:hideMark/>
          </w:tcPr>
          <w:p w14:paraId="2FB8524D"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Réduire la qualité à un score isolé.</w:t>
            </w:r>
          </w:p>
        </w:tc>
        <w:tc>
          <w:tcPr>
            <w:tcW w:w="0" w:type="auto"/>
            <w:hideMark/>
          </w:tcPr>
          <w:p w14:paraId="4D3A2E56"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confiance cette mesure construit-elle réellement ?</w:t>
            </w:r>
          </w:p>
        </w:tc>
      </w:tr>
      <w:tr w:rsidR="00D802DF" w:rsidRPr="00283112" w14:paraId="0408F2E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71FA6C" w14:textId="77777777" w:rsidR="00D802DF" w:rsidRPr="00283112" w:rsidRDefault="00D802DF">
            <w:pPr>
              <w:rPr>
                <w:color w:val="943634" w:themeColor="accent2" w:themeShade="BF"/>
              </w:rPr>
            </w:pPr>
            <w:r w:rsidRPr="00283112">
              <w:rPr>
                <w:color w:val="943634" w:themeColor="accent2" w:themeShade="BF"/>
              </w:rPr>
              <w:t>Signal de livraison</w:t>
            </w:r>
          </w:p>
        </w:tc>
        <w:tc>
          <w:tcPr>
            <w:tcW w:w="0" w:type="auto"/>
            <w:hideMark/>
          </w:tcPr>
          <w:p w14:paraId="65A0D214"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Surveiller trop tard ou sans réaction prévue.</w:t>
            </w:r>
          </w:p>
        </w:tc>
        <w:tc>
          <w:tcPr>
            <w:tcW w:w="0" w:type="auto"/>
            <w:hideMark/>
          </w:tcPr>
          <w:p w14:paraId="65A84917"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ferons-nous si ce signal contredit notre hypothèse ?</w:t>
            </w:r>
          </w:p>
        </w:tc>
      </w:tr>
      <w:tr w:rsidR="00D802DF" w:rsidRPr="00283112" w14:paraId="0DACCA9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65BC2A3" w14:textId="77777777" w:rsidR="00D802DF" w:rsidRPr="00283112" w:rsidRDefault="00D802DF">
            <w:pPr>
              <w:rPr>
                <w:color w:val="943634" w:themeColor="accent2" w:themeShade="BF"/>
              </w:rPr>
            </w:pPr>
            <w:r w:rsidRPr="00283112">
              <w:rPr>
                <w:color w:val="943634" w:themeColor="accent2" w:themeShade="BF"/>
              </w:rPr>
              <w:t>Retour d’usage</w:t>
            </w:r>
          </w:p>
        </w:tc>
        <w:tc>
          <w:tcPr>
            <w:tcW w:w="0" w:type="auto"/>
            <w:hideMark/>
          </w:tcPr>
          <w:p w14:paraId="6946D9EE"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traiter comme une opinion ou du bruit.</w:t>
            </w:r>
          </w:p>
        </w:tc>
        <w:tc>
          <w:tcPr>
            <w:tcW w:w="0" w:type="auto"/>
            <w:hideMark/>
          </w:tcPr>
          <w:p w14:paraId="5E235CD2"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apprentissage ce retour doit-il réinjecter ?</w:t>
            </w:r>
          </w:p>
        </w:tc>
      </w:tr>
      <w:tr w:rsidR="00D802DF" w:rsidRPr="00283112" w14:paraId="03C675E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E3F431" w14:textId="77777777" w:rsidR="00D802DF" w:rsidRPr="00283112" w:rsidRDefault="00D802DF">
            <w:pPr>
              <w:rPr>
                <w:color w:val="943634" w:themeColor="accent2" w:themeShade="BF"/>
              </w:rPr>
            </w:pPr>
            <w:r w:rsidRPr="00283112">
              <w:rPr>
                <w:color w:val="943634" w:themeColor="accent2" w:themeShade="BF"/>
              </w:rPr>
              <w:t>Signal IA ou automatisation</w:t>
            </w:r>
          </w:p>
        </w:tc>
        <w:tc>
          <w:tcPr>
            <w:tcW w:w="0" w:type="auto"/>
            <w:hideMark/>
          </w:tcPr>
          <w:p w14:paraId="1C1BDBA3"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Confondre production rapide et fiabilité.</w:t>
            </w:r>
          </w:p>
        </w:tc>
        <w:tc>
          <w:tcPr>
            <w:tcW w:w="0" w:type="auto"/>
            <w:hideMark/>
          </w:tcPr>
          <w:p w14:paraId="73C5BBE7"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Comment validons-nous que l’accélération améliore la qualité ?</w:t>
            </w:r>
          </w:p>
        </w:tc>
      </w:tr>
    </w:tbl>
    <w:p w14:paraId="44334BC6"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métrique devient un signal lorsqu’elle éclaire une décision réelle.</w:t>
      </w:r>
    </w:p>
    <w:p w14:paraId="38CEA2E6" w14:textId="77777777" w:rsidR="00B209DC" w:rsidRPr="00283112" w:rsidRDefault="00B209DC">
      <w:pPr>
        <w:pStyle w:val="Titre2"/>
        <w:rPr>
          <w:color w:val="943634" w:themeColor="accent2" w:themeShade="BF"/>
          <w:kern w:val="2"/>
          <w:szCs w:val="30"/>
          <w:lang w:eastAsia="fr-CA"/>
          <w14:ligatures w14:val="standardContextual"/>
        </w:rPr>
      </w:pPr>
      <w:bookmarkStart w:id="176" w:name="_Toc234101787"/>
      <w:bookmarkStart w:id="177" w:name="_Toc234870661"/>
      <w:r w:rsidRPr="00283112">
        <w:rPr>
          <w:color w:val="943634" w:themeColor="accent2" w:themeShade="BF"/>
        </w:rPr>
        <w:t>Chapitre 15 — Automatiser la clarté</w:t>
      </w:r>
      <w:bookmarkEnd w:id="176"/>
      <w:bookmarkEnd w:id="177"/>
    </w:p>
    <w:p w14:paraId="3873C60A" w14:textId="77777777" w:rsidR="00B209DC" w:rsidRPr="00283112" w:rsidRDefault="00B209DC">
      <w:pPr>
        <w:rPr>
          <w:color w:val="943634" w:themeColor="accent2" w:themeShade="BF"/>
          <w:kern w:val="2"/>
          <w:szCs w:val="21"/>
          <w:lang w:eastAsia="fr-CA"/>
          <w14:ligatures w14:val="standardContextual"/>
        </w:rPr>
      </w:pPr>
      <w:r w:rsidRPr="00283112">
        <w:rPr>
          <w:color w:val="943634" w:themeColor="accent2" w:themeShade="BF"/>
        </w:rPr>
        <w:t>Automatiser avec ToTAL ne signifie pas accélérer tout ce qui existe. Cela signifie rendre exécutable ce qui est suffisamment clair, testable, observable et utile à une décision. L’automatisation devient saine lorsqu’elle protège une attente clarifiée plutôt que de compenser une compréhension fragile.</w:t>
      </w:r>
    </w:p>
    <w:p w14:paraId="76B91390"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Automatiser la clarté signifie refuser d’automatiser ce que l’équipe ne comprend pas encore assez bien. Une automatisation utile protège une attente déjà clarifiée. Une automatisation prématurée peut donner une illusion de maturité tout en rendant le flou plus rapide, plus coûteux et plus difficile à corriger.</w:t>
      </w:r>
    </w:p>
    <w:p w14:paraId="5533A223"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Avant d’automatiser, ToTAL propose de vérifier quatre éléments : l’attente est-elle spécifiée ? Les exemples et contre-exemples sont-ils connus ? La preuve de confiance est-elle claire ? Le signal produit par l’automatisation sera-t-il utilisé pour décider ou apprendre ?</w:t>
      </w:r>
    </w:p>
    <w:tbl>
      <w:tblPr>
        <w:tblStyle w:val="TableauListe1Clair-Accentuation2"/>
        <w:tblW w:w="5000" w:type="pct"/>
        <w:tblLook w:val="04A0" w:firstRow="1" w:lastRow="0" w:firstColumn="1" w:lastColumn="0" w:noHBand="0" w:noVBand="1"/>
      </w:tblPr>
      <w:tblGrid>
        <w:gridCol w:w="2419"/>
        <w:gridCol w:w="7517"/>
      </w:tblGrid>
      <w:tr w:rsidR="00D802DF" w:rsidRPr="00283112" w14:paraId="053EF92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D124D" w14:textId="77777777" w:rsidR="00D802DF" w:rsidRPr="00283112" w:rsidRDefault="00D802DF">
            <w:pPr>
              <w:rPr>
                <w:color w:val="943634" w:themeColor="accent2" w:themeShade="BF"/>
                <w:kern w:val="2"/>
                <w:szCs w:val="21"/>
                <w:lang w:eastAsia="fr-CA"/>
                <w14:ligatures w14:val="standardContextual"/>
              </w:rPr>
            </w:pPr>
            <w:r w:rsidRPr="00283112">
              <w:rPr>
                <w:b w:val="0"/>
                <w:bCs w:val="0"/>
                <w:color w:val="943634" w:themeColor="accent2" w:themeShade="BF"/>
              </w:rPr>
              <w:t>Avant d’automatiser</w:t>
            </w:r>
          </w:p>
        </w:tc>
        <w:tc>
          <w:tcPr>
            <w:tcW w:w="0" w:type="auto"/>
            <w:hideMark/>
          </w:tcPr>
          <w:p w14:paraId="4883D995"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de maîtrise</w:t>
            </w:r>
          </w:p>
        </w:tc>
      </w:tr>
      <w:tr w:rsidR="00D802DF" w:rsidRPr="00283112" w14:paraId="0D14FFE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E926B5" w14:textId="77777777" w:rsidR="00D802DF" w:rsidRPr="00283112" w:rsidRDefault="00D802DF">
            <w:pPr>
              <w:rPr>
                <w:color w:val="943634" w:themeColor="accent2" w:themeShade="BF"/>
              </w:rPr>
            </w:pPr>
            <w:r w:rsidRPr="00283112">
              <w:rPr>
                <w:color w:val="943634" w:themeColor="accent2" w:themeShade="BF"/>
              </w:rPr>
              <w:t>Attente</w:t>
            </w:r>
          </w:p>
        </w:tc>
        <w:tc>
          <w:tcPr>
            <w:tcW w:w="0" w:type="auto"/>
            <w:hideMark/>
          </w:tcPr>
          <w:p w14:paraId="1A7EC9EB"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Peut-elle être formulée clairement, idéalement en SI / ALORS ?</w:t>
            </w:r>
          </w:p>
        </w:tc>
      </w:tr>
      <w:tr w:rsidR="00D802DF" w:rsidRPr="00283112" w14:paraId="109D7E4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9A94DD3" w14:textId="77777777" w:rsidR="00D802DF" w:rsidRPr="00283112" w:rsidRDefault="00D802DF">
            <w:pPr>
              <w:rPr>
                <w:color w:val="943634" w:themeColor="accent2" w:themeShade="BF"/>
              </w:rPr>
            </w:pPr>
            <w:r w:rsidRPr="00283112">
              <w:rPr>
                <w:color w:val="943634" w:themeColor="accent2" w:themeShade="BF"/>
              </w:rPr>
              <w:t>Exemples</w:t>
            </w:r>
          </w:p>
        </w:tc>
        <w:tc>
          <w:tcPr>
            <w:tcW w:w="0" w:type="auto"/>
            <w:hideMark/>
          </w:tcPr>
          <w:p w14:paraId="6F1B97DA"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Avons-nous un cas attendu et un contre-exemple ?</w:t>
            </w:r>
          </w:p>
        </w:tc>
      </w:tr>
      <w:tr w:rsidR="00D802DF" w:rsidRPr="00283112" w14:paraId="52671F9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0356C6" w14:textId="77777777" w:rsidR="00D802DF" w:rsidRPr="00283112" w:rsidRDefault="00D802DF">
            <w:pPr>
              <w:rPr>
                <w:color w:val="943634" w:themeColor="accent2" w:themeShade="BF"/>
              </w:rPr>
            </w:pPr>
            <w:r w:rsidRPr="00283112">
              <w:rPr>
                <w:color w:val="943634" w:themeColor="accent2" w:themeShade="BF"/>
              </w:rPr>
              <w:t>Preuve</w:t>
            </w:r>
          </w:p>
        </w:tc>
        <w:tc>
          <w:tcPr>
            <w:tcW w:w="0" w:type="auto"/>
            <w:hideMark/>
          </w:tcPr>
          <w:p w14:paraId="6C2494A3"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prouvera l’automatisation, et que ne prouvera-t-elle pas ?</w:t>
            </w:r>
          </w:p>
        </w:tc>
      </w:tr>
      <w:tr w:rsidR="00D802DF" w:rsidRPr="00283112" w14:paraId="2D51A45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9338665" w14:textId="77777777" w:rsidR="00D802DF" w:rsidRPr="00283112" w:rsidRDefault="00D802DF">
            <w:pPr>
              <w:rPr>
                <w:color w:val="943634" w:themeColor="accent2" w:themeShade="BF"/>
              </w:rPr>
            </w:pPr>
            <w:r w:rsidRPr="00283112">
              <w:rPr>
                <w:color w:val="943634" w:themeColor="accent2" w:themeShade="BF"/>
              </w:rPr>
              <w:t>Données</w:t>
            </w:r>
          </w:p>
        </w:tc>
        <w:tc>
          <w:tcPr>
            <w:tcW w:w="0" w:type="auto"/>
            <w:hideMark/>
          </w:tcPr>
          <w:p w14:paraId="28B7C6C8"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données nécessaires sont-elles maîtrisées et représentatives ?</w:t>
            </w:r>
          </w:p>
        </w:tc>
      </w:tr>
      <w:tr w:rsidR="00D802DF" w:rsidRPr="00283112" w14:paraId="5BC069D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9CA70" w14:textId="77777777" w:rsidR="00D802DF" w:rsidRPr="00283112" w:rsidRDefault="00D802DF">
            <w:pPr>
              <w:rPr>
                <w:color w:val="943634" w:themeColor="accent2" w:themeShade="BF"/>
              </w:rPr>
            </w:pPr>
            <w:r w:rsidRPr="00283112">
              <w:rPr>
                <w:color w:val="943634" w:themeColor="accent2" w:themeShade="BF"/>
              </w:rPr>
              <w:t>Signal</w:t>
            </w:r>
          </w:p>
        </w:tc>
        <w:tc>
          <w:tcPr>
            <w:tcW w:w="0" w:type="auto"/>
            <w:hideMark/>
          </w:tcPr>
          <w:p w14:paraId="6877ECB2"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résultat sera-t-il utilisé pour une décision ou un apprentissage ?</w:t>
            </w:r>
          </w:p>
        </w:tc>
      </w:tr>
    </w:tbl>
    <w:p w14:paraId="5A0495E0"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on n’automatise pas pour éviter de clarifier ; on automatise pour protéger ce qui est devenu clair.</w:t>
      </w:r>
    </w:p>
    <w:p w14:paraId="5CD85574" w14:textId="77777777" w:rsidR="00B209DC" w:rsidRPr="00283112" w:rsidRDefault="00B209DC">
      <w:pPr>
        <w:pStyle w:val="Titre2"/>
        <w:rPr>
          <w:color w:val="943634" w:themeColor="accent2" w:themeShade="BF"/>
          <w:kern w:val="2"/>
          <w:szCs w:val="30"/>
          <w:lang w:eastAsia="fr-CA"/>
          <w14:ligatures w14:val="standardContextual"/>
        </w:rPr>
      </w:pPr>
      <w:bookmarkStart w:id="178" w:name="_Toc234101788"/>
      <w:bookmarkStart w:id="179" w:name="_Toc234870662"/>
      <w:r w:rsidRPr="00283112">
        <w:rPr>
          <w:color w:val="943634" w:themeColor="accent2" w:themeShade="BF"/>
        </w:rPr>
        <w:t>Chapitre 16 — Utiliser l’IA sans perdre la maîtrise</w:t>
      </w:r>
      <w:bookmarkEnd w:id="178"/>
      <w:bookmarkEnd w:id="179"/>
    </w:p>
    <w:p w14:paraId="526E220E" w14:textId="77777777" w:rsidR="00B209DC" w:rsidRPr="00283112" w:rsidRDefault="00B209DC">
      <w:pPr>
        <w:rPr>
          <w:color w:val="943634" w:themeColor="accent2" w:themeShade="BF"/>
          <w:kern w:val="2"/>
          <w:szCs w:val="21"/>
          <w:lang w:eastAsia="fr-CA"/>
          <w14:ligatures w14:val="standardContextual"/>
        </w:rPr>
      </w:pPr>
      <w:r w:rsidRPr="00283112">
        <w:rPr>
          <w:color w:val="943634" w:themeColor="accent2" w:themeShade="BF"/>
        </w:rPr>
        <w:t>L’IA peut accélérer la préparation, la reformulation, l’exploration de cas limites et la synthèse. Mais elle amplifie la qualité du système qui l’utilise. La pratique ToTAL demande donc de clarifier l’intention, les mots sensibles, les exemples, les critères de validation et la décision humaine avant de demander à l’IA d’accélérer quoi que ce soit.</w:t>
      </w:r>
    </w:p>
    <w:p w14:paraId="48919828"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Utiliser l’IA sans perdre la maîtrise demande de changer la question. La question n’est pas seulement : que peut générer l’IA ? Elle devient : que sommes-nous en train d’amplifier ? Si l’entrée est floue, l’IA peut produire une sortie bien formulée, mais fragile. Si l’entrée est clarifiée, l’IA peut accélérer l’exploration, la reformulation, la comparaison et la préparation de décisions.</w:t>
      </w:r>
    </w:p>
    <w:p w14:paraId="1394F7F6"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Dans ToTAL, l’IA doit rester un amplificateur de maîtrise, pas un substitut à la clarification. Elle peut aider à générer des contre-exemples, repérer des incohérences, proposer des critères, résumer des signaux ou préparer une revue. Mais l’intention, les critères, la validation et la décision finale doivent rester explicites.</w:t>
      </w:r>
    </w:p>
    <w:tbl>
      <w:tblPr>
        <w:tblStyle w:val="TableauListe1Clair-Accentuation2"/>
        <w:tblW w:w="5000" w:type="pct"/>
        <w:tblLook w:val="04A0" w:firstRow="1" w:lastRow="0" w:firstColumn="1" w:lastColumn="0" w:noHBand="0" w:noVBand="1"/>
      </w:tblPr>
      <w:tblGrid>
        <w:gridCol w:w="2355"/>
        <w:gridCol w:w="3782"/>
        <w:gridCol w:w="3799"/>
      </w:tblGrid>
      <w:tr w:rsidR="00D802DF" w:rsidRPr="00283112" w14:paraId="431CA8DB"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EA5CC" w14:textId="77777777" w:rsidR="00D802DF" w:rsidRPr="00283112" w:rsidRDefault="00D802DF">
            <w:pPr>
              <w:rPr>
                <w:color w:val="943634" w:themeColor="accent2" w:themeShade="BF"/>
                <w:kern w:val="2"/>
                <w:szCs w:val="21"/>
                <w:lang w:eastAsia="fr-CA"/>
                <w14:ligatures w14:val="standardContextual"/>
              </w:rPr>
            </w:pPr>
            <w:r w:rsidRPr="00283112">
              <w:rPr>
                <w:b w:val="0"/>
                <w:bCs w:val="0"/>
                <w:color w:val="943634" w:themeColor="accent2" w:themeShade="BF"/>
              </w:rPr>
              <w:t>Usage IA</w:t>
            </w:r>
          </w:p>
        </w:tc>
        <w:tc>
          <w:tcPr>
            <w:tcW w:w="0" w:type="auto"/>
            <w:hideMark/>
          </w:tcPr>
          <w:p w14:paraId="0E7B5B74"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w:t>
            </w:r>
          </w:p>
        </w:tc>
        <w:tc>
          <w:tcPr>
            <w:tcW w:w="0" w:type="auto"/>
            <w:hideMark/>
          </w:tcPr>
          <w:p w14:paraId="2D702A8A" w14:textId="77777777" w:rsidR="00D802DF" w:rsidRPr="00283112" w:rsidRDefault="00D802D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Garde-fou ToTAL</w:t>
            </w:r>
          </w:p>
        </w:tc>
      </w:tr>
      <w:tr w:rsidR="00D802DF" w:rsidRPr="00283112" w14:paraId="2204890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86A04B" w14:textId="77777777" w:rsidR="00D802DF" w:rsidRPr="00283112" w:rsidRDefault="00D802DF">
            <w:pPr>
              <w:rPr>
                <w:color w:val="943634" w:themeColor="accent2" w:themeShade="BF"/>
              </w:rPr>
            </w:pPr>
            <w:r w:rsidRPr="00283112">
              <w:rPr>
                <w:color w:val="943634" w:themeColor="accent2" w:themeShade="BF"/>
              </w:rPr>
              <w:t>Générer des critères</w:t>
            </w:r>
          </w:p>
        </w:tc>
        <w:tc>
          <w:tcPr>
            <w:tcW w:w="0" w:type="auto"/>
            <w:hideMark/>
          </w:tcPr>
          <w:p w14:paraId="70C022B4"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Multiplier des critères fondés sur des mots flous.</w:t>
            </w:r>
          </w:p>
        </w:tc>
        <w:tc>
          <w:tcPr>
            <w:tcW w:w="0" w:type="auto"/>
            <w:hideMark/>
          </w:tcPr>
          <w:p w14:paraId="16003BD8"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les concepts sensibles avant la génération.</w:t>
            </w:r>
          </w:p>
        </w:tc>
      </w:tr>
      <w:tr w:rsidR="00D802DF" w:rsidRPr="00283112" w14:paraId="48FDCE1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30A079F" w14:textId="77777777" w:rsidR="00D802DF" w:rsidRPr="00283112" w:rsidRDefault="00D802DF">
            <w:pPr>
              <w:rPr>
                <w:color w:val="943634" w:themeColor="accent2" w:themeShade="BF"/>
              </w:rPr>
            </w:pPr>
            <w:r w:rsidRPr="00283112">
              <w:rPr>
                <w:color w:val="943634" w:themeColor="accent2" w:themeShade="BF"/>
              </w:rPr>
              <w:t>Résumer une discussion</w:t>
            </w:r>
          </w:p>
        </w:tc>
        <w:tc>
          <w:tcPr>
            <w:tcW w:w="0" w:type="auto"/>
            <w:hideMark/>
          </w:tcPr>
          <w:p w14:paraId="52D32113"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Donner une cohérence apparente à un désaccord non traité.</w:t>
            </w:r>
          </w:p>
        </w:tc>
        <w:tc>
          <w:tcPr>
            <w:tcW w:w="0" w:type="auto"/>
            <w:hideMark/>
          </w:tcPr>
          <w:p w14:paraId="08A8A63B"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Valider le résumé avec les décisions et points d’incertitude.</w:t>
            </w:r>
          </w:p>
        </w:tc>
      </w:tr>
      <w:tr w:rsidR="00D802DF" w:rsidRPr="00283112" w14:paraId="08FEFEC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D946F0" w14:textId="77777777" w:rsidR="00D802DF" w:rsidRPr="00283112" w:rsidRDefault="00D802DF">
            <w:pPr>
              <w:rPr>
                <w:color w:val="943634" w:themeColor="accent2" w:themeShade="BF"/>
              </w:rPr>
            </w:pPr>
            <w:r w:rsidRPr="00283112">
              <w:rPr>
                <w:color w:val="943634" w:themeColor="accent2" w:themeShade="BF"/>
              </w:rPr>
              <w:t>Explorer des cas limites</w:t>
            </w:r>
          </w:p>
        </w:tc>
        <w:tc>
          <w:tcPr>
            <w:tcW w:w="0" w:type="auto"/>
            <w:hideMark/>
          </w:tcPr>
          <w:p w14:paraId="6983508F"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Produire beaucoup de cas sans priorisation.</w:t>
            </w:r>
          </w:p>
        </w:tc>
        <w:tc>
          <w:tcPr>
            <w:tcW w:w="0" w:type="auto"/>
            <w:hideMark/>
          </w:tcPr>
          <w:p w14:paraId="6DB662F3"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chaque cas à un risque, une décision ou une preuve.</w:t>
            </w:r>
          </w:p>
        </w:tc>
      </w:tr>
      <w:tr w:rsidR="00D802DF" w:rsidRPr="00283112" w14:paraId="73C0D44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9813E43" w14:textId="77777777" w:rsidR="00D802DF" w:rsidRPr="00283112" w:rsidRDefault="00D802DF">
            <w:pPr>
              <w:rPr>
                <w:color w:val="943634" w:themeColor="accent2" w:themeShade="BF"/>
              </w:rPr>
            </w:pPr>
            <w:r w:rsidRPr="00283112">
              <w:rPr>
                <w:color w:val="943634" w:themeColor="accent2" w:themeShade="BF"/>
              </w:rPr>
              <w:t>Préparer une analyse</w:t>
            </w:r>
          </w:p>
        </w:tc>
        <w:tc>
          <w:tcPr>
            <w:tcW w:w="0" w:type="auto"/>
            <w:hideMark/>
          </w:tcPr>
          <w:p w14:paraId="2E3E50A1"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Confondre analyse générée et jugement confirmé.</w:t>
            </w:r>
          </w:p>
        </w:tc>
        <w:tc>
          <w:tcPr>
            <w:tcW w:w="0" w:type="auto"/>
            <w:hideMark/>
          </w:tcPr>
          <w:p w14:paraId="27A8047C" w14:textId="77777777" w:rsidR="00D802DF" w:rsidRPr="00283112" w:rsidRDefault="00D802D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Identifier ce qui doit rester une décision humaine.</w:t>
            </w:r>
          </w:p>
        </w:tc>
      </w:tr>
      <w:tr w:rsidR="00D802DF" w:rsidRPr="00283112" w14:paraId="33B93BF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9C695B" w14:textId="77777777" w:rsidR="00D802DF" w:rsidRPr="00283112" w:rsidRDefault="00D802DF">
            <w:pPr>
              <w:rPr>
                <w:color w:val="943634" w:themeColor="accent2" w:themeShade="BF"/>
              </w:rPr>
            </w:pPr>
            <w:r w:rsidRPr="00283112">
              <w:rPr>
                <w:color w:val="943634" w:themeColor="accent2" w:themeShade="BF"/>
              </w:rPr>
              <w:t>Automatiser une réponse</w:t>
            </w:r>
          </w:p>
        </w:tc>
        <w:tc>
          <w:tcPr>
            <w:tcW w:w="0" w:type="auto"/>
            <w:hideMark/>
          </w:tcPr>
          <w:p w14:paraId="56829F80"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Accélérer une mauvaise orientation.</w:t>
            </w:r>
          </w:p>
        </w:tc>
        <w:tc>
          <w:tcPr>
            <w:tcW w:w="0" w:type="auto"/>
            <w:hideMark/>
          </w:tcPr>
          <w:p w14:paraId="6C2DCA5D" w14:textId="77777777" w:rsidR="00D802DF" w:rsidRPr="00283112" w:rsidRDefault="00D802D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Définir les critères d’arrêt, d’escalade et de validation.</w:t>
            </w:r>
          </w:p>
        </w:tc>
      </w:tr>
    </w:tbl>
    <w:p w14:paraId="26F44B4C"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l’IA ne remplace pas la maîtrise ; elle amplifie la qualité de la maîtrise disponible.</w:t>
      </w:r>
    </w:p>
    <w:p w14:paraId="5BEBED22" w14:textId="77777777" w:rsidR="00470E1B" w:rsidRPr="00283112" w:rsidRDefault="009D41C1" w:rsidP="00061EB8">
      <w:pPr>
        <w:pStyle w:val="Titre2"/>
        <w:rPr>
          <w:color w:val="943634" w:themeColor="accent2" w:themeShade="BF"/>
        </w:rPr>
      </w:pPr>
      <w:bookmarkStart w:id="180" w:name="_Toc234101789"/>
      <w:bookmarkStart w:id="181" w:name="_Toc234870663"/>
      <w:r w:rsidRPr="00283112">
        <w:rPr>
          <w:color w:val="943634" w:themeColor="accent2" w:themeShade="BF"/>
        </w:rPr>
        <w:t>Chapitre 17 — Les rôles catalyseurs</w:t>
      </w:r>
      <w:bookmarkEnd w:id="180"/>
      <w:bookmarkEnd w:id="181"/>
    </w:p>
    <w:tbl>
      <w:tblPr>
        <w:tblStyle w:val="TableauListe1Clair-Accentuation2"/>
        <w:tblW w:w="5000" w:type="pct"/>
        <w:tblLook w:val="04A0" w:firstRow="1" w:lastRow="0" w:firstColumn="1" w:lastColumn="0" w:noHBand="0" w:noVBand="1"/>
      </w:tblPr>
      <w:tblGrid>
        <w:gridCol w:w="2923"/>
        <w:gridCol w:w="7013"/>
      </w:tblGrid>
      <w:tr w:rsidR="002819AA" w:rsidRPr="00283112" w14:paraId="1DCE7E9C"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A04D8" w14:textId="77777777" w:rsidR="002819AA" w:rsidRPr="00283112" w:rsidRDefault="002819AA">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51C8C230" w14:textId="77777777" w:rsidR="002819AA" w:rsidRPr="00283112" w:rsidRDefault="002819A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Contribution ToTAL</w:t>
            </w:r>
          </w:p>
        </w:tc>
      </w:tr>
      <w:tr w:rsidR="002819AA" w:rsidRPr="00283112" w14:paraId="4B526BF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DBF1FA" w14:textId="77777777" w:rsidR="002819AA" w:rsidRPr="00283112" w:rsidRDefault="002819AA">
            <w:pPr>
              <w:rPr>
                <w:color w:val="943634" w:themeColor="accent2" w:themeShade="BF"/>
              </w:rPr>
            </w:pPr>
            <w:r w:rsidRPr="00283112">
              <w:rPr>
                <w:color w:val="943634" w:themeColor="accent2" w:themeShade="BF"/>
              </w:rPr>
              <w:t>Coach qualité</w:t>
            </w:r>
          </w:p>
        </w:tc>
        <w:tc>
          <w:tcPr>
            <w:tcW w:w="0" w:type="auto"/>
            <w:hideMark/>
          </w:tcPr>
          <w:p w14:paraId="31DECC5A"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Facilite le portrait partagé de maîtrise.</w:t>
            </w:r>
          </w:p>
        </w:tc>
      </w:tr>
      <w:tr w:rsidR="002819AA" w:rsidRPr="00283112" w14:paraId="68F3EE6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403CED3" w14:textId="77777777" w:rsidR="002819AA" w:rsidRPr="00283112" w:rsidRDefault="002819AA">
            <w:pPr>
              <w:rPr>
                <w:color w:val="943634" w:themeColor="accent2" w:themeShade="BF"/>
              </w:rPr>
            </w:pPr>
            <w:r w:rsidRPr="00283112">
              <w:rPr>
                <w:color w:val="943634" w:themeColor="accent2" w:themeShade="BF"/>
              </w:rPr>
              <w:t>Coach Agile</w:t>
            </w:r>
          </w:p>
        </w:tc>
        <w:tc>
          <w:tcPr>
            <w:tcW w:w="0" w:type="auto"/>
            <w:hideMark/>
          </w:tcPr>
          <w:p w14:paraId="11223911"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S’appuie sur les fondations qualité pour améliorer le carnet de produit, la planification, les rituels et le passage à l’échelle.</w:t>
            </w:r>
          </w:p>
        </w:tc>
      </w:tr>
      <w:tr w:rsidR="002819AA" w:rsidRPr="00283112" w14:paraId="61FA7A2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0EE712" w14:textId="77777777" w:rsidR="002819AA" w:rsidRPr="00283112" w:rsidRDefault="002819AA">
            <w:pPr>
              <w:rPr>
                <w:color w:val="943634" w:themeColor="accent2" w:themeShade="BF"/>
              </w:rPr>
            </w:pPr>
            <w:r w:rsidRPr="00283112">
              <w:rPr>
                <w:color w:val="943634" w:themeColor="accent2" w:themeShade="BF"/>
              </w:rPr>
              <w:t>Gestionnaire de changement</w:t>
            </w:r>
          </w:p>
        </w:tc>
        <w:tc>
          <w:tcPr>
            <w:tcW w:w="0" w:type="auto"/>
            <w:hideMark/>
          </w:tcPr>
          <w:p w14:paraId="63C39A11"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Protège l’adoption contre l’effet « méthode de plus ».</w:t>
            </w:r>
          </w:p>
        </w:tc>
      </w:tr>
      <w:tr w:rsidR="002819AA" w:rsidRPr="00283112" w14:paraId="700EF02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12E2827" w14:textId="77777777" w:rsidR="002819AA" w:rsidRPr="00283112" w:rsidRDefault="002819AA">
            <w:pPr>
              <w:rPr>
                <w:color w:val="943634" w:themeColor="accent2" w:themeShade="BF"/>
              </w:rPr>
            </w:pPr>
            <w:r w:rsidRPr="00283112">
              <w:rPr>
                <w:color w:val="943634" w:themeColor="accent2" w:themeShade="BF"/>
              </w:rPr>
              <w:t>Architecte / responsable technique</w:t>
            </w:r>
          </w:p>
        </w:tc>
        <w:tc>
          <w:tcPr>
            <w:tcW w:w="0" w:type="auto"/>
            <w:hideMark/>
          </w:tcPr>
          <w:p w14:paraId="42C73A28"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Rend visibles les décisions techniques, les contraintes, les dépendances et les signaux systémiques.</w:t>
            </w:r>
          </w:p>
        </w:tc>
      </w:tr>
      <w:tr w:rsidR="002819AA" w:rsidRPr="00283112" w14:paraId="4BD606F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F663B" w14:textId="77777777" w:rsidR="002819AA" w:rsidRPr="00283112" w:rsidRDefault="002819AA">
            <w:pPr>
              <w:rPr>
                <w:color w:val="943634" w:themeColor="accent2" w:themeShade="BF"/>
              </w:rPr>
            </w:pPr>
            <w:r w:rsidRPr="00283112">
              <w:rPr>
                <w:color w:val="943634" w:themeColor="accent2" w:themeShade="BF"/>
              </w:rPr>
              <w:t>DevOps / opérations</w:t>
            </w:r>
          </w:p>
        </w:tc>
        <w:tc>
          <w:tcPr>
            <w:tcW w:w="0" w:type="auto"/>
            <w:hideMark/>
          </w:tcPr>
          <w:p w14:paraId="37A18E1F"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 livraison, observabilité, incidents, signaux et apprentissages.</w:t>
            </w:r>
          </w:p>
        </w:tc>
      </w:tr>
      <w:tr w:rsidR="002819AA" w:rsidRPr="00283112" w14:paraId="3EEEBEC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CD5108F" w14:textId="77777777" w:rsidR="002819AA" w:rsidRPr="00283112" w:rsidRDefault="002819AA">
            <w:pPr>
              <w:rPr>
                <w:color w:val="943634" w:themeColor="accent2" w:themeShade="BF"/>
              </w:rPr>
            </w:pPr>
            <w:r w:rsidRPr="00283112">
              <w:rPr>
                <w:color w:val="943634" w:themeColor="accent2" w:themeShade="BF"/>
              </w:rPr>
              <w:t>Soutien</w:t>
            </w:r>
          </w:p>
        </w:tc>
        <w:tc>
          <w:tcPr>
            <w:tcW w:w="0" w:type="auto"/>
            <w:hideMark/>
          </w:tcPr>
          <w:p w14:paraId="44E922F4"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Fait remonter le réel, les irritants, les contournements et les signaux faibles.</w:t>
            </w:r>
          </w:p>
        </w:tc>
      </w:tr>
    </w:tbl>
    <w:p w14:paraId="5EE2F5F1"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rôle catalyseur ne porte pas la maîtrise à la place du système ; il aide le système à la reprendre.</w:t>
      </w:r>
    </w:p>
    <w:p w14:paraId="68F3D550" w14:textId="77777777" w:rsidR="00470E1B" w:rsidRPr="00283112" w:rsidRDefault="009D41C1" w:rsidP="009D41C1">
      <w:pPr>
        <w:rPr>
          <w:color w:val="943634" w:themeColor="accent2" w:themeShade="BF"/>
        </w:rPr>
      </w:pPr>
      <w:r w:rsidRPr="00283112">
        <w:rPr>
          <w:b/>
          <w:bCs/>
          <w:color w:val="943634" w:themeColor="accent2" w:themeShade="BF"/>
        </w:rPr>
        <w:t>Carnet de mission — Semaine 4 : rendre la pratique répétable.</w:t>
      </w:r>
      <w:r w:rsidRPr="00283112">
        <w:rPr>
          <w:color w:val="943634" w:themeColor="accent2" w:themeShade="BF"/>
        </w:rPr>
        <w:t xml:space="preserve"> La quatrième semaine teste une question importante : la pratique peut-elle survivre sans être portée uniquement par l’énergie du début ? Les ateliers deviennent utiles lorsqu’ils peuvent être repris, adaptés et reliés à une décision réelle par plusieurs rôles, pas seulement par la personne qui a lancé la mission.</w:t>
      </w:r>
    </w:p>
    <w:p w14:paraId="41DE73C6" w14:textId="77777777" w:rsidR="005F6ED2" w:rsidRPr="00283112" w:rsidRDefault="005F6ED2">
      <w:pPr>
        <w:rPr>
          <w:color w:val="943634" w:themeColor="accent2" w:themeShade="BF"/>
          <w:kern w:val="2"/>
          <w:szCs w:val="21"/>
          <w:lang w:eastAsia="fr-CA"/>
          <w14:ligatures w14:val="standardContextual"/>
        </w:rPr>
      </w:pPr>
      <w:r w:rsidRPr="00283112">
        <w:rPr>
          <w:color w:val="943634" w:themeColor="accent2" w:themeShade="BF"/>
        </w:rPr>
        <w:t>Dans le défi des 6 semaines, cette étape marque un changement de nature. La mission n’est plus seulement une intervention. Elle devient une capacité en formation. Si une équipe peut reprendre un atelier, choisir un signal, formuler une spécification ou utiliser l’IA avec des critères explicites sans attendre la personne qui a lancé le mouvement, alors la maîtrise commence à s’installer.</w:t>
      </w:r>
    </w:p>
    <w:p w14:paraId="1CD21DAD" w14:textId="77777777" w:rsidR="005F6ED2" w:rsidRPr="00283112" w:rsidRDefault="005F6ED2">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Question de fin de semaine 4 : quelle pratique ToTAL peut maintenant être reprise par l’équipe sans redevenir un rituel vide ?</w:t>
      </w:r>
    </w:p>
    <w:p w14:paraId="5A87F423" w14:textId="77777777" w:rsidR="00470E1B" w:rsidRPr="00283112" w:rsidRDefault="00B54592" w:rsidP="00B54592">
      <w:pPr>
        <w:pStyle w:val="Titre1"/>
        <w:spacing w:before="200"/>
        <w:rPr>
          <w:color w:val="943634" w:themeColor="accent2" w:themeShade="BF"/>
        </w:rPr>
      </w:pPr>
      <w:bookmarkStart w:id="182" w:name="_Toc234101790"/>
      <w:bookmarkStart w:id="183" w:name="_Toc234870664"/>
      <w:r w:rsidRPr="00283112">
        <w:rPr>
          <w:color w:val="943634" w:themeColor="accent2" w:themeShade="BF"/>
        </w:rPr>
        <w:t>Partie 5 — Faire durer la réussite</w:t>
      </w:r>
      <w:bookmarkEnd w:id="182"/>
      <w:bookmarkEnd w:id="183"/>
    </w:p>
    <w:p w14:paraId="2FE9DDD7" w14:textId="77777777" w:rsidR="00777D60" w:rsidRPr="00283112" w:rsidRDefault="00777D60">
      <w:pPr>
        <w:rPr>
          <w:color w:val="943634" w:themeColor="accent2" w:themeShade="BF"/>
          <w:kern w:val="2"/>
          <w:szCs w:val="21"/>
          <w:lang w:eastAsia="fr-CA"/>
          <w14:ligatures w14:val="standardContextual"/>
        </w:rPr>
      </w:pPr>
      <w:proofErr w:type="gramStart"/>
      <w:r w:rsidRPr="00283112">
        <w:rPr>
          <w:color w:val="943634" w:themeColor="accent2" w:themeShade="BF"/>
        </w:rPr>
        <w:t>Une réussite ToTAL</w:t>
      </w:r>
      <w:proofErr w:type="gramEnd"/>
      <w:r w:rsidRPr="00283112">
        <w:rPr>
          <w:color w:val="943634" w:themeColor="accent2" w:themeShade="BF"/>
        </w:rPr>
        <w:t xml:space="preserve"> peut naître en quelques ateliers, mais elle ne dure pas automatiquement. La pression quotidienne ramène facilement les anciens réflexes : aller trop vite, sauter la clarification, rassurer avec des métriques décoratives, demander à la qualité de porter seule l’anxiété ou utiliser l’IA pour éviter une conversation difficile. Faire durer la réussite exige une mémoire vivante, des rappels utiles et une capacité d’assistance qui protège ce qui commence à prendre vie.</w:t>
      </w:r>
    </w:p>
    <w:p w14:paraId="1C92891F" w14:textId="77777777" w:rsidR="00777D60" w:rsidRPr="00283112" w:rsidRDefault="00777D6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réussite qui n’est pas protégée risque de redevenir une bonne intention sous pression.</w:t>
      </w:r>
    </w:p>
    <w:p w14:paraId="4AA87EB7" w14:textId="77777777" w:rsidR="00B54592" w:rsidRPr="00283112" w:rsidRDefault="00B54592">
      <w:pPr>
        <w:pStyle w:val="Titre2"/>
        <w:rPr>
          <w:color w:val="943634" w:themeColor="accent2" w:themeShade="BF"/>
          <w:kern w:val="2"/>
          <w:szCs w:val="30"/>
          <w:lang w:eastAsia="fr-CA"/>
          <w14:ligatures w14:val="standardContextual"/>
        </w:rPr>
      </w:pPr>
      <w:bookmarkStart w:id="184" w:name="_Toc234101791"/>
      <w:bookmarkStart w:id="185" w:name="_Toc234870665"/>
      <w:r w:rsidRPr="00283112">
        <w:rPr>
          <w:color w:val="943634" w:themeColor="accent2" w:themeShade="BF"/>
        </w:rPr>
        <w:t>Chapitre 18 — Pourquoi les réussites ne durent pas toutes seules</w:t>
      </w:r>
      <w:bookmarkEnd w:id="184"/>
      <w:bookmarkEnd w:id="185"/>
    </w:p>
    <w:p w14:paraId="30B4B26D" w14:textId="77777777" w:rsidR="00470E1B" w:rsidRPr="00283112" w:rsidRDefault="0079304D" w:rsidP="009D41C1">
      <w:pPr>
        <w:rPr>
          <w:color w:val="943634" w:themeColor="accent2" w:themeShade="BF"/>
        </w:rPr>
      </w:pPr>
      <w:proofErr w:type="gramStart"/>
      <w:r w:rsidRPr="00283112">
        <w:rPr>
          <w:color w:val="943634" w:themeColor="accent2" w:themeShade="BF"/>
        </w:rPr>
        <w:t>Une réussite ToTAL</w:t>
      </w:r>
      <w:proofErr w:type="gramEnd"/>
      <w:r w:rsidRPr="00283112">
        <w:rPr>
          <w:color w:val="943634" w:themeColor="accent2" w:themeShade="BF"/>
        </w:rPr>
        <w:t xml:space="preserve"> peut être réelle et rester fragile. Sous la pression, les anciennes habitudes reviennent : urgence, raccourcis, métriques décoratives, qualité transformée en douane, IA utilisée trop tôt, apprentissages non réinjectés. Faire durer la réussite exige un mécanisme de mémoire, de rappel et de soutien.</w:t>
      </w:r>
    </w:p>
    <w:p w14:paraId="363AE487"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La fragilité d’une réussite ne signifie pas que l’effort a échoué. Elle signifie simplement que le système n’a pas encore transformé l’apprentissage en réflexe. Une équipe peut très bien clarifier une demande un mardi et revenir à ses anciennes habitudes le vendredi si personne ne garde la mémoire, ne rappelle la question utile ou n’aide à réutiliser la pratique au bon moment.</w:t>
      </w:r>
    </w:p>
    <w:p w14:paraId="71A3465B"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Les anciennes habitudes ne reviennent pas parce que les personnes sont de mauvaise volonté. Elles reviennent parce que l’urgence, la fatigue, les attentes contradictoires et les contraintes du réel poussent naturellement le système vers ce qu’il connaît déjà. ToTAL doit donc devenir une capacité entretenue, pas seulement un événement réussi.</w:t>
      </w:r>
    </w:p>
    <w:tbl>
      <w:tblPr>
        <w:tblStyle w:val="TableauListe1Clair-Accentuation2"/>
        <w:tblW w:w="5000" w:type="pct"/>
        <w:tblLook w:val="04A0" w:firstRow="1" w:lastRow="0" w:firstColumn="1" w:lastColumn="0" w:noHBand="0" w:noVBand="1"/>
      </w:tblPr>
      <w:tblGrid>
        <w:gridCol w:w="2388"/>
        <w:gridCol w:w="3372"/>
        <w:gridCol w:w="4176"/>
      </w:tblGrid>
      <w:tr w:rsidR="00777D60" w:rsidRPr="00283112" w14:paraId="4BB6440B"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F5074" w14:textId="77777777" w:rsidR="00777D60" w:rsidRPr="00283112" w:rsidRDefault="00777D60">
            <w:pPr>
              <w:rPr>
                <w:color w:val="943634" w:themeColor="accent2" w:themeShade="BF"/>
                <w:kern w:val="2"/>
                <w:szCs w:val="21"/>
                <w:lang w:eastAsia="fr-CA"/>
                <w14:ligatures w14:val="standardContextual"/>
              </w:rPr>
            </w:pPr>
            <w:r w:rsidRPr="00283112">
              <w:rPr>
                <w:b w:val="0"/>
                <w:bCs w:val="0"/>
                <w:color w:val="943634" w:themeColor="accent2" w:themeShade="BF"/>
              </w:rPr>
              <w:t>Risque de rechute</w:t>
            </w:r>
          </w:p>
        </w:tc>
        <w:tc>
          <w:tcPr>
            <w:tcW w:w="0" w:type="auto"/>
            <w:hideMark/>
          </w:tcPr>
          <w:p w14:paraId="0BBE2F23" w14:textId="77777777" w:rsidR="00777D60" w:rsidRPr="00283112" w:rsidRDefault="00777D6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Signal d’alerte</w:t>
            </w:r>
          </w:p>
        </w:tc>
        <w:tc>
          <w:tcPr>
            <w:tcW w:w="0" w:type="auto"/>
            <w:hideMark/>
          </w:tcPr>
          <w:p w14:paraId="1A22FFA6" w14:textId="77777777" w:rsidR="00777D60" w:rsidRPr="00283112" w:rsidRDefault="00777D6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Réponse ToTAL</w:t>
            </w:r>
          </w:p>
        </w:tc>
      </w:tr>
      <w:tr w:rsidR="00777D60" w:rsidRPr="00283112" w14:paraId="5256684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D3170" w14:textId="77777777" w:rsidR="00777D60" w:rsidRPr="00283112" w:rsidRDefault="00777D60">
            <w:pPr>
              <w:rPr>
                <w:color w:val="943634" w:themeColor="accent2" w:themeShade="BF"/>
              </w:rPr>
            </w:pPr>
            <w:r w:rsidRPr="00283112">
              <w:rPr>
                <w:color w:val="943634" w:themeColor="accent2" w:themeShade="BF"/>
              </w:rPr>
              <w:t>Urgence permanente</w:t>
            </w:r>
          </w:p>
        </w:tc>
        <w:tc>
          <w:tcPr>
            <w:tcW w:w="0" w:type="auto"/>
            <w:hideMark/>
          </w:tcPr>
          <w:p w14:paraId="543E6E8D"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décisions redeviennent implicites.</w:t>
            </w:r>
          </w:p>
        </w:tc>
        <w:tc>
          <w:tcPr>
            <w:tcW w:w="0" w:type="auto"/>
            <w:hideMark/>
          </w:tcPr>
          <w:p w14:paraId="7A240165"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Revenir à la décision à améliorer et au signal utile.</w:t>
            </w:r>
          </w:p>
        </w:tc>
      </w:tr>
      <w:tr w:rsidR="00777D60" w:rsidRPr="00283112" w14:paraId="659EDA6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7EBCE9A" w14:textId="77777777" w:rsidR="00777D60" w:rsidRPr="00283112" w:rsidRDefault="00777D60">
            <w:pPr>
              <w:rPr>
                <w:color w:val="943634" w:themeColor="accent2" w:themeShade="BF"/>
              </w:rPr>
            </w:pPr>
            <w:r w:rsidRPr="00283112">
              <w:rPr>
                <w:color w:val="943634" w:themeColor="accent2" w:themeShade="BF"/>
              </w:rPr>
              <w:t>Qualité comme douane</w:t>
            </w:r>
          </w:p>
        </w:tc>
        <w:tc>
          <w:tcPr>
            <w:tcW w:w="0" w:type="auto"/>
            <w:hideMark/>
          </w:tcPr>
          <w:p w14:paraId="0C61BD1F"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qualité porte seule le go / no-go.</w:t>
            </w:r>
          </w:p>
        </w:tc>
        <w:tc>
          <w:tcPr>
            <w:tcW w:w="0" w:type="auto"/>
            <w:hideMark/>
          </w:tcPr>
          <w:p w14:paraId="1CA0F334"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Construire un portrait partagé de maîtrise.</w:t>
            </w:r>
          </w:p>
        </w:tc>
      </w:tr>
      <w:tr w:rsidR="00777D60" w:rsidRPr="00283112" w14:paraId="69A8A93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E347B" w14:textId="77777777" w:rsidR="00777D60" w:rsidRPr="00283112" w:rsidRDefault="00777D60">
            <w:pPr>
              <w:rPr>
                <w:color w:val="943634" w:themeColor="accent2" w:themeShade="BF"/>
              </w:rPr>
            </w:pPr>
            <w:r w:rsidRPr="00283112">
              <w:rPr>
                <w:color w:val="943634" w:themeColor="accent2" w:themeShade="BF"/>
              </w:rPr>
              <w:t>Métriques décoratives</w:t>
            </w:r>
          </w:p>
        </w:tc>
        <w:tc>
          <w:tcPr>
            <w:tcW w:w="0" w:type="auto"/>
            <w:hideMark/>
          </w:tcPr>
          <w:p w14:paraId="79A024F4"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indicateurs rassurent sans changer d’action.</w:t>
            </w:r>
          </w:p>
        </w:tc>
        <w:tc>
          <w:tcPr>
            <w:tcW w:w="0" w:type="auto"/>
            <w:hideMark/>
          </w:tcPr>
          <w:p w14:paraId="0FB68F6B"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chaque métrique importante à une décision.</w:t>
            </w:r>
          </w:p>
        </w:tc>
      </w:tr>
      <w:tr w:rsidR="00777D60" w:rsidRPr="00283112" w14:paraId="11B3491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670059D" w14:textId="77777777" w:rsidR="00777D60" w:rsidRPr="00283112" w:rsidRDefault="00777D60">
            <w:pPr>
              <w:rPr>
                <w:color w:val="943634" w:themeColor="accent2" w:themeShade="BF"/>
              </w:rPr>
            </w:pPr>
            <w:r w:rsidRPr="00283112">
              <w:rPr>
                <w:color w:val="943634" w:themeColor="accent2" w:themeShade="BF"/>
              </w:rPr>
              <w:t>IA trop rapide</w:t>
            </w:r>
          </w:p>
        </w:tc>
        <w:tc>
          <w:tcPr>
            <w:tcW w:w="0" w:type="auto"/>
            <w:hideMark/>
          </w:tcPr>
          <w:p w14:paraId="129403B9"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Des sorties propres apparaissent avant la clarification.</w:t>
            </w:r>
          </w:p>
        </w:tc>
        <w:tc>
          <w:tcPr>
            <w:tcW w:w="0" w:type="auto"/>
            <w:hideMark/>
          </w:tcPr>
          <w:p w14:paraId="535F7FB6"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Clarifier l’intention, les critères et la validation humaine.</w:t>
            </w:r>
          </w:p>
        </w:tc>
      </w:tr>
      <w:tr w:rsidR="00777D60" w:rsidRPr="00283112" w14:paraId="244387F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083813" w14:textId="77777777" w:rsidR="00777D60" w:rsidRPr="00283112" w:rsidRDefault="00777D60">
            <w:pPr>
              <w:rPr>
                <w:color w:val="943634" w:themeColor="accent2" w:themeShade="BF"/>
              </w:rPr>
            </w:pPr>
            <w:r w:rsidRPr="00283112">
              <w:rPr>
                <w:color w:val="943634" w:themeColor="accent2" w:themeShade="BF"/>
              </w:rPr>
              <w:t>Apprentissages oubliés</w:t>
            </w:r>
          </w:p>
        </w:tc>
        <w:tc>
          <w:tcPr>
            <w:tcW w:w="0" w:type="auto"/>
            <w:hideMark/>
          </w:tcPr>
          <w:p w14:paraId="245BEB46"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mêmes problèmes reviennent sous une autre forme.</w:t>
            </w:r>
          </w:p>
        </w:tc>
        <w:tc>
          <w:tcPr>
            <w:tcW w:w="0" w:type="auto"/>
            <w:hideMark/>
          </w:tcPr>
          <w:p w14:paraId="755DA302"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Réinjecter l’apprentissage dans une définition, une pratique ou un signal.</w:t>
            </w:r>
          </w:p>
        </w:tc>
      </w:tr>
    </w:tbl>
    <w:p w14:paraId="07B6A91D" w14:textId="77777777" w:rsidR="00777D60" w:rsidRPr="00283112" w:rsidRDefault="00777D6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Mini-diagnostic : si une réussite dépend encore d’une seule personne, elle n’est pas encore devenue une capacité du système.</w:t>
      </w:r>
    </w:p>
    <w:p w14:paraId="67DA9620" w14:textId="77777777" w:rsidR="00470E1B" w:rsidRPr="00283112" w:rsidRDefault="00992DAF" w:rsidP="00992DAF">
      <w:pPr>
        <w:pStyle w:val="Titre2"/>
        <w:rPr>
          <w:color w:val="943634" w:themeColor="accent2" w:themeShade="BF"/>
        </w:rPr>
      </w:pPr>
      <w:bookmarkStart w:id="186" w:name="_Toc234101792"/>
      <w:bookmarkStart w:id="187" w:name="_Toc234870666"/>
      <w:r w:rsidRPr="00283112">
        <w:rPr>
          <w:color w:val="943634" w:themeColor="accent2" w:themeShade="BF"/>
        </w:rPr>
        <w:t>Chapitre 19 — Le Centre d’excellence ToTAL comme gardien de la maîtrise</w:t>
      </w:r>
      <w:bookmarkEnd w:id="186"/>
      <w:bookmarkEnd w:id="187"/>
    </w:p>
    <w:p w14:paraId="6B2ACC9A"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Le Centre d’excellence ToTAL n’est pas une police de méthode. Il n’existe pas pour contrôler les équipes, imposer des formulaires ou transformer ToTAL en conformité. Il agit comme gardien vivant de la maîtrise : mémoire, assistance, formation, coaching, facilitation, veille et rappel utile lorsque le système risque de retomber dans ses anciens patterns.</w:t>
      </w:r>
    </w:p>
    <w:p w14:paraId="719929F0"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Son rôle est de préserver ce qui commence à fonctionner : les définitions locales, les exemples, les contre-exemples, les fiches de livraison, les apprentissages réinjectés, les signaux utiles et les ateliers qui améliorent réellement les décisions. Il ne remplace pas les équipes. Il les aide à ne pas oublier ce qu’elles ont appris.</w:t>
      </w:r>
    </w:p>
    <w:p w14:paraId="38FE56D4"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Un Centre d’excellence ToTAL utile reste humble. Il peut être une équipe officielle, une communauté de pratique, un réseau de rôles catalyseurs ou même un noyau temporaire pendant une mission. Sa forme peut varier. Sa mission reste stable : empêcher que la maîtrise redevienne accidentelle.</w:t>
      </w:r>
    </w:p>
    <w:p w14:paraId="79EFCB3A" w14:textId="77777777" w:rsidR="00470E1B" w:rsidRPr="00283112" w:rsidRDefault="009D41C1">
      <w:pPr>
        <w:pStyle w:val="Listepuces"/>
        <w:rPr>
          <w:color w:val="943634" w:themeColor="accent2" w:themeShade="BF"/>
        </w:rPr>
      </w:pPr>
      <w:r w:rsidRPr="00283112">
        <w:rPr>
          <w:color w:val="943634" w:themeColor="accent2" w:themeShade="BF"/>
        </w:rPr>
        <w:t>Atelier de clarification.</w:t>
      </w:r>
    </w:p>
    <w:p w14:paraId="7F54688D" w14:textId="77777777" w:rsidR="00470E1B" w:rsidRPr="00283112" w:rsidRDefault="009D41C1">
      <w:pPr>
        <w:pStyle w:val="Listepuces"/>
        <w:rPr>
          <w:color w:val="943634" w:themeColor="accent2" w:themeShade="BF"/>
        </w:rPr>
      </w:pPr>
      <w:r w:rsidRPr="00283112">
        <w:rPr>
          <w:color w:val="943634" w:themeColor="accent2" w:themeShade="BF"/>
        </w:rPr>
        <w:t>Clinique de spécification.</w:t>
      </w:r>
    </w:p>
    <w:p w14:paraId="643BEC6C" w14:textId="77777777" w:rsidR="00470E1B" w:rsidRPr="00283112" w:rsidRDefault="009D41C1">
      <w:pPr>
        <w:pStyle w:val="Listepuces"/>
        <w:rPr>
          <w:color w:val="943634" w:themeColor="accent2" w:themeShade="BF"/>
        </w:rPr>
      </w:pPr>
      <w:r w:rsidRPr="00283112">
        <w:rPr>
          <w:color w:val="943634" w:themeColor="accent2" w:themeShade="BF"/>
        </w:rPr>
        <w:t>Revue de définition “Done”.</w:t>
      </w:r>
    </w:p>
    <w:p w14:paraId="69E9C72B" w14:textId="77777777" w:rsidR="00470E1B" w:rsidRPr="00283112" w:rsidRDefault="009D41C1">
      <w:pPr>
        <w:pStyle w:val="Listepuces"/>
        <w:rPr>
          <w:color w:val="943634" w:themeColor="accent2" w:themeShade="BF"/>
        </w:rPr>
      </w:pPr>
      <w:r w:rsidRPr="00283112">
        <w:rPr>
          <w:color w:val="943634" w:themeColor="accent2" w:themeShade="BF"/>
        </w:rPr>
        <w:t xml:space="preserve">Diagnostic de </w:t>
      </w:r>
      <w:proofErr w:type="spellStart"/>
      <w:r w:rsidRPr="00283112">
        <w:rPr>
          <w:color w:val="943634" w:themeColor="accent2" w:themeShade="BF"/>
        </w:rPr>
        <w:t>qualimétrie</w:t>
      </w:r>
      <w:proofErr w:type="spellEnd"/>
      <w:r w:rsidRPr="00283112">
        <w:rPr>
          <w:color w:val="943634" w:themeColor="accent2" w:themeShade="BF"/>
        </w:rPr>
        <w:t>.</w:t>
      </w:r>
    </w:p>
    <w:p w14:paraId="488AB7F4" w14:textId="77777777" w:rsidR="00470E1B" w:rsidRPr="00283112" w:rsidRDefault="009D41C1">
      <w:pPr>
        <w:pStyle w:val="Listepuces"/>
        <w:rPr>
          <w:color w:val="943634" w:themeColor="accent2" w:themeShade="BF"/>
        </w:rPr>
      </w:pPr>
      <w:r w:rsidRPr="00283112">
        <w:rPr>
          <w:color w:val="943634" w:themeColor="accent2" w:themeShade="BF"/>
        </w:rPr>
        <w:t>Rétro ToTAL après incident.</w:t>
      </w:r>
    </w:p>
    <w:p w14:paraId="0CBFE4BC" w14:textId="77777777" w:rsidR="00470E1B" w:rsidRPr="00283112" w:rsidRDefault="009D41C1">
      <w:pPr>
        <w:pStyle w:val="Listepuces"/>
        <w:rPr>
          <w:color w:val="943634" w:themeColor="accent2" w:themeShade="BF"/>
        </w:rPr>
      </w:pPr>
      <w:r w:rsidRPr="00283112">
        <w:rPr>
          <w:color w:val="943634" w:themeColor="accent2" w:themeShade="BF"/>
        </w:rPr>
        <w:t>Revue de release.</w:t>
      </w:r>
    </w:p>
    <w:p w14:paraId="38B6B2A6" w14:textId="77777777" w:rsidR="00470E1B" w:rsidRPr="00283112" w:rsidRDefault="009D41C1">
      <w:pPr>
        <w:pStyle w:val="Listepuces"/>
        <w:rPr>
          <w:color w:val="943634" w:themeColor="accent2" w:themeShade="BF"/>
        </w:rPr>
      </w:pPr>
      <w:r w:rsidRPr="00283112">
        <w:rPr>
          <w:color w:val="943634" w:themeColor="accent2" w:themeShade="BF"/>
        </w:rPr>
        <w:t>Diagnostic automatisation.</w:t>
      </w:r>
    </w:p>
    <w:p w14:paraId="4F72045D" w14:textId="77777777" w:rsidR="00470E1B" w:rsidRPr="00283112" w:rsidRDefault="009D41C1" w:rsidP="00B52E21">
      <w:pPr>
        <w:pStyle w:val="Listepuces"/>
        <w:rPr>
          <w:color w:val="943634" w:themeColor="accent2" w:themeShade="BF"/>
        </w:rPr>
      </w:pPr>
      <w:r w:rsidRPr="00283112">
        <w:rPr>
          <w:color w:val="943634" w:themeColor="accent2" w:themeShade="BF"/>
        </w:rPr>
        <w:t>Diagnostic IA : clarifier avant d’amplifier.</w:t>
      </w:r>
    </w:p>
    <w:p w14:paraId="17A5B5A8" w14:textId="77777777" w:rsidR="00777D60" w:rsidRPr="00283112" w:rsidRDefault="00777D6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Centre d’excellence ne possède pas ToTAL ; il protège les conditions qui permettent à ToTAL de rester vivant.</w:t>
      </w:r>
    </w:p>
    <w:p w14:paraId="3A47E639" w14:textId="77777777" w:rsidR="0038325D" w:rsidRPr="00283112" w:rsidRDefault="0038325D">
      <w:pPr>
        <w:pStyle w:val="Titre3"/>
        <w:rPr>
          <w:color w:val="943634" w:themeColor="accent2" w:themeShade="BF"/>
          <w:kern w:val="2"/>
          <w:szCs w:val="25"/>
          <w:lang w:eastAsia="fr-CA"/>
          <w14:ligatures w14:val="standardContextual"/>
        </w:rPr>
      </w:pPr>
      <w:bookmarkStart w:id="188" w:name="_Toc234101793"/>
      <w:bookmarkStart w:id="189" w:name="_Toc234870667"/>
      <w:r w:rsidRPr="00283112">
        <w:rPr>
          <w:color w:val="943634" w:themeColor="accent2" w:themeShade="BF"/>
        </w:rPr>
        <w:t>Du Centre d’excellence officiel au mini Centre d’excellence praticable</w:t>
      </w:r>
      <w:bookmarkEnd w:id="188"/>
      <w:bookmarkEnd w:id="189"/>
    </w:p>
    <w:p w14:paraId="6B14678A" w14:textId="77777777" w:rsidR="0038325D" w:rsidRPr="00283112" w:rsidRDefault="0038325D">
      <w:pPr>
        <w:rPr>
          <w:color w:val="943634" w:themeColor="accent2" w:themeShade="BF"/>
          <w:kern w:val="2"/>
          <w:szCs w:val="21"/>
          <w:lang w:eastAsia="fr-CA"/>
          <w14:ligatures w14:val="standardContextual"/>
        </w:rPr>
      </w:pPr>
      <w:r w:rsidRPr="00283112">
        <w:rPr>
          <w:color w:val="943634" w:themeColor="accent2" w:themeShade="BF"/>
        </w:rPr>
        <w:t>L’Activité guidée 11 transforme ce chapitre en pratique. Elle rappelle qu’un Centre d’excellence ToTAL n’a pas besoin d’être lourd pour être utile. Il peut commencer comme un noyau minimal : quelques pratiques à protéger, quelques traces à conserver, quelques rôles relais et un rythme simple de maintien. Ce noyau devient suffisant lorsqu’il aide les équipes à retrouver plus vite les bonnes questions, à réutiliser les gabarits utiles et à ne pas réapprendre les mêmes leçons sous pression.</w:t>
      </w:r>
    </w:p>
    <w:tbl>
      <w:tblPr>
        <w:tblStyle w:val="TableauListe1Clair-Accentuation2"/>
        <w:tblW w:w="5000" w:type="pct"/>
        <w:tblLook w:val="04A0" w:firstRow="1" w:lastRow="0" w:firstColumn="1" w:lastColumn="0" w:noHBand="0" w:noVBand="1"/>
      </w:tblPr>
      <w:tblGrid>
        <w:gridCol w:w="5569"/>
        <w:gridCol w:w="4367"/>
      </w:tblGrid>
      <w:tr w:rsidR="001A0BBE" w:rsidRPr="00283112" w14:paraId="4EFE4AB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7738EE" w14:textId="77777777" w:rsidR="001A0BBE" w:rsidRPr="00283112" w:rsidRDefault="001A0BBE">
            <w:pPr>
              <w:rPr>
                <w:color w:val="943634" w:themeColor="accent2" w:themeShade="BF"/>
                <w:kern w:val="2"/>
                <w:szCs w:val="21"/>
                <w:lang w:eastAsia="fr-CA"/>
                <w14:ligatures w14:val="standardContextual"/>
              </w:rPr>
            </w:pPr>
            <w:r w:rsidRPr="00283112">
              <w:rPr>
                <w:b w:val="0"/>
                <w:bCs w:val="0"/>
                <w:color w:val="943634" w:themeColor="accent2" w:themeShade="BF"/>
              </w:rPr>
              <w:t>Centre d’excellence vivant</w:t>
            </w:r>
          </w:p>
        </w:tc>
        <w:tc>
          <w:tcPr>
            <w:tcW w:w="0" w:type="auto"/>
            <w:hideMark/>
          </w:tcPr>
          <w:p w14:paraId="66CFDA80" w14:textId="77777777" w:rsidR="001A0BBE" w:rsidRPr="00283112" w:rsidRDefault="001A0BB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Centre d’excellence contrôlant</w:t>
            </w:r>
          </w:p>
        </w:tc>
      </w:tr>
      <w:tr w:rsidR="001A0BBE" w:rsidRPr="00283112" w14:paraId="7AB5F3B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8670F5" w14:textId="77777777" w:rsidR="001A0BBE" w:rsidRPr="00283112" w:rsidRDefault="001A0BBE">
            <w:pPr>
              <w:rPr>
                <w:color w:val="943634" w:themeColor="accent2" w:themeShade="BF"/>
              </w:rPr>
            </w:pPr>
            <w:r w:rsidRPr="00283112">
              <w:rPr>
                <w:color w:val="943634" w:themeColor="accent2" w:themeShade="BF"/>
              </w:rPr>
              <w:t>Protège les pratiques qui améliorent réellement des décisions.</w:t>
            </w:r>
          </w:p>
        </w:tc>
        <w:tc>
          <w:tcPr>
            <w:tcW w:w="0" w:type="auto"/>
            <w:hideMark/>
          </w:tcPr>
          <w:p w14:paraId="1CA82C3D" w14:textId="77777777" w:rsidR="001A0BBE" w:rsidRPr="00283112" w:rsidRDefault="001A0BB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Impose des pratiques parce qu’elles existent dans un référentiel.</w:t>
            </w:r>
          </w:p>
        </w:tc>
      </w:tr>
      <w:tr w:rsidR="001A0BBE" w:rsidRPr="00283112" w14:paraId="60068C4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1532E89" w14:textId="77777777" w:rsidR="001A0BBE" w:rsidRPr="00283112" w:rsidRDefault="001A0BBE">
            <w:pPr>
              <w:rPr>
                <w:color w:val="943634" w:themeColor="accent2" w:themeShade="BF"/>
              </w:rPr>
            </w:pPr>
            <w:r w:rsidRPr="00283112">
              <w:rPr>
                <w:color w:val="943634" w:themeColor="accent2" w:themeShade="BF"/>
              </w:rPr>
              <w:t>Garde une mémoire vivante proche des ateliers, livraisons et rétro.</w:t>
            </w:r>
          </w:p>
        </w:tc>
        <w:tc>
          <w:tcPr>
            <w:tcW w:w="0" w:type="auto"/>
            <w:hideMark/>
          </w:tcPr>
          <w:p w14:paraId="5F2D1835" w14:textId="77777777" w:rsidR="001A0BBE" w:rsidRPr="00283112" w:rsidRDefault="001A0BB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Accumule des documents que personne ne consulte dans le quotidien.</w:t>
            </w:r>
          </w:p>
        </w:tc>
      </w:tr>
      <w:tr w:rsidR="001A0BBE" w:rsidRPr="00283112" w14:paraId="0F2B140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1917B" w14:textId="77777777" w:rsidR="001A0BBE" w:rsidRPr="00283112" w:rsidRDefault="001A0BBE">
            <w:pPr>
              <w:rPr>
                <w:color w:val="943634" w:themeColor="accent2" w:themeShade="BF"/>
              </w:rPr>
            </w:pPr>
            <w:r w:rsidRPr="00283112">
              <w:rPr>
                <w:color w:val="943634" w:themeColor="accent2" w:themeShade="BF"/>
              </w:rPr>
              <w:t>Soutient les équipes sans décider à leur place.</w:t>
            </w:r>
          </w:p>
        </w:tc>
        <w:tc>
          <w:tcPr>
            <w:tcW w:w="0" w:type="auto"/>
            <w:hideMark/>
          </w:tcPr>
          <w:p w14:paraId="4C771345" w14:textId="77777777" w:rsidR="001A0BBE" w:rsidRPr="00283112" w:rsidRDefault="001A0BB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Devient une instance d’approbation qui ralentit la maîtrise.</w:t>
            </w:r>
          </w:p>
        </w:tc>
      </w:tr>
      <w:tr w:rsidR="001A0BBE" w:rsidRPr="00283112" w14:paraId="3569A89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2AB77AF" w14:textId="77777777" w:rsidR="001A0BBE" w:rsidRPr="00283112" w:rsidRDefault="001A0BBE">
            <w:pPr>
              <w:rPr>
                <w:color w:val="943634" w:themeColor="accent2" w:themeShade="BF"/>
              </w:rPr>
            </w:pPr>
            <w:r w:rsidRPr="00283112">
              <w:rPr>
                <w:color w:val="943634" w:themeColor="accent2" w:themeShade="BF"/>
              </w:rPr>
              <w:t>Aide à transmettre les gestes ToTAL par exemples, traces et accompagnement.</w:t>
            </w:r>
          </w:p>
        </w:tc>
        <w:tc>
          <w:tcPr>
            <w:tcW w:w="0" w:type="auto"/>
            <w:hideMark/>
          </w:tcPr>
          <w:p w14:paraId="071B17B8" w14:textId="77777777" w:rsidR="001A0BBE" w:rsidRPr="00283112" w:rsidRDefault="001A0BB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Confond transmission avec conformité documentaire.</w:t>
            </w:r>
          </w:p>
        </w:tc>
      </w:tr>
    </w:tbl>
    <w:p w14:paraId="70050708" w14:textId="77777777" w:rsidR="0038325D" w:rsidRPr="00283112" w:rsidRDefault="0038325D">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mini Centre d’excellence commence à exister dès qu’il protège une pratique utile, une mémoire vivante et un relais capable de transmettre.</w:t>
      </w:r>
    </w:p>
    <w:p w14:paraId="2E57BEA2" w14:textId="77777777" w:rsidR="00992DAF" w:rsidRPr="00283112" w:rsidRDefault="00992DAF">
      <w:pPr>
        <w:pStyle w:val="Titre2"/>
        <w:rPr>
          <w:color w:val="943634" w:themeColor="accent2" w:themeShade="BF"/>
          <w:kern w:val="2"/>
          <w:szCs w:val="30"/>
          <w:lang w:eastAsia="fr-CA"/>
          <w14:ligatures w14:val="standardContextual"/>
        </w:rPr>
      </w:pPr>
      <w:bookmarkStart w:id="190" w:name="_Toc234101794"/>
      <w:bookmarkStart w:id="191" w:name="_Toc234870668"/>
      <w:r w:rsidRPr="00283112">
        <w:rPr>
          <w:color w:val="943634" w:themeColor="accent2" w:themeShade="BF"/>
        </w:rPr>
        <w:t>Chapitre 20 — Gouvernance légère et mémoire vivante</w:t>
      </w:r>
      <w:bookmarkEnd w:id="190"/>
      <w:bookmarkEnd w:id="191"/>
    </w:p>
    <w:p w14:paraId="323A1E62" w14:textId="77777777" w:rsidR="00992DAF" w:rsidRPr="00283112" w:rsidRDefault="00992DAF">
      <w:pPr>
        <w:rPr>
          <w:color w:val="943634" w:themeColor="accent2" w:themeShade="BF"/>
          <w:kern w:val="2"/>
          <w:szCs w:val="21"/>
          <w:lang w:eastAsia="fr-CA"/>
          <w14:ligatures w14:val="standardContextual"/>
        </w:rPr>
      </w:pPr>
      <w:r w:rsidRPr="00283112">
        <w:rPr>
          <w:color w:val="943634" w:themeColor="accent2" w:themeShade="BF"/>
        </w:rPr>
        <w:t>La gouvernance ToTAL doit rester légère. Elle ne sert pas à contrôler les équipes, mais à préserver la mémoire de maîtrise : définitions locales, exemples, contre-exemples, décisions apprises, signaux utiles, incidents réinjectés et patrons de spécification. Elle garde vivant ce qui pourrait redevenir implicite.</w:t>
      </w:r>
    </w:p>
    <w:p w14:paraId="6E9E97CF"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Une gouvernance légère se reconnaît à ce qu’elle aide les équipes sans les ralentir inutilement. Elle ne demande pas de tout documenter. Elle demande de garder les traces qui évitent au système de réapprendre les mêmes choses : pourquoi un concept a été défini ainsi, quel exemple a clarifié une règle, quel signal a changé une décision, quel incident a modifié une pratique.</w:t>
      </w:r>
    </w:p>
    <w:p w14:paraId="609F31FA"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La mémoire vivante doit rester proche du travail. Si elle devient un dépôt que personne ne consulte, elle se transforme en archive morte. Si elle soutient les ateliers, les décisions, les revues de livraison, les rétro et les usages IA, elle devient un accélérateur de maîtrise.</w:t>
      </w:r>
    </w:p>
    <w:tbl>
      <w:tblPr>
        <w:tblStyle w:val="TableauListe1Clair-Accentuation2"/>
        <w:tblW w:w="5000" w:type="pct"/>
        <w:tblLook w:val="04A0" w:firstRow="1" w:lastRow="0" w:firstColumn="1" w:lastColumn="0" w:noHBand="0" w:noVBand="1"/>
      </w:tblPr>
      <w:tblGrid>
        <w:gridCol w:w="4107"/>
        <w:gridCol w:w="5829"/>
      </w:tblGrid>
      <w:tr w:rsidR="00777D60" w:rsidRPr="00283112" w14:paraId="283B60E6"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F31759" w14:textId="77777777" w:rsidR="00777D60" w:rsidRPr="00283112" w:rsidRDefault="00777D60">
            <w:pPr>
              <w:rPr>
                <w:color w:val="943634" w:themeColor="accent2" w:themeShade="BF"/>
                <w:kern w:val="2"/>
                <w:szCs w:val="21"/>
                <w:lang w:eastAsia="fr-CA"/>
                <w14:ligatures w14:val="standardContextual"/>
              </w:rPr>
            </w:pPr>
            <w:r w:rsidRPr="00283112">
              <w:rPr>
                <w:b w:val="0"/>
                <w:bCs w:val="0"/>
                <w:color w:val="943634" w:themeColor="accent2" w:themeShade="BF"/>
              </w:rPr>
              <w:t>Trace à conserver</w:t>
            </w:r>
          </w:p>
        </w:tc>
        <w:tc>
          <w:tcPr>
            <w:tcW w:w="0" w:type="auto"/>
            <w:hideMark/>
          </w:tcPr>
          <w:p w14:paraId="2DD38FAB" w14:textId="77777777" w:rsidR="00777D60" w:rsidRPr="00283112" w:rsidRDefault="00777D6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Pourquoi elle compte</w:t>
            </w:r>
          </w:p>
        </w:tc>
      </w:tr>
      <w:tr w:rsidR="00777D60" w:rsidRPr="00283112" w14:paraId="503A1BC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011FDD" w14:textId="77777777" w:rsidR="00777D60" w:rsidRPr="00283112" w:rsidRDefault="00777D60">
            <w:pPr>
              <w:rPr>
                <w:color w:val="943634" w:themeColor="accent2" w:themeShade="BF"/>
              </w:rPr>
            </w:pPr>
            <w:r w:rsidRPr="00283112">
              <w:rPr>
                <w:color w:val="943634" w:themeColor="accent2" w:themeShade="BF"/>
              </w:rPr>
              <w:t>Définition locale d’un concept sensible</w:t>
            </w:r>
          </w:p>
        </w:tc>
        <w:tc>
          <w:tcPr>
            <w:tcW w:w="0" w:type="auto"/>
            <w:hideMark/>
          </w:tcPr>
          <w:p w14:paraId="0B301FA1"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Évite que le mot reprenne plusieurs significations sous pression.</w:t>
            </w:r>
          </w:p>
        </w:tc>
      </w:tr>
      <w:tr w:rsidR="00777D60" w:rsidRPr="00283112" w14:paraId="1DE9B36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047CB20" w14:textId="77777777" w:rsidR="00777D60" w:rsidRPr="00283112" w:rsidRDefault="00777D60">
            <w:pPr>
              <w:rPr>
                <w:color w:val="943634" w:themeColor="accent2" w:themeShade="BF"/>
              </w:rPr>
            </w:pPr>
            <w:r w:rsidRPr="00283112">
              <w:rPr>
                <w:color w:val="943634" w:themeColor="accent2" w:themeShade="BF"/>
              </w:rPr>
              <w:t>Exemple et contre-exemple</w:t>
            </w:r>
          </w:p>
        </w:tc>
        <w:tc>
          <w:tcPr>
            <w:tcW w:w="0" w:type="auto"/>
            <w:hideMark/>
          </w:tcPr>
          <w:p w14:paraId="3D4868CF"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Rend la compréhension observable et réutilisable.</w:t>
            </w:r>
          </w:p>
        </w:tc>
      </w:tr>
      <w:tr w:rsidR="00777D60" w:rsidRPr="00283112" w14:paraId="3BAB004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9446F8" w14:textId="77777777" w:rsidR="00777D60" w:rsidRPr="00283112" w:rsidRDefault="00777D60">
            <w:pPr>
              <w:rPr>
                <w:color w:val="943634" w:themeColor="accent2" w:themeShade="BF"/>
              </w:rPr>
            </w:pPr>
            <w:r w:rsidRPr="00283112">
              <w:rPr>
                <w:color w:val="943634" w:themeColor="accent2" w:themeShade="BF"/>
              </w:rPr>
              <w:t>Décision améliorée</w:t>
            </w:r>
          </w:p>
        </w:tc>
        <w:tc>
          <w:tcPr>
            <w:tcW w:w="0" w:type="auto"/>
            <w:hideMark/>
          </w:tcPr>
          <w:p w14:paraId="387355B0"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Montre que ToTAL produit un effet dans le réel.</w:t>
            </w:r>
          </w:p>
        </w:tc>
      </w:tr>
      <w:tr w:rsidR="00777D60" w:rsidRPr="00283112" w14:paraId="03EE51B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A3583BF" w14:textId="77777777" w:rsidR="00777D60" w:rsidRPr="00283112" w:rsidRDefault="00777D60">
            <w:pPr>
              <w:rPr>
                <w:color w:val="943634" w:themeColor="accent2" w:themeShade="BF"/>
              </w:rPr>
            </w:pPr>
            <w:r w:rsidRPr="00283112">
              <w:rPr>
                <w:color w:val="943634" w:themeColor="accent2" w:themeShade="BF"/>
              </w:rPr>
              <w:t>Signal utile</w:t>
            </w:r>
          </w:p>
        </w:tc>
        <w:tc>
          <w:tcPr>
            <w:tcW w:w="0" w:type="auto"/>
            <w:hideMark/>
          </w:tcPr>
          <w:p w14:paraId="620C10D3"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Relie la mesure à une décision ou à un apprentissage.</w:t>
            </w:r>
          </w:p>
        </w:tc>
      </w:tr>
      <w:tr w:rsidR="00777D60" w:rsidRPr="00283112" w14:paraId="4FFB9F0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C16B89" w14:textId="77777777" w:rsidR="00777D60" w:rsidRPr="00283112" w:rsidRDefault="00777D60">
            <w:pPr>
              <w:rPr>
                <w:color w:val="943634" w:themeColor="accent2" w:themeShade="BF"/>
              </w:rPr>
            </w:pPr>
            <w:r w:rsidRPr="00283112">
              <w:rPr>
                <w:color w:val="943634" w:themeColor="accent2" w:themeShade="BF"/>
              </w:rPr>
              <w:t>Apprentissage réinjecté</w:t>
            </w:r>
          </w:p>
        </w:tc>
        <w:tc>
          <w:tcPr>
            <w:tcW w:w="0" w:type="auto"/>
            <w:hideMark/>
          </w:tcPr>
          <w:p w14:paraId="5F475E5A"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Empêche le système de seulement corriger sans progresser.</w:t>
            </w:r>
          </w:p>
        </w:tc>
      </w:tr>
    </w:tbl>
    <w:p w14:paraId="3C907B38" w14:textId="77777777" w:rsidR="00493D18" w:rsidRPr="00283112" w:rsidRDefault="00493D18">
      <w:pPr>
        <w:pStyle w:val="Titre3"/>
        <w:rPr>
          <w:color w:val="943634" w:themeColor="accent2" w:themeShade="BF"/>
          <w:kern w:val="2"/>
          <w:szCs w:val="25"/>
          <w:lang w:eastAsia="fr-CA"/>
          <w14:ligatures w14:val="standardContextual"/>
        </w:rPr>
      </w:pPr>
      <w:bookmarkStart w:id="192" w:name="_Toc234101795"/>
      <w:bookmarkStart w:id="193" w:name="_Toc234870669"/>
      <w:r w:rsidRPr="00283112">
        <w:rPr>
          <w:color w:val="943634" w:themeColor="accent2" w:themeShade="BF"/>
        </w:rPr>
        <w:t>Faire vivre la mémoire : de la trace au prochain geste</w:t>
      </w:r>
      <w:bookmarkEnd w:id="192"/>
      <w:bookmarkEnd w:id="193"/>
    </w:p>
    <w:p w14:paraId="164DFE2A" w14:textId="77777777" w:rsidR="00493D18" w:rsidRPr="00283112" w:rsidRDefault="00493D18">
      <w:pPr>
        <w:rPr>
          <w:color w:val="943634" w:themeColor="accent2" w:themeShade="BF"/>
          <w:kern w:val="2"/>
          <w:szCs w:val="21"/>
          <w:lang w:eastAsia="fr-CA"/>
          <w14:ligatures w14:val="standardContextual"/>
        </w:rPr>
      </w:pPr>
      <w:r w:rsidRPr="00283112">
        <w:rPr>
          <w:color w:val="943634" w:themeColor="accent2" w:themeShade="BF"/>
        </w:rPr>
        <w:t xml:space="preserve">Une mémoire vivante n’est pas seulement un endroit où conserver des traces. Elle devient utile lorsqu’elle aide le système à poser le prochain bon geste. </w:t>
      </w:r>
      <w:proofErr w:type="gramStart"/>
      <w:r w:rsidRPr="00283112">
        <w:rPr>
          <w:color w:val="943634" w:themeColor="accent2" w:themeShade="BF"/>
        </w:rPr>
        <w:t>Une rétro ToTAL</w:t>
      </w:r>
      <w:proofErr w:type="gramEnd"/>
      <w:r w:rsidRPr="00283112">
        <w:rPr>
          <w:color w:val="943634" w:themeColor="accent2" w:themeShade="BF"/>
        </w:rPr>
        <w:t xml:space="preserve"> y ajoute ce que le réel vient d’enseigner. Un mini Centre d’excellence y protège les pratiques qui méritent de durer. Un bilan de mission y transforme les preuves de mouvement en recommandations et en prochain pas. La gouvernance légère sert donc à relier ces trois moments : apprendre, préserver, orienter.</w:t>
      </w:r>
    </w:p>
    <w:tbl>
      <w:tblPr>
        <w:tblStyle w:val="TableauListe1Clair-Accentuation2"/>
        <w:tblW w:w="5000" w:type="pct"/>
        <w:tblLook w:val="04A0" w:firstRow="1" w:lastRow="0" w:firstColumn="1" w:lastColumn="0" w:noHBand="0" w:noVBand="1"/>
      </w:tblPr>
      <w:tblGrid>
        <w:gridCol w:w="2078"/>
        <w:gridCol w:w="4974"/>
        <w:gridCol w:w="2884"/>
      </w:tblGrid>
      <w:tr w:rsidR="001A0BBE" w:rsidRPr="00283112" w14:paraId="4C912750"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53F67" w14:textId="77777777" w:rsidR="001A0BBE" w:rsidRPr="00283112" w:rsidRDefault="001A0BBE">
            <w:pPr>
              <w:rPr>
                <w:color w:val="943634" w:themeColor="accent2" w:themeShade="BF"/>
                <w:kern w:val="2"/>
                <w:szCs w:val="21"/>
                <w:lang w:eastAsia="fr-CA"/>
                <w14:ligatures w14:val="standardContextual"/>
              </w:rPr>
            </w:pPr>
            <w:r w:rsidRPr="00283112">
              <w:rPr>
                <w:b w:val="0"/>
                <w:bCs w:val="0"/>
                <w:color w:val="943634" w:themeColor="accent2" w:themeShade="BF"/>
              </w:rPr>
              <w:t>Trace vivante</w:t>
            </w:r>
          </w:p>
        </w:tc>
        <w:tc>
          <w:tcPr>
            <w:tcW w:w="0" w:type="auto"/>
            <w:hideMark/>
          </w:tcPr>
          <w:p w14:paraId="638E20DE" w14:textId="77777777" w:rsidR="001A0BBE" w:rsidRPr="00283112" w:rsidRDefault="001A0BB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Usage réel</w:t>
            </w:r>
          </w:p>
        </w:tc>
        <w:tc>
          <w:tcPr>
            <w:tcW w:w="0" w:type="auto"/>
            <w:hideMark/>
          </w:tcPr>
          <w:p w14:paraId="5E8FC54E" w14:textId="77777777" w:rsidR="001A0BBE" w:rsidRPr="00283112" w:rsidRDefault="001A0BB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Activité qui l’alimente</w:t>
            </w:r>
          </w:p>
        </w:tc>
      </w:tr>
      <w:tr w:rsidR="001A0BBE" w:rsidRPr="00283112" w14:paraId="6AA5C31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9E0A11" w14:textId="77777777" w:rsidR="001A0BBE" w:rsidRPr="00283112" w:rsidRDefault="001A0BBE">
            <w:pPr>
              <w:rPr>
                <w:color w:val="943634" w:themeColor="accent2" w:themeShade="BF"/>
              </w:rPr>
            </w:pPr>
            <w:r w:rsidRPr="00283112">
              <w:rPr>
                <w:b w:val="0"/>
                <w:bCs w:val="0"/>
                <w:color w:val="943634" w:themeColor="accent2" w:themeShade="BF"/>
              </w:rPr>
              <w:t>Apprentissage réinjecté</w:t>
            </w:r>
          </w:p>
        </w:tc>
        <w:tc>
          <w:tcPr>
            <w:tcW w:w="0" w:type="auto"/>
            <w:hideMark/>
          </w:tcPr>
          <w:p w14:paraId="04F51E7F" w14:textId="77777777" w:rsidR="001A0BBE" w:rsidRPr="00283112" w:rsidRDefault="001A0BB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Empêcher un incident, une surprise ou une sortie fragile de rester seulement corrigé.</w:t>
            </w:r>
          </w:p>
        </w:tc>
        <w:tc>
          <w:tcPr>
            <w:tcW w:w="0" w:type="auto"/>
            <w:hideMark/>
          </w:tcPr>
          <w:p w14:paraId="4A9FAC67" w14:textId="77777777" w:rsidR="001A0BBE" w:rsidRPr="00283112" w:rsidRDefault="001A0BB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10 — Rétro ToTAL de confirmation.</w:t>
            </w:r>
          </w:p>
        </w:tc>
      </w:tr>
      <w:tr w:rsidR="001A0BBE" w:rsidRPr="00283112" w14:paraId="1D0F81F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439EA65" w14:textId="77777777" w:rsidR="001A0BBE" w:rsidRPr="00283112" w:rsidRDefault="001A0BBE">
            <w:pPr>
              <w:rPr>
                <w:color w:val="943634" w:themeColor="accent2" w:themeShade="BF"/>
              </w:rPr>
            </w:pPr>
            <w:r w:rsidRPr="00283112">
              <w:rPr>
                <w:b w:val="0"/>
                <w:bCs w:val="0"/>
                <w:color w:val="943634" w:themeColor="accent2" w:themeShade="BF"/>
              </w:rPr>
              <w:t>Pratique à protéger</w:t>
            </w:r>
          </w:p>
        </w:tc>
        <w:tc>
          <w:tcPr>
            <w:tcW w:w="0" w:type="auto"/>
            <w:hideMark/>
          </w:tcPr>
          <w:p w14:paraId="6CE228DD" w14:textId="77777777" w:rsidR="001A0BBE" w:rsidRPr="00283112" w:rsidRDefault="001A0BB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Garder vivant ce qui améliore vraiment les décisions, même sous pression.</w:t>
            </w:r>
          </w:p>
        </w:tc>
        <w:tc>
          <w:tcPr>
            <w:tcW w:w="0" w:type="auto"/>
            <w:hideMark/>
          </w:tcPr>
          <w:p w14:paraId="3B469002" w14:textId="77777777" w:rsidR="001A0BBE" w:rsidRPr="00283112" w:rsidRDefault="001A0BB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 11 — Mini Centre d’excellence ToTAL.</w:t>
            </w:r>
          </w:p>
        </w:tc>
      </w:tr>
      <w:tr w:rsidR="001A0BBE" w:rsidRPr="00283112" w14:paraId="34CB320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F956B0" w14:textId="77777777" w:rsidR="001A0BBE" w:rsidRPr="00283112" w:rsidRDefault="001A0BBE">
            <w:pPr>
              <w:rPr>
                <w:color w:val="943634" w:themeColor="accent2" w:themeShade="BF"/>
              </w:rPr>
            </w:pPr>
            <w:r w:rsidRPr="00283112">
              <w:rPr>
                <w:b w:val="0"/>
                <w:bCs w:val="0"/>
                <w:color w:val="943634" w:themeColor="accent2" w:themeShade="BF"/>
              </w:rPr>
              <w:t>Bilan de mission</w:t>
            </w:r>
          </w:p>
        </w:tc>
        <w:tc>
          <w:tcPr>
            <w:tcW w:w="0" w:type="auto"/>
            <w:hideMark/>
          </w:tcPr>
          <w:p w14:paraId="567F911A" w14:textId="77777777" w:rsidR="001A0BBE" w:rsidRPr="00283112" w:rsidRDefault="001A0BB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la distance parcourue en priorités, recommandations et prochain meilleur pas.</w:t>
            </w:r>
          </w:p>
        </w:tc>
        <w:tc>
          <w:tcPr>
            <w:tcW w:w="0" w:type="auto"/>
            <w:hideMark/>
          </w:tcPr>
          <w:p w14:paraId="76EE7353" w14:textId="77777777" w:rsidR="001A0BBE" w:rsidRPr="00283112" w:rsidRDefault="001A0BB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12 — Bilan de mission ToTAL.</w:t>
            </w:r>
          </w:p>
        </w:tc>
      </w:tr>
    </w:tbl>
    <w:p w14:paraId="00ABF7D0" w14:textId="77777777" w:rsidR="00493D18" w:rsidRPr="00283112" w:rsidRDefault="00493D1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mémoire vivante n’est pas ce que l’on archive ; c’est ce qui aide la prochaine décision à être meilleure que la précédente.</w:t>
      </w:r>
    </w:p>
    <w:p w14:paraId="3F7CDCA0" w14:textId="77777777" w:rsidR="00777D60" w:rsidRPr="00283112" w:rsidRDefault="00777D6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gouvernance ToTAL est légère lorsqu’elle garde seulement ce qui aide la prochaine décision.</w:t>
      </w:r>
    </w:p>
    <w:p w14:paraId="13417CC6" w14:textId="77777777" w:rsidR="00470E1B" w:rsidRPr="00283112" w:rsidRDefault="004325EC" w:rsidP="004325EC">
      <w:pPr>
        <w:pStyle w:val="Titre2"/>
        <w:spacing w:before="480"/>
        <w:rPr>
          <w:color w:val="943634" w:themeColor="accent2" w:themeShade="BF"/>
        </w:rPr>
      </w:pPr>
      <w:bookmarkStart w:id="194" w:name="_Toc234101796"/>
      <w:bookmarkStart w:id="195" w:name="_Toc234870670"/>
      <w:r w:rsidRPr="00283112">
        <w:rPr>
          <w:color w:val="943634" w:themeColor="accent2" w:themeShade="BF"/>
        </w:rPr>
        <w:t>Chapitre 21 — Maturité ToTAL : choisir le prochain meilleur pas</w:t>
      </w:r>
      <w:bookmarkEnd w:id="194"/>
      <w:bookmarkEnd w:id="195"/>
    </w:p>
    <w:p w14:paraId="70EABB6C" w14:textId="77777777" w:rsidR="00470E1B" w:rsidRPr="00283112" w:rsidRDefault="009D41C1">
      <w:pPr>
        <w:rPr>
          <w:color w:val="943634" w:themeColor="accent2" w:themeShade="BF"/>
        </w:rPr>
      </w:pPr>
      <w:r w:rsidRPr="00283112">
        <w:rPr>
          <w:color w:val="943634" w:themeColor="accent2" w:themeShade="BF"/>
        </w:rPr>
        <w:t>La maturité ToTAL n’est pas une note pour juger les équipes. C’est une trajectoire pour choisir le prochain meilleur pas.</w:t>
      </w:r>
    </w:p>
    <w:p w14:paraId="3C2BB61A"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 xml:space="preserve">Elle ne sert pas à comparer les équipes ni à distribuer des notes. Elle sert à orienter l’aide. </w:t>
      </w:r>
      <w:proofErr w:type="gramStart"/>
      <w:r w:rsidRPr="00283112">
        <w:rPr>
          <w:color w:val="943634" w:themeColor="accent2" w:themeShade="BF"/>
        </w:rPr>
        <w:t>Une maturité ToTAL</w:t>
      </w:r>
      <w:proofErr w:type="gramEnd"/>
      <w:r w:rsidRPr="00283112">
        <w:rPr>
          <w:color w:val="943634" w:themeColor="accent2" w:themeShade="BF"/>
        </w:rPr>
        <w:t xml:space="preserve"> se lit comme une carte : où la prochaine clarification aura-t-elle le plus d’effet ? Quel angle de maîtrise manque le plus aujourd’hui ? Quelle capacité doit être renforcée pour que la réussite dure ?</w:t>
      </w:r>
    </w:p>
    <w:tbl>
      <w:tblPr>
        <w:tblStyle w:val="TableauListe1Clair-Accentuation2"/>
        <w:tblW w:w="5000" w:type="pct"/>
        <w:tblLook w:val="04A0" w:firstRow="1" w:lastRow="0" w:firstColumn="1" w:lastColumn="0" w:noHBand="0" w:noVBand="1"/>
      </w:tblPr>
      <w:tblGrid>
        <w:gridCol w:w="2253"/>
        <w:gridCol w:w="4664"/>
        <w:gridCol w:w="3019"/>
      </w:tblGrid>
      <w:tr w:rsidR="00777D60" w:rsidRPr="00283112" w14:paraId="0BE5962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244535" w14:textId="77777777" w:rsidR="00777D60" w:rsidRPr="00283112" w:rsidRDefault="00777D60">
            <w:pPr>
              <w:rPr>
                <w:color w:val="943634" w:themeColor="accent2" w:themeShade="BF"/>
                <w:kern w:val="2"/>
                <w:szCs w:val="21"/>
                <w:lang w:eastAsia="fr-CA"/>
                <w14:ligatures w14:val="standardContextual"/>
              </w:rPr>
            </w:pPr>
            <w:r w:rsidRPr="00283112">
              <w:rPr>
                <w:b w:val="0"/>
                <w:bCs w:val="0"/>
                <w:color w:val="943634" w:themeColor="accent2" w:themeShade="BF"/>
              </w:rPr>
              <w:t>Angle de maturité</w:t>
            </w:r>
          </w:p>
        </w:tc>
        <w:tc>
          <w:tcPr>
            <w:tcW w:w="0" w:type="auto"/>
            <w:hideMark/>
          </w:tcPr>
          <w:p w14:paraId="597FBF05" w14:textId="77777777" w:rsidR="00777D60" w:rsidRPr="00283112" w:rsidRDefault="00777D6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de progression</w:t>
            </w:r>
          </w:p>
        </w:tc>
        <w:tc>
          <w:tcPr>
            <w:tcW w:w="0" w:type="auto"/>
            <w:hideMark/>
          </w:tcPr>
          <w:p w14:paraId="14D00892" w14:textId="77777777" w:rsidR="00777D60" w:rsidRPr="00283112" w:rsidRDefault="00777D6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Prochain pas possible</w:t>
            </w:r>
          </w:p>
        </w:tc>
      </w:tr>
      <w:tr w:rsidR="00777D60" w:rsidRPr="00283112" w14:paraId="3927E1A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DB966" w14:textId="77777777" w:rsidR="00777D60" w:rsidRPr="00283112" w:rsidRDefault="00777D60">
            <w:pPr>
              <w:rPr>
                <w:color w:val="943634" w:themeColor="accent2" w:themeShade="BF"/>
              </w:rPr>
            </w:pPr>
            <w:r w:rsidRPr="00283112">
              <w:rPr>
                <w:color w:val="943634" w:themeColor="accent2" w:themeShade="BF"/>
              </w:rPr>
              <w:t>Compréhension amont</w:t>
            </w:r>
          </w:p>
        </w:tc>
        <w:tc>
          <w:tcPr>
            <w:tcW w:w="0" w:type="auto"/>
            <w:hideMark/>
          </w:tcPr>
          <w:p w14:paraId="667E3B1F"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Comprenons-nous la douleur, la valeur, le risque et la décision avant la solution ?</w:t>
            </w:r>
          </w:p>
        </w:tc>
        <w:tc>
          <w:tcPr>
            <w:tcW w:w="0" w:type="auto"/>
            <w:hideMark/>
          </w:tcPr>
          <w:p w14:paraId="13AEEF88"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Atelier de clarification sur une demande réelle.</w:t>
            </w:r>
          </w:p>
        </w:tc>
      </w:tr>
      <w:tr w:rsidR="00777D60" w:rsidRPr="00283112" w14:paraId="4F4EB89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A090582" w14:textId="77777777" w:rsidR="00777D60" w:rsidRPr="00283112" w:rsidRDefault="00777D60">
            <w:pPr>
              <w:rPr>
                <w:color w:val="943634" w:themeColor="accent2" w:themeShade="BF"/>
              </w:rPr>
            </w:pPr>
            <w:r w:rsidRPr="00283112">
              <w:rPr>
                <w:color w:val="943634" w:themeColor="accent2" w:themeShade="BF"/>
              </w:rPr>
              <w:t>Spécification</w:t>
            </w:r>
          </w:p>
        </w:tc>
        <w:tc>
          <w:tcPr>
            <w:tcW w:w="0" w:type="auto"/>
            <w:hideMark/>
          </w:tcPr>
          <w:p w14:paraId="57252265"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attentes importantes sont-elles observables et testables ?</w:t>
            </w:r>
          </w:p>
        </w:tc>
        <w:tc>
          <w:tcPr>
            <w:tcW w:w="0" w:type="auto"/>
            <w:hideMark/>
          </w:tcPr>
          <w:p w14:paraId="46A5522F"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Clinique SI / ALORS avec exemples et contre-exemples.</w:t>
            </w:r>
          </w:p>
        </w:tc>
      </w:tr>
      <w:tr w:rsidR="00777D60" w:rsidRPr="00283112" w14:paraId="213DC85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0BE800" w14:textId="77777777" w:rsidR="00777D60" w:rsidRPr="00283112" w:rsidRDefault="00777D60">
            <w:pPr>
              <w:rPr>
                <w:color w:val="943634" w:themeColor="accent2" w:themeShade="BF"/>
              </w:rPr>
            </w:pPr>
            <w:r w:rsidRPr="00283112">
              <w:rPr>
                <w:color w:val="943634" w:themeColor="accent2" w:themeShade="BF"/>
              </w:rPr>
              <w:t>Livraison</w:t>
            </w:r>
          </w:p>
        </w:tc>
        <w:tc>
          <w:tcPr>
            <w:tcW w:w="0" w:type="auto"/>
            <w:hideMark/>
          </w:tcPr>
          <w:p w14:paraId="55D0007F"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Diffusons-nous une promesse consciente, surveillée et assumée ?</w:t>
            </w:r>
          </w:p>
        </w:tc>
        <w:tc>
          <w:tcPr>
            <w:tcW w:w="0" w:type="auto"/>
            <w:hideMark/>
          </w:tcPr>
          <w:p w14:paraId="27AFE054"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Revue DELIVERY : promesse, preuves, risques, signaux, réaction.</w:t>
            </w:r>
          </w:p>
        </w:tc>
      </w:tr>
      <w:tr w:rsidR="00777D60" w:rsidRPr="00283112" w14:paraId="1E46018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A3B7291" w14:textId="77777777" w:rsidR="00777D60" w:rsidRPr="00283112" w:rsidRDefault="00777D60">
            <w:pPr>
              <w:rPr>
                <w:color w:val="943634" w:themeColor="accent2" w:themeShade="BF"/>
              </w:rPr>
            </w:pPr>
            <w:r w:rsidRPr="00283112">
              <w:rPr>
                <w:color w:val="943634" w:themeColor="accent2" w:themeShade="BF"/>
              </w:rPr>
              <w:t>Qualimétrie</w:t>
            </w:r>
          </w:p>
        </w:tc>
        <w:tc>
          <w:tcPr>
            <w:tcW w:w="0" w:type="auto"/>
            <w:hideMark/>
          </w:tcPr>
          <w:p w14:paraId="35A71106"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mesures éclairent-elles des décisions réelles ?</w:t>
            </w:r>
          </w:p>
        </w:tc>
        <w:tc>
          <w:tcPr>
            <w:tcW w:w="0" w:type="auto"/>
            <w:hideMark/>
          </w:tcPr>
          <w:p w14:paraId="6544DFAE"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Retirer ou transformer une métrique décorative.</w:t>
            </w:r>
          </w:p>
        </w:tc>
      </w:tr>
      <w:tr w:rsidR="00777D60" w:rsidRPr="00283112" w14:paraId="438C491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B4B642" w14:textId="77777777" w:rsidR="00777D60" w:rsidRPr="00283112" w:rsidRDefault="00777D60">
            <w:pPr>
              <w:rPr>
                <w:color w:val="943634" w:themeColor="accent2" w:themeShade="BF"/>
              </w:rPr>
            </w:pPr>
            <w:r w:rsidRPr="00283112">
              <w:rPr>
                <w:color w:val="943634" w:themeColor="accent2" w:themeShade="BF"/>
              </w:rPr>
              <w:t>IA et automatisation</w:t>
            </w:r>
          </w:p>
        </w:tc>
        <w:tc>
          <w:tcPr>
            <w:tcW w:w="0" w:type="auto"/>
            <w:hideMark/>
          </w:tcPr>
          <w:p w14:paraId="75C1009A" w14:textId="77777777" w:rsidR="00777D60" w:rsidRPr="00283112" w:rsidRDefault="00777D6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Amplifions-nous une clarté existante ou un flou non traité ?</w:t>
            </w:r>
          </w:p>
        </w:tc>
        <w:tc>
          <w:tcPr>
            <w:tcW w:w="0" w:type="auto"/>
            <w:hideMark/>
          </w:tcPr>
          <w:p w14:paraId="08411341" w14:textId="7D13C49B" w:rsidR="00777D60" w:rsidRPr="00283112" w:rsidRDefault="004C3DB7" w:rsidP="004C3D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Liste de vérification : clarifier avant d’amplifier.</w:t>
            </w:r>
          </w:p>
        </w:tc>
      </w:tr>
      <w:tr w:rsidR="00777D60" w:rsidRPr="00283112" w14:paraId="4614188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7DD55E4" w14:textId="77777777" w:rsidR="00777D60" w:rsidRPr="00283112" w:rsidRDefault="00777D60">
            <w:pPr>
              <w:rPr>
                <w:color w:val="943634" w:themeColor="accent2" w:themeShade="BF"/>
              </w:rPr>
            </w:pPr>
            <w:r w:rsidRPr="00283112">
              <w:rPr>
                <w:color w:val="943634" w:themeColor="accent2" w:themeShade="BF"/>
              </w:rPr>
              <w:t>Apprentissage</w:t>
            </w:r>
          </w:p>
        </w:tc>
        <w:tc>
          <w:tcPr>
            <w:tcW w:w="0" w:type="auto"/>
            <w:hideMark/>
          </w:tcPr>
          <w:p w14:paraId="0134F7CE"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incidents et retours changent-ils le système ?</w:t>
            </w:r>
          </w:p>
        </w:tc>
        <w:tc>
          <w:tcPr>
            <w:tcW w:w="0" w:type="auto"/>
            <w:hideMark/>
          </w:tcPr>
          <w:p w14:paraId="68134392" w14:textId="77777777" w:rsidR="00777D60" w:rsidRPr="00283112" w:rsidRDefault="00777D6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Rétro ToTAL avec apprentissage réinjecté.</w:t>
            </w:r>
          </w:p>
        </w:tc>
      </w:tr>
      <w:tr w:rsidR="00332FFA" w:rsidRPr="00283112" w14:paraId="6F9FC1B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9720E" w14:textId="77777777" w:rsidR="00332FFA" w:rsidRPr="00283112" w:rsidRDefault="00332FFA">
            <w:pPr>
              <w:rPr>
                <w:color w:val="943634" w:themeColor="accent2" w:themeShade="BF"/>
                <w:kern w:val="2"/>
                <w:szCs w:val="21"/>
                <w:lang w:eastAsia="fr-CA"/>
                <w14:ligatures w14:val="standardContextual"/>
              </w:rPr>
            </w:pPr>
            <w:r w:rsidRPr="00283112">
              <w:rPr>
                <w:b w:val="0"/>
                <w:bCs w:val="0"/>
                <w:color w:val="943634" w:themeColor="accent2" w:themeShade="BF"/>
              </w:rPr>
              <w:t>Pérennité</w:t>
            </w:r>
          </w:p>
        </w:tc>
        <w:tc>
          <w:tcPr>
            <w:tcW w:w="0" w:type="auto"/>
            <w:hideMark/>
          </w:tcPr>
          <w:p w14:paraId="49096EE8"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pratiques utiles survivent-elles à la pression, aux absences et au départ du coach ?</w:t>
            </w:r>
          </w:p>
        </w:tc>
        <w:tc>
          <w:tcPr>
            <w:tcW w:w="0" w:type="auto"/>
            <w:hideMark/>
          </w:tcPr>
          <w:p w14:paraId="09F0A2BC"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11 — Construire un mini Centre d’excellence ToTAL.</w:t>
            </w:r>
          </w:p>
        </w:tc>
      </w:tr>
      <w:tr w:rsidR="00332FFA" w:rsidRPr="00283112" w14:paraId="4285E54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516F13E" w14:textId="77777777" w:rsidR="00332FFA" w:rsidRPr="00283112" w:rsidRDefault="00332FFA">
            <w:pPr>
              <w:rPr>
                <w:color w:val="943634" w:themeColor="accent2" w:themeShade="BF"/>
                <w:kern w:val="2"/>
                <w:szCs w:val="21"/>
                <w:lang w:eastAsia="fr-CA"/>
                <w14:ligatures w14:val="standardContextual"/>
              </w:rPr>
            </w:pPr>
            <w:r w:rsidRPr="00283112">
              <w:rPr>
                <w:b w:val="0"/>
                <w:bCs w:val="0"/>
                <w:color w:val="943634" w:themeColor="accent2" w:themeShade="BF"/>
              </w:rPr>
              <w:t>Bilan de mission</w:t>
            </w:r>
          </w:p>
        </w:tc>
        <w:tc>
          <w:tcPr>
            <w:tcW w:w="0" w:type="auto"/>
            <w:hideMark/>
          </w:tcPr>
          <w:p w14:paraId="1C31AAEC" w14:textId="77777777" w:rsidR="00332FFA" w:rsidRPr="00283112" w:rsidRDefault="00332FF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L’équipe </w:t>
            </w:r>
            <w:proofErr w:type="spellStart"/>
            <w:r w:rsidRPr="00283112">
              <w:rPr>
                <w:color w:val="943634" w:themeColor="accent2" w:themeShade="BF"/>
              </w:rPr>
              <w:t>sait-elle</w:t>
            </w:r>
            <w:proofErr w:type="spellEnd"/>
            <w:r w:rsidRPr="00283112">
              <w:rPr>
                <w:color w:val="943634" w:themeColor="accent2" w:themeShade="BF"/>
              </w:rPr>
              <w:t xml:space="preserve"> reconnaître la distance parcourue, les preuves de mouvement, les fragilités restantes et le prochain meilleur pas ?</w:t>
            </w:r>
          </w:p>
        </w:tc>
        <w:tc>
          <w:tcPr>
            <w:tcW w:w="0" w:type="auto"/>
            <w:hideMark/>
          </w:tcPr>
          <w:p w14:paraId="3876D994" w14:textId="77777777" w:rsidR="00332FFA" w:rsidRPr="00283112" w:rsidRDefault="00332FF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 12 — Réaliser le bilan de mission ToTAL.</w:t>
            </w:r>
          </w:p>
        </w:tc>
      </w:tr>
    </w:tbl>
    <w:p w14:paraId="48D1A7AC" w14:textId="77777777" w:rsidR="00332FFA" w:rsidRPr="00283112" w:rsidRDefault="00332FFA">
      <w:pPr>
        <w:rPr>
          <w:color w:val="943634" w:themeColor="accent2" w:themeShade="BF"/>
          <w:kern w:val="2"/>
          <w:szCs w:val="21"/>
          <w:lang w:eastAsia="fr-CA"/>
          <w14:ligatures w14:val="standardContextual"/>
        </w:rPr>
      </w:pPr>
      <w:r w:rsidRPr="00283112">
        <w:rPr>
          <w:color w:val="943634" w:themeColor="accent2" w:themeShade="BF"/>
        </w:rPr>
        <w:t>Avec ces deux angles ajoutés, la maturité ToTAL ne s’arrête plus à la capacité de pratiquer. Elle inclut aussi la capacité de faire durer ce qui fonctionne et de conclure une mission sans perdre la lucidité sur ce qui reste à renforcer.</w:t>
      </w:r>
    </w:p>
    <w:p w14:paraId="38EA6181" w14:textId="77777777" w:rsidR="00777D60" w:rsidRPr="00283112" w:rsidRDefault="00777D6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maturité ToTAL ne sert pas à noter une équipe ; elle sert à choisir le prochain meilleur pas vers plus de maîtrise.</w:t>
      </w:r>
    </w:p>
    <w:p w14:paraId="0A1115D8" w14:textId="77777777" w:rsidR="00470E1B" w:rsidRPr="00283112" w:rsidRDefault="005A2A0A" w:rsidP="005A2A0A">
      <w:pPr>
        <w:pStyle w:val="Titre2"/>
        <w:spacing w:before="480"/>
        <w:rPr>
          <w:color w:val="943634" w:themeColor="accent2" w:themeShade="BF"/>
        </w:rPr>
      </w:pPr>
      <w:bookmarkStart w:id="196" w:name="_Toc234101797"/>
      <w:bookmarkStart w:id="197" w:name="_Toc234870671"/>
      <w:r w:rsidRPr="00283112">
        <w:rPr>
          <w:color w:val="943634" w:themeColor="accent2" w:themeShade="BF"/>
        </w:rPr>
        <w:t>Chapitre 22 — Le plan 30-60-90 jours</w:t>
      </w:r>
      <w:bookmarkEnd w:id="196"/>
      <w:bookmarkEnd w:id="197"/>
    </w:p>
    <w:p w14:paraId="2AF1FBAA" w14:textId="77777777" w:rsidR="006531F4" w:rsidRPr="00283112" w:rsidRDefault="006531F4">
      <w:pPr>
        <w:rPr>
          <w:color w:val="943634" w:themeColor="accent2" w:themeShade="BF"/>
          <w:kern w:val="2"/>
          <w:szCs w:val="21"/>
          <w:lang w:eastAsia="fr-CA"/>
          <w14:ligatures w14:val="standardContextual"/>
        </w:rPr>
      </w:pPr>
      <w:r w:rsidRPr="00283112">
        <w:rPr>
          <w:color w:val="943634" w:themeColor="accent2" w:themeShade="BF"/>
        </w:rPr>
        <w:t>Le plan 30-60-90 jours sert à prolonger le défi des 6 semaines sans perdre son énergie. Il ne promet pas une transformation complète en trois mois. Il propose une trajectoire simple : voir, stabiliser, ancrer. Chaque période doit produire une preuve observable de maîtrise, pas seulement des activités.</w:t>
      </w:r>
    </w:p>
    <w:tbl>
      <w:tblPr>
        <w:tblStyle w:val="TableauListe1Clair-Accentuation2"/>
        <w:tblW w:w="5000" w:type="pct"/>
        <w:tblLook w:val="04A0" w:firstRow="1" w:lastRow="0" w:firstColumn="1" w:lastColumn="0" w:noHBand="0" w:noVBand="1"/>
      </w:tblPr>
      <w:tblGrid>
        <w:gridCol w:w="1471"/>
        <w:gridCol w:w="1197"/>
        <w:gridCol w:w="7268"/>
      </w:tblGrid>
      <w:tr w:rsidR="002819AA" w:rsidRPr="00283112" w14:paraId="028C90DE"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8DCBA6" w14:textId="5AB3E9EA" w:rsidR="002819AA" w:rsidRPr="00283112" w:rsidRDefault="006531F4" w:rsidP="006531F4">
            <w:pPr>
              <w:rPr>
                <w:color w:val="943634" w:themeColor="accent2" w:themeShade="BF"/>
                <w:kern w:val="2"/>
                <w:szCs w:val="21"/>
                <w:lang w:eastAsia="fr-CA"/>
                <w14:ligatures w14:val="standardContextual"/>
              </w:rPr>
            </w:pPr>
            <w:r w:rsidRPr="00283112">
              <w:rPr>
                <w:color w:val="943634" w:themeColor="accent2" w:themeShade="BF"/>
              </w:rPr>
              <w:t>Période</w:t>
            </w:r>
          </w:p>
        </w:tc>
        <w:tc>
          <w:tcPr>
            <w:tcW w:w="0" w:type="auto"/>
            <w:hideMark/>
          </w:tcPr>
          <w:p w14:paraId="2FCA7B3E" w14:textId="77777777" w:rsidR="002819AA" w:rsidRPr="00283112" w:rsidRDefault="002819A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Objectif</w:t>
            </w:r>
          </w:p>
        </w:tc>
        <w:tc>
          <w:tcPr>
            <w:tcW w:w="0" w:type="auto"/>
            <w:hideMark/>
          </w:tcPr>
          <w:p w14:paraId="05E6CE7F" w14:textId="77777777" w:rsidR="002819AA" w:rsidRPr="00283112" w:rsidRDefault="002819A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Livrables possibles</w:t>
            </w:r>
          </w:p>
        </w:tc>
      </w:tr>
      <w:tr w:rsidR="002819AA" w:rsidRPr="00283112" w14:paraId="3EF7697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9E4700" w14:textId="77777777" w:rsidR="002819AA" w:rsidRPr="00283112" w:rsidRDefault="002819AA">
            <w:pPr>
              <w:rPr>
                <w:color w:val="943634" w:themeColor="accent2" w:themeShade="BF"/>
              </w:rPr>
            </w:pPr>
            <w:r w:rsidRPr="00283112">
              <w:rPr>
                <w:color w:val="943634" w:themeColor="accent2" w:themeShade="BF"/>
              </w:rPr>
              <w:t>0–30 jours</w:t>
            </w:r>
          </w:p>
        </w:tc>
        <w:tc>
          <w:tcPr>
            <w:tcW w:w="0" w:type="auto"/>
            <w:hideMark/>
          </w:tcPr>
          <w:p w14:paraId="0416A73E"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Voir</w:t>
            </w:r>
          </w:p>
        </w:tc>
        <w:tc>
          <w:tcPr>
            <w:tcW w:w="0" w:type="auto"/>
            <w:hideMark/>
          </w:tcPr>
          <w:p w14:paraId="741AB0A4"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Portrait initial, concepts flous prioritaires, premiers signaux, terrain pilote.</w:t>
            </w:r>
          </w:p>
        </w:tc>
      </w:tr>
      <w:tr w:rsidR="002819AA" w:rsidRPr="00283112" w14:paraId="24E5127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4966EB9" w14:textId="77777777" w:rsidR="002819AA" w:rsidRPr="00283112" w:rsidRDefault="002819AA">
            <w:pPr>
              <w:rPr>
                <w:color w:val="943634" w:themeColor="accent2" w:themeShade="BF"/>
              </w:rPr>
            </w:pPr>
            <w:r w:rsidRPr="00283112">
              <w:rPr>
                <w:color w:val="943634" w:themeColor="accent2" w:themeShade="BF"/>
              </w:rPr>
              <w:t>31–60 jours</w:t>
            </w:r>
          </w:p>
        </w:tc>
        <w:tc>
          <w:tcPr>
            <w:tcW w:w="0" w:type="auto"/>
            <w:hideMark/>
          </w:tcPr>
          <w:p w14:paraId="0A227D49"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Stabiliser</w:t>
            </w:r>
          </w:p>
        </w:tc>
        <w:tc>
          <w:tcPr>
            <w:tcW w:w="0" w:type="auto"/>
            <w:hideMark/>
          </w:tcPr>
          <w:p w14:paraId="682D1755"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Ateliers de clarification, définitions locales, premières fiches de </w:t>
            </w:r>
            <w:proofErr w:type="spellStart"/>
            <w:r w:rsidRPr="00283112">
              <w:rPr>
                <w:color w:val="943634" w:themeColor="accent2" w:themeShade="BF"/>
              </w:rPr>
              <w:t>qualimétrie</w:t>
            </w:r>
            <w:proofErr w:type="spellEnd"/>
            <w:r w:rsidRPr="00283112">
              <w:rPr>
                <w:color w:val="943634" w:themeColor="accent2" w:themeShade="BF"/>
              </w:rPr>
              <w:t>, revue « Done ».</w:t>
            </w:r>
          </w:p>
        </w:tc>
      </w:tr>
      <w:tr w:rsidR="002819AA" w:rsidRPr="00283112" w14:paraId="000E692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21901" w14:textId="77777777" w:rsidR="002819AA" w:rsidRPr="00283112" w:rsidRDefault="002819AA">
            <w:pPr>
              <w:rPr>
                <w:color w:val="943634" w:themeColor="accent2" w:themeShade="BF"/>
              </w:rPr>
            </w:pPr>
            <w:r w:rsidRPr="00283112">
              <w:rPr>
                <w:color w:val="943634" w:themeColor="accent2" w:themeShade="BF"/>
              </w:rPr>
              <w:t>61–90 jours</w:t>
            </w:r>
          </w:p>
        </w:tc>
        <w:tc>
          <w:tcPr>
            <w:tcW w:w="0" w:type="auto"/>
            <w:hideMark/>
          </w:tcPr>
          <w:p w14:paraId="0285F091"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Ancrer</w:t>
            </w:r>
          </w:p>
        </w:tc>
        <w:tc>
          <w:tcPr>
            <w:tcW w:w="0" w:type="auto"/>
            <w:hideMark/>
          </w:tcPr>
          <w:p w14:paraId="676A9CCE"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Rituels légers, communauté de pratique, catalogue de services, feuille de route de maturité.</w:t>
            </w:r>
          </w:p>
        </w:tc>
      </w:tr>
    </w:tbl>
    <w:p w14:paraId="68B73C8B"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Le plan doit rester ajustable. Une organisation peut avoir besoin de plus de temps pour voir, ou accélérer plus vite vers l’ancrage si une première victoire devient rapidement répétable. L’important n’est pas de respecter mécaniquement le calendrier. L’important est de préserver la logique : voir assez clair, stabiliser une pratique, ancrer une capacité.</w:t>
      </w:r>
    </w:p>
    <w:p w14:paraId="44488C82" w14:textId="77777777" w:rsidR="00332FFA" w:rsidRPr="00283112" w:rsidRDefault="00332FFA">
      <w:pPr>
        <w:pStyle w:val="Titre3"/>
        <w:rPr>
          <w:color w:val="943634" w:themeColor="accent2" w:themeShade="BF"/>
          <w:kern w:val="2"/>
          <w:szCs w:val="25"/>
          <w:lang w:eastAsia="fr-CA"/>
          <w14:ligatures w14:val="standardContextual"/>
        </w:rPr>
      </w:pPr>
      <w:bookmarkStart w:id="198" w:name="_Toc234101798"/>
      <w:bookmarkStart w:id="199" w:name="_Toc234870672"/>
      <w:r w:rsidRPr="00283112">
        <w:rPr>
          <w:color w:val="943634" w:themeColor="accent2" w:themeShade="BF"/>
        </w:rPr>
        <w:t>Alignement du plan 30-60-90 jours avec les activités 10 à 12</w:t>
      </w:r>
      <w:bookmarkEnd w:id="198"/>
      <w:bookmarkEnd w:id="199"/>
    </w:p>
    <w:p w14:paraId="3C63FECB" w14:textId="77777777" w:rsidR="00332FFA" w:rsidRPr="00283112" w:rsidRDefault="00332FFA">
      <w:pPr>
        <w:rPr>
          <w:color w:val="943634" w:themeColor="accent2" w:themeShade="BF"/>
          <w:kern w:val="2"/>
          <w:szCs w:val="21"/>
          <w:lang w:eastAsia="fr-CA"/>
          <w14:ligatures w14:val="standardContextual"/>
        </w:rPr>
      </w:pPr>
      <w:r w:rsidRPr="00283112">
        <w:rPr>
          <w:color w:val="943634" w:themeColor="accent2" w:themeShade="BF"/>
        </w:rPr>
        <w:t>Les activités 10 à 12 donnent une façon concrète de faire vivre le plan 30-60-90 jours. La rétro de confirmation alimente la période « Voir » en révélant ce que le réel montre vraiment. Le mini Centre d’excellence soutient la période « Stabiliser » en protégeant les pratiques qui commencent à fonctionner. Le bilan de mission prépare la période « Ancrer » en choisissant les recommandations, les rôles relais et le prochain meilleur pas.</w:t>
      </w:r>
    </w:p>
    <w:tbl>
      <w:tblPr>
        <w:tblStyle w:val="TableauListe1Clair-Accentuation2"/>
        <w:tblW w:w="5000" w:type="pct"/>
        <w:tblLook w:val="04A0" w:firstRow="1" w:lastRow="0" w:firstColumn="1" w:lastColumn="0" w:noHBand="0" w:noVBand="1"/>
      </w:tblPr>
      <w:tblGrid>
        <w:gridCol w:w="1963"/>
        <w:gridCol w:w="2832"/>
        <w:gridCol w:w="5141"/>
      </w:tblGrid>
      <w:tr w:rsidR="00332FFA" w:rsidRPr="00283112" w14:paraId="0C3E9FB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141B1D" w14:textId="77777777" w:rsidR="00332FFA" w:rsidRPr="00283112" w:rsidRDefault="00332FFA">
            <w:pPr>
              <w:rPr>
                <w:color w:val="943634" w:themeColor="accent2" w:themeShade="BF"/>
                <w:kern w:val="2"/>
                <w:szCs w:val="21"/>
                <w:lang w:eastAsia="fr-CA"/>
                <w14:ligatures w14:val="standardContextual"/>
              </w:rPr>
            </w:pPr>
            <w:r w:rsidRPr="00283112">
              <w:rPr>
                <w:color w:val="943634" w:themeColor="accent2" w:themeShade="BF"/>
              </w:rPr>
              <w:t>Période</w:t>
            </w:r>
          </w:p>
        </w:tc>
        <w:tc>
          <w:tcPr>
            <w:tcW w:w="0" w:type="auto"/>
            <w:hideMark/>
          </w:tcPr>
          <w:p w14:paraId="2960C8E1" w14:textId="77777777" w:rsidR="00332FFA" w:rsidRPr="00283112" w:rsidRDefault="00332FF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 à mobiliser</w:t>
            </w:r>
          </w:p>
        </w:tc>
        <w:tc>
          <w:tcPr>
            <w:tcW w:w="0" w:type="auto"/>
            <w:hideMark/>
          </w:tcPr>
          <w:p w14:paraId="01073310" w14:textId="77777777" w:rsidR="00332FFA" w:rsidRPr="00283112" w:rsidRDefault="00332FF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Effet recherché</w:t>
            </w:r>
          </w:p>
        </w:tc>
      </w:tr>
      <w:tr w:rsidR="00332FFA" w:rsidRPr="00283112" w14:paraId="5A66245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810997" w14:textId="77777777" w:rsidR="00332FFA" w:rsidRPr="00283112" w:rsidRDefault="00332FFA">
            <w:pPr>
              <w:rPr>
                <w:color w:val="943634" w:themeColor="accent2" w:themeShade="BF"/>
              </w:rPr>
            </w:pPr>
            <w:r w:rsidRPr="00283112">
              <w:rPr>
                <w:color w:val="943634" w:themeColor="accent2" w:themeShade="BF"/>
              </w:rPr>
              <w:t>0–30 jours — Voir</w:t>
            </w:r>
          </w:p>
        </w:tc>
        <w:tc>
          <w:tcPr>
            <w:tcW w:w="0" w:type="auto"/>
            <w:hideMark/>
          </w:tcPr>
          <w:p w14:paraId="4659C55A"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10 — Rétro ToTAL de confirmation.</w:t>
            </w:r>
          </w:p>
        </w:tc>
        <w:tc>
          <w:tcPr>
            <w:tcW w:w="0" w:type="auto"/>
            <w:hideMark/>
          </w:tcPr>
          <w:p w14:paraId="7CF4E79B"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Observer le réel, nommer les apprentissages et modifier une première trace.</w:t>
            </w:r>
          </w:p>
        </w:tc>
      </w:tr>
      <w:tr w:rsidR="00332FFA" w:rsidRPr="00283112" w14:paraId="59EF7DF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B8BE669" w14:textId="77777777" w:rsidR="00332FFA" w:rsidRPr="00283112" w:rsidRDefault="00332FFA">
            <w:pPr>
              <w:rPr>
                <w:color w:val="943634" w:themeColor="accent2" w:themeShade="BF"/>
              </w:rPr>
            </w:pPr>
            <w:r w:rsidRPr="00283112">
              <w:rPr>
                <w:color w:val="943634" w:themeColor="accent2" w:themeShade="BF"/>
              </w:rPr>
              <w:t>31–60 jours — Stabiliser</w:t>
            </w:r>
          </w:p>
        </w:tc>
        <w:tc>
          <w:tcPr>
            <w:tcW w:w="0" w:type="auto"/>
            <w:hideMark/>
          </w:tcPr>
          <w:p w14:paraId="6112F959" w14:textId="77777777" w:rsidR="00332FFA" w:rsidRPr="00283112" w:rsidRDefault="00332FF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 11 — Mini Centre d’excellence ToTAL.</w:t>
            </w:r>
          </w:p>
        </w:tc>
        <w:tc>
          <w:tcPr>
            <w:tcW w:w="0" w:type="auto"/>
            <w:hideMark/>
          </w:tcPr>
          <w:p w14:paraId="2FF4B5CE" w14:textId="77777777" w:rsidR="00332FFA" w:rsidRPr="00283112" w:rsidRDefault="00332FF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Protéger les pratiques utiles, organiser les rôles relais et maintenir la mémoire vivante.</w:t>
            </w:r>
          </w:p>
        </w:tc>
      </w:tr>
      <w:tr w:rsidR="00332FFA" w:rsidRPr="00283112" w14:paraId="24BB340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F8C26" w14:textId="77777777" w:rsidR="00332FFA" w:rsidRPr="00283112" w:rsidRDefault="00332FFA">
            <w:pPr>
              <w:rPr>
                <w:color w:val="943634" w:themeColor="accent2" w:themeShade="BF"/>
              </w:rPr>
            </w:pPr>
            <w:r w:rsidRPr="00283112">
              <w:rPr>
                <w:color w:val="943634" w:themeColor="accent2" w:themeShade="BF"/>
              </w:rPr>
              <w:t>61–90 jours — Ancrer</w:t>
            </w:r>
          </w:p>
        </w:tc>
        <w:tc>
          <w:tcPr>
            <w:tcW w:w="0" w:type="auto"/>
            <w:hideMark/>
          </w:tcPr>
          <w:p w14:paraId="76706278"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12 — Bilan de mission ToTAL.</w:t>
            </w:r>
          </w:p>
        </w:tc>
        <w:tc>
          <w:tcPr>
            <w:tcW w:w="0" w:type="auto"/>
            <w:hideMark/>
          </w:tcPr>
          <w:p w14:paraId="507E9F89"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Reconnaître la distance parcourue, choisir les recommandations et définir le prochain meilleur pas.</w:t>
            </w:r>
          </w:p>
        </w:tc>
      </w:tr>
    </w:tbl>
    <w:p w14:paraId="5F878B20" w14:textId="77777777" w:rsidR="00332FFA" w:rsidRPr="00283112" w:rsidRDefault="00332FFA">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plan 30-60-90 jours devient vivant lorsqu’il transforme chaque période en apprentissage confirmé, pratique protégée et prochain pas choisi.</w:t>
      </w:r>
    </w:p>
    <w:p w14:paraId="675B32A7" w14:textId="77777777" w:rsidR="00777D60" w:rsidRPr="00283112" w:rsidRDefault="00777D6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plan d’adoption ToTAL réussit lorsqu’il transforme une première victoire en capacité répétable.</w:t>
      </w:r>
    </w:p>
    <w:p w14:paraId="370B1907" w14:textId="77777777" w:rsidR="005A2A0A" w:rsidRPr="00283112" w:rsidRDefault="005A2A0A">
      <w:pPr>
        <w:rPr>
          <w:color w:val="943634" w:themeColor="accent2" w:themeShade="BF"/>
          <w:kern w:val="2"/>
          <w:szCs w:val="21"/>
          <w:lang w:eastAsia="fr-CA"/>
          <w14:ligatures w14:val="standardContextual"/>
        </w:rPr>
      </w:pPr>
      <w:r w:rsidRPr="00283112">
        <w:rPr>
          <w:b/>
          <w:bCs/>
          <w:color w:val="943634" w:themeColor="accent2" w:themeShade="BF"/>
        </w:rPr>
        <w:t>Carnet de mission — Semaine 5 : protéger ce qui commence à vivre.</w:t>
      </w:r>
      <w:r w:rsidRPr="00283112">
        <w:rPr>
          <w:color w:val="943634" w:themeColor="accent2" w:themeShade="BF"/>
        </w:rPr>
        <w:t xml:space="preserve"> La cinquième semaine révèle souvent le vrai risque : non pas l’absence d’idée, mais le retour des anciens réflexes. Le Centre d’excellence devient alors moins une structure qu’un gardien vivant : il protège la clarté naissante, rappelle les apprentissages et aide le système à ne pas se rendormir dans ses patterns.</w:t>
      </w:r>
    </w:p>
    <w:p w14:paraId="6A666EAE"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Dans le défi des 6 semaines, cette étape est délicate. L’organisation a vu des choses, produit des premières preuves et commencé à pratiquer autrement. Mais si rien ne protège cette nouvelle clarté, elle peut disparaître dès que la prochaine urgence arrive. La semaine 5 sert donc à nommer ce qui doit être gardé vivant : une définition, un rituel léger, une fiche de livraison, une communauté de pratique, un rôle catalyseur ou un signal de décision.</w:t>
      </w:r>
    </w:p>
    <w:p w14:paraId="4693B0E3" w14:textId="77777777" w:rsidR="00777D60" w:rsidRPr="00283112" w:rsidRDefault="00777D6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Question de fin de semaine 5 : qu’est-ce qui commence à vivre et qui mérite maintenant d’être protégé ?</w:t>
      </w:r>
    </w:p>
    <w:p w14:paraId="58D21389" w14:textId="77777777" w:rsidR="00256FDB" w:rsidRPr="00283112" w:rsidRDefault="00256FDB">
      <w:pPr>
        <w:pStyle w:val="Titre1"/>
        <w:rPr>
          <w:color w:val="943634" w:themeColor="accent2" w:themeShade="BF"/>
          <w:kern w:val="36"/>
          <w:szCs w:val="40"/>
          <w:lang w:eastAsia="fr-CA"/>
          <w14:ligatures w14:val="standardContextual"/>
        </w:rPr>
      </w:pPr>
      <w:bookmarkStart w:id="200" w:name="_Toc234101799"/>
      <w:bookmarkStart w:id="201" w:name="_Toc234870673"/>
      <w:r w:rsidRPr="00283112">
        <w:rPr>
          <w:color w:val="943634" w:themeColor="accent2" w:themeShade="BF"/>
        </w:rPr>
        <w:t>Partie 6 — Le système de pratique terrain ToTAL</w:t>
      </w:r>
      <w:bookmarkEnd w:id="200"/>
      <w:bookmarkEnd w:id="201"/>
    </w:p>
    <w:p w14:paraId="677D24C2" w14:textId="77777777" w:rsidR="00256FDB" w:rsidRPr="00283112" w:rsidRDefault="00256FDB">
      <w:pPr>
        <w:rPr>
          <w:color w:val="943634" w:themeColor="accent2" w:themeShade="BF"/>
          <w:kern w:val="2"/>
          <w:szCs w:val="21"/>
          <w:lang w:eastAsia="fr-CA"/>
          <w14:ligatures w14:val="standardContextual"/>
        </w:rPr>
      </w:pPr>
      <w:r w:rsidRPr="00283112">
        <w:rPr>
          <w:color w:val="943634" w:themeColor="accent2" w:themeShade="BF"/>
        </w:rPr>
        <w:t>Cette partie marque le passage explicite du guide d’orientation au manuel de terrain. Appliquer ToTAL dans le réel demande plus que des principes : il faut des activités guidées, des cérémonies, des gabarits, des listes de vérification, des exercices, une évaluation de maturité, des livrables de mission et un mécanisme de soutien. Le but n’est plus seulement de comprendre ToTAL, mais de le pratiquer jusqu’à ce qu’il devienne une capacité quotidienne.</w:t>
      </w:r>
    </w:p>
    <w:p w14:paraId="3679E4F0" w14:textId="77777777" w:rsidR="001F3970" w:rsidRPr="00283112" w:rsidRDefault="001F3970">
      <w:pPr>
        <w:rPr>
          <w:color w:val="943634" w:themeColor="accent2" w:themeShade="BF"/>
          <w:kern w:val="2"/>
          <w:szCs w:val="21"/>
          <w:lang w:eastAsia="fr-CA"/>
          <w14:ligatures w14:val="standardContextual"/>
        </w:rPr>
      </w:pPr>
      <w:r w:rsidRPr="00283112">
        <w:rPr>
          <w:color w:val="943634" w:themeColor="accent2" w:themeShade="BF"/>
        </w:rPr>
        <w:t>Le système de pratique terrain doit donc soutenir deux modes complémentaires. En mode accompagné, le coach ToTAL utilise le livre comme plan de mission, guide d’animation et référentiel d’acquisition. En mode autonome, l’équipe utilise les mêmes activités avec plus d’explications, de questions, d’exemples et de critères de sortie pour avancer sans dépendre immédiatement d’un coach. Dans les deux cas, le but reste le même : rendre la maîtrise praticable dans le quotidien.</w:t>
      </w:r>
    </w:p>
    <w:p w14:paraId="71D02827" w14:textId="77777777" w:rsidR="00256FDB" w:rsidRPr="00283112" w:rsidRDefault="00256FD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vrai guide terrain ne se contente pas d’expliquer quoi faire ; il accompagne l’acquisition, la pratique, l’évaluation et la maturation de la maîtrise.</w:t>
      </w:r>
    </w:p>
    <w:p w14:paraId="16EEB8BD" w14:textId="77777777" w:rsidR="001F3970" w:rsidRPr="00283112" w:rsidRDefault="001F3970">
      <w:pPr>
        <w:rPr>
          <w:color w:val="943634" w:themeColor="accent2" w:themeShade="BF"/>
          <w:kern w:val="2"/>
          <w:szCs w:val="21"/>
          <w:lang w:eastAsia="fr-CA"/>
          <w14:ligatures w14:val="standardContextual"/>
        </w:rPr>
      </w:pPr>
      <w:r w:rsidRPr="00283112">
        <w:rPr>
          <w:color w:val="943634" w:themeColor="accent2" w:themeShade="BF"/>
        </w:rPr>
        <w:t>Pour transmettre le métier, chaque activité doit contenir quatre niveaux de soutien : l’intention pour comprendre pourquoi elle existe, les étapes pour savoir quoi faire, les critères de sortie pour reconnaître une bonne pratique, et les pièges à éviter pour ne pas transformer ToTAL en rituel vide. Cette structure permet au coach d’animer avec précision et à l’équipe autonome de pratiquer avec sécurité.</w:t>
      </w:r>
    </w:p>
    <w:p w14:paraId="3EFE00A2" w14:textId="77777777" w:rsidR="00256FDB" w:rsidRPr="00283112" w:rsidRDefault="00256FDB">
      <w:pPr>
        <w:pStyle w:val="Titre2"/>
        <w:rPr>
          <w:color w:val="943634" w:themeColor="accent2" w:themeShade="BF"/>
          <w:kern w:val="2"/>
          <w:szCs w:val="30"/>
          <w:lang w:eastAsia="fr-CA"/>
          <w14:ligatures w14:val="standardContextual"/>
        </w:rPr>
      </w:pPr>
      <w:bookmarkStart w:id="202" w:name="_Toc234101800"/>
      <w:bookmarkStart w:id="203" w:name="_Toc234870674"/>
      <w:r w:rsidRPr="00283112">
        <w:rPr>
          <w:color w:val="943634" w:themeColor="accent2" w:themeShade="BF"/>
        </w:rPr>
        <w:t>Parcours guidé de mission en 6 semaines</w:t>
      </w:r>
      <w:bookmarkEnd w:id="202"/>
      <w:bookmarkEnd w:id="203"/>
    </w:p>
    <w:p w14:paraId="6ABBA2EC" w14:textId="77777777" w:rsidR="00256FDB" w:rsidRPr="00283112" w:rsidRDefault="00256FDB">
      <w:pPr>
        <w:rPr>
          <w:color w:val="943634" w:themeColor="accent2" w:themeShade="BF"/>
          <w:kern w:val="2"/>
          <w:szCs w:val="21"/>
          <w:lang w:eastAsia="fr-CA"/>
          <w14:ligatures w14:val="standardContextual"/>
        </w:rPr>
      </w:pPr>
      <w:r w:rsidRPr="00283112">
        <w:rPr>
          <w:color w:val="943634" w:themeColor="accent2" w:themeShade="BF"/>
        </w:rPr>
        <w:t>Le défi des 6 semaines devient ici un parcours structuré. Chaque semaine possède un objectif, une activité principale, des livrables, une évaluation rapide et une acquisition attendue. Le coach ToTAL peut l’animer, mais l’équipe doit progressivement s’approprier les gestes pour ne pas dépendre seulement d’une personne.</w:t>
      </w:r>
    </w:p>
    <w:tbl>
      <w:tblPr>
        <w:tblStyle w:val="TableauListe1Clair-Accentuation2"/>
        <w:tblW w:w="5000" w:type="pct"/>
        <w:tblLook w:val="04A0" w:firstRow="1" w:lastRow="0" w:firstColumn="1" w:lastColumn="0" w:noHBand="0" w:noVBand="1"/>
      </w:tblPr>
      <w:tblGrid>
        <w:gridCol w:w="1131"/>
        <w:gridCol w:w="1717"/>
        <w:gridCol w:w="2443"/>
        <w:gridCol w:w="2453"/>
        <w:gridCol w:w="2192"/>
      </w:tblGrid>
      <w:tr w:rsidR="00256FDB" w:rsidRPr="00283112" w14:paraId="40F52F63"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F525B" w14:textId="77777777" w:rsidR="00256FDB" w:rsidRPr="00283112" w:rsidRDefault="00256FDB">
            <w:pPr>
              <w:rPr>
                <w:color w:val="943634" w:themeColor="accent2" w:themeShade="BF"/>
                <w:kern w:val="2"/>
                <w:szCs w:val="21"/>
                <w:lang w:eastAsia="fr-CA"/>
                <w14:ligatures w14:val="standardContextual"/>
              </w:rPr>
            </w:pPr>
            <w:r w:rsidRPr="00283112">
              <w:rPr>
                <w:b w:val="0"/>
                <w:bCs w:val="0"/>
                <w:color w:val="943634" w:themeColor="accent2" w:themeShade="BF"/>
              </w:rPr>
              <w:t>Semaine</w:t>
            </w:r>
          </w:p>
        </w:tc>
        <w:tc>
          <w:tcPr>
            <w:tcW w:w="0" w:type="auto"/>
            <w:hideMark/>
          </w:tcPr>
          <w:p w14:paraId="6AB73536"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Objectif terrain</w:t>
            </w:r>
          </w:p>
        </w:tc>
        <w:tc>
          <w:tcPr>
            <w:tcW w:w="0" w:type="auto"/>
            <w:hideMark/>
          </w:tcPr>
          <w:p w14:paraId="118155C0"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Activité guidée</w:t>
            </w:r>
          </w:p>
        </w:tc>
        <w:tc>
          <w:tcPr>
            <w:tcW w:w="0" w:type="auto"/>
            <w:hideMark/>
          </w:tcPr>
          <w:p w14:paraId="29C36744"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Livrable</w:t>
            </w:r>
          </w:p>
        </w:tc>
        <w:tc>
          <w:tcPr>
            <w:tcW w:w="0" w:type="auto"/>
            <w:hideMark/>
          </w:tcPr>
          <w:p w14:paraId="485D5E3D"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Acquisition attendue</w:t>
            </w:r>
          </w:p>
        </w:tc>
      </w:tr>
      <w:tr w:rsidR="00256FDB" w:rsidRPr="00283112" w14:paraId="7955A3B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27D204" w14:textId="77777777" w:rsidR="00256FDB" w:rsidRPr="00283112" w:rsidRDefault="00256FDB">
            <w:pPr>
              <w:rPr>
                <w:color w:val="943634" w:themeColor="accent2" w:themeShade="BF"/>
              </w:rPr>
            </w:pPr>
            <w:r w:rsidRPr="00283112">
              <w:rPr>
                <w:color w:val="943634" w:themeColor="accent2" w:themeShade="BF"/>
              </w:rPr>
              <w:t>0</w:t>
            </w:r>
          </w:p>
        </w:tc>
        <w:tc>
          <w:tcPr>
            <w:tcW w:w="0" w:type="auto"/>
            <w:hideMark/>
          </w:tcPr>
          <w:p w14:paraId="27B0B042"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Préparer la mission.</w:t>
            </w:r>
          </w:p>
        </w:tc>
        <w:tc>
          <w:tcPr>
            <w:tcW w:w="0" w:type="auto"/>
            <w:hideMark/>
          </w:tcPr>
          <w:p w14:paraId="40668E6C"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Cadrer le défi, choisir le terrain, nommer les rôles.</w:t>
            </w:r>
          </w:p>
        </w:tc>
        <w:tc>
          <w:tcPr>
            <w:tcW w:w="0" w:type="auto"/>
            <w:hideMark/>
          </w:tcPr>
          <w:p w14:paraId="397292C9"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Charte de mission ToTAL.</w:t>
            </w:r>
          </w:p>
        </w:tc>
        <w:tc>
          <w:tcPr>
            <w:tcW w:w="0" w:type="auto"/>
            <w:hideMark/>
          </w:tcPr>
          <w:p w14:paraId="7B7602C8"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Comprendre pourquoi la mission existe.</w:t>
            </w:r>
          </w:p>
        </w:tc>
      </w:tr>
      <w:tr w:rsidR="00256FDB" w:rsidRPr="00283112" w14:paraId="1377BAC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576CDCA" w14:textId="77777777" w:rsidR="00256FDB" w:rsidRPr="00283112" w:rsidRDefault="00256FDB">
            <w:pPr>
              <w:rPr>
                <w:color w:val="943634" w:themeColor="accent2" w:themeShade="BF"/>
              </w:rPr>
            </w:pPr>
            <w:r w:rsidRPr="00283112">
              <w:rPr>
                <w:color w:val="943634" w:themeColor="accent2" w:themeShade="BF"/>
              </w:rPr>
              <w:t>1</w:t>
            </w:r>
          </w:p>
        </w:tc>
        <w:tc>
          <w:tcPr>
            <w:tcW w:w="0" w:type="auto"/>
            <w:hideMark/>
          </w:tcPr>
          <w:p w14:paraId="19C1B9A4"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Nommer l’excellence visée.</w:t>
            </w:r>
          </w:p>
        </w:tc>
        <w:tc>
          <w:tcPr>
            <w:tcW w:w="0" w:type="auto"/>
            <w:hideMark/>
          </w:tcPr>
          <w:p w14:paraId="37FB9AB3"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Atelier d’intention et de réussite observable.</w:t>
            </w:r>
          </w:p>
        </w:tc>
        <w:tc>
          <w:tcPr>
            <w:tcW w:w="0" w:type="auto"/>
            <w:hideMark/>
          </w:tcPr>
          <w:p w14:paraId="4A6AA1DD"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Canevas de réussite ToTAL.</w:t>
            </w:r>
          </w:p>
        </w:tc>
        <w:tc>
          <w:tcPr>
            <w:tcW w:w="0" w:type="auto"/>
            <w:hideMark/>
          </w:tcPr>
          <w:p w14:paraId="77D07725"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Distinguer ambition, mission et réussite observable.</w:t>
            </w:r>
          </w:p>
        </w:tc>
      </w:tr>
      <w:tr w:rsidR="00256FDB" w:rsidRPr="00283112" w14:paraId="538292C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64E1E" w14:textId="77777777" w:rsidR="00256FDB" w:rsidRPr="00283112" w:rsidRDefault="00256FDB">
            <w:pPr>
              <w:rPr>
                <w:color w:val="943634" w:themeColor="accent2" w:themeShade="BF"/>
              </w:rPr>
            </w:pPr>
            <w:r w:rsidRPr="00283112">
              <w:rPr>
                <w:color w:val="943634" w:themeColor="accent2" w:themeShade="BF"/>
              </w:rPr>
              <w:t>2</w:t>
            </w:r>
          </w:p>
        </w:tc>
        <w:tc>
          <w:tcPr>
            <w:tcW w:w="0" w:type="auto"/>
            <w:hideMark/>
          </w:tcPr>
          <w:p w14:paraId="6B2FDA91"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Voir le système.</w:t>
            </w:r>
          </w:p>
        </w:tc>
        <w:tc>
          <w:tcPr>
            <w:tcW w:w="0" w:type="auto"/>
            <w:hideMark/>
          </w:tcPr>
          <w:p w14:paraId="25E0EEAE"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Diagnostic léger : douleurs, décisions, concepts, signaux.</w:t>
            </w:r>
          </w:p>
        </w:tc>
        <w:tc>
          <w:tcPr>
            <w:tcW w:w="0" w:type="auto"/>
            <w:hideMark/>
          </w:tcPr>
          <w:p w14:paraId="41314262"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Portrait initial de maîtrise.</w:t>
            </w:r>
          </w:p>
        </w:tc>
        <w:tc>
          <w:tcPr>
            <w:tcW w:w="0" w:type="auto"/>
            <w:hideMark/>
          </w:tcPr>
          <w:p w14:paraId="19CC73C9"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Lire le terrain sans juger ni imposer.</w:t>
            </w:r>
          </w:p>
        </w:tc>
      </w:tr>
      <w:tr w:rsidR="00256FDB" w:rsidRPr="00283112" w14:paraId="1DFAA7C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344BA72" w14:textId="77777777" w:rsidR="00256FDB" w:rsidRPr="00283112" w:rsidRDefault="00256FDB">
            <w:pPr>
              <w:rPr>
                <w:color w:val="943634" w:themeColor="accent2" w:themeShade="BF"/>
              </w:rPr>
            </w:pPr>
            <w:r w:rsidRPr="00283112">
              <w:rPr>
                <w:color w:val="943634" w:themeColor="accent2" w:themeShade="BF"/>
              </w:rPr>
              <w:t>3</w:t>
            </w:r>
          </w:p>
        </w:tc>
        <w:tc>
          <w:tcPr>
            <w:tcW w:w="0" w:type="auto"/>
            <w:hideMark/>
          </w:tcPr>
          <w:p w14:paraId="0EB19A6F"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Produire une première victoire.</w:t>
            </w:r>
          </w:p>
        </w:tc>
        <w:tc>
          <w:tcPr>
            <w:tcW w:w="0" w:type="auto"/>
            <w:hideMark/>
          </w:tcPr>
          <w:p w14:paraId="4E7E40D5"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Clarifier une demande, qualifier un concept ou spécifier une attente.</w:t>
            </w:r>
          </w:p>
        </w:tc>
        <w:tc>
          <w:tcPr>
            <w:tcW w:w="0" w:type="auto"/>
            <w:hideMark/>
          </w:tcPr>
          <w:p w14:paraId="5C8A012C"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Première décision améliorée.</w:t>
            </w:r>
          </w:p>
        </w:tc>
        <w:tc>
          <w:tcPr>
            <w:tcW w:w="0" w:type="auto"/>
            <w:hideMark/>
          </w:tcPr>
          <w:p w14:paraId="355BCE00"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une situation floue en preuve de maîtrise.</w:t>
            </w:r>
          </w:p>
        </w:tc>
      </w:tr>
      <w:tr w:rsidR="00332FFA" w:rsidRPr="00283112" w14:paraId="75118A2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FDDD3" w14:textId="77777777" w:rsidR="00332FFA" w:rsidRPr="00283112" w:rsidRDefault="00332FFA">
            <w:pPr>
              <w:rPr>
                <w:color w:val="943634" w:themeColor="accent2" w:themeShade="BF"/>
                <w:kern w:val="2"/>
                <w:szCs w:val="21"/>
                <w:lang w:eastAsia="fr-CA"/>
                <w14:ligatures w14:val="standardContextual"/>
              </w:rPr>
            </w:pPr>
            <w:r w:rsidRPr="00283112">
              <w:rPr>
                <w:b w:val="0"/>
                <w:bCs w:val="0"/>
                <w:color w:val="943634" w:themeColor="accent2" w:themeShade="BF"/>
              </w:rPr>
              <w:t>4</w:t>
            </w:r>
          </w:p>
        </w:tc>
        <w:tc>
          <w:tcPr>
            <w:tcW w:w="0" w:type="auto"/>
            <w:hideMark/>
          </w:tcPr>
          <w:p w14:paraId="3B0DB401"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Rendre la pratique répétable.</w:t>
            </w:r>
          </w:p>
        </w:tc>
        <w:tc>
          <w:tcPr>
            <w:tcW w:w="0" w:type="auto"/>
            <w:hideMark/>
          </w:tcPr>
          <w:p w14:paraId="17BF67BA"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Activité 9 — Préparer </w:t>
            </w:r>
            <w:proofErr w:type="gramStart"/>
            <w:r w:rsidRPr="00283112">
              <w:rPr>
                <w:color w:val="943634" w:themeColor="accent2" w:themeShade="BF"/>
              </w:rPr>
              <w:t>une cérémonie ToTAL</w:t>
            </w:r>
            <w:proofErr w:type="gramEnd"/>
            <w:r w:rsidRPr="00283112">
              <w:rPr>
                <w:color w:val="943634" w:themeColor="accent2" w:themeShade="BF"/>
              </w:rPr>
              <w:t xml:space="preserve"> et la faire reprendre par l’équipe.</w:t>
            </w:r>
          </w:p>
        </w:tc>
        <w:tc>
          <w:tcPr>
            <w:tcW w:w="0" w:type="auto"/>
            <w:hideMark/>
          </w:tcPr>
          <w:p w14:paraId="24FB0A7C"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Rituel léger, trace attendue et critère de sortie.</w:t>
            </w:r>
          </w:p>
        </w:tc>
        <w:tc>
          <w:tcPr>
            <w:tcW w:w="0" w:type="auto"/>
            <w:hideMark/>
          </w:tcPr>
          <w:p w14:paraId="4DCE0E90"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Passer d’un atelier ponctuel à une pratique reprise localement.</w:t>
            </w:r>
          </w:p>
        </w:tc>
      </w:tr>
      <w:tr w:rsidR="00332FFA" w:rsidRPr="00283112" w14:paraId="43823E4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EF93BAE" w14:textId="77777777" w:rsidR="00332FFA" w:rsidRPr="00283112" w:rsidRDefault="00332FFA">
            <w:pPr>
              <w:rPr>
                <w:color w:val="943634" w:themeColor="accent2" w:themeShade="BF"/>
                <w:kern w:val="2"/>
                <w:szCs w:val="21"/>
                <w:lang w:eastAsia="fr-CA"/>
                <w14:ligatures w14:val="standardContextual"/>
              </w:rPr>
            </w:pPr>
            <w:r w:rsidRPr="00283112">
              <w:rPr>
                <w:b w:val="0"/>
                <w:bCs w:val="0"/>
                <w:color w:val="943634" w:themeColor="accent2" w:themeShade="BF"/>
              </w:rPr>
              <w:t>5</w:t>
            </w:r>
          </w:p>
        </w:tc>
        <w:tc>
          <w:tcPr>
            <w:tcW w:w="0" w:type="auto"/>
            <w:hideMark/>
          </w:tcPr>
          <w:p w14:paraId="7A734F3C" w14:textId="77777777" w:rsidR="00332FFA" w:rsidRPr="00283112" w:rsidRDefault="00332FF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Protéger ce qui commence à vivre.</w:t>
            </w:r>
          </w:p>
        </w:tc>
        <w:tc>
          <w:tcPr>
            <w:tcW w:w="0" w:type="auto"/>
            <w:hideMark/>
          </w:tcPr>
          <w:p w14:paraId="34B3A683" w14:textId="77777777" w:rsidR="00332FFA" w:rsidRPr="00283112" w:rsidRDefault="00332FF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 11 — Construire un mini Centre d’excellence ToTAL.</w:t>
            </w:r>
          </w:p>
        </w:tc>
        <w:tc>
          <w:tcPr>
            <w:tcW w:w="0" w:type="auto"/>
            <w:hideMark/>
          </w:tcPr>
          <w:p w14:paraId="6B07B0DA" w14:textId="77777777" w:rsidR="00332FFA" w:rsidRPr="00283112" w:rsidRDefault="00332FF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Mémoire vivante, rôles relais, rythme de maintien et boucle de pérennité.</w:t>
            </w:r>
          </w:p>
        </w:tc>
        <w:tc>
          <w:tcPr>
            <w:tcW w:w="0" w:type="auto"/>
            <w:hideMark/>
          </w:tcPr>
          <w:p w14:paraId="21187D0E" w14:textId="77777777" w:rsidR="00332FFA" w:rsidRPr="00283112" w:rsidRDefault="00332FF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Empêcher le retour aux anciens réflexes après le départ du coach.</w:t>
            </w:r>
          </w:p>
        </w:tc>
      </w:tr>
      <w:tr w:rsidR="00332FFA" w:rsidRPr="00283112" w14:paraId="61C174B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54D11" w14:textId="77777777" w:rsidR="00332FFA" w:rsidRPr="00283112" w:rsidRDefault="00332FFA">
            <w:pPr>
              <w:rPr>
                <w:color w:val="943634" w:themeColor="accent2" w:themeShade="BF"/>
                <w:kern w:val="2"/>
                <w:szCs w:val="21"/>
                <w:lang w:eastAsia="fr-CA"/>
                <w14:ligatures w14:val="standardContextual"/>
              </w:rPr>
            </w:pPr>
            <w:r w:rsidRPr="00283112">
              <w:rPr>
                <w:b w:val="0"/>
                <w:bCs w:val="0"/>
                <w:color w:val="943634" w:themeColor="accent2" w:themeShade="BF"/>
              </w:rPr>
              <w:t>6</w:t>
            </w:r>
          </w:p>
        </w:tc>
        <w:tc>
          <w:tcPr>
            <w:tcW w:w="0" w:type="auto"/>
            <w:hideMark/>
          </w:tcPr>
          <w:p w14:paraId="5CFA5D24"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Évaluer, conclure et ouvrir la suite.</w:t>
            </w:r>
          </w:p>
        </w:tc>
        <w:tc>
          <w:tcPr>
            <w:tcW w:w="0" w:type="auto"/>
            <w:hideMark/>
          </w:tcPr>
          <w:p w14:paraId="0BD4115D"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10 — Rétro de confirmation, puis Activité 12 — Bilan de mission ToTAL.</w:t>
            </w:r>
          </w:p>
        </w:tc>
        <w:tc>
          <w:tcPr>
            <w:tcW w:w="0" w:type="auto"/>
            <w:hideMark/>
          </w:tcPr>
          <w:p w14:paraId="61AAC3BF"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Apprentissage réinjecté, bilan hier / maintenant et feuille de route.</w:t>
            </w:r>
          </w:p>
        </w:tc>
        <w:tc>
          <w:tcPr>
            <w:tcW w:w="0" w:type="auto"/>
            <w:hideMark/>
          </w:tcPr>
          <w:p w14:paraId="6F24619B" w14:textId="77777777" w:rsidR="00332FFA" w:rsidRPr="00283112" w:rsidRDefault="00332FF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Reconnaître la vraie réussite et choisir le prochain meilleur pas.</w:t>
            </w:r>
          </w:p>
        </w:tc>
      </w:tr>
    </w:tbl>
    <w:p w14:paraId="2336C024" w14:textId="77777777" w:rsidR="00256FDB" w:rsidRPr="00283112" w:rsidRDefault="00256FDB">
      <w:pPr>
        <w:pStyle w:val="Titre2"/>
        <w:rPr>
          <w:color w:val="943634" w:themeColor="accent2" w:themeShade="BF"/>
          <w:kern w:val="2"/>
          <w:szCs w:val="30"/>
          <w:lang w:eastAsia="fr-CA"/>
          <w14:ligatures w14:val="standardContextual"/>
        </w:rPr>
      </w:pPr>
      <w:bookmarkStart w:id="204" w:name="_Toc234101801"/>
      <w:bookmarkStart w:id="205" w:name="_Toc234870675"/>
      <w:r w:rsidRPr="00283112">
        <w:rPr>
          <w:color w:val="943634" w:themeColor="accent2" w:themeShade="BF"/>
        </w:rPr>
        <w:t>Activités guidées d’acquisition</w:t>
      </w:r>
      <w:bookmarkEnd w:id="204"/>
      <w:bookmarkEnd w:id="205"/>
    </w:p>
    <w:p w14:paraId="57607A69" w14:textId="77777777" w:rsidR="00256FDB" w:rsidRPr="00283112" w:rsidRDefault="00256FDB">
      <w:pPr>
        <w:rPr>
          <w:color w:val="943634" w:themeColor="accent2" w:themeShade="BF"/>
          <w:kern w:val="2"/>
          <w:szCs w:val="21"/>
          <w:lang w:eastAsia="fr-CA"/>
          <w14:ligatures w14:val="standardContextual"/>
        </w:rPr>
      </w:pPr>
      <w:r w:rsidRPr="00283112">
        <w:rPr>
          <w:color w:val="943634" w:themeColor="accent2" w:themeShade="BF"/>
        </w:rPr>
        <w:t>Une activité guidée ToTAL vise toujours une acquisition observable. Le lecteur ne doit pas seulement lire une notion ; il doit pratiquer un geste, produire une trace, recevoir un retour et constater une progression. Chaque activité peut être utilisée en formation, en coaching, en atelier d’équipe ou dans un Centre d’excellence.</w:t>
      </w:r>
    </w:p>
    <w:p w14:paraId="7884F7CF" w14:textId="77777777" w:rsidR="000161B8" w:rsidRPr="00283112" w:rsidRDefault="000161B8">
      <w:pPr>
        <w:rPr>
          <w:color w:val="943634" w:themeColor="accent2" w:themeShade="BF"/>
          <w:kern w:val="2"/>
          <w:szCs w:val="21"/>
          <w:lang w:eastAsia="fr-CA"/>
          <w14:ligatures w14:val="standardContextual"/>
        </w:rPr>
      </w:pPr>
      <w:r w:rsidRPr="00283112">
        <w:rPr>
          <w:color w:val="943634" w:themeColor="accent2" w:themeShade="BF"/>
        </w:rPr>
        <w:t>Chaque activité guidée devrait donc être lue comme une mini-formation. Elle ne sert pas seulement à produire un livrable. Elle sert à acquérir un réflexe : voir le flou, nommer une décision, qualifier un concept, spécifier une attente, construire une preuve, observer un signal et réinjecter l’apprentissage.</w:t>
      </w:r>
    </w:p>
    <w:tbl>
      <w:tblPr>
        <w:tblStyle w:val="TableauListe1Clair-Accentuation2"/>
        <w:tblW w:w="5000" w:type="pct"/>
        <w:tblLook w:val="04A0" w:firstRow="1" w:lastRow="0" w:firstColumn="1" w:lastColumn="0" w:noHBand="0" w:noVBand="1"/>
      </w:tblPr>
      <w:tblGrid>
        <w:gridCol w:w="2355"/>
        <w:gridCol w:w="1130"/>
        <w:gridCol w:w="3767"/>
        <w:gridCol w:w="2684"/>
      </w:tblGrid>
      <w:tr w:rsidR="00256FDB" w:rsidRPr="00283112" w14:paraId="7792A934"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4506D6" w14:textId="6A5D1F27" w:rsidR="00256FDB" w:rsidRPr="00283112" w:rsidRDefault="000161B8" w:rsidP="000161B8">
            <w:pPr>
              <w:rPr>
                <w:color w:val="943634" w:themeColor="accent2" w:themeShade="BF"/>
                <w:kern w:val="2"/>
                <w:szCs w:val="21"/>
                <w:lang w:eastAsia="fr-CA"/>
                <w14:ligatures w14:val="standardContextual"/>
              </w:rPr>
            </w:pPr>
            <w:r w:rsidRPr="00283112">
              <w:rPr>
                <w:color w:val="943634" w:themeColor="accent2" w:themeShade="BF"/>
              </w:rPr>
              <w:t>Activité</w:t>
            </w:r>
          </w:p>
        </w:tc>
        <w:tc>
          <w:tcPr>
            <w:tcW w:w="0" w:type="auto"/>
            <w:hideMark/>
          </w:tcPr>
          <w:p w14:paraId="3224219A"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Durée</w:t>
            </w:r>
          </w:p>
        </w:tc>
        <w:tc>
          <w:tcPr>
            <w:tcW w:w="0" w:type="auto"/>
            <w:hideMark/>
          </w:tcPr>
          <w:p w14:paraId="2F29CCF7"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Consigne</w:t>
            </w:r>
          </w:p>
        </w:tc>
        <w:tc>
          <w:tcPr>
            <w:tcW w:w="0" w:type="auto"/>
            <w:hideMark/>
          </w:tcPr>
          <w:p w14:paraId="71A8E629"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d’acquisition</w:t>
            </w:r>
          </w:p>
        </w:tc>
      </w:tr>
      <w:tr w:rsidR="00256FDB" w:rsidRPr="00283112" w14:paraId="14E2C71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228E6" w14:textId="77777777" w:rsidR="00256FDB" w:rsidRPr="00283112" w:rsidRDefault="00256FDB">
            <w:pPr>
              <w:rPr>
                <w:color w:val="943634" w:themeColor="accent2" w:themeShade="BF"/>
              </w:rPr>
            </w:pPr>
            <w:r w:rsidRPr="00283112">
              <w:rPr>
                <w:color w:val="943634" w:themeColor="accent2" w:themeShade="BF"/>
              </w:rPr>
              <w:t>Repérer le flou</w:t>
            </w:r>
          </w:p>
        </w:tc>
        <w:tc>
          <w:tcPr>
            <w:tcW w:w="0" w:type="auto"/>
            <w:hideMark/>
          </w:tcPr>
          <w:p w14:paraId="4697E6E1"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15 minutes</w:t>
            </w:r>
          </w:p>
        </w:tc>
        <w:tc>
          <w:tcPr>
            <w:tcW w:w="0" w:type="auto"/>
            <w:hideMark/>
          </w:tcPr>
          <w:p w14:paraId="4C813216"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Choisir une demande récente et encercler les mots qui peuvent produire plusieurs interprétations.</w:t>
            </w:r>
          </w:p>
        </w:tc>
        <w:tc>
          <w:tcPr>
            <w:tcW w:w="0" w:type="auto"/>
            <w:hideMark/>
          </w:tcPr>
          <w:p w14:paraId="136B427F"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Au moins un concept sensible nommé avec son risque.</w:t>
            </w:r>
          </w:p>
        </w:tc>
      </w:tr>
      <w:tr w:rsidR="00256FDB" w:rsidRPr="00283112" w14:paraId="6366488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AFBDB93" w14:textId="77777777" w:rsidR="00256FDB" w:rsidRPr="00283112" w:rsidRDefault="00256FDB">
            <w:pPr>
              <w:rPr>
                <w:color w:val="943634" w:themeColor="accent2" w:themeShade="BF"/>
              </w:rPr>
            </w:pPr>
            <w:r w:rsidRPr="00283112">
              <w:rPr>
                <w:color w:val="943634" w:themeColor="accent2" w:themeShade="BF"/>
              </w:rPr>
              <w:t>Clarifier une décision</w:t>
            </w:r>
          </w:p>
        </w:tc>
        <w:tc>
          <w:tcPr>
            <w:tcW w:w="0" w:type="auto"/>
            <w:hideMark/>
          </w:tcPr>
          <w:p w14:paraId="0B236EAC"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30 minutes</w:t>
            </w:r>
          </w:p>
        </w:tc>
        <w:tc>
          <w:tcPr>
            <w:tcW w:w="0" w:type="auto"/>
            <w:hideMark/>
          </w:tcPr>
          <w:p w14:paraId="69596EE9"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une conversation vague en décision à améliorer, preuve attendue et signal observable.</w:t>
            </w:r>
          </w:p>
        </w:tc>
        <w:tc>
          <w:tcPr>
            <w:tcW w:w="0" w:type="auto"/>
            <w:hideMark/>
          </w:tcPr>
          <w:p w14:paraId="2700C3DA"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décision formulée en une phrase claire.</w:t>
            </w:r>
          </w:p>
        </w:tc>
      </w:tr>
      <w:tr w:rsidR="00256FDB" w:rsidRPr="00283112" w14:paraId="5DF7D1A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FA3890" w14:textId="77777777" w:rsidR="00256FDB" w:rsidRPr="00283112" w:rsidRDefault="00256FDB">
            <w:pPr>
              <w:rPr>
                <w:color w:val="943634" w:themeColor="accent2" w:themeShade="BF"/>
              </w:rPr>
            </w:pPr>
            <w:r w:rsidRPr="00283112">
              <w:rPr>
                <w:color w:val="943634" w:themeColor="accent2" w:themeShade="BF"/>
              </w:rPr>
              <w:t>Qualifier un concept</w:t>
            </w:r>
          </w:p>
        </w:tc>
        <w:tc>
          <w:tcPr>
            <w:tcW w:w="0" w:type="auto"/>
            <w:hideMark/>
          </w:tcPr>
          <w:p w14:paraId="4B58E95E"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45 minutes</w:t>
            </w:r>
          </w:p>
        </w:tc>
        <w:tc>
          <w:tcPr>
            <w:tcW w:w="0" w:type="auto"/>
            <w:hideMark/>
          </w:tcPr>
          <w:p w14:paraId="2CFD9B0F"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Comparer trois définitions, écrire une définition opérationnelle, ajouter exemple et contre-exemple.</w:t>
            </w:r>
          </w:p>
        </w:tc>
        <w:tc>
          <w:tcPr>
            <w:tcW w:w="0" w:type="auto"/>
            <w:hideMark/>
          </w:tcPr>
          <w:p w14:paraId="1832551C"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concept capable de réduire une décision ambiguë.</w:t>
            </w:r>
          </w:p>
        </w:tc>
      </w:tr>
      <w:tr w:rsidR="00256FDB" w:rsidRPr="00283112" w14:paraId="0F2D2FE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7332CF8" w14:textId="77777777" w:rsidR="00256FDB" w:rsidRPr="00283112" w:rsidRDefault="00256FDB">
            <w:pPr>
              <w:rPr>
                <w:color w:val="943634" w:themeColor="accent2" w:themeShade="BF"/>
              </w:rPr>
            </w:pPr>
            <w:r w:rsidRPr="00283112">
              <w:rPr>
                <w:color w:val="943634" w:themeColor="accent2" w:themeShade="BF"/>
              </w:rPr>
              <w:t>Spécifier une attente</w:t>
            </w:r>
          </w:p>
        </w:tc>
        <w:tc>
          <w:tcPr>
            <w:tcW w:w="0" w:type="auto"/>
            <w:hideMark/>
          </w:tcPr>
          <w:p w14:paraId="5150E123"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45 minutes</w:t>
            </w:r>
          </w:p>
        </w:tc>
        <w:tc>
          <w:tcPr>
            <w:tcW w:w="0" w:type="auto"/>
            <w:hideMark/>
          </w:tcPr>
          <w:p w14:paraId="26D9DAA7"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Formuler une attente importante en SI / ALORS, avec exemple, contre-exemple et preuve.</w:t>
            </w:r>
          </w:p>
        </w:tc>
        <w:tc>
          <w:tcPr>
            <w:tcW w:w="0" w:type="auto"/>
            <w:hideMark/>
          </w:tcPr>
          <w:p w14:paraId="0EA5F178"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attente testable et utilisable par plusieurs rôles.</w:t>
            </w:r>
          </w:p>
        </w:tc>
      </w:tr>
      <w:tr w:rsidR="00256FDB" w:rsidRPr="00283112" w14:paraId="37DF72D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94A529" w14:textId="77777777" w:rsidR="00256FDB" w:rsidRPr="00283112" w:rsidRDefault="00256FDB">
            <w:pPr>
              <w:rPr>
                <w:color w:val="943634" w:themeColor="accent2" w:themeShade="BF"/>
              </w:rPr>
            </w:pPr>
            <w:r w:rsidRPr="00283112">
              <w:rPr>
                <w:color w:val="943634" w:themeColor="accent2" w:themeShade="BF"/>
              </w:rPr>
              <w:t>Transformer une métrique</w:t>
            </w:r>
          </w:p>
        </w:tc>
        <w:tc>
          <w:tcPr>
            <w:tcW w:w="0" w:type="auto"/>
            <w:hideMark/>
          </w:tcPr>
          <w:p w14:paraId="0890FEB9"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30 minutes</w:t>
            </w:r>
          </w:p>
        </w:tc>
        <w:tc>
          <w:tcPr>
            <w:tcW w:w="0" w:type="auto"/>
            <w:hideMark/>
          </w:tcPr>
          <w:p w14:paraId="3D88B71B"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Choisir une métrique existante et déterminer la décision qu’elle éclaire ou pourquoi elle doit être retirée.</w:t>
            </w:r>
          </w:p>
        </w:tc>
        <w:tc>
          <w:tcPr>
            <w:tcW w:w="0" w:type="auto"/>
            <w:hideMark/>
          </w:tcPr>
          <w:p w14:paraId="40E54D9E"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métrique convertie en signal, ou retirée.</w:t>
            </w:r>
          </w:p>
        </w:tc>
      </w:tr>
      <w:tr w:rsidR="00256FDB" w:rsidRPr="00283112" w14:paraId="406A911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244ECFC" w14:textId="77777777" w:rsidR="00256FDB" w:rsidRPr="00283112" w:rsidRDefault="00256FDB">
            <w:pPr>
              <w:rPr>
                <w:color w:val="943634" w:themeColor="accent2" w:themeShade="BF"/>
              </w:rPr>
            </w:pPr>
            <w:r w:rsidRPr="00283112">
              <w:rPr>
                <w:color w:val="943634" w:themeColor="accent2" w:themeShade="BF"/>
              </w:rPr>
              <w:t>Préparer une livraison consciente</w:t>
            </w:r>
          </w:p>
        </w:tc>
        <w:tc>
          <w:tcPr>
            <w:tcW w:w="0" w:type="auto"/>
            <w:hideMark/>
          </w:tcPr>
          <w:p w14:paraId="79443B56"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49A5507F"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Remplir la fiche DELIVERY avant une diffusion réelle ou simulée.</w:t>
            </w:r>
          </w:p>
        </w:tc>
        <w:tc>
          <w:tcPr>
            <w:tcW w:w="0" w:type="auto"/>
            <w:hideMark/>
          </w:tcPr>
          <w:p w14:paraId="660DF485"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Promesse, preuves, risques, signaux et réaction explicites.</w:t>
            </w:r>
          </w:p>
        </w:tc>
      </w:tr>
      <w:tr w:rsidR="00256FDB" w:rsidRPr="00283112" w14:paraId="3F6E4EE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D2C72" w14:textId="77777777" w:rsidR="00256FDB" w:rsidRPr="00283112" w:rsidRDefault="00256FDB">
            <w:pPr>
              <w:rPr>
                <w:color w:val="943634" w:themeColor="accent2" w:themeShade="BF"/>
              </w:rPr>
            </w:pPr>
            <w:r w:rsidRPr="00283112">
              <w:rPr>
                <w:color w:val="943634" w:themeColor="accent2" w:themeShade="BF"/>
              </w:rPr>
              <w:t>Réinjecter un apprentissage</w:t>
            </w:r>
          </w:p>
        </w:tc>
        <w:tc>
          <w:tcPr>
            <w:tcW w:w="0" w:type="auto"/>
            <w:hideMark/>
          </w:tcPr>
          <w:p w14:paraId="52AEEC60"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45 minutes</w:t>
            </w:r>
          </w:p>
        </w:tc>
        <w:tc>
          <w:tcPr>
            <w:tcW w:w="0" w:type="auto"/>
            <w:hideMark/>
          </w:tcPr>
          <w:p w14:paraId="1BAF0C59"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Analyser un incident, un retour ou une sortie IA fragile et choisir où l’apprentissage doit revenir.</w:t>
            </w:r>
          </w:p>
        </w:tc>
        <w:tc>
          <w:tcPr>
            <w:tcW w:w="0" w:type="auto"/>
            <w:hideMark/>
          </w:tcPr>
          <w:p w14:paraId="25797445"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modification de définition, spécification, signal ou pratique.</w:t>
            </w:r>
          </w:p>
        </w:tc>
      </w:tr>
    </w:tbl>
    <w:p w14:paraId="42F43781" w14:textId="77777777" w:rsidR="0089159D" w:rsidRPr="00283112" w:rsidRDefault="0089159D">
      <w:pPr>
        <w:rPr>
          <w:color w:val="943634" w:themeColor="accent2" w:themeShade="BF"/>
          <w:kern w:val="2"/>
          <w:szCs w:val="21"/>
          <w:lang w:eastAsia="fr-CA"/>
          <w14:ligatures w14:val="standardContextual"/>
        </w:rPr>
      </w:pPr>
      <w:r w:rsidRPr="00283112">
        <w:rPr>
          <w:color w:val="943634" w:themeColor="accent2" w:themeShade="BF"/>
        </w:rPr>
        <w:t>Les activités 8 à 12 complètent cette vue d’ensemble en ajoutant l’IA, la préparation des cérémonies, la rétro de confirmation, le mini Centre d’excellence et le bilan de mission. Elles prolongent les sept gestes de base vers la pérennité et la clôture apprenante.</w:t>
      </w:r>
    </w:p>
    <w:tbl>
      <w:tblPr>
        <w:tblStyle w:val="TableauListe1Clair-Accentuation2"/>
        <w:tblW w:w="5000" w:type="pct"/>
        <w:tblLook w:val="04A0" w:firstRow="1" w:lastRow="0" w:firstColumn="1" w:lastColumn="0" w:noHBand="0" w:noVBand="1"/>
      </w:tblPr>
      <w:tblGrid>
        <w:gridCol w:w="2298"/>
        <w:gridCol w:w="1289"/>
        <w:gridCol w:w="3945"/>
        <w:gridCol w:w="2404"/>
      </w:tblGrid>
      <w:tr w:rsidR="00262E3D" w:rsidRPr="00283112" w14:paraId="7C414BA9"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411483" w14:textId="77777777" w:rsidR="00262E3D" w:rsidRPr="00283112" w:rsidRDefault="00262E3D">
            <w:pPr>
              <w:rPr>
                <w:color w:val="943634" w:themeColor="accent2" w:themeShade="BF"/>
                <w:kern w:val="2"/>
                <w:szCs w:val="21"/>
                <w:lang w:eastAsia="fr-CA"/>
                <w14:ligatures w14:val="standardContextual"/>
              </w:rPr>
            </w:pPr>
            <w:r w:rsidRPr="00283112">
              <w:rPr>
                <w:b w:val="0"/>
                <w:bCs w:val="0"/>
                <w:color w:val="943634" w:themeColor="accent2" w:themeShade="BF"/>
              </w:rPr>
              <w:t>Activité complémentaire</w:t>
            </w:r>
          </w:p>
        </w:tc>
        <w:tc>
          <w:tcPr>
            <w:tcW w:w="0" w:type="auto"/>
            <w:hideMark/>
          </w:tcPr>
          <w:p w14:paraId="03BCC07B"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Durée</w:t>
            </w:r>
          </w:p>
        </w:tc>
        <w:tc>
          <w:tcPr>
            <w:tcW w:w="0" w:type="auto"/>
            <w:hideMark/>
          </w:tcPr>
          <w:p w14:paraId="7B30EED2"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Consigne</w:t>
            </w:r>
          </w:p>
        </w:tc>
        <w:tc>
          <w:tcPr>
            <w:tcW w:w="0" w:type="auto"/>
            <w:hideMark/>
          </w:tcPr>
          <w:p w14:paraId="1F46DAB6"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d’acquisition</w:t>
            </w:r>
          </w:p>
        </w:tc>
      </w:tr>
      <w:tr w:rsidR="00262E3D" w:rsidRPr="00283112" w14:paraId="7ADBD6F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008089" w14:textId="77777777" w:rsidR="00262E3D" w:rsidRPr="00283112" w:rsidRDefault="00262E3D">
            <w:pPr>
              <w:rPr>
                <w:color w:val="943634" w:themeColor="accent2" w:themeShade="BF"/>
              </w:rPr>
            </w:pPr>
            <w:r w:rsidRPr="00283112">
              <w:rPr>
                <w:b w:val="0"/>
                <w:bCs w:val="0"/>
                <w:color w:val="943634" w:themeColor="accent2" w:themeShade="BF"/>
              </w:rPr>
              <w:t>8 — Revue IA</w:t>
            </w:r>
          </w:p>
        </w:tc>
        <w:tc>
          <w:tcPr>
            <w:tcW w:w="0" w:type="auto"/>
            <w:hideMark/>
          </w:tcPr>
          <w:p w14:paraId="5E500892"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30 à 45 minutes</w:t>
            </w:r>
          </w:p>
        </w:tc>
        <w:tc>
          <w:tcPr>
            <w:tcW w:w="0" w:type="auto"/>
            <w:hideMark/>
          </w:tcPr>
          <w:p w14:paraId="3F65AC2B"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l’intention, les critères, les exemples et la validation humaine avant d’utiliser l’IA.</w:t>
            </w:r>
          </w:p>
        </w:tc>
        <w:tc>
          <w:tcPr>
            <w:tcW w:w="0" w:type="auto"/>
            <w:hideMark/>
          </w:tcPr>
          <w:p w14:paraId="3A8AD360"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Un usage IA cadré, validable et </w:t>
            </w:r>
            <w:proofErr w:type="spellStart"/>
            <w:r w:rsidRPr="00283112">
              <w:rPr>
                <w:color w:val="943634" w:themeColor="accent2" w:themeShade="BF"/>
              </w:rPr>
              <w:t>réinjectable</w:t>
            </w:r>
            <w:proofErr w:type="spellEnd"/>
            <w:r w:rsidRPr="00283112">
              <w:rPr>
                <w:color w:val="943634" w:themeColor="accent2" w:themeShade="BF"/>
              </w:rPr>
              <w:t>.</w:t>
            </w:r>
          </w:p>
        </w:tc>
      </w:tr>
      <w:tr w:rsidR="00262E3D" w:rsidRPr="00283112" w14:paraId="3FA1BB5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ED30B23" w14:textId="77777777" w:rsidR="00262E3D" w:rsidRPr="00283112" w:rsidRDefault="00262E3D">
            <w:pPr>
              <w:rPr>
                <w:color w:val="943634" w:themeColor="accent2" w:themeShade="BF"/>
              </w:rPr>
            </w:pPr>
            <w:r w:rsidRPr="00283112">
              <w:rPr>
                <w:b w:val="0"/>
                <w:bCs w:val="0"/>
                <w:color w:val="943634" w:themeColor="accent2" w:themeShade="BF"/>
              </w:rPr>
              <w:t>9 — Préparer une cérémonie</w:t>
            </w:r>
          </w:p>
        </w:tc>
        <w:tc>
          <w:tcPr>
            <w:tcW w:w="0" w:type="auto"/>
            <w:hideMark/>
          </w:tcPr>
          <w:p w14:paraId="615F2125"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30 minutes</w:t>
            </w:r>
          </w:p>
        </w:tc>
        <w:tc>
          <w:tcPr>
            <w:tcW w:w="0" w:type="auto"/>
            <w:hideMark/>
          </w:tcPr>
          <w:p w14:paraId="198763B5"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Définir l’intention, la décision, les rôles, la trace attendue et le critère de sortie.</w:t>
            </w:r>
          </w:p>
        </w:tc>
        <w:tc>
          <w:tcPr>
            <w:tcW w:w="0" w:type="auto"/>
            <w:hideMark/>
          </w:tcPr>
          <w:p w14:paraId="7A08D35E"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cérémonie utile, non décorative.</w:t>
            </w:r>
          </w:p>
        </w:tc>
      </w:tr>
      <w:tr w:rsidR="00262E3D" w:rsidRPr="00283112" w14:paraId="77894AD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C5ADC" w14:textId="77777777" w:rsidR="00262E3D" w:rsidRPr="00283112" w:rsidRDefault="00262E3D">
            <w:pPr>
              <w:rPr>
                <w:color w:val="943634" w:themeColor="accent2" w:themeShade="BF"/>
              </w:rPr>
            </w:pPr>
            <w:r w:rsidRPr="00283112">
              <w:rPr>
                <w:b w:val="0"/>
                <w:bCs w:val="0"/>
                <w:color w:val="943634" w:themeColor="accent2" w:themeShade="BF"/>
              </w:rPr>
              <w:t>10 — Rétro de confirmation</w:t>
            </w:r>
          </w:p>
        </w:tc>
        <w:tc>
          <w:tcPr>
            <w:tcW w:w="0" w:type="auto"/>
            <w:hideMark/>
          </w:tcPr>
          <w:p w14:paraId="1B567F7E"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45 minutes</w:t>
            </w:r>
          </w:p>
        </w:tc>
        <w:tc>
          <w:tcPr>
            <w:tcW w:w="0" w:type="auto"/>
            <w:hideMark/>
          </w:tcPr>
          <w:p w14:paraId="6065C8E2"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un événement réel en apprentissage réinjecté.</w:t>
            </w:r>
          </w:p>
        </w:tc>
        <w:tc>
          <w:tcPr>
            <w:tcW w:w="0" w:type="auto"/>
            <w:hideMark/>
          </w:tcPr>
          <w:p w14:paraId="3BD86436"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trace modifiée et un signal de suivi.</w:t>
            </w:r>
          </w:p>
        </w:tc>
      </w:tr>
      <w:tr w:rsidR="00262E3D" w:rsidRPr="00283112" w14:paraId="24549FF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90961DD" w14:textId="77777777" w:rsidR="00262E3D" w:rsidRPr="00283112" w:rsidRDefault="00262E3D">
            <w:pPr>
              <w:rPr>
                <w:color w:val="943634" w:themeColor="accent2" w:themeShade="BF"/>
              </w:rPr>
            </w:pPr>
            <w:r w:rsidRPr="00283112">
              <w:rPr>
                <w:b w:val="0"/>
                <w:bCs w:val="0"/>
                <w:color w:val="943634" w:themeColor="accent2" w:themeShade="BF"/>
              </w:rPr>
              <w:t>11 — Mini Centre d’excellence</w:t>
            </w:r>
          </w:p>
        </w:tc>
        <w:tc>
          <w:tcPr>
            <w:tcW w:w="0" w:type="auto"/>
            <w:hideMark/>
          </w:tcPr>
          <w:p w14:paraId="27FC3F04"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130A4D3B"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Identifier les pratiques à protéger, les rôles relais, la mémoire vivante et le rythme de maintien.</w:t>
            </w:r>
          </w:p>
        </w:tc>
        <w:tc>
          <w:tcPr>
            <w:tcW w:w="0" w:type="auto"/>
            <w:hideMark/>
          </w:tcPr>
          <w:p w14:paraId="0D417C92"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boucle de pérennité minimale.</w:t>
            </w:r>
          </w:p>
        </w:tc>
      </w:tr>
      <w:tr w:rsidR="00262E3D" w:rsidRPr="00283112" w14:paraId="4881AAD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A9A87" w14:textId="77777777" w:rsidR="00262E3D" w:rsidRPr="00283112" w:rsidRDefault="00262E3D">
            <w:pPr>
              <w:rPr>
                <w:color w:val="943634" w:themeColor="accent2" w:themeShade="BF"/>
              </w:rPr>
            </w:pPr>
            <w:r w:rsidRPr="00283112">
              <w:rPr>
                <w:b w:val="0"/>
                <w:bCs w:val="0"/>
                <w:color w:val="943634" w:themeColor="accent2" w:themeShade="BF"/>
              </w:rPr>
              <w:t>12 — Bilan de mission</w:t>
            </w:r>
          </w:p>
        </w:tc>
        <w:tc>
          <w:tcPr>
            <w:tcW w:w="0" w:type="auto"/>
            <w:hideMark/>
          </w:tcPr>
          <w:p w14:paraId="29572348"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0EF14CC3"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Comparer hier, maintenant, les preuves, les fragilités et le prochain pas.</w:t>
            </w:r>
          </w:p>
        </w:tc>
        <w:tc>
          <w:tcPr>
            <w:tcW w:w="0" w:type="auto"/>
            <w:hideMark/>
          </w:tcPr>
          <w:p w14:paraId="5A1A92E1"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bilan honnête et une suite priorisée.</w:t>
            </w:r>
          </w:p>
        </w:tc>
      </w:tr>
    </w:tbl>
    <w:p w14:paraId="414C35E3" w14:textId="77777777" w:rsidR="00332FFA" w:rsidRPr="00283112" w:rsidRDefault="00332FFA">
      <w:pPr>
        <w:pStyle w:val="Titre2"/>
        <w:rPr>
          <w:color w:val="943634" w:themeColor="accent2" w:themeShade="BF"/>
          <w:kern w:val="2"/>
          <w:szCs w:val="30"/>
          <w:lang w:eastAsia="fr-CA"/>
          <w14:ligatures w14:val="standardContextual"/>
        </w:rPr>
      </w:pPr>
      <w:bookmarkStart w:id="206" w:name="_Toc234101802"/>
      <w:bookmarkStart w:id="207" w:name="_Toc234870676"/>
      <w:r w:rsidRPr="00283112">
        <w:rPr>
          <w:color w:val="943634" w:themeColor="accent2" w:themeShade="BF"/>
        </w:rPr>
        <w:t>Extension du parcours de formation — Modules 11 à 13</w:t>
      </w:r>
      <w:bookmarkEnd w:id="206"/>
      <w:bookmarkEnd w:id="207"/>
    </w:p>
    <w:p w14:paraId="257EB4E3" w14:textId="77777777" w:rsidR="00332FFA" w:rsidRPr="00283112" w:rsidRDefault="00332FFA">
      <w:pPr>
        <w:rPr>
          <w:color w:val="943634" w:themeColor="accent2" w:themeShade="BF"/>
          <w:kern w:val="2"/>
          <w:szCs w:val="21"/>
          <w:lang w:eastAsia="fr-CA"/>
          <w14:ligatures w14:val="standardContextual"/>
        </w:rPr>
      </w:pPr>
      <w:r w:rsidRPr="00283112">
        <w:rPr>
          <w:color w:val="943634" w:themeColor="accent2" w:themeShade="BF"/>
        </w:rPr>
        <w:t>Les activités 10 à 12 doivent aussi apparaître dans le parcours de formation. Elles ne sont pas de simples exercices supplémentaires : elles marquent le passage de la pratique à la capacité durable. Après avoir appris à clarifier, spécifier, livrer, utiliser l’IA et préparer une cérémonie, le praticien doit maintenant savoir confirmer dans le réel, protéger les apprentissages et conclure une mission avec discernement.</w:t>
      </w:r>
    </w:p>
    <w:tbl>
      <w:tblPr>
        <w:tblStyle w:val="TableauListe1Clair-Accentuation2"/>
        <w:tblW w:w="5000" w:type="pct"/>
        <w:tblLook w:val="04A0" w:firstRow="1" w:lastRow="0" w:firstColumn="1" w:lastColumn="0" w:noHBand="0" w:noVBand="1"/>
      </w:tblPr>
      <w:tblGrid>
        <w:gridCol w:w="1623"/>
        <w:gridCol w:w="3428"/>
        <w:gridCol w:w="2399"/>
        <w:gridCol w:w="2486"/>
      </w:tblGrid>
      <w:tr w:rsidR="00262E3D" w:rsidRPr="00283112" w14:paraId="358A501D"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2C2667" w14:textId="77777777" w:rsidR="00262E3D" w:rsidRPr="00283112" w:rsidRDefault="00262E3D">
            <w:pPr>
              <w:rPr>
                <w:color w:val="943634" w:themeColor="accent2" w:themeShade="BF"/>
                <w:kern w:val="2"/>
                <w:szCs w:val="21"/>
                <w:lang w:eastAsia="fr-CA"/>
                <w14:ligatures w14:val="standardContextual"/>
              </w:rPr>
            </w:pPr>
            <w:r w:rsidRPr="00283112">
              <w:rPr>
                <w:b w:val="0"/>
                <w:bCs w:val="0"/>
                <w:color w:val="943634" w:themeColor="accent2" w:themeShade="BF"/>
              </w:rPr>
              <w:t>Module</w:t>
            </w:r>
          </w:p>
        </w:tc>
        <w:tc>
          <w:tcPr>
            <w:tcW w:w="0" w:type="auto"/>
            <w:hideMark/>
          </w:tcPr>
          <w:p w14:paraId="56CA1D40"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Objectif</w:t>
            </w:r>
          </w:p>
        </w:tc>
        <w:tc>
          <w:tcPr>
            <w:tcW w:w="0" w:type="auto"/>
            <w:hideMark/>
          </w:tcPr>
          <w:p w14:paraId="22D1064E"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Activité guidée</w:t>
            </w:r>
          </w:p>
        </w:tc>
        <w:tc>
          <w:tcPr>
            <w:tcW w:w="0" w:type="auto"/>
            <w:hideMark/>
          </w:tcPr>
          <w:p w14:paraId="47EBA0F2" w14:textId="77777777" w:rsidR="00262E3D" w:rsidRPr="00283112" w:rsidRDefault="00262E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d’acquisition</w:t>
            </w:r>
          </w:p>
        </w:tc>
      </w:tr>
      <w:tr w:rsidR="00262E3D" w:rsidRPr="00283112" w14:paraId="37BCE4C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30271A" w14:textId="77777777" w:rsidR="00262E3D" w:rsidRPr="00283112" w:rsidRDefault="00262E3D">
            <w:pPr>
              <w:rPr>
                <w:color w:val="943634" w:themeColor="accent2" w:themeShade="BF"/>
              </w:rPr>
            </w:pPr>
            <w:r w:rsidRPr="00283112">
              <w:rPr>
                <w:b w:val="0"/>
                <w:bCs w:val="0"/>
                <w:color w:val="943634" w:themeColor="accent2" w:themeShade="BF"/>
              </w:rPr>
              <w:t>11 — Confirmer dans le réel</w:t>
            </w:r>
          </w:p>
        </w:tc>
        <w:tc>
          <w:tcPr>
            <w:tcW w:w="0" w:type="auto"/>
            <w:hideMark/>
          </w:tcPr>
          <w:p w14:paraId="5058DD9F"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une livraison, un incident ou un retour terrain en apprentissage réinjecté.</w:t>
            </w:r>
          </w:p>
        </w:tc>
        <w:tc>
          <w:tcPr>
            <w:tcW w:w="0" w:type="auto"/>
            <w:hideMark/>
          </w:tcPr>
          <w:p w14:paraId="7C3AFA0B"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Activité 10 — Animer </w:t>
            </w:r>
            <w:proofErr w:type="gramStart"/>
            <w:r w:rsidRPr="00283112">
              <w:rPr>
                <w:color w:val="943634" w:themeColor="accent2" w:themeShade="BF"/>
              </w:rPr>
              <w:t>une rétro ToTAL</w:t>
            </w:r>
            <w:proofErr w:type="gramEnd"/>
            <w:r w:rsidRPr="00283112">
              <w:rPr>
                <w:color w:val="943634" w:themeColor="accent2" w:themeShade="BF"/>
              </w:rPr>
              <w:t xml:space="preserve"> de confirmation.</w:t>
            </w:r>
          </w:p>
        </w:tc>
        <w:tc>
          <w:tcPr>
            <w:tcW w:w="0" w:type="auto"/>
            <w:hideMark/>
          </w:tcPr>
          <w:p w14:paraId="7D977DAA"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trace modifiée et un signal de suivi.</w:t>
            </w:r>
          </w:p>
        </w:tc>
      </w:tr>
      <w:tr w:rsidR="00262E3D" w:rsidRPr="00283112" w14:paraId="3751D7D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4A0C602" w14:textId="77777777" w:rsidR="00262E3D" w:rsidRPr="00283112" w:rsidRDefault="00262E3D">
            <w:pPr>
              <w:rPr>
                <w:color w:val="943634" w:themeColor="accent2" w:themeShade="BF"/>
              </w:rPr>
            </w:pPr>
            <w:r w:rsidRPr="00283112">
              <w:rPr>
                <w:b w:val="0"/>
                <w:bCs w:val="0"/>
                <w:color w:val="943634" w:themeColor="accent2" w:themeShade="BF"/>
              </w:rPr>
              <w:t>12 — Pérenniser la pratique</w:t>
            </w:r>
          </w:p>
        </w:tc>
        <w:tc>
          <w:tcPr>
            <w:tcW w:w="0" w:type="auto"/>
            <w:hideMark/>
          </w:tcPr>
          <w:p w14:paraId="06D92B46"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Construire le plus petit mécanisme capable de préserver la mémoire, les rôles relais et les cérémonies utiles.</w:t>
            </w:r>
          </w:p>
        </w:tc>
        <w:tc>
          <w:tcPr>
            <w:tcW w:w="0" w:type="auto"/>
            <w:hideMark/>
          </w:tcPr>
          <w:p w14:paraId="545DC929"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 11 — Construire un mini Centre d’excellence ToTAL.</w:t>
            </w:r>
          </w:p>
        </w:tc>
        <w:tc>
          <w:tcPr>
            <w:tcW w:w="0" w:type="auto"/>
            <w:hideMark/>
          </w:tcPr>
          <w:p w14:paraId="2CFB1498" w14:textId="77777777" w:rsidR="00262E3D" w:rsidRPr="00283112" w:rsidRDefault="00262E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boucle de pérennité minimale et des rôles relais identifiés.</w:t>
            </w:r>
          </w:p>
        </w:tc>
      </w:tr>
      <w:tr w:rsidR="00262E3D" w:rsidRPr="00283112" w14:paraId="7148085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358E2" w14:textId="77777777" w:rsidR="00262E3D" w:rsidRPr="00283112" w:rsidRDefault="00262E3D">
            <w:pPr>
              <w:rPr>
                <w:color w:val="943634" w:themeColor="accent2" w:themeShade="BF"/>
              </w:rPr>
            </w:pPr>
            <w:r w:rsidRPr="00283112">
              <w:rPr>
                <w:b w:val="0"/>
                <w:bCs w:val="0"/>
                <w:color w:val="943634" w:themeColor="accent2" w:themeShade="BF"/>
              </w:rPr>
              <w:t>13 — Conclure sans fermer</w:t>
            </w:r>
          </w:p>
        </w:tc>
        <w:tc>
          <w:tcPr>
            <w:tcW w:w="0" w:type="auto"/>
            <w:hideMark/>
          </w:tcPr>
          <w:p w14:paraId="1C05ABE6"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Réaliser un bilan de mission qui distingue la distance parcourue, les preuves, les fragilités et le prochain meilleur pas.</w:t>
            </w:r>
          </w:p>
        </w:tc>
        <w:tc>
          <w:tcPr>
            <w:tcW w:w="0" w:type="auto"/>
            <w:hideMark/>
          </w:tcPr>
          <w:p w14:paraId="20A04935"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Activité 12 — Réaliser le bilan de mission ToTAL.</w:t>
            </w:r>
          </w:p>
        </w:tc>
        <w:tc>
          <w:tcPr>
            <w:tcW w:w="0" w:type="auto"/>
            <w:hideMark/>
          </w:tcPr>
          <w:p w14:paraId="40254800" w14:textId="77777777" w:rsidR="00262E3D" w:rsidRPr="00283112" w:rsidRDefault="00262E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bilan honnête, trois preuves de mouvement et une suite priorisée.</w:t>
            </w:r>
          </w:p>
        </w:tc>
      </w:tr>
    </w:tbl>
    <w:p w14:paraId="4F3E7487" w14:textId="77777777" w:rsidR="00332FFA" w:rsidRPr="00283112" w:rsidRDefault="00332FFA">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formation ToTAL complète ne s’arrête pas quand les personnes savent pratiquer ; elle devient complète quand elles savent confirmer, transmettre et choisir la suite.</w:t>
      </w:r>
    </w:p>
    <w:p w14:paraId="19CE39D6" w14:textId="77777777" w:rsidR="001F3970" w:rsidRPr="00283112" w:rsidRDefault="001F3970">
      <w:pPr>
        <w:pStyle w:val="Titre2"/>
        <w:rPr>
          <w:color w:val="943634" w:themeColor="accent2" w:themeShade="BF"/>
          <w:kern w:val="2"/>
          <w:szCs w:val="30"/>
          <w:lang w:eastAsia="fr-CA"/>
          <w14:ligatures w14:val="standardContextual"/>
        </w:rPr>
      </w:pPr>
      <w:bookmarkStart w:id="208" w:name="_Toc234101803"/>
      <w:bookmarkStart w:id="209" w:name="_Toc234870677"/>
      <w:r w:rsidRPr="00283112">
        <w:rPr>
          <w:color w:val="943634" w:themeColor="accent2" w:themeShade="BF"/>
        </w:rPr>
        <w:t>Structure recommandée pour chaque activité guidée</w:t>
      </w:r>
      <w:bookmarkEnd w:id="208"/>
      <w:bookmarkEnd w:id="209"/>
    </w:p>
    <w:tbl>
      <w:tblPr>
        <w:tblStyle w:val="TableauListe1Clair-Accentuation2"/>
        <w:tblW w:w="5000" w:type="pct"/>
        <w:tblLook w:val="04A0" w:firstRow="1" w:lastRow="0" w:firstColumn="1" w:lastColumn="0" w:noHBand="0" w:noVBand="1"/>
      </w:tblPr>
      <w:tblGrid>
        <w:gridCol w:w="2224"/>
        <w:gridCol w:w="7712"/>
      </w:tblGrid>
      <w:tr w:rsidR="001F3970" w:rsidRPr="00283112" w14:paraId="2E07B9FB"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E6B589" w14:textId="77777777" w:rsidR="001F3970" w:rsidRPr="00283112" w:rsidRDefault="001F3970">
            <w:pPr>
              <w:rPr>
                <w:color w:val="943634" w:themeColor="accent2" w:themeShade="BF"/>
                <w:kern w:val="2"/>
                <w:szCs w:val="21"/>
                <w:lang w:eastAsia="fr-CA"/>
                <w14:ligatures w14:val="standardContextual"/>
              </w:rPr>
            </w:pPr>
            <w:r w:rsidRPr="00283112">
              <w:rPr>
                <w:b w:val="0"/>
                <w:bCs w:val="0"/>
                <w:color w:val="943634" w:themeColor="accent2" w:themeShade="BF"/>
              </w:rPr>
              <w:t>Section de l’activité</w:t>
            </w:r>
          </w:p>
        </w:tc>
        <w:tc>
          <w:tcPr>
            <w:tcW w:w="0" w:type="auto"/>
            <w:hideMark/>
          </w:tcPr>
          <w:p w14:paraId="33CF2D40" w14:textId="77777777" w:rsidR="001F3970" w:rsidRPr="00283112" w:rsidRDefault="001F397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Contenu attendu</w:t>
            </w:r>
          </w:p>
        </w:tc>
      </w:tr>
      <w:tr w:rsidR="001F3970" w:rsidRPr="00283112" w14:paraId="3213CA9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76A1D4" w14:textId="77777777" w:rsidR="001F3970" w:rsidRPr="00283112" w:rsidRDefault="001F3970">
            <w:pPr>
              <w:rPr>
                <w:color w:val="943634" w:themeColor="accent2" w:themeShade="BF"/>
              </w:rPr>
            </w:pPr>
            <w:r w:rsidRPr="00283112">
              <w:rPr>
                <w:color w:val="943634" w:themeColor="accent2" w:themeShade="BF"/>
              </w:rPr>
              <w:t>Intention</w:t>
            </w:r>
          </w:p>
        </w:tc>
        <w:tc>
          <w:tcPr>
            <w:tcW w:w="0" w:type="auto"/>
            <w:hideMark/>
          </w:tcPr>
          <w:p w14:paraId="572B4570"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Pourquoi cette activité existe et quelle perte de maîtrise elle cherche à réduire.</w:t>
            </w:r>
          </w:p>
        </w:tc>
      </w:tr>
      <w:tr w:rsidR="001F3970" w:rsidRPr="00283112" w14:paraId="78E6B3B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C506BE2" w14:textId="77777777" w:rsidR="001F3970" w:rsidRPr="00283112" w:rsidRDefault="001F3970">
            <w:pPr>
              <w:rPr>
                <w:color w:val="943634" w:themeColor="accent2" w:themeShade="BF"/>
              </w:rPr>
            </w:pPr>
            <w:r w:rsidRPr="00283112">
              <w:rPr>
                <w:color w:val="943634" w:themeColor="accent2" w:themeShade="BF"/>
              </w:rPr>
              <w:t>Préparation</w:t>
            </w:r>
          </w:p>
        </w:tc>
        <w:tc>
          <w:tcPr>
            <w:tcW w:w="0" w:type="auto"/>
            <w:hideMark/>
          </w:tcPr>
          <w:p w14:paraId="74479331"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Situation réelle à choisir, participants, information utile et matériel nécessaire.</w:t>
            </w:r>
          </w:p>
        </w:tc>
      </w:tr>
      <w:tr w:rsidR="001F3970" w:rsidRPr="00283112" w14:paraId="7FBA4FD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884E90" w14:textId="77777777" w:rsidR="001F3970" w:rsidRPr="00283112" w:rsidRDefault="001F3970">
            <w:pPr>
              <w:rPr>
                <w:color w:val="943634" w:themeColor="accent2" w:themeShade="BF"/>
              </w:rPr>
            </w:pPr>
            <w:r w:rsidRPr="00283112">
              <w:rPr>
                <w:color w:val="943634" w:themeColor="accent2" w:themeShade="BF"/>
              </w:rPr>
              <w:t>Déroulement guidé</w:t>
            </w:r>
          </w:p>
        </w:tc>
        <w:tc>
          <w:tcPr>
            <w:tcW w:w="0" w:type="auto"/>
            <w:hideMark/>
          </w:tcPr>
          <w:p w14:paraId="193ACC3F"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Étapes concrètes, questions à poser, temps suggéré et ordre d’animation.</w:t>
            </w:r>
          </w:p>
        </w:tc>
      </w:tr>
      <w:tr w:rsidR="001F3970" w:rsidRPr="00283112" w14:paraId="6A77DF4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99706B0" w14:textId="77777777" w:rsidR="001F3970" w:rsidRPr="00283112" w:rsidRDefault="001F3970">
            <w:pPr>
              <w:rPr>
                <w:color w:val="943634" w:themeColor="accent2" w:themeShade="BF"/>
              </w:rPr>
            </w:pPr>
            <w:r w:rsidRPr="00283112">
              <w:rPr>
                <w:color w:val="943634" w:themeColor="accent2" w:themeShade="BF"/>
              </w:rPr>
              <w:t>Production attendue</w:t>
            </w:r>
          </w:p>
        </w:tc>
        <w:tc>
          <w:tcPr>
            <w:tcW w:w="0" w:type="auto"/>
            <w:hideMark/>
          </w:tcPr>
          <w:p w14:paraId="21E85E56"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Trace, canevas, décision, définition, spécification, signal ou apprentissage produit.</w:t>
            </w:r>
          </w:p>
        </w:tc>
      </w:tr>
      <w:tr w:rsidR="001F3970" w:rsidRPr="00283112" w14:paraId="120818A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CD4E6" w14:textId="77777777" w:rsidR="001F3970" w:rsidRPr="00283112" w:rsidRDefault="001F3970">
            <w:pPr>
              <w:rPr>
                <w:color w:val="943634" w:themeColor="accent2" w:themeShade="BF"/>
              </w:rPr>
            </w:pPr>
            <w:r w:rsidRPr="00283112">
              <w:rPr>
                <w:color w:val="943634" w:themeColor="accent2" w:themeShade="BF"/>
              </w:rPr>
              <w:t>Critères de sortie</w:t>
            </w:r>
          </w:p>
        </w:tc>
        <w:tc>
          <w:tcPr>
            <w:tcW w:w="0" w:type="auto"/>
            <w:hideMark/>
          </w:tcPr>
          <w:p w14:paraId="4E4040F0"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Conditions minimales pour considérer que l’activité a produit une acquisition utile.</w:t>
            </w:r>
          </w:p>
        </w:tc>
      </w:tr>
      <w:tr w:rsidR="001F3970" w:rsidRPr="00283112" w14:paraId="2ACFFD6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BA73E06" w14:textId="77777777" w:rsidR="001F3970" w:rsidRPr="00283112" w:rsidRDefault="001F3970">
            <w:pPr>
              <w:rPr>
                <w:color w:val="943634" w:themeColor="accent2" w:themeShade="BF"/>
              </w:rPr>
            </w:pPr>
            <w:r w:rsidRPr="00283112">
              <w:rPr>
                <w:color w:val="943634" w:themeColor="accent2" w:themeShade="BF"/>
              </w:rPr>
              <w:t>Pièges à éviter</w:t>
            </w:r>
          </w:p>
        </w:tc>
        <w:tc>
          <w:tcPr>
            <w:tcW w:w="0" w:type="auto"/>
            <w:hideMark/>
          </w:tcPr>
          <w:p w14:paraId="3A034738"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Dérives fréquentes : remplir sans décider, définir sans exemple, mesurer sans apprendre, automatiser sans clarifier.</w:t>
            </w:r>
          </w:p>
        </w:tc>
      </w:tr>
      <w:tr w:rsidR="001F3970" w:rsidRPr="00283112" w14:paraId="7359F1A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9D60E" w14:textId="77777777" w:rsidR="001F3970" w:rsidRPr="00283112" w:rsidRDefault="001F3970">
            <w:pPr>
              <w:rPr>
                <w:color w:val="943634" w:themeColor="accent2" w:themeShade="BF"/>
              </w:rPr>
            </w:pPr>
            <w:r w:rsidRPr="00283112">
              <w:rPr>
                <w:color w:val="943634" w:themeColor="accent2" w:themeShade="BF"/>
              </w:rPr>
              <w:t>Mode autonome</w:t>
            </w:r>
          </w:p>
        </w:tc>
        <w:tc>
          <w:tcPr>
            <w:tcW w:w="0" w:type="auto"/>
            <w:hideMark/>
          </w:tcPr>
          <w:p w14:paraId="2DD584F2"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Questions supplémentaires pour pratiquer sans coach et vérifier la qualité du résultat.</w:t>
            </w:r>
          </w:p>
        </w:tc>
      </w:tr>
      <w:tr w:rsidR="001F3970" w:rsidRPr="00283112" w14:paraId="1F51055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C99A223" w14:textId="77777777" w:rsidR="001F3970" w:rsidRPr="00283112" w:rsidRDefault="001F3970">
            <w:pPr>
              <w:rPr>
                <w:color w:val="943634" w:themeColor="accent2" w:themeShade="BF"/>
              </w:rPr>
            </w:pPr>
            <w:r w:rsidRPr="00283112">
              <w:rPr>
                <w:color w:val="943634" w:themeColor="accent2" w:themeShade="BF"/>
              </w:rPr>
              <w:t>Mode coach</w:t>
            </w:r>
          </w:p>
        </w:tc>
        <w:tc>
          <w:tcPr>
            <w:tcW w:w="0" w:type="auto"/>
            <w:hideMark/>
          </w:tcPr>
          <w:p w14:paraId="0CEDF15C"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Indices d’observation, interventions possibles et façon de transférer progressivement l’autonomie.</w:t>
            </w:r>
          </w:p>
        </w:tc>
      </w:tr>
    </w:tbl>
    <w:p w14:paraId="7A1BC2A3" w14:textId="77777777" w:rsidR="00470E1B" w:rsidRPr="00283112" w:rsidRDefault="008E5C9B" w:rsidP="008E5C9B">
      <w:pPr>
        <w:pStyle w:val="Titre2"/>
        <w:rPr>
          <w:color w:val="943634" w:themeColor="accent2" w:themeShade="BF"/>
        </w:rPr>
      </w:pPr>
      <w:bookmarkStart w:id="210" w:name="_Toc234101804"/>
      <w:bookmarkStart w:id="211" w:name="_Toc234870678"/>
      <w:r w:rsidRPr="00283112">
        <w:rPr>
          <w:color w:val="943634" w:themeColor="accent2" w:themeShade="BF"/>
        </w:rPr>
        <w:t>Boucle de clôture — Activités guidées 10 à 12</w:t>
      </w:r>
      <w:bookmarkEnd w:id="210"/>
      <w:bookmarkEnd w:id="211"/>
    </w:p>
    <w:p w14:paraId="1DD680E8" w14:textId="77777777" w:rsidR="008E5C9B" w:rsidRPr="00283112" w:rsidRDefault="008E5C9B">
      <w:pPr>
        <w:rPr>
          <w:color w:val="943634" w:themeColor="accent2" w:themeShade="BF"/>
          <w:kern w:val="2"/>
          <w:szCs w:val="21"/>
          <w:lang w:eastAsia="fr-CA"/>
          <w14:ligatures w14:val="standardContextual"/>
        </w:rPr>
      </w:pPr>
      <w:r w:rsidRPr="00283112">
        <w:rPr>
          <w:b/>
          <w:bCs/>
          <w:color w:val="943634" w:themeColor="accent2" w:themeShade="BF"/>
        </w:rPr>
        <w:t>Note d’ordre.</w:t>
      </w:r>
      <w:r w:rsidRPr="00283112">
        <w:rPr>
          <w:color w:val="943634" w:themeColor="accent2" w:themeShade="BF"/>
        </w:rPr>
        <w:t xml:space="preserve"> Les activités 10 à 12 sont présentées ici comme une boucle de clôture pour rendre immédiatement visible la fin du parcours : confirmer, pérenniser et conclure. Dans l’animation réelle, elles se vivent généralement après les activités 1 à 9. Le lecteur peut donc les lire maintenant pour comprendre la destination, puis revenir aux activités 1 à 9 pour pratiquer les gestes de base dans l’ordre.</w:t>
      </w:r>
    </w:p>
    <w:p w14:paraId="247A9400" w14:textId="77777777" w:rsidR="00FD1788" w:rsidRPr="00283112" w:rsidRDefault="00FD1788">
      <w:pPr>
        <w:rPr>
          <w:color w:val="943634" w:themeColor="accent2" w:themeShade="BF"/>
          <w:kern w:val="2"/>
          <w:szCs w:val="21"/>
          <w:lang w:eastAsia="fr-CA"/>
          <w14:ligatures w14:val="standardContextual"/>
        </w:rPr>
      </w:pPr>
      <w:r w:rsidRPr="00283112">
        <w:rPr>
          <w:color w:val="943634" w:themeColor="accent2" w:themeShade="BF"/>
        </w:rPr>
        <w:t xml:space="preserve">Les activités suivantes complètent le parcours d’acquisition. Les activités 1 à 9 développent les gestes de clarification, de spécification, de mesure, de livraison, d’IA et de préparation de cérémonie. Les activités 10 à 12 </w:t>
      </w:r>
      <w:proofErr w:type="gramStart"/>
      <w:r w:rsidRPr="00283112">
        <w:rPr>
          <w:color w:val="943634" w:themeColor="accent2" w:themeShade="BF"/>
        </w:rPr>
        <w:t>ferment</w:t>
      </w:r>
      <w:proofErr w:type="gramEnd"/>
      <w:r w:rsidRPr="00283112">
        <w:rPr>
          <w:color w:val="943634" w:themeColor="accent2" w:themeShade="BF"/>
        </w:rPr>
        <w:t xml:space="preserve"> la boucle : elles aident à confirmer dans le réel, protéger ce qui commence à vivre et conclure </w:t>
      </w:r>
      <w:proofErr w:type="gramStart"/>
      <w:r w:rsidRPr="00283112">
        <w:rPr>
          <w:color w:val="943634" w:themeColor="accent2" w:themeShade="BF"/>
        </w:rPr>
        <w:t>une mission ToTAL</w:t>
      </w:r>
      <w:proofErr w:type="gramEnd"/>
      <w:r w:rsidRPr="00283112">
        <w:rPr>
          <w:color w:val="943634" w:themeColor="accent2" w:themeShade="BF"/>
        </w:rPr>
        <w:t xml:space="preserve"> sans perdre l’apprentissage.</w:t>
      </w:r>
    </w:p>
    <w:p w14:paraId="47482D38" w14:textId="77777777" w:rsidR="00FD1788" w:rsidRPr="00283112" w:rsidRDefault="00FD1788">
      <w:pPr>
        <w:pStyle w:val="Titre2"/>
        <w:rPr>
          <w:color w:val="943634" w:themeColor="accent2" w:themeShade="BF"/>
          <w:kern w:val="2"/>
          <w:szCs w:val="30"/>
          <w:lang w:eastAsia="fr-CA"/>
          <w14:ligatures w14:val="standardContextual"/>
        </w:rPr>
      </w:pPr>
      <w:bookmarkStart w:id="212" w:name="_Toc234101805"/>
      <w:bookmarkStart w:id="213" w:name="_Toc234870679"/>
      <w:r w:rsidRPr="00283112">
        <w:rPr>
          <w:color w:val="943634" w:themeColor="accent2" w:themeShade="BF"/>
        </w:rPr>
        <w:t xml:space="preserve">Activité guidée 10 — Animer </w:t>
      </w:r>
      <w:proofErr w:type="gramStart"/>
      <w:r w:rsidRPr="00283112">
        <w:rPr>
          <w:color w:val="943634" w:themeColor="accent2" w:themeShade="BF"/>
        </w:rPr>
        <w:t>une rétro ToTAL</w:t>
      </w:r>
      <w:proofErr w:type="gramEnd"/>
      <w:r w:rsidRPr="00283112">
        <w:rPr>
          <w:color w:val="943634" w:themeColor="accent2" w:themeShade="BF"/>
        </w:rPr>
        <w:t xml:space="preserve"> de confirmation</w:t>
      </w:r>
      <w:bookmarkEnd w:id="212"/>
      <w:bookmarkEnd w:id="213"/>
    </w:p>
    <w:p w14:paraId="3A093B47"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transformer une livraison, un incident, un retour utilisateur, une métrique inattendue ou une expérimentation IA en apprentissage durable. </w:t>
      </w:r>
      <w:proofErr w:type="gramStart"/>
      <w:r w:rsidRPr="00283112">
        <w:rPr>
          <w:color w:val="943634" w:themeColor="accent2" w:themeShade="BF"/>
        </w:rPr>
        <w:t>Une rétro ToTAL</w:t>
      </w:r>
      <w:proofErr w:type="gramEnd"/>
      <w:r w:rsidRPr="00283112">
        <w:rPr>
          <w:color w:val="943634" w:themeColor="accent2" w:themeShade="BF"/>
        </w:rPr>
        <w:t xml:space="preserve"> n’existe pas pour expliquer le passé ; elle existe pour modifier le futur. Elle est réussie lorsque le réel produit une correction du système, pas seulement une conversation de clôture.</w:t>
      </w:r>
    </w:p>
    <w:p w14:paraId="35964201"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 événement récent : livraison, incident, anomalie, retour terrain, signal de </w:t>
      </w:r>
      <w:proofErr w:type="spellStart"/>
      <w:r w:rsidRPr="00283112">
        <w:rPr>
          <w:color w:val="943634" w:themeColor="accent2" w:themeShade="BF"/>
        </w:rPr>
        <w:t>qualimétrie</w:t>
      </w:r>
      <w:proofErr w:type="spellEnd"/>
      <w:r w:rsidRPr="00283112">
        <w:rPr>
          <w:color w:val="943634" w:themeColor="accent2" w:themeShade="BF"/>
        </w:rPr>
        <w:t>, usage IA ou expérimentation. Rassembler les faits, les décisions prises, les signaux observés, les traces existantes et les personnes capables de comprendre ce que le réel vient de montrer.</w:t>
      </w:r>
    </w:p>
    <w:p w14:paraId="13D39047" w14:textId="77777777" w:rsidR="00FD1788" w:rsidRPr="00283112" w:rsidRDefault="00FD1788">
      <w:pPr>
        <w:pStyle w:val="Paragraphedeliste"/>
        <w:numPr>
          <w:ilvl w:val="0"/>
          <w:numId w:val="42"/>
        </w:numPr>
        <w:rPr>
          <w:color w:val="943634" w:themeColor="accent2" w:themeShade="BF"/>
          <w:kern w:val="2"/>
          <w:szCs w:val="21"/>
          <w:lang w:eastAsia="fr-CA"/>
          <w14:ligatures w14:val="standardContextual"/>
        </w:rPr>
      </w:pPr>
      <w:r w:rsidRPr="00283112">
        <w:rPr>
          <w:rFonts w:ascii="Cambria" w:hAnsi="Cambria"/>
          <w:color w:val="943634" w:themeColor="accent2" w:themeShade="BF"/>
        </w:rPr>
        <w:t>Décrire les faits observables, sans blâme ni justification.</w:t>
      </w:r>
    </w:p>
    <w:p w14:paraId="3652BCED" w14:textId="77777777" w:rsidR="00FD1788" w:rsidRPr="00283112" w:rsidRDefault="00FD1788">
      <w:pPr>
        <w:pStyle w:val="Paragraphedeliste"/>
        <w:numPr>
          <w:ilvl w:val="0"/>
          <w:numId w:val="42"/>
        </w:numPr>
        <w:rPr>
          <w:color w:val="943634" w:themeColor="accent2" w:themeShade="BF"/>
        </w:rPr>
      </w:pPr>
      <w:r w:rsidRPr="00283112">
        <w:rPr>
          <w:rFonts w:ascii="Cambria" w:hAnsi="Cambria"/>
          <w:color w:val="943634" w:themeColor="accent2" w:themeShade="BF"/>
        </w:rPr>
        <w:t>Séparer les faits des interprétations.</w:t>
      </w:r>
    </w:p>
    <w:p w14:paraId="1F268E5E" w14:textId="77777777" w:rsidR="00FD1788" w:rsidRPr="00283112" w:rsidRDefault="00FD1788">
      <w:pPr>
        <w:pStyle w:val="Paragraphedeliste"/>
        <w:numPr>
          <w:ilvl w:val="0"/>
          <w:numId w:val="42"/>
        </w:numPr>
        <w:rPr>
          <w:color w:val="943634" w:themeColor="accent2" w:themeShade="BF"/>
        </w:rPr>
      </w:pPr>
      <w:r w:rsidRPr="00283112">
        <w:rPr>
          <w:rFonts w:ascii="Cambria" w:hAnsi="Cambria"/>
          <w:color w:val="943634" w:themeColor="accent2" w:themeShade="BF"/>
        </w:rPr>
        <w:t>Identifier le flou présent avant l’événement.</w:t>
      </w:r>
    </w:p>
    <w:p w14:paraId="25305D74" w14:textId="77777777" w:rsidR="00FD1788" w:rsidRPr="00283112" w:rsidRDefault="00FD1788">
      <w:pPr>
        <w:pStyle w:val="Paragraphedeliste"/>
        <w:numPr>
          <w:ilvl w:val="0"/>
          <w:numId w:val="42"/>
        </w:numPr>
        <w:rPr>
          <w:color w:val="943634" w:themeColor="accent2" w:themeShade="BF"/>
        </w:rPr>
      </w:pPr>
      <w:r w:rsidRPr="00283112">
        <w:rPr>
          <w:rFonts w:ascii="Cambria" w:hAnsi="Cambria"/>
          <w:color w:val="943634" w:themeColor="accent2" w:themeShade="BF"/>
        </w:rPr>
        <w:t>Nommer la décision qui était fragile.</w:t>
      </w:r>
    </w:p>
    <w:p w14:paraId="4B7DF28C" w14:textId="77777777" w:rsidR="00FD1788" w:rsidRPr="00283112" w:rsidRDefault="00FD1788">
      <w:pPr>
        <w:pStyle w:val="Paragraphedeliste"/>
        <w:numPr>
          <w:ilvl w:val="0"/>
          <w:numId w:val="42"/>
        </w:numPr>
        <w:rPr>
          <w:color w:val="943634" w:themeColor="accent2" w:themeShade="BF"/>
        </w:rPr>
      </w:pPr>
      <w:r w:rsidRPr="00283112">
        <w:rPr>
          <w:rFonts w:ascii="Cambria" w:hAnsi="Cambria"/>
          <w:color w:val="943634" w:themeColor="accent2" w:themeShade="BF"/>
        </w:rPr>
        <w:t>Repérer le signal absent, ignoré ou mal interprété.</w:t>
      </w:r>
    </w:p>
    <w:p w14:paraId="39CEC2AC" w14:textId="77777777" w:rsidR="00FD1788" w:rsidRPr="00283112" w:rsidRDefault="00FD1788">
      <w:pPr>
        <w:pStyle w:val="Paragraphedeliste"/>
        <w:numPr>
          <w:ilvl w:val="0"/>
          <w:numId w:val="42"/>
        </w:numPr>
        <w:rPr>
          <w:color w:val="943634" w:themeColor="accent2" w:themeShade="BF"/>
        </w:rPr>
      </w:pPr>
      <w:r w:rsidRPr="00283112">
        <w:rPr>
          <w:rFonts w:ascii="Cambria" w:hAnsi="Cambria"/>
          <w:color w:val="943634" w:themeColor="accent2" w:themeShade="BF"/>
        </w:rPr>
        <w:t>Choisir où réinjecter l’apprentissage.</w:t>
      </w:r>
    </w:p>
    <w:p w14:paraId="4C0F03D8" w14:textId="77777777" w:rsidR="00FD1788" w:rsidRPr="00283112" w:rsidRDefault="00FD1788">
      <w:pPr>
        <w:pStyle w:val="Paragraphedeliste"/>
        <w:numPr>
          <w:ilvl w:val="0"/>
          <w:numId w:val="42"/>
        </w:numPr>
        <w:rPr>
          <w:color w:val="943634" w:themeColor="accent2" w:themeShade="BF"/>
        </w:rPr>
      </w:pPr>
      <w:r w:rsidRPr="00283112">
        <w:rPr>
          <w:rFonts w:ascii="Cambria" w:hAnsi="Cambria"/>
          <w:color w:val="943634" w:themeColor="accent2" w:themeShade="BF"/>
        </w:rPr>
        <w:t>Modifier immédiatement une trace réelle.</w:t>
      </w:r>
    </w:p>
    <w:p w14:paraId="77135A9E" w14:textId="77777777" w:rsidR="00FD1788" w:rsidRPr="00283112" w:rsidRDefault="00FD1788">
      <w:pPr>
        <w:pStyle w:val="Paragraphedeliste"/>
        <w:numPr>
          <w:ilvl w:val="0"/>
          <w:numId w:val="42"/>
        </w:numPr>
        <w:rPr>
          <w:color w:val="943634" w:themeColor="accent2" w:themeShade="BF"/>
        </w:rPr>
      </w:pPr>
      <w:r w:rsidRPr="00283112">
        <w:rPr>
          <w:rFonts w:ascii="Cambria" w:hAnsi="Cambria"/>
          <w:color w:val="943634" w:themeColor="accent2" w:themeShade="BF"/>
        </w:rPr>
        <w:t>Définir le signal de suivi.</w:t>
      </w:r>
    </w:p>
    <w:tbl>
      <w:tblPr>
        <w:tblStyle w:val="TableauListe1Clair-Accentuation2"/>
        <w:tblW w:w="5000" w:type="pct"/>
        <w:tblLook w:val="04A0" w:firstRow="1" w:lastRow="0" w:firstColumn="1" w:lastColumn="0" w:noHBand="0" w:noVBand="1"/>
      </w:tblPr>
      <w:tblGrid>
        <w:gridCol w:w="1751"/>
        <w:gridCol w:w="8185"/>
      </w:tblGrid>
      <w:tr w:rsidR="0047183D" w:rsidRPr="00283112" w14:paraId="659F836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EA86B7" w14:textId="77777777" w:rsidR="0047183D" w:rsidRPr="00283112" w:rsidRDefault="0047183D">
            <w:pPr>
              <w:rPr>
                <w:color w:val="943634" w:themeColor="accent2" w:themeShade="BF"/>
                <w:kern w:val="2"/>
                <w:szCs w:val="21"/>
                <w:lang w:eastAsia="fr-CA"/>
                <w14:ligatures w14:val="standardContextual"/>
              </w:rPr>
            </w:pPr>
            <w:r w:rsidRPr="00283112">
              <w:rPr>
                <w:b w:val="0"/>
                <w:bCs w:val="0"/>
                <w:color w:val="943634" w:themeColor="accent2" w:themeShade="BF"/>
              </w:rPr>
              <w:t>Élément</w:t>
            </w:r>
          </w:p>
        </w:tc>
        <w:tc>
          <w:tcPr>
            <w:tcW w:w="0" w:type="auto"/>
            <w:hideMark/>
          </w:tcPr>
          <w:p w14:paraId="2D3F0495" w14:textId="77777777" w:rsidR="0047183D" w:rsidRPr="00283112" w:rsidRDefault="004718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Production</w:t>
            </w:r>
          </w:p>
        </w:tc>
      </w:tr>
      <w:tr w:rsidR="0047183D" w:rsidRPr="00283112" w14:paraId="669D52B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0AD88" w14:textId="77777777" w:rsidR="0047183D" w:rsidRPr="00283112" w:rsidRDefault="0047183D">
            <w:pPr>
              <w:rPr>
                <w:color w:val="943634" w:themeColor="accent2" w:themeShade="BF"/>
              </w:rPr>
            </w:pPr>
            <w:r w:rsidRPr="00283112">
              <w:rPr>
                <w:b w:val="0"/>
                <w:bCs w:val="0"/>
                <w:color w:val="943634" w:themeColor="accent2" w:themeShade="BF"/>
              </w:rPr>
              <w:t>Événement</w:t>
            </w:r>
          </w:p>
        </w:tc>
        <w:tc>
          <w:tcPr>
            <w:tcW w:w="0" w:type="auto"/>
            <w:hideMark/>
          </w:tcPr>
          <w:p w14:paraId="6A8E0D33" w14:textId="77777777" w:rsidR="0047183D" w:rsidRPr="00283112" w:rsidRDefault="004718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Description commune des faits.</w:t>
            </w:r>
          </w:p>
        </w:tc>
      </w:tr>
      <w:tr w:rsidR="0047183D" w:rsidRPr="00283112" w14:paraId="68C91A7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C7B139E" w14:textId="77777777" w:rsidR="0047183D" w:rsidRPr="00283112" w:rsidRDefault="0047183D">
            <w:pPr>
              <w:rPr>
                <w:color w:val="943634" w:themeColor="accent2" w:themeShade="BF"/>
              </w:rPr>
            </w:pPr>
            <w:r w:rsidRPr="00283112">
              <w:rPr>
                <w:b w:val="0"/>
                <w:bCs w:val="0"/>
                <w:color w:val="943634" w:themeColor="accent2" w:themeShade="BF"/>
              </w:rPr>
              <w:t>Flou révélé</w:t>
            </w:r>
          </w:p>
        </w:tc>
        <w:tc>
          <w:tcPr>
            <w:tcW w:w="0" w:type="auto"/>
            <w:hideMark/>
          </w:tcPr>
          <w:p w14:paraId="58AC65C5" w14:textId="77777777" w:rsidR="0047183D" w:rsidRPr="00283112" w:rsidRDefault="004718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Concept, règle, attente ou hypothèse fragile.</w:t>
            </w:r>
          </w:p>
        </w:tc>
      </w:tr>
      <w:tr w:rsidR="0047183D" w:rsidRPr="00283112" w14:paraId="1695C8C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86621" w14:textId="77777777" w:rsidR="0047183D" w:rsidRPr="00283112" w:rsidRDefault="0047183D">
            <w:pPr>
              <w:rPr>
                <w:color w:val="943634" w:themeColor="accent2" w:themeShade="BF"/>
              </w:rPr>
            </w:pPr>
            <w:r w:rsidRPr="00283112">
              <w:rPr>
                <w:b w:val="0"/>
                <w:bCs w:val="0"/>
                <w:color w:val="943634" w:themeColor="accent2" w:themeShade="BF"/>
              </w:rPr>
              <w:t>Décision</w:t>
            </w:r>
          </w:p>
        </w:tc>
        <w:tc>
          <w:tcPr>
            <w:tcW w:w="0" w:type="auto"/>
            <w:hideMark/>
          </w:tcPr>
          <w:p w14:paraId="0B42A3E2" w14:textId="77777777" w:rsidR="0047183D" w:rsidRPr="00283112" w:rsidRDefault="004718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 à améliorer la prochaine fois.</w:t>
            </w:r>
          </w:p>
        </w:tc>
      </w:tr>
      <w:tr w:rsidR="0047183D" w:rsidRPr="00283112" w14:paraId="17AEB71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B45470E" w14:textId="77777777" w:rsidR="0047183D" w:rsidRPr="00283112" w:rsidRDefault="0047183D">
            <w:pPr>
              <w:rPr>
                <w:color w:val="943634" w:themeColor="accent2" w:themeShade="BF"/>
              </w:rPr>
            </w:pPr>
            <w:r w:rsidRPr="00283112">
              <w:rPr>
                <w:b w:val="0"/>
                <w:bCs w:val="0"/>
                <w:color w:val="943634" w:themeColor="accent2" w:themeShade="BF"/>
              </w:rPr>
              <w:t>Réinjection</w:t>
            </w:r>
          </w:p>
        </w:tc>
        <w:tc>
          <w:tcPr>
            <w:tcW w:w="0" w:type="auto"/>
            <w:hideMark/>
          </w:tcPr>
          <w:p w14:paraId="7BC38ABF" w14:textId="77777777" w:rsidR="0047183D" w:rsidRPr="00283112" w:rsidRDefault="004718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Lieu précis : concept, spécification, signal, livraison, rituel ou formation.</w:t>
            </w:r>
          </w:p>
        </w:tc>
      </w:tr>
      <w:tr w:rsidR="0047183D" w:rsidRPr="00283112" w14:paraId="17D4890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B321B6" w14:textId="77777777" w:rsidR="0047183D" w:rsidRPr="00283112" w:rsidRDefault="0047183D">
            <w:pPr>
              <w:rPr>
                <w:color w:val="943634" w:themeColor="accent2" w:themeShade="BF"/>
              </w:rPr>
            </w:pPr>
            <w:r w:rsidRPr="00283112">
              <w:rPr>
                <w:b w:val="0"/>
                <w:bCs w:val="0"/>
                <w:color w:val="943634" w:themeColor="accent2" w:themeShade="BF"/>
              </w:rPr>
              <w:t>Trace modifiée</w:t>
            </w:r>
          </w:p>
        </w:tc>
        <w:tc>
          <w:tcPr>
            <w:tcW w:w="0" w:type="auto"/>
            <w:hideMark/>
          </w:tcPr>
          <w:p w14:paraId="0720FE9D" w14:textId="77777777" w:rsidR="0047183D" w:rsidRPr="00283112" w:rsidRDefault="004718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Définition, SI / ALORS, fiche DELIVERY, KPI, liste de vérification ou cérémonie.</w:t>
            </w:r>
          </w:p>
        </w:tc>
      </w:tr>
    </w:tbl>
    <w:p w14:paraId="6277FBEB"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une décision fragile est identifiée, un apprentissage est formulé, une trace réelle est modifiée, un signal de vérification est défini et l’équipe sait ce qui sera différent la prochaine fois. Si aucune trace ne change, la rétro reste informative, mais elle n’est pas encore </w:t>
      </w:r>
      <w:proofErr w:type="gramStart"/>
      <w:r w:rsidRPr="00283112">
        <w:rPr>
          <w:color w:val="943634" w:themeColor="accent2" w:themeShade="BF"/>
        </w:rPr>
        <w:t>une rétro ToTAL</w:t>
      </w:r>
      <w:proofErr w:type="gramEnd"/>
      <w:r w:rsidRPr="00283112">
        <w:rPr>
          <w:color w:val="943634" w:themeColor="accent2" w:themeShade="BF"/>
        </w:rPr>
        <w:t>.</w:t>
      </w:r>
    </w:p>
    <w:p w14:paraId="5F283DFC"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chercher un coupable. Ne pas confondre correctif et apprentissage. Ne pas produire uniquement une liste d’actions. Ne pas fermer l’événement trop vite. Ne pas réinjecter partout : choisir un point précis du système.</w:t>
      </w:r>
    </w:p>
    <w:p w14:paraId="2B8D85BF"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Compléter la phrase : « Cet événement nous montre que nous devons modifier… ». Si la phrase ne nomme aucune définition, attente, métrique, fiche ou pratique, l’apprentissage n’est pas encore assez concret.</w:t>
      </w:r>
    </w:p>
    <w:p w14:paraId="55E6A375"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où l’équipe cherche un coupable, saute vers la solution ou garde l’apprentissage abstrait. Ramener avec douceur vers la question utile : « Quelle trace devons-nous modifier aujourd’hui pour que cet apprentissage survive à la prochaine urgence ? »</w:t>
      </w:r>
    </w:p>
    <w:p w14:paraId="2E842761" w14:textId="77777777" w:rsidR="00FD1788" w:rsidRPr="00283112" w:rsidRDefault="00FD178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 xml:space="preserve">Phrase repère : </w:t>
      </w:r>
      <w:proofErr w:type="gramStart"/>
      <w:r w:rsidRPr="00283112">
        <w:rPr>
          <w:color w:val="943634" w:themeColor="accent2" w:themeShade="BF"/>
          <w:lang w:val="fr-CA"/>
        </w:rPr>
        <w:t>une rétro ToTAL</w:t>
      </w:r>
      <w:proofErr w:type="gramEnd"/>
      <w:r w:rsidRPr="00283112">
        <w:rPr>
          <w:color w:val="943634" w:themeColor="accent2" w:themeShade="BF"/>
          <w:lang w:val="fr-CA"/>
        </w:rPr>
        <w:t xml:space="preserve"> n’est pas terminée lorsqu’un problème est expliqué ; elle est terminée lorsqu’un apprentissage a modifié le système.</w:t>
      </w:r>
    </w:p>
    <w:p w14:paraId="2E38AA41" w14:textId="77777777" w:rsidR="00FD1788" w:rsidRPr="00283112" w:rsidRDefault="00FD1788">
      <w:pPr>
        <w:pStyle w:val="Titre2"/>
        <w:rPr>
          <w:color w:val="943634" w:themeColor="accent2" w:themeShade="BF"/>
          <w:kern w:val="2"/>
          <w:szCs w:val="30"/>
          <w:lang w:eastAsia="fr-CA"/>
          <w14:ligatures w14:val="standardContextual"/>
        </w:rPr>
      </w:pPr>
      <w:bookmarkStart w:id="214" w:name="_Toc234101806"/>
      <w:bookmarkStart w:id="215" w:name="_Toc234870680"/>
      <w:r w:rsidRPr="00283112">
        <w:rPr>
          <w:color w:val="943634" w:themeColor="accent2" w:themeShade="BF"/>
        </w:rPr>
        <w:t>Activité guidée 11 — Construire un mini Centre d’excellence ToTAL</w:t>
      </w:r>
      <w:bookmarkEnd w:id="214"/>
      <w:bookmarkEnd w:id="215"/>
    </w:p>
    <w:p w14:paraId="58239A86"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préserver les apprentissages obtenus pendant la mission. </w:t>
      </w:r>
      <w:proofErr w:type="gramStart"/>
      <w:r w:rsidRPr="00283112">
        <w:rPr>
          <w:color w:val="943634" w:themeColor="accent2" w:themeShade="BF"/>
        </w:rPr>
        <w:t>Une première réussite ToTAL</w:t>
      </w:r>
      <w:proofErr w:type="gramEnd"/>
      <w:r w:rsidRPr="00283112">
        <w:rPr>
          <w:color w:val="943634" w:themeColor="accent2" w:themeShade="BF"/>
        </w:rPr>
        <w:t xml:space="preserve"> est précieuse, mais elle reste fragile tant qu’aucun mécanisme ne protège la mémoire, la transmission et la réutilisation. Le but n’est pas de créer une structure lourde ; il est de construire le plus petit Centre d’excellence capable de conserver ce qui fonctionne, d’aider les équipes et de faire durer la maîtrise.</w:t>
      </w:r>
    </w:p>
    <w:p w14:paraId="64ACB2C7"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 terrain réel ayant déjà produit une activité guidée réussie, une cérémonie utile, une définition réutilisée, une spécification stable, une fiche DELIVERY, un apprentissage réinjecté ou une pratique que l’équipe veut conserver. Rassembler les personnes qui portent déjà naturellement la pratique : coach, praticien, responsable produit, qualité, leader technique, facilitateur ou autre rôle catalyseur.</w:t>
      </w:r>
    </w:p>
    <w:p w14:paraId="00931932" w14:textId="77777777" w:rsidR="00FD1788" w:rsidRPr="00283112" w:rsidRDefault="00FD1788">
      <w:pPr>
        <w:pStyle w:val="Paragraphedeliste"/>
        <w:numPr>
          <w:ilvl w:val="0"/>
          <w:numId w:val="43"/>
        </w:numPr>
        <w:rPr>
          <w:color w:val="943634" w:themeColor="accent2" w:themeShade="BF"/>
          <w:kern w:val="2"/>
          <w:szCs w:val="21"/>
          <w:lang w:eastAsia="fr-CA"/>
          <w14:ligatures w14:val="standardContextual"/>
        </w:rPr>
      </w:pPr>
      <w:r w:rsidRPr="00283112">
        <w:rPr>
          <w:rFonts w:ascii="Cambria" w:hAnsi="Cambria"/>
          <w:color w:val="943634" w:themeColor="accent2" w:themeShade="BF"/>
        </w:rPr>
        <w:t>Identifier les pratiques qui méritent d’être conservées.</w:t>
      </w:r>
    </w:p>
    <w:p w14:paraId="263A42BF" w14:textId="77777777" w:rsidR="00FD1788" w:rsidRPr="00283112" w:rsidRDefault="00FD1788">
      <w:pPr>
        <w:pStyle w:val="Paragraphedeliste"/>
        <w:numPr>
          <w:ilvl w:val="0"/>
          <w:numId w:val="43"/>
        </w:numPr>
        <w:rPr>
          <w:color w:val="943634" w:themeColor="accent2" w:themeShade="BF"/>
        </w:rPr>
      </w:pPr>
      <w:r w:rsidRPr="00283112">
        <w:rPr>
          <w:rFonts w:ascii="Cambria" w:hAnsi="Cambria"/>
          <w:color w:val="943634" w:themeColor="accent2" w:themeShade="BF"/>
        </w:rPr>
        <w:t>Recenser les traces qui doivent rester accessibles.</w:t>
      </w:r>
    </w:p>
    <w:p w14:paraId="241F59FA" w14:textId="77777777" w:rsidR="00FD1788" w:rsidRPr="00283112" w:rsidRDefault="00FD1788">
      <w:pPr>
        <w:pStyle w:val="Paragraphedeliste"/>
        <w:numPr>
          <w:ilvl w:val="0"/>
          <w:numId w:val="43"/>
        </w:numPr>
        <w:rPr>
          <w:color w:val="943634" w:themeColor="accent2" w:themeShade="BF"/>
        </w:rPr>
      </w:pPr>
      <w:r w:rsidRPr="00283112">
        <w:rPr>
          <w:rFonts w:ascii="Cambria" w:hAnsi="Cambria"/>
          <w:color w:val="943634" w:themeColor="accent2" w:themeShade="BF"/>
        </w:rPr>
        <w:t>Identifier les rôles capables de transmettre ces pratiques.</w:t>
      </w:r>
    </w:p>
    <w:p w14:paraId="61CBA0D3" w14:textId="77777777" w:rsidR="00FD1788" w:rsidRPr="00283112" w:rsidRDefault="00FD1788">
      <w:pPr>
        <w:pStyle w:val="Paragraphedeliste"/>
        <w:numPr>
          <w:ilvl w:val="0"/>
          <w:numId w:val="43"/>
        </w:numPr>
        <w:rPr>
          <w:color w:val="943634" w:themeColor="accent2" w:themeShade="BF"/>
        </w:rPr>
      </w:pPr>
      <w:r w:rsidRPr="00283112">
        <w:rPr>
          <w:rFonts w:ascii="Cambria" w:hAnsi="Cambria"/>
          <w:color w:val="943634" w:themeColor="accent2" w:themeShade="BF"/>
        </w:rPr>
        <w:t>Choisir les cérémonies minimales à maintenir.</w:t>
      </w:r>
    </w:p>
    <w:p w14:paraId="5BE5AE68" w14:textId="77777777" w:rsidR="00FD1788" w:rsidRPr="00283112" w:rsidRDefault="00FD1788">
      <w:pPr>
        <w:pStyle w:val="Paragraphedeliste"/>
        <w:numPr>
          <w:ilvl w:val="0"/>
          <w:numId w:val="43"/>
        </w:numPr>
        <w:rPr>
          <w:color w:val="943634" w:themeColor="accent2" w:themeShade="BF"/>
        </w:rPr>
      </w:pPr>
      <w:r w:rsidRPr="00283112">
        <w:rPr>
          <w:rFonts w:ascii="Cambria" w:hAnsi="Cambria"/>
          <w:color w:val="943634" w:themeColor="accent2" w:themeShade="BF"/>
        </w:rPr>
        <w:t>Définir les apprentissages à surveiller.</w:t>
      </w:r>
    </w:p>
    <w:p w14:paraId="1560B595" w14:textId="77777777" w:rsidR="00FD1788" w:rsidRPr="00283112" w:rsidRDefault="00FD1788">
      <w:pPr>
        <w:pStyle w:val="Paragraphedeliste"/>
        <w:numPr>
          <w:ilvl w:val="0"/>
          <w:numId w:val="43"/>
        </w:numPr>
        <w:rPr>
          <w:color w:val="943634" w:themeColor="accent2" w:themeShade="BF"/>
        </w:rPr>
      </w:pPr>
      <w:r w:rsidRPr="00283112">
        <w:rPr>
          <w:rFonts w:ascii="Cambria" w:hAnsi="Cambria"/>
          <w:color w:val="943634" w:themeColor="accent2" w:themeShade="BF"/>
        </w:rPr>
        <w:t>Créer une mémoire vivante simple.</w:t>
      </w:r>
    </w:p>
    <w:p w14:paraId="3A22DAE3" w14:textId="77777777" w:rsidR="00FD1788" w:rsidRPr="00283112" w:rsidRDefault="00FD1788">
      <w:pPr>
        <w:pStyle w:val="Paragraphedeliste"/>
        <w:numPr>
          <w:ilvl w:val="0"/>
          <w:numId w:val="43"/>
        </w:numPr>
        <w:rPr>
          <w:color w:val="943634" w:themeColor="accent2" w:themeShade="BF"/>
        </w:rPr>
      </w:pPr>
      <w:r w:rsidRPr="00283112">
        <w:rPr>
          <w:rFonts w:ascii="Cambria" w:hAnsi="Cambria"/>
          <w:color w:val="943634" w:themeColor="accent2" w:themeShade="BF"/>
        </w:rPr>
        <w:t>Définir un premier rythme de maintien.</w:t>
      </w:r>
    </w:p>
    <w:p w14:paraId="6634146C" w14:textId="77777777" w:rsidR="00FD1788" w:rsidRPr="00283112" w:rsidRDefault="00FD1788">
      <w:pPr>
        <w:pStyle w:val="Paragraphedeliste"/>
        <w:numPr>
          <w:ilvl w:val="0"/>
          <w:numId w:val="43"/>
        </w:numPr>
        <w:rPr>
          <w:color w:val="943634" w:themeColor="accent2" w:themeShade="BF"/>
        </w:rPr>
      </w:pPr>
      <w:r w:rsidRPr="00283112">
        <w:rPr>
          <w:rFonts w:ascii="Cambria" w:hAnsi="Cambria"/>
          <w:color w:val="943634" w:themeColor="accent2" w:themeShade="BF"/>
        </w:rPr>
        <w:t>Identifier le prochain besoin de formation ou d’accompagnement.</w:t>
      </w:r>
    </w:p>
    <w:tbl>
      <w:tblPr>
        <w:tblStyle w:val="TableauListe1Clair-Accentuation2"/>
        <w:tblW w:w="5000" w:type="pct"/>
        <w:tblLook w:val="04A0" w:firstRow="1" w:lastRow="0" w:firstColumn="1" w:lastColumn="0" w:noHBand="0" w:noVBand="1"/>
      </w:tblPr>
      <w:tblGrid>
        <w:gridCol w:w="2327"/>
        <w:gridCol w:w="7609"/>
      </w:tblGrid>
      <w:tr w:rsidR="0047183D" w:rsidRPr="00283112" w14:paraId="7BA20EF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587C4D" w14:textId="77777777" w:rsidR="0047183D" w:rsidRPr="00283112" w:rsidRDefault="0047183D">
            <w:pPr>
              <w:rPr>
                <w:color w:val="943634" w:themeColor="accent2" w:themeShade="BF"/>
                <w:kern w:val="2"/>
                <w:szCs w:val="21"/>
                <w:lang w:eastAsia="fr-CA"/>
                <w14:ligatures w14:val="standardContextual"/>
              </w:rPr>
            </w:pPr>
            <w:r w:rsidRPr="00283112">
              <w:rPr>
                <w:b w:val="0"/>
                <w:bCs w:val="0"/>
                <w:color w:val="943634" w:themeColor="accent2" w:themeShade="BF"/>
              </w:rPr>
              <w:t>Élément</w:t>
            </w:r>
          </w:p>
        </w:tc>
        <w:tc>
          <w:tcPr>
            <w:tcW w:w="0" w:type="auto"/>
            <w:hideMark/>
          </w:tcPr>
          <w:p w14:paraId="2FA58312" w14:textId="77777777" w:rsidR="0047183D" w:rsidRPr="00283112" w:rsidRDefault="0047183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47183D" w:rsidRPr="00283112" w14:paraId="1FDF3D1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63517" w14:textId="77777777" w:rsidR="0047183D" w:rsidRPr="00283112" w:rsidRDefault="0047183D">
            <w:pPr>
              <w:rPr>
                <w:color w:val="943634" w:themeColor="accent2" w:themeShade="BF"/>
              </w:rPr>
            </w:pPr>
            <w:r w:rsidRPr="00283112">
              <w:rPr>
                <w:b w:val="0"/>
                <w:bCs w:val="0"/>
                <w:color w:val="943634" w:themeColor="accent2" w:themeShade="BF"/>
              </w:rPr>
              <w:t>Pratiques à protéger</w:t>
            </w:r>
          </w:p>
        </w:tc>
        <w:tc>
          <w:tcPr>
            <w:tcW w:w="0" w:type="auto"/>
            <w:hideMark/>
          </w:tcPr>
          <w:p w14:paraId="3BCF6EED" w14:textId="77777777" w:rsidR="0047183D" w:rsidRPr="00283112" w:rsidRDefault="004718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pratiques ont réellement amélioré des décisions ?</w:t>
            </w:r>
          </w:p>
        </w:tc>
      </w:tr>
      <w:tr w:rsidR="0047183D" w:rsidRPr="00283112" w14:paraId="7001D17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237374E" w14:textId="77777777" w:rsidR="0047183D" w:rsidRPr="00283112" w:rsidRDefault="0047183D">
            <w:pPr>
              <w:rPr>
                <w:color w:val="943634" w:themeColor="accent2" w:themeShade="BF"/>
              </w:rPr>
            </w:pPr>
            <w:r w:rsidRPr="00283112">
              <w:rPr>
                <w:b w:val="0"/>
                <w:bCs w:val="0"/>
                <w:color w:val="943634" w:themeColor="accent2" w:themeShade="BF"/>
              </w:rPr>
              <w:t>Mémoire vivante</w:t>
            </w:r>
          </w:p>
        </w:tc>
        <w:tc>
          <w:tcPr>
            <w:tcW w:w="0" w:type="auto"/>
            <w:hideMark/>
          </w:tcPr>
          <w:p w14:paraId="2B517BA9" w14:textId="77777777" w:rsidR="0047183D" w:rsidRPr="00283112" w:rsidRDefault="004718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Quels documents, exemples, définitions ou signaux devons-nous conserver ?</w:t>
            </w:r>
          </w:p>
        </w:tc>
      </w:tr>
      <w:tr w:rsidR="0047183D" w:rsidRPr="00283112" w14:paraId="74D20B5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CCE18" w14:textId="77777777" w:rsidR="0047183D" w:rsidRPr="00283112" w:rsidRDefault="0047183D">
            <w:pPr>
              <w:rPr>
                <w:color w:val="943634" w:themeColor="accent2" w:themeShade="BF"/>
              </w:rPr>
            </w:pPr>
            <w:r w:rsidRPr="00283112">
              <w:rPr>
                <w:b w:val="0"/>
                <w:bCs w:val="0"/>
                <w:color w:val="943634" w:themeColor="accent2" w:themeShade="BF"/>
              </w:rPr>
              <w:t>Rôles relais</w:t>
            </w:r>
          </w:p>
        </w:tc>
        <w:tc>
          <w:tcPr>
            <w:tcW w:w="0" w:type="auto"/>
            <w:hideMark/>
          </w:tcPr>
          <w:p w14:paraId="1C0B33E1" w14:textId="77777777" w:rsidR="0047183D" w:rsidRPr="00283112" w:rsidRDefault="004718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peut accompagner ou transmettre la pratique ?</w:t>
            </w:r>
          </w:p>
        </w:tc>
      </w:tr>
      <w:tr w:rsidR="0047183D" w:rsidRPr="00283112" w14:paraId="2BB6C27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908EE54" w14:textId="77777777" w:rsidR="0047183D" w:rsidRPr="00283112" w:rsidRDefault="0047183D">
            <w:pPr>
              <w:rPr>
                <w:color w:val="943634" w:themeColor="accent2" w:themeShade="BF"/>
              </w:rPr>
            </w:pPr>
            <w:r w:rsidRPr="00283112">
              <w:rPr>
                <w:b w:val="0"/>
                <w:bCs w:val="0"/>
                <w:color w:val="943634" w:themeColor="accent2" w:themeShade="BF"/>
              </w:rPr>
              <w:t>Cérémonies utiles</w:t>
            </w:r>
          </w:p>
        </w:tc>
        <w:tc>
          <w:tcPr>
            <w:tcW w:w="0" w:type="auto"/>
            <w:hideMark/>
          </w:tcPr>
          <w:p w14:paraId="26ABE682" w14:textId="77777777" w:rsidR="0047183D" w:rsidRPr="00283112" w:rsidRDefault="0047183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Quelles cérémonies méritent d’être maintenues ?</w:t>
            </w:r>
          </w:p>
        </w:tc>
      </w:tr>
      <w:tr w:rsidR="0047183D" w:rsidRPr="00283112" w14:paraId="6A7BAAB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F6D1B" w14:textId="77777777" w:rsidR="0047183D" w:rsidRPr="00283112" w:rsidRDefault="0047183D">
            <w:pPr>
              <w:rPr>
                <w:color w:val="943634" w:themeColor="accent2" w:themeShade="BF"/>
              </w:rPr>
            </w:pPr>
            <w:r w:rsidRPr="00283112">
              <w:rPr>
                <w:b w:val="0"/>
                <w:bCs w:val="0"/>
                <w:color w:val="943634" w:themeColor="accent2" w:themeShade="BF"/>
              </w:rPr>
              <w:t>Rythme de pérennité</w:t>
            </w:r>
          </w:p>
        </w:tc>
        <w:tc>
          <w:tcPr>
            <w:tcW w:w="0" w:type="auto"/>
            <w:hideMark/>
          </w:tcPr>
          <w:p w14:paraId="0B1973C9" w14:textId="77777777" w:rsidR="0047183D" w:rsidRPr="00283112" w:rsidRDefault="0047183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À quelle fréquence reverrons-nous la pratique ?</w:t>
            </w:r>
          </w:p>
        </w:tc>
      </w:tr>
    </w:tbl>
    <w:p w14:paraId="253BF9E7"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Production attendue.</w:t>
      </w:r>
      <w:r w:rsidRPr="00283112">
        <w:rPr>
          <w:color w:val="943634" w:themeColor="accent2" w:themeShade="BF"/>
        </w:rPr>
        <w:t xml:space="preserve"> L’activité produit une liste des pratiques conservées, une mémoire vivante minimale, un réseau de rôles relais, un rythme de révision, un plan de formation léger et une première feuille de route de pérennité.</w:t>
      </w:r>
    </w:p>
    <w:p w14:paraId="712711E9"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au moins une pratique peut survivre au départ du coach, si les apprentissages possèdent un lieu de conservation, si un responsable de transmission est identifié, si les cérémonies importantes sont connues et si une boucle de maintien est définie.</w:t>
      </w:r>
    </w:p>
    <w:p w14:paraId="13F1D165"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créer une structure avant de protéger la pratique. Ne pas confondre contrôle et assistance. Ne pas accumuler des documents que personne ne consulte. Ne pas faire du Centre d’excellence un gardien de conformité.</w:t>
      </w:r>
    </w:p>
    <w:p w14:paraId="3BB736F6"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Compléter la phrase : « Si l’équipe disparaissait demain, qu’aimerions-nous absolument conserver ? » Les réponses révèlent souvent les premières briques du Centre d’excellence.</w:t>
      </w:r>
    </w:p>
    <w:p w14:paraId="79059192"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quelles pratiques </w:t>
      </w:r>
      <w:proofErr w:type="gramStart"/>
      <w:r w:rsidRPr="00283112">
        <w:rPr>
          <w:color w:val="943634" w:themeColor="accent2" w:themeShade="BF"/>
        </w:rPr>
        <w:t>sont</w:t>
      </w:r>
      <w:proofErr w:type="gramEnd"/>
      <w:r w:rsidRPr="00283112">
        <w:rPr>
          <w:color w:val="943634" w:themeColor="accent2" w:themeShade="BF"/>
        </w:rPr>
        <w:t xml:space="preserve"> déjà réutilisées naturellement, quelles connaissances restent détenues par une seule personne et quelles traces sont réellement consultées. Question utile : « Que devons-nous protéger pour éviter de réapprendre la même leçon dans six mois ? »</w:t>
      </w:r>
    </w:p>
    <w:p w14:paraId="28D3FC1E" w14:textId="77777777" w:rsidR="00FD1788" w:rsidRPr="00283112" w:rsidRDefault="00FD178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Centre d’excellence ToTAL ne possède pas la maîtrise ; il protège les conditions qui permettent à la maîtrise de survivre.</w:t>
      </w:r>
    </w:p>
    <w:p w14:paraId="74961C6B" w14:textId="77777777" w:rsidR="00FD1788" w:rsidRPr="00283112" w:rsidRDefault="00FD1788">
      <w:pPr>
        <w:pStyle w:val="Titre2"/>
        <w:rPr>
          <w:color w:val="943634" w:themeColor="accent2" w:themeShade="BF"/>
          <w:kern w:val="2"/>
          <w:szCs w:val="30"/>
          <w:lang w:eastAsia="fr-CA"/>
          <w14:ligatures w14:val="standardContextual"/>
        </w:rPr>
      </w:pPr>
      <w:bookmarkStart w:id="216" w:name="_Toc234101807"/>
      <w:bookmarkStart w:id="217" w:name="_Toc234870681"/>
      <w:r w:rsidRPr="00283112">
        <w:rPr>
          <w:color w:val="943634" w:themeColor="accent2" w:themeShade="BF"/>
        </w:rPr>
        <w:t>Activité guidée 12 — Réaliser le bilan de mission ToTAL</w:t>
      </w:r>
      <w:bookmarkEnd w:id="216"/>
      <w:bookmarkEnd w:id="217"/>
    </w:p>
    <w:p w14:paraId="5E16DD71"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aide à conclure </w:t>
      </w:r>
      <w:proofErr w:type="gramStart"/>
      <w:r w:rsidRPr="00283112">
        <w:rPr>
          <w:color w:val="943634" w:themeColor="accent2" w:themeShade="BF"/>
        </w:rPr>
        <w:t>une mission ToTAL</w:t>
      </w:r>
      <w:proofErr w:type="gramEnd"/>
      <w:r w:rsidRPr="00283112">
        <w:rPr>
          <w:color w:val="943634" w:themeColor="accent2" w:themeShade="BF"/>
        </w:rPr>
        <w:t xml:space="preserve"> sans réduire la réussite à une liste de livrables terminés. Elle compare le système d’hier, le système de maintenant et le prochain pas. Le bilan ne cherche pas à embellir le réel ; il cherche à reconnaître honnêtement ce qui a bougé, ce qui reste fragile et ce qui mérite d’être protégé.</w:t>
      </w:r>
    </w:p>
    <w:p w14:paraId="29314C61"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Rassembler la charte de mission, les décisions améliorées, les concepts qualifiés, les spécifications produites, les fiches DELIVERY, les signaux de </w:t>
      </w:r>
      <w:proofErr w:type="spellStart"/>
      <w:r w:rsidRPr="00283112">
        <w:rPr>
          <w:color w:val="943634" w:themeColor="accent2" w:themeShade="BF"/>
        </w:rPr>
        <w:t>qualimétrie</w:t>
      </w:r>
      <w:proofErr w:type="spellEnd"/>
      <w:r w:rsidRPr="00283112">
        <w:rPr>
          <w:color w:val="943634" w:themeColor="accent2" w:themeShade="BF"/>
        </w:rPr>
        <w:t>, les apprentissages réinjectés, les recommandations et les traces de formation ou de pérennité.</w:t>
      </w:r>
    </w:p>
    <w:p w14:paraId="77FEB68E" w14:textId="77777777" w:rsidR="00FD1788" w:rsidRPr="00283112" w:rsidRDefault="00FD1788">
      <w:pPr>
        <w:pStyle w:val="Paragraphedeliste"/>
        <w:numPr>
          <w:ilvl w:val="0"/>
          <w:numId w:val="44"/>
        </w:numPr>
        <w:rPr>
          <w:color w:val="943634" w:themeColor="accent2" w:themeShade="BF"/>
          <w:kern w:val="2"/>
          <w:szCs w:val="21"/>
          <w:lang w:eastAsia="fr-CA"/>
          <w14:ligatures w14:val="standardContextual"/>
        </w:rPr>
      </w:pPr>
      <w:r w:rsidRPr="00283112">
        <w:rPr>
          <w:rFonts w:ascii="Cambria" w:hAnsi="Cambria"/>
          <w:color w:val="943634" w:themeColor="accent2" w:themeShade="BF"/>
        </w:rPr>
        <w:t>Décrire le système tel qu’il était au départ.</w:t>
      </w:r>
    </w:p>
    <w:p w14:paraId="01AE58E8" w14:textId="77777777" w:rsidR="00FD1788" w:rsidRPr="00283112" w:rsidRDefault="00FD1788">
      <w:pPr>
        <w:pStyle w:val="Paragraphedeliste"/>
        <w:numPr>
          <w:ilvl w:val="0"/>
          <w:numId w:val="44"/>
        </w:numPr>
        <w:rPr>
          <w:color w:val="943634" w:themeColor="accent2" w:themeShade="BF"/>
        </w:rPr>
      </w:pPr>
      <w:r w:rsidRPr="00283112">
        <w:rPr>
          <w:rFonts w:ascii="Cambria" w:hAnsi="Cambria"/>
          <w:color w:val="943634" w:themeColor="accent2" w:themeShade="BF"/>
        </w:rPr>
        <w:t>Nommer ce qui est devenu plus visible.</w:t>
      </w:r>
    </w:p>
    <w:p w14:paraId="18955E60" w14:textId="77777777" w:rsidR="00FD1788" w:rsidRPr="00283112" w:rsidRDefault="00FD1788">
      <w:pPr>
        <w:pStyle w:val="Paragraphedeliste"/>
        <w:numPr>
          <w:ilvl w:val="0"/>
          <w:numId w:val="44"/>
        </w:numPr>
        <w:rPr>
          <w:color w:val="943634" w:themeColor="accent2" w:themeShade="BF"/>
        </w:rPr>
      </w:pPr>
      <w:r w:rsidRPr="00283112">
        <w:rPr>
          <w:rFonts w:ascii="Cambria" w:hAnsi="Cambria"/>
          <w:color w:val="943634" w:themeColor="accent2" w:themeShade="BF"/>
        </w:rPr>
        <w:t>Identifier les décisions qui sont maintenant meilleures qu’avant.</w:t>
      </w:r>
    </w:p>
    <w:p w14:paraId="35525528" w14:textId="77777777" w:rsidR="00FD1788" w:rsidRPr="00283112" w:rsidRDefault="00FD1788">
      <w:pPr>
        <w:pStyle w:val="Paragraphedeliste"/>
        <w:numPr>
          <w:ilvl w:val="0"/>
          <w:numId w:val="44"/>
        </w:numPr>
        <w:rPr>
          <w:color w:val="943634" w:themeColor="accent2" w:themeShade="BF"/>
        </w:rPr>
      </w:pPr>
      <w:r w:rsidRPr="00283112">
        <w:rPr>
          <w:rFonts w:ascii="Cambria" w:hAnsi="Cambria"/>
          <w:color w:val="943634" w:themeColor="accent2" w:themeShade="BF"/>
        </w:rPr>
        <w:t>Comparer les traces produites aux apprentissages réels.</w:t>
      </w:r>
    </w:p>
    <w:p w14:paraId="3299A690" w14:textId="77777777" w:rsidR="00FD1788" w:rsidRPr="00283112" w:rsidRDefault="00FD1788">
      <w:pPr>
        <w:pStyle w:val="Paragraphedeliste"/>
        <w:numPr>
          <w:ilvl w:val="0"/>
          <w:numId w:val="44"/>
        </w:numPr>
        <w:rPr>
          <w:color w:val="943634" w:themeColor="accent2" w:themeShade="BF"/>
        </w:rPr>
      </w:pPr>
      <w:r w:rsidRPr="00283112">
        <w:rPr>
          <w:rFonts w:ascii="Cambria" w:hAnsi="Cambria"/>
          <w:color w:val="943634" w:themeColor="accent2" w:themeShade="BF"/>
        </w:rPr>
        <w:t>Nommer ce qui reste fragile ou non acquis.</w:t>
      </w:r>
    </w:p>
    <w:p w14:paraId="4B97C3A5" w14:textId="77777777" w:rsidR="00FD1788" w:rsidRPr="00283112" w:rsidRDefault="00FD1788">
      <w:pPr>
        <w:pStyle w:val="Paragraphedeliste"/>
        <w:numPr>
          <w:ilvl w:val="0"/>
          <w:numId w:val="44"/>
        </w:numPr>
        <w:rPr>
          <w:color w:val="943634" w:themeColor="accent2" w:themeShade="BF"/>
        </w:rPr>
      </w:pPr>
      <w:r w:rsidRPr="00283112">
        <w:rPr>
          <w:rFonts w:ascii="Cambria" w:hAnsi="Cambria"/>
          <w:color w:val="943634" w:themeColor="accent2" w:themeShade="BF"/>
        </w:rPr>
        <w:t>Choisir les pratiques à protéger dans la suite.</w:t>
      </w:r>
    </w:p>
    <w:p w14:paraId="183968E9" w14:textId="77777777" w:rsidR="00FD1788" w:rsidRPr="00283112" w:rsidRDefault="00FD1788">
      <w:pPr>
        <w:pStyle w:val="Paragraphedeliste"/>
        <w:numPr>
          <w:ilvl w:val="0"/>
          <w:numId w:val="44"/>
        </w:numPr>
        <w:rPr>
          <w:color w:val="943634" w:themeColor="accent2" w:themeShade="BF"/>
        </w:rPr>
      </w:pPr>
      <w:r w:rsidRPr="00283112">
        <w:rPr>
          <w:rFonts w:ascii="Cambria" w:hAnsi="Cambria"/>
          <w:color w:val="943634" w:themeColor="accent2" w:themeShade="BF"/>
        </w:rPr>
        <w:t>Prioriser les recommandations.</w:t>
      </w:r>
    </w:p>
    <w:p w14:paraId="6D7A6F8F" w14:textId="77777777" w:rsidR="00FD1788" w:rsidRPr="00283112" w:rsidRDefault="00FD1788">
      <w:pPr>
        <w:pStyle w:val="Paragraphedeliste"/>
        <w:numPr>
          <w:ilvl w:val="0"/>
          <w:numId w:val="44"/>
        </w:numPr>
        <w:rPr>
          <w:color w:val="943634" w:themeColor="accent2" w:themeShade="BF"/>
        </w:rPr>
      </w:pPr>
      <w:r w:rsidRPr="00283112">
        <w:rPr>
          <w:rFonts w:ascii="Cambria" w:hAnsi="Cambria"/>
          <w:color w:val="943634" w:themeColor="accent2" w:themeShade="BF"/>
        </w:rPr>
        <w:t>Formuler le prochain meilleur pas.</w:t>
      </w:r>
    </w:p>
    <w:tbl>
      <w:tblPr>
        <w:tblStyle w:val="TableauListe1Clair-Accentuation2"/>
        <w:tblW w:w="5000" w:type="pct"/>
        <w:tblLook w:val="04A0" w:firstRow="1" w:lastRow="0" w:firstColumn="1" w:lastColumn="0" w:noHBand="0" w:noVBand="1"/>
      </w:tblPr>
      <w:tblGrid>
        <w:gridCol w:w="1737"/>
        <w:gridCol w:w="8199"/>
      </w:tblGrid>
      <w:tr w:rsidR="00597680" w:rsidRPr="00283112" w14:paraId="44172E49"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59327B" w14:textId="77777777" w:rsidR="00597680" w:rsidRPr="00283112" w:rsidRDefault="00597680">
            <w:pPr>
              <w:rPr>
                <w:color w:val="943634" w:themeColor="accent2" w:themeShade="BF"/>
                <w:kern w:val="2"/>
                <w:szCs w:val="21"/>
                <w:lang w:eastAsia="fr-CA"/>
                <w14:ligatures w14:val="standardContextual"/>
              </w:rPr>
            </w:pPr>
            <w:r w:rsidRPr="00283112">
              <w:rPr>
                <w:b w:val="0"/>
                <w:bCs w:val="0"/>
                <w:color w:val="943634" w:themeColor="accent2" w:themeShade="BF"/>
              </w:rPr>
              <w:t>Angle de bilan</w:t>
            </w:r>
          </w:p>
        </w:tc>
        <w:tc>
          <w:tcPr>
            <w:tcW w:w="0" w:type="auto"/>
            <w:hideMark/>
          </w:tcPr>
          <w:p w14:paraId="05F2864F" w14:textId="77777777" w:rsidR="00597680" w:rsidRPr="00283112" w:rsidRDefault="0059768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597680" w:rsidRPr="00283112" w14:paraId="044221B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77917" w14:textId="77777777" w:rsidR="00597680" w:rsidRPr="00283112" w:rsidRDefault="00597680">
            <w:pPr>
              <w:rPr>
                <w:color w:val="943634" w:themeColor="accent2" w:themeShade="BF"/>
              </w:rPr>
            </w:pPr>
            <w:r w:rsidRPr="00283112">
              <w:rPr>
                <w:b w:val="0"/>
                <w:bCs w:val="0"/>
                <w:color w:val="943634" w:themeColor="accent2" w:themeShade="BF"/>
              </w:rPr>
              <w:t>Hier</w:t>
            </w:r>
          </w:p>
        </w:tc>
        <w:tc>
          <w:tcPr>
            <w:tcW w:w="0" w:type="auto"/>
            <w:hideMark/>
          </w:tcPr>
          <w:p w14:paraId="5ECD47A3" w14:textId="77777777" w:rsidR="00597680" w:rsidRPr="00283112" w:rsidRDefault="0059768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 maîtrise se perdait-elle au départ ?</w:t>
            </w:r>
          </w:p>
        </w:tc>
      </w:tr>
      <w:tr w:rsidR="00597680" w:rsidRPr="00283112" w14:paraId="446A006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81439BA" w14:textId="77777777" w:rsidR="00597680" w:rsidRPr="00283112" w:rsidRDefault="00597680">
            <w:pPr>
              <w:rPr>
                <w:color w:val="943634" w:themeColor="accent2" w:themeShade="BF"/>
              </w:rPr>
            </w:pPr>
            <w:r w:rsidRPr="00283112">
              <w:rPr>
                <w:b w:val="0"/>
                <w:bCs w:val="0"/>
                <w:color w:val="943634" w:themeColor="accent2" w:themeShade="BF"/>
              </w:rPr>
              <w:t>Maintenant</w:t>
            </w:r>
          </w:p>
        </w:tc>
        <w:tc>
          <w:tcPr>
            <w:tcW w:w="0" w:type="auto"/>
            <w:hideMark/>
          </w:tcPr>
          <w:p w14:paraId="3AF78304" w14:textId="77777777" w:rsidR="00597680" w:rsidRPr="00283112" w:rsidRDefault="0059768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que le système voit, décide ou apprend mieux qu’avant ?</w:t>
            </w:r>
          </w:p>
        </w:tc>
      </w:tr>
      <w:tr w:rsidR="00597680" w:rsidRPr="00283112" w14:paraId="50C1AC4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E41FD" w14:textId="77777777" w:rsidR="00597680" w:rsidRPr="00283112" w:rsidRDefault="00597680">
            <w:pPr>
              <w:rPr>
                <w:color w:val="943634" w:themeColor="accent2" w:themeShade="BF"/>
              </w:rPr>
            </w:pPr>
            <w:r w:rsidRPr="00283112">
              <w:rPr>
                <w:b w:val="0"/>
                <w:bCs w:val="0"/>
                <w:color w:val="943634" w:themeColor="accent2" w:themeShade="BF"/>
              </w:rPr>
              <w:t>Preuves</w:t>
            </w:r>
          </w:p>
        </w:tc>
        <w:tc>
          <w:tcPr>
            <w:tcW w:w="0" w:type="auto"/>
            <w:hideMark/>
          </w:tcPr>
          <w:p w14:paraId="1F566732" w14:textId="77777777" w:rsidR="00597680" w:rsidRPr="00283112" w:rsidRDefault="0059768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traces démontrent que la mission a produit un mouvement réel ?</w:t>
            </w:r>
          </w:p>
        </w:tc>
      </w:tr>
      <w:tr w:rsidR="00597680" w:rsidRPr="00283112" w14:paraId="28CEE52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0FBD639" w14:textId="77777777" w:rsidR="00597680" w:rsidRPr="00283112" w:rsidRDefault="00597680">
            <w:pPr>
              <w:rPr>
                <w:color w:val="943634" w:themeColor="accent2" w:themeShade="BF"/>
              </w:rPr>
            </w:pPr>
            <w:r w:rsidRPr="00283112">
              <w:rPr>
                <w:b w:val="0"/>
                <w:bCs w:val="0"/>
                <w:color w:val="943634" w:themeColor="accent2" w:themeShade="BF"/>
              </w:rPr>
              <w:t>Fragilités</w:t>
            </w:r>
          </w:p>
        </w:tc>
        <w:tc>
          <w:tcPr>
            <w:tcW w:w="0" w:type="auto"/>
            <w:hideMark/>
          </w:tcPr>
          <w:p w14:paraId="485610CA" w14:textId="77777777" w:rsidR="00597680" w:rsidRPr="00283112" w:rsidRDefault="0059768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reste fragile, incomplet ou dépendant d’un soutien externe ?</w:t>
            </w:r>
          </w:p>
        </w:tc>
      </w:tr>
      <w:tr w:rsidR="00597680" w:rsidRPr="00283112" w14:paraId="6B25748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3B00B6" w14:textId="77777777" w:rsidR="00597680" w:rsidRPr="00283112" w:rsidRDefault="00597680">
            <w:pPr>
              <w:rPr>
                <w:color w:val="943634" w:themeColor="accent2" w:themeShade="BF"/>
              </w:rPr>
            </w:pPr>
            <w:r w:rsidRPr="00283112">
              <w:rPr>
                <w:b w:val="0"/>
                <w:bCs w:val="0"/>
                <w:color w:val="943634" w:themeColor="accent2" w:themeShade="BF"/>
              </w:rPr>
              <w:t>Prochain pas</w:t>
            </w:r>
          </w:p>
        </w:tc>
        <w:tc>
          <w:tcPr>
            <w:tcW w:w="0" w:type="auto"/>
            <w:hideMark/>
          </w:tcPr>
          <w:p w14:paraId="06970848" w14:textId="77777777" w:rsidR="00597680" w:rsidRPr="00283112" w:rsidRDefault="0059768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pas rendra la maîtrise plus durable sans alourdir le système ?</w:t>
            </w:r>
          </w:p>
        </w:tc>
      </w:tr>
    </w:tbl>
    <w:p w14:paraId="3DAAE000" w14:textId="77777777" w:rsidR="00470E1B" w:rsidRPr="00283112" w:rsidRDefault="00A04DE7" w:rsidP="00A04DE7">
      <w:pPr>
        <w:pStyle w:val="Titre3"/>
        <w:rPr>
          <w:color w:val="943634" w:themeColor="accent2" w:themeShade="BF"/>
        </w:rPr>
      </w:pPr>
      <w:bookmarkStart w:id="218" w:name="_Toc234101808"/>
      <w:bookmarkStart w:id="219" w:name="_Toc234870682"/>
      <w:r w:rsidRPr="00283112">
        <w:rPr>
          <w:color w:val="943634" w:themeColor="accent2" w:themeShade="BF"/>
        </w:rPr>
        <w:t>Clôture de l’activité 12 — Critères, pièges et modes d’animation</w:t>
      </w:r>
      <w:bookmarkEnd w:id="218"/>
      <w:bookmarkEnd w:id="219"/>
    </w:p>
    <w:p w14:paraId="3DA08675"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l’équipe peut expliquer la distance parcourue entre hier et maintenant, nommer au moins trois preuves de mouvement, reconnaître les fragilités restantes, prioriser les recommandations et choisir un prochain pas concret.</w:t>
      </w:r>
    </w:p>
    <w:p w14:paraId="67DC2458"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réduire le bilan à une liste de livrables. Ne pas cacher les limites pour produire une conclusion positive. Ne pas confondre satisfaction immédiate et capacité durable. Ne pas ouvrir dix chantiers : choisir le prochain meilleur pas.</w:t>
      </w:r>
    </w:p>
    <w:p w14:paraId="5C537D7D"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Compléter trois phrases : « Hier, nous étions… » ; « Maintenant, nous voyons… » ; « Le prochain pas utile est… ». Si la troisième phrase reste vague, revenir aux preuves et aux fragilités.</w:t>
      </w:r>
    </w:p>
    <w:p w14:paraId="03F2ADBC"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Aider l’équipe à reconnaître la réussite sans maquiller les limites. Poser la question : « Si nous ne faisons qu’un seul prochain pas pour que cette maîtrise survive, lequel aura le plus d’effet ? »</w:t>
      </w:r>
    </w:p>
    <w:p w14:paraId="06EF866B" w14:textId="77777777" w:rsidR="00FD1788" w:rsidRPr="00283112" w:rsidRDefault="00FD178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bilan ToTAL ne ferme pas la mission ; il transforme la distance parcourue en prochain pas de maîtrise.</w:t>
      </w:r>
    </w:p>
    <w:p w14:paraId="10354E83" w14:textId="77777777" w:rsidR="007618E9" w:rsidRPr="00283112" w:rsidRDefault="007618E9">
      <w:pPr>
        <w:pStyle w:val="Titre3"/>
        <w:rPr>
          <w:color w:val="943634" w:themeColor="accent2" w:themeShade="BF"/>
          <w:kern w:val="2"/>
          <w:szCs w:val="25"/>
          <w:lang w:eastAsia="fr-CA"/>
          <w14:ligatures w14:val="standardContextual"/>
        </w:rPr>
      </w:pPr>
      <w:bookmarkStart w:id="220" w:name="_Toc234101809"/>
      <w:bookmarkStart w:id="221" w:name="_Toc234870683"/>
      <w:r w:rsidRPr="00283112">
        <w:rPr>
          <w:color w:val="943634" w:themeColor="accent2" w:themeShade="BF"/>
        </w:rPr>
        <w:t>Reprendre ici le parcours de base — Activités 1 à 9</w:t>
      </w:r>
      <w:bookmarkEnd w:id="220"/>
      <w:bookmarkEnd w:id="221"/>
    </w:p>
    <w:p w14:paraId="091D072B" w14:textId="77777777" w:rsidR="007618E9" w:rsidRPr="00283112" w:rsidRDefault="007618E9">
      <w:pPr>
        <w:rPr>
          <w:color w:val="943634" w:themeColor="accent2" w:themeShade="BF"/>
          <w:kern w:val="2"/>
          <w:szCs w:val="21"/>
          <w:lang w:eastAsia="fr-CA"/>
          <w14:ligatures w14:val="standardContextual"/>
        </w:rPr>
      </w:pPr>
      <w:r w:rsidRPr="00283112">
        <w:rPr>
          <w:color w:val="943634" w:themeColor="accent2" w:themeShade="BF"/>
        </w:rPr>
        <w:t xml:space="preserve">Après avoir présenté la boucle de clôture, le lecteur revient ici au parcours de base. Les activités 1 à 9 développent les gestes fondamentaux dans l’ordre : repérer le flou, clarifier une décision, qualifier un concept, spécifier une attente, transformer une métrique, préparer une livraison consciente, réinjecter un apprentissage, cadrer l’usage de l’IA et préparer </w:t>
      </w:r>
      <w:proofErr w:type="gramStart"/>
      <w:r w:rsidRPr="00283112">
        <w:rPr>
          <w:color w:val="943634" w:themeColor="accent2" w:themeShade="BF"/>
        </w:rPr>
        <w:t>une cérémonie ToTAL</w:t>
      </w:r>
      <w:proofErr w:type="gramEnd"/>
      <w:r w:rsidRPr="00283112">
        <w:rPr>
          <w:color w:val="943634" w:themeColor="accent2" w:themeShade="BF"/>
        </w:rPr>
        <w:t>. Les activités 10 à 12 seront ensuite utilisées pour confirmer, pérenniser et conclure.</w:t>
      </w:r>
    </w:p>
    <w:p w14:paraId="62101A87" w14:textId="77777777" w:rsidR="007618E9" w:rsidRPr="00283112" w:rsidRDefault="007618E9">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on peut regarder la destination avant de pratiquer le chemin, mais l’acquisition se construit toujours geste par geste.</w:t>
      </w:r>
    </w:p>
    <w:p w14:paraId="29BDC9A7" w14:textId="77777777" w:rsidR="00A04DE7" w:rsidRPr="00283112" w:rsidRDefault="00A04DE7">
      <w:pPr>
        <w:pStyle w:val="Titre2"/>
        <w:rPr>
          <w:color w:val="943634" w:themeColor="accent2" w:themeShade="BF"/>
          <w:kern w:val="2"/>
          <w:szCs w:val="30"/>
          <w:lang w:eastAsia="fr-CA"/>
          <w14:ligatures w14:val="standardContextual"/>
        </w:rPr>
      </w:pPr>
      <w:bookmarkStart w:id="222" w:name="_Toc234101810"/>
      <w:bookmarkStart w:id="223" w:name="_Toc234870684"/>
      <w:r w:rsidRPr="00283112">
        <w:rPr>
          <w:color w:val="943634" w:themeColor="accent2" w:themeShade="BF"/>
        </w:rPr>
        <w:t>Activité guidée 1 — Repérer le flou</w:t>
      </w:r>
      <w:bookmarkEnd w:id="222"/>
      <w:bookmarkEnd w:id="223"/>
    </w:p>
    <w:p w14:paraId="46DA101A"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reconnaître le flou avant qu’il devienne une mauvaise décision, une spécification fragile, une livraison anxieuse ou une automatisation du brouillard. Elle est volontairement courte : le premier geste ToTAL consiste souvent à ralentir quelques minutes pour nommer ce qui semble évident, mais qui ne l’est pas encore.</w:t>
      </w:r>
    </w:p>
    <w:p w14:paraId="04E20114"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une demande, une décision, une réunion récente, une métrique ou une livraison qui a créé de l’hésitation. Inviter idéalement deux ou trois rôles différents, car le flou apparaît plus vite lorsque plusieurs perspectives utilisent les mêmes mots.</w:t>
      </w:r>
    </w:p>
    <w:p w14:paraId="25EDE4BC" w14:textId="77777777" w:rsidR="001F3970" w:rsidRPr="00283112" w:rsidRDefault="001F3970">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Écrire la phrase telle qu’elle circule réellement : demande, objectif, décision ou problème.</w:t>
      </w:r>
    </w:p>
    <w:p w14:paraId="326CCFCC" w14:textId="77777777" w:rsidR="001F3970" w:rsidRPr="00283112" w:rsidRDefault="001F3970">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Souligner les mots qui pourraient avoir plusieurs sens.</w:t>
      </w:r>
    </w:p>
    <w:p w14:paraId="136C943D" w14:textId="77777777" w:rsidR="001F3970" w:rsidRPr="00283112" w:rsidRDefault="001F3970">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Demander à chaque rôle ce que ces mots veulent dire pour lui.</w:t>
      </w:r>
    </w:p>
    <w:p w14:paraId="477F9471" w14:textId="77777777" w:rsidR="001F3970" w:rsidRPr="00283112" w:rsidRDefault="001F3970">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Repérer les écarts sans chercher immédiatement à les résoudre.</w:t>
      </w:r>
    </w:p>
    <w:p w14:paraId="046E9A4E" w14:textId="77777777" w:rsidR="001F3970" w:rsidRPr="00283112" w:rsidRDefault="001F3970">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Choisir le mot qui influence le plus une décision réelle.</w:t>
      </w:r>
    </w:p>
    <w:p w14:paraId="2222615A" w14:textId="77777777" w:rsidR="001F3970" w:rsidRPr="00283112" w:rsidRDefault="001F3970">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Nommer le risque si ce mot reste flou.</w:t>
      </w:r>
    </w:p>
    <w:tbl>
      <w:tblPr>
        <w:tblStyle w:val="TableauListe1Clair-Accentuation2"/>
        <w:tblW w:w="5000" w:type="pct"/>
        <w:tblLook w:val="04A0" w:firstRow="1" w:lastRow="0" w:firstColumn="1" w:lastColumn="0" w:noHBand="0" w:noVBand="1"/>
      </w:tblPr>
      <w:tblGrid>
        <w:gridCol w:w="3254"/>
        <w:gridCol w:w="6682"/>
      </w:tblGrid>
      <w:tr w:rsidR="001F3970" w:rsidRPr="00283112" w14:paraId="3F12513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9921C" w14:textId="77777777" w:rsidR="001F3970" w:rsidRPr="00283112" w:rsidRDefault="001F3970">
            <w:pPr>
              <w:rPr>
                <w:color w:val="943634" w:themeColor="accent2" w:themeShade="BF"/>
                <w:kern w:val="2"/>
                <w:szCs w:val="21"/>
                <w:lang w:eastAsia="fr-CA"/>
                <w14:ligatures w14:val="standardContextual"/>
              </w:rPr>
            </w:pPr>
            <w:r w:rsidRPr="00283112">
              <w:rPr>
                <w:b w:val="0"/>
                <w:bCs w:val="0"/>
                <w:color w:val="943634" w:themeColor="accent2" w:themeShade="BF"/>
              </w:rPr>
              <w:t>À produire</w:t>
            </w:r>
          </w:p>
        </w:tc>
        <w:tc>
          <w:tcPr>
            <w:tcW w:w="0" w:type="auto"/>
            <w:hideMark/>
          </w:tcPr>
          <w:p w14:paraId="34370D9F" w14:textId="77777777" w:rsidR="001F3970" w:rsidRPr="00283112" w:rsidRDefault="001F397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Critère de sortie</w:t>
            </w:r>
          </w:p>
        </w:tc>
      </w:tr>
      <w:tr w:rsidR="001F3970" w:rsidRPr="00283112" w14:paraId="0EAA42D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C3B87A" w14:textId="77777777" w:rsidR="001F3970" w:rsidRPr="00283112" w:rsidRDefault="001F3970">
            <w:pPr>
              <w:rPr>
                <w:color w:val="943634" w:themeColor="accent2" w:themeShade="BF"/>
              </w:rPr>
            </w:pPr>
            <w:r w:rsidRPr="00283112">
              <w:rPr>
                <w:color w:val="943634" w:themeColor="accent2" w:themeShade="BF"/>
              </w:rPr>
              <w:t>Une phrase de départ.</w:t>
            </w:r>
          </w:p>
        </w:tc>
        <w:tc>
          <w:tcPr>
            <w:tcW w:w="0" w:type="auto"/>
            <w:hideMark/>
          </w:tcPr>
          <w:p w14:paraId="3B88EAF3"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situation est réelle et proche d’une décision.</w:t>
            </w:r>
          </w:p>
        </w:tc>
      </w:tr>
      <w:tr w:rsidR="001F3970" w:rsidRPr="00283112" w14:paraId="47E4414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4D24443" w14:textId="77777777" w:rsidR="001F3970" w:rsidRPr="00283112" w:rsidRDefault="001F3970">
            <w:pPr>
              <w:rPr>
                <w:color w:val="943634" w:themeColor="accent2" w:themeShade="BF"/>
              </w:rPr>
            </w:pPr>
            <w:r w:rsidRPr="00283112">
              <w:rPr>
                <w:color w:val="943634" w:themeColor="accent2" w:themeShade="BF"/>
              </w:rPr>
              <w:t>Une liste de mots flous.</w:t>
            </w:r>
          </w:p>
        </w:tc>
        <w:tc>
          <w:tcPr>
            <w:tcW w:w="0" w:type="auto"/>
            <w:hideMark/>
          </w:tcPr>
          <w:p w14:paraId="01918D3E"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Au moins un mot crée plus d’une interprétation.</w:t>
            </w:r>
          </w:p>
        </w:tc>
      </w:tr>
      <w:tr w:rsidR="001F3970" w:rsidRPr="00283112" w14:paraId="2329069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A89AF5" w14:textId="77777777" w:rsidR="001F3970" w:rsidRPr="00283112" w:rsidRDefault="001F3970">
            <w:pPr>
              <w:rPr>
                <w:color w:val="943634" w:themeColor="accent2" w:themeShade="BF"/>
              </w:rPr>
            </w:pPr>
            <w:r w:rsidRPr="00283112">
              <w:rPr>
                <w:color w:val="943634" w:themeColor="accent2" w:themeShade="BF"/>
              </w:rPr>
              <w:t>Un concept sensible prioritaire.</w:t>
            </w:r>
          </w:p>
        </w:tc>
        <w:tc>
          <w:tcPr>
            <w:tcW w:w="0" w:type="auto"/>
            <w:hideMark/>
          </w:tcPr>
          <w:p w14:paraId="514D725C"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concept influence une décision, une livraison, une métrique ou une attente.</w:t>
            </w:r>
          </w:p>
        </w:tc>
      </w:tr>
      <w:tr w:rsidR="001F3970" w:rsidRPr="00283112" w14:paraId="0507F3D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7EEC085" w14:textId="77777777" w:rsidR="001F3970" w:rsidRPr="00283112" w:rsidRDefault="001F3970">
            <w:pPr>
              <w:rPr>
                <w:color w:val="943634" w:themeColor="accent2" w:themeShade="BF"/>
              </w:rPr>
            </w:pPr>
            <w:r w:rsidRPr="00283112">
              <w:rPr>
                <w:color w:val="943634" w:themeColor="accent2" w:themeShade="BF"/>
              </w:rPr>
              <w:t>Un risque associé.</w:t>
            </w:r>
          </w:p>
        </w:tc>
        <w:tc>
          <w:tcPr>
            <w:tcW w:w="0" w:type="auto"/>
            <w:hideMark/>
          </w:tcPr>
          <w:p w14:paraId="1D5C9D36"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L’équipe peut expliquer ce qui arrivera si le concept reste flou.</w:t>
            </w:r>
          </w:p>
        </w:tc>
      </w:tr>
    </w:tbl>
    <w:p w14:paraId="3EC881F8"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transformer l’activité en débat de vocabulaire abstrait. Ne pas chercher une définition parfaite. Ne pas blâmer les personnes qui interprètent différemment. Le but est de rendre visible une dette de compréhension, pas de trouver immédiatement la bonne réponse.</w:t>
      </w:r>
    </w:p>
    <w:p w14:paraId="5E07BB97"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Si vous êtes seul ou sans coach, choisissez une phrase qui revient souvent dans votre contexte et demandez-vous : quel mot me semble évident, mais pourrait être compris autrement par un autre rôle ? Si vous ne pouvez pas nommer le risque associé, le mot n’est peut-être pas encore le bon concept à travailler.</w:t>
      </w:r>
    </w:p>
    <w:p w14:paraId="6B2FCE4C"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les mots qui déclenchent des interprétations rapides, des silences, des défenses ou des solutions prématurées. Intervenir avec une question simple : « Quel mot utilisons-nous comme s’il était clair, alors qu’il guide peut-être plusieurs décisions différentes ? »</w:t>
      </w:r>
    </w:p>
    <w:p w14:paraId="386B6723" w14:textId="77777777" w:rsidR="001F3970" w:rsidRPr="00283112" w:rsidRDefault="001F3970">
      <w:pPr>
        <w:pStyle w:val="Titre2"/>
        <w:rPr>
          <w:color w:val="943634" w:themeColor="accent2" w:themeShade="BF"/>
          <w:kern w:val="2"/>
          <w:szCs w:val="30"/>
          <w:lang w:eastAsia="fr-CA"/>
          <w14:ligatures w14:val="standardContextual"/>
        </w:rPr>
      </w:pPr>
      <w:bookmarkStart w:id="224" w:name="_Toc234101811"/>
      <w:bookmarkStart w:id="225" w:name="_Toc234870685"/>
      <w:r w:rsidRPr="00283112">
        <w:rPr>
          <w:color w:val="943634" w:themeColor="accent2" w:themeShade="BF"/>
        </w:rPr>
        <w:t>Activité guidée 2 — Clarifier une décision</w:t>
      </w:r>
      <w:bookmarkEnd w:id="224"/>
      <w:bookmarkEnd w:id="225"/>
    </w:p>
    <w:p w14:paraId="289EF8CE"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transforme une conversation vague en décision améliorable. ToTAL devient concret lorsque l’équipe peut dire quelle décision devrait être plus claire, plus défendable ou plus apprenante après l’activité.</w:t>
      </w:r>
    </w:p>
    <w:p w14:paraId="5D395506"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une décision qui revient souvent ou qui crée de l’anxiété : prioriser une demande, accepter un risque, déclarer une livraison prête, automatiser un comportement, valider une sortie IA ou fermer un incident.</w:t>
      </w:r>
    </w:p>
    <w:p w14:paraId="42CE48DA" w14:textId="77777777" w:rsidR="001F3970" w:rsidRPr="00283112" w:rsidRDefault="001F3970">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Nommer la décision sous forme de question.</w:t>
      </w:r>
    </w:p>
    <w:p w14:paraId="7ECDA2FE" w14:textId="77777777" w:rsidR="001F3970" w:rsidRPr="00283112" w:rsidRDefault="001F3970">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Identifier qui est affecté par cette décision.</w:t>
      </w:r>
    </w:p>
    <w:p w14:paraId="31F2D546" w14:textId="77777777" w:rsidR="001F3970" w:rsidRPr="00283112" w:rsidRDefault="001F3970">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Nommer ce qui rend la décision fragile aujourd’hui.</w:t>
      </w:r>
    </w:p>
    <w:p w14:paraId="4BECA097" w14:textId="77777777" w:rsidR="001F3970" w:rsidRPr="00283112" w:rsidRDefault="001F3970">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Relier la décision à une valeur, un risque ou un apprentissage.</w:t>
      </w:r>
    </w:p>
    <w:p w14:paraId="4FD9A99B" w14:textId="77777777" w:rsidR="001F3970" w:rsidRPr="00283112" w:rsidRDefault="001F3970">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Choisir la preuve qui rendrait la décision plus défendable.</w:t>
      </w:r>
    </w:p>
    <w:p w14:paraId="6C4C7699" w14:textId="77777777" w:rsidR="001F3970" w:rsidRPr="00283112" w:rsidRDefault="001F3970">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Définir un signal permettant d’apprendre après la décision.</w:t>
      </w:r>
    </w:p>
    <w:tbl>
      <w:tblPr>
        <w:tblStyle w:val="TableauListe1Clair-Accentuation2"/>
        <w:tblW w:w="5000" w:type="pct"/>
        <w:tblLook w:val="04A0" w:firstRow="1" w:lastRow="0" w:firstColumn="1" w:lastColumn="0" w:noHBand="0" w:noVBand="1"/>
      </w:tblPr>
      <w:tblGrid>
        <w:gridCol w:w="2148"/>
        <w:gridCol w:w="7788"/>
      </w:tblGrid>
      <w:tr w:rsidR="001F3970" w:rsidRPr="00283112" w14:paraId="65A345B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163D1E" w14:textId="77777777" w:rsidR="001F3970" w:rsidRPr="00283112" w:rsidRDefault="001F3970">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2F337F31" w14:textId="77777777" w:rsidR="001F3970" w:rsidRPr="00283112" w:rsidRDefault="001F397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à remplir</w:t>
            </w:r>
          </w:p>
        </w:tc>
      </w:tr>
      <w:tr w:rsidR="001F3970" w:rsidRPr="00283112" w14:paraId="4F57AA7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B6E2FC" w14:textId="77777777" w:rsidR="001F3970" w:rsidRPr="00283112" w:rsidRDefault="001F3970">
            <w:pPr>
              <w:rPr>
                <w:color w:val="943634" w:themeColor="accent2" w:themeShade="BF"/>
              </w:rPr>
            </w:pPr>
            <w:r w:rsidRPr="00283112">
              <w:rPr>
                <w:color w:val="943634" w:themeColor="accent2" w:themeShade="BF"/>
              </w:rPr>
              <w:t>Décision</w:t>
            </w:r>
          </w:p>
        </w:tc>
        <w:tc>
          <w:tcPr>
            <w:tcW w:w="0" w:type="auto"/>
            <w:hideMark/>
          </w:tcPr>
          <w:p w14:paraId="5A2EC565"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doit devenir meilleure ?</w:t>
            </w:r>
          </w:p>
        </w:tc>
      </w:tr>
      <w:tr w:rsidR="001F3970" w:rsidRPr="00283112" w14:paraId="499E2D9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132FA28" w14:textId="77777777" w:rsidR="001F3970" w:rsidRPr="00283112" w:rsidRDefault="001F3970">
            <w:pPr>
              <w:rPr>
                <w:color w:val="943634" w:themeColor="accent2" w:themeShade="BF"/>
              </w:rPr>
            </w:pPr>
            <w:r w:rsidRPr="00283112">
              <w:rPr>
                <w:color w:val="943634" w:themeColor="accent2" w:themeShade="BF"/>
              </w:rPr>
              <w:t>Fragilité</w:t>
            </w:r>
          </w:p>
        </w:tc>
        <w:tc>
          <w:tcPr>
            <w:tcW w:w="0" w:type="auto"/>
            <w:hideMark/>
          </w:tcPr>
          <w:p w14:paraId="4BB3BE73"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rend cette décision difficile, politique, tardive ou anxieuse ?</w:t>
            </w:r>
          </w:p>
        </w:tc>
      </w:tr>
      <w:tr w:rsidR="001F3970" w:rsidRPr="00283112" w14:paraId="0E9C665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82F08" w14:textId="77777777" w:rsidR="001F3970" w:rsidRPr="00283112" w:rsidRDefault="001F3970">
            <w:pPr>
              <w:rPr>
                <w:color w:val="943634" w:themeColor="accent2" w:themeShade="BF"/>
              </w:rPr>
            </w:pPr>
            <w:r w:rsidRPr="00283112">
              <w:rPr>
                <w:color w:val="943634" w:themeColor="accent2" w:themeShade="BF"/>
              </w:rPr>
              <w:t>Valeur ou risque</w:t>
            </w:r>
          </w:p>
        </w:tc>
        <w:tc>
          <w:tcPr>
            <w:tcW w:w="0" w:type="auto"/>
            <w:hideMark/>
          </w:tcPr>
          <w:p w14:paraId="704127AF"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valeur ou quel risque cette décision influence-t-elle ?</w:t>
            </w:r>
          </w:p>
        </w:tc>
      </w:tr>
      <w:tr w:rsidR="001F3970" w:rsidRPr="00283112" w14:paraId="773E3FB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10F5540" w14:textId="77777777" w:rsidR="001F3970" w:rsidRPr="00283112" w:rsidRDefault="001F3970">
            <w:pPr>
              <w:rPr>
                <w:color w:val="943634" w:themeColor="accent2" w:themeShade="BF"/>
              </w:rPr>
            </w:pPr>
            <w:r w:rsidRPr="00283112">
              <w:rPr>
                <w:color w:val="943634" w:themeColor="accent2" w:themeShade="BF"/>
              </w:rPr>
              <w:t>Preuve</w:t>
            </w:r>
          </w:p>
        </w:tc>
        <w:tc>
          <w:tcPr>
            <w:tcW w:w="0" w:type="auto"/>
            <w:hideMark/>
          </w:tcPr>
          <w:p w14:paraId="644647D2"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rendrait la décision plus défendable ?</w:t>
            </w:r>
          </w:p>
        </w:tc>
      </w:tr>
      <w:tr w:rsidR="001F3970" w:rsidRPr="00283112" w14:paraId="331152E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2050EA" w14:textId="77777777" w:rsidR="001F3970" w:rsidRPr="00283112" w:rsidRDefault="001F3970">
            <w:pPr>
              <w:rPr>
                <w:color w:val="943634" w:themeColor="accent2" w:themeShade="BF"/>
              </w:rPr>
            </w:pPr>
            <w:r w:rsidRPr="00283112">
              <w:rPr>
                <w:color w:val="943634" w:themeColor="accent2" w:themeShade="BF"/>
              </w:rPr>
              <w:t>Signal</w:t>
            </w:r>
          </w:p>
        </w:tc>
        <w:tc>
          <w:tcPr>
            <w:tcW w:w="0" w:type="auto"/>
            <w:hideMark/>
          </w:tcPr>
          <w:p w14:paraId="34CCE245"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Qu’observerons-nous pour savoir si la décision était meilleure ?</w:t>
            </w:r>
          </w:p>
        </w:tc>
      </w:tr>
      <w:tr w:rsidR="001F3970" w:rsidRPr="00283112" w14:paraId="562677D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AA70A1E" w14:textId="77777777" w:rsidR="001F3970" w:rsidRPr="00283112" w:rsidRDefault="001F3970">
            <w:pPr>
              <w:rPr>
                <w:color w:val="943634" w:themeColor="accent2" w:themeShade="BF"/>
              </w:rPr>
            </w:pPr>
            <w:r w:rsidRPr="00283112">
              <w:rPr>
                <w:color w:val="943634" w:themeColor="accent2" w:themeShade="BF"/>
              </w:rPr>
              <w:t>Apprentissage</w:t>
            </w:r>
          </w:p>
        </w:tc>
        <w:tc>
          <w:tcPr>
            <w:tcW w:w="0" w:type="auto"/>
            <w:hideMark/>
          </w:tcPr>
          <w:p w14:paraId="353BE755"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Où réinjecterons-nous ce que le réel nous montrera ?</w:t>
            </w:r>
          </w:p>
        </w:tc>
      </w:tr>
    </w:tbl>
    <w:p w14:paraId="2DBCF1A0"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l’équipe peut formuler la décision en une phrase, nommer la fragilité actuelle, identifier au moins une preuve de confiance et choisir un signal d’apprentissage.</w:t>
      </w:r>
    </w:p>
    <w:p w14:paraId="66E9C7E0"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confondre décision et action. « Faire un tableau de bord » est une action ; « décider quelle situation doit recevoir une attention prioritaire » est une décision. Ne pas choisir une décision trop grande pour être travaillée dans le temps disponible.</w:t>
      </w:r>
    </w:p>
    <w:p w14:paraId="44A52B1E"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Utilisez une décision récente qui vous a laissé un doute. Si vous ne savez pas quelle preuve aurait rendu cette décision plus défendable, commencez par cette question : « Qu’aurions-nous aimé savoir avant de décider ? »</w:t>
      </w:r>
    </w:p>
    <w:p w14:paraId="458DB97F"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Écouter si le groupe parle surtout de tâches, de solutions ou de personnes. Ramener doucement vers la décision : « Quelle décision voulons-nous rendre meilleure grâce à cette conversation ? »</w:t>
      </w:r>
    </w:p>
    <w:p w14:paraId="58746500" w14:textId="77777777" w:rsidR="001F3970" w:rsidRPr="00283112" w:rsidRDefault="001F3970">
      <w:pPr>
        <w:pStyle w:val="Titre2"/>
        <w:rPr>
          <w:color w:val="943634" w:themeColor="accent2" w:themeShade="BF"/>
          <w:kern w:val="2"/>
          <w:szCs w:val="30"/>
          <w:lang w:eastAsia="fr-CA"/>
          <w14:ligatures w14:val="standardContextual"/>
        </w:rPr>
      </w:pPr>
      <w:bookmarkStart w:id="226" w:name="_Toc234101812"/>
      <w:bookmarkStart w:id="227" w:name="_Toc234870686"/>
      <w:r w:rsidRPr="00283112">
        <w:rPr>
          <w:color w:val="943634" w:themeColor="accent2" w:themeShade="BF"/>
        </w:rPr>
        <w:t>Activité guidée 3 — Qualifier un concept sensible</w:t>
      </w:r>
      <w:bookmarkEnd w:id="226"/>
      <w:bookmarkEnd w:id="227"/>
    </w:p>
    <w:p w14:paraId="1A1EF646"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transformer un mot important en concept utilisable pour décider. Un concept sensible est un mot qui semble partagé, mais qui produit des attentes, des critères ou des décisions différentes selon les rôles.</w:t>
      </w:r>
    </w:p>
    <w:p w14:paraId="38906192"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 concept qui revient souvent dans les discussions : valeur, priorité, qualité, risque, critique, prêt, terminé, acceptable, utile, automatisable, IA fiable ou réussite. Réunir idéalement trois rôles qui utilisent ce mot dans des décisions différentes.</w:t>
      </w:r>
    </w:p>
    <w:p w14:paraId="11533E9A" w14:textId="77777777" w:rsidR="00BA2FBD" w:rsidRPr="00283112" w:rsidRDefault="00BA2FBD">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Chaque participant écrit sa définition du concept en silence.</w:t>
      </w:r>
    </w:p>
    <w:p w14:paraId="41954867" w14:textId="77777777" w:rsidR="00BA2FBD" w:rsidRPr="00283112" w:rsidRDefault="00BA2FBD">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Les définitions sont lues sans débat immédiat.</w:t>
      </w:r>
    </w:p>
    <w:p w14:paraId="17076293" w14:textId="77777777" w:rsidR="00BA2FBD" w:rsidRPr="00283112" w:rsidRDefault="00BA2FBD">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Le groupe repère les écarts qui influencent une décision réelle.</w:t>
      </w:r>
    </w:p>
    <w:p w14:paraId="115D5C00" w14:textId="77777777" w:rsidR="00BA2FBD" w:rsidRPr="00283112" w:rsidRDefault="00BA2FBD">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Une définition opérationnelle locale est rédigée.</w:t>
      </w:r>
    </w:p>
    <w:p w14:paraId="459F2120" w14:textId="77777777" w:rsidR="00BA2FBD" w:rsidRPr="00283112" w:rsidRDefault="00BA2FBD">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Un exemple et un contre-exemple sont ajoutés.</w:t>
      </w:r>
    </w:p>
    <w:p w14:paraId="04C69A27" w14:textId="77777777" w:rsidR="00BA2FBD" w:rsidRPr="00283112" w:rsidRDefault="00BA2FBD">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La décision que ce concept doit améliorer est nommée.</w:t>
      </w:r>
    </w:p>
    <w:p w14:paraId="52146F42" w14:textId="77777777" w:rsidR="00BA2FBD" w:rsidRPr="00283112" w:rsidRDefault="00BA2FBD">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Un signal est choisi pour vérifier si la définition tient dans le réel.</w:t>
      </w:r>
    </w:p>
    <w:tbl>
      <w:tblPr>
        <w:tblStyle w:val="TableauListe1Clair-Accentuation2"/>
        <w:tblW w:w="5000" w:type="pct"/>
        <w:tblLook w:val="04A0" w:firstRow="1" w:lastRow="0" w:firstColumn="1" w:lastColumn="0" w:noHBand="0" w:noVBand="1"/>
      </w:tblPr>
      <w:tblGrid>
        <w:gridCol w:w="2420"/>
        <w:gridCol w:w="7516"/>
      </w:tblGrid>
      <w:tr w:rsidR="00BA2FBD" w:rsidRPr="00283112" w14:paraId="79489E9D"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CF8BE" w14:textId="77777777" w:rsidR="00BA2FBD" w:rsidRPr="00283112" w:rsidRDefault="00BA2FBD">
            <w:pPr>
              <w:rPr>
                <w:color w:val="943634" w:themeColor="accent2" w:themeShade="BF"/>
                <w:kern w:val="2"/>
                <w:szCs w:val="21"/>
                <w:lang w:eastAsia="fr-CA"/>
                <w14:ligatures w14:val="standardContextual"/>
              </w:rPr>
            </w:pPr>
            <w:r w:rsidRPr="00283112">
              <w:rPr>
                <w:b w:val="0"/>
                <w:bCs w:val="0"/>
                <w:color w:val="943634" w:themeColor="accent2" w:themeShade="BF"/>
              </w:rPr>
              <w:t>Élément</w:t>
            </w:r>
          </w:p>
        </w:tc>
        <w:tc>
          <w:tcPr>
            <w:tcW w:w="0" w:type="auto"/>
            <w:hideMark/>
          </w:tcPr>
          <w:p w14:paraId="6E9F889B" w14:textId="77777777" w:rsidR="00BA2FBD" w:rsidRPr="00283112" w:rsidRDefault="00BA2FB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BA2FBD" w:rsidRPr="00283112" w14:paraId="4C50BF7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F9D40F" w14:textId="77777777" w:rsidR="00BA2FBD" w:rsidRPr="00283112" w:rsidRDefault="00BA2FBD">
            <w:pPr>
              <w:rPr>
                <w:color w:val="943634" w:themeColor="accent2" w:themeShade="BF"/>
              </w:rPr>
            </w:pPr>
            <w:r w:rsidRPr="00283112">
              <w:rPr>
                <w:color w:val="943634" w:themeColor="accent2" w:themeShade="BF"/>
              </w:rPr>
              <w:t>Concept</w:t>
            </w:r>
          </w:p>
        </w:tc>
        <w:tc>
          <w:tcPr>
            <w:tcW w:w="0" w:type="auto"/>
            <w:hideMark/>
          </w:tcPr>
          <w:p w14:paraId="18493A5D" w14:textId="77777777" w:rsidR="00BA2FBD" w:rsidRPr="00283112" w:rsidRDefault="00BA2FB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mot voulons-nous qualifier ?</w:t>
            </w:r>
          </w:p>
        </w:tc>
      </w:tr>
      <w:tr w:rsidR="00BA2FBD" w:rsidRPr="00283112" w14:paraId="2C20B97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0CD8B6C" w14:textId="77777777" w:rsidR="00BA2FBD" w:rsidRPr="00283112" w:rsidRDefault="00BA2FBD">
            <w:pPr>
              <w:rPr>
                <w:color w:val="943634" w:themeColor="accent2" w:themeShade="BF"/>
              </w:rPr>
            </w:pPr>
            <w:r w:rsidRPr="00283112">
              <w:rPr>
                <w:color w:val="943634" w:themeColor="accent2" w:themeShade="BF"/>
              </w:rPr>
              <w:t>Définition locale</w:t>
            </w:r>
          </w:p>
        </w:tc>
        <w:tc>
          <w:tcPr>
            <w:tcW w:w="0" w:type="auto"/>
            <w:hideMark/>
          </w:tcPr>
          <w:p w14:paraId="786A969B" w14:textId="77777777" w:rsidR="00BA2FBD" w:rsidRPr="00283112" w:rsidRDefault="00BA2FB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veut dire ce mot ici, maintenant, dans ce contexte ?</w:t>
            </w:r>
          </w:p>
        </w:tc>
      </w:tr>
      <w:tr w:rsidR="00BA2FBD" w:rsidRPr="00283112" w14:paraId="25D040F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78A994" w14:textId="77777777" w:rsidR="00BA2FBD" w:rsidRPr="00283112" w:rsidRDefault="00BA2FBD">
            <w:pPr>
              <w:rPr>
                <w:color w:val="943634" w:themeColor="accent2" w:themeShade="BF"/>
              </w:rPr>
            </w:pPr>
            <w:r w:rsidRPr="00283112">
              <w:rPr>
                <w:color w:val="943634" w:themeColor="accent2" w:themeShade="BF"/>
              </w:rPr>
              <w:t>Exemple</w:t>
            </w:r>
          </w:p>
        </w:tc>
        <w:tc>
          <w:tcPr>
            <w:tcW w:w="0" w:type="auto"/>
            <w:hideMark/>
          </w:tcPr>
          <w:p w14:paraId="760E834E" w14:textId="77777777" w:rsidR="00BA2FBD" w:rsidRPr="00283112" w:rsidRDefault="00BA2FB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cas montre clairement que le concept s’applique ?</w:t>
            </w:r>
          </w:p>
        </w:tc>
      </w:tr>
      <w:tr w:rsidR="00BA2FBD" w:rsidRPr="00283112" w14:paraId="05EB495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1585643" w14:textId="77777777" w:rsidR="00BA2FBD" w:rsidRPr="00283112" w:rsidRDefault="00BA2FBD">
            <w:pPr>
              <w:rPr>
                <w:color w:val="943634" w:themeColor="accent2" w:themeShade="BF"/>
              </w:rPr>
            </w:pPr>
            <w:r w:rsidRPr="00283112">
              <w:rPr>
                <w:color w:val="943634" w:themeColor="accent2" w:themeShade="BF"/>
              </w:rPr>
              <w:t>Contre-exemple</w:t>
            </w:r>
          </w:p>
        </w:tc>
        <w:tc>
          <w:tcPr>
            <w:tcW w:w="0" w:type="auto"/>
            <w:hideMark/>
          </w:tcPr>
          <w:p w14:paraId="74F213B7" w14:textId="77777777" w:rsidR="00BA2FBD" w:rsidRPr="00283112" w:rsidRDefault="00BA2FB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cas proche ne doit pas être confondu avec ce concept ?</w:t>
            </w:r>
          </w:p>
        </w:tc>
      </w:tr>
      <w:tr w:rsidR="00BA2FBD" w:rsidRPr="00283112" w14:paraId="2186C3E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9842B" w14:textId="77777777" w:rsidR="00BA2FBD" w:rsidRPr="00283112" w:rsidRDefault="00BA2FBD">
            <w:pPr>
              <w:rPr>
                <w:color w:val="943634" w:themeColor="accent2" w:themeShade="BF"/>
              </w:rPr>
            </w:pPr>
            <w:r w:rsidRPr="00283112">
              <w:rPr>
                <w:color w:val="943634" w:themeColor="accent2" w:themeShade="BF"/>
              </w:rPr>
              <w:t>Décision</w:t>
            </w:r>
          </w:p>
        </w:tc>
        <w:tc>
          <w:tcPr>
            <w:tcW w:w="0" w:type="auto"/>
            <w:hideMark/>
          </w:tcPr>
          <w:p w14:paraId="21003F3D" w14:textId="77777777" w:rsidR="00BA2FBD" w:rsidRPr="00283112" w:rsidRDefault="00BA2FB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ce concept doit-il améliorer ?</w:t>
            </w:r>
          </w:p>
        </w:tc>
      </w:tr>
      <w:tr w:rsidR="00BA2FBD" w:rsidRPr="00283112" w14:paraId="50EE11E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A1740DA" w14:textId="77777777" w:rsidR="00BA2FBD" w:rsidRPr="00283112" w:rsidRDefault="00BA2FBD">
            <w:pPr>
              <w:rPr>
                <w:color w:val="943634" w:themeColor="accent2" w:themeShade="BF"/>
              </w:rPr>
            </w:pPr>
            <w:r w:rsidRPr="00283112">
              <w:rPr>
                <w:color w:val="943634" w:themeColor="accent2" w:themeShade="BF"/>
              </w:rPr>
              <w:t>Signal</w:t>
            </w:r>
          </w:p>
        </w:tc>
        <w:tc>
          <w:tcPr>
            <w:tcW w:w="0" w:type="auto"/>
            <w:hideMark/>
          </w:tcPr>
          <w:p w14:paraId="791FB84B" w14:textId="77777777" w:rsidR="00BA2FBD" w:rsidRPr="00283112" w:rsidRDefault="00BA2FB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saurons-nous que la définition aide réellement ?</w:t>
            </w:r>
          </w:p>
        </w:tc>
      </w:tr>
    </w:tbl>
    <w:p w14:paraId="5EE77206" w14:textId="77777777" w:rsidR="00BA2FBD" w:rsidRPr="00283112" w:rsidRDefault="00BA2FBD">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le concept possède une définition locale, un exemple, un contre-exemple, une décision associée et un signal de validation. Si l’un de ces éléments manque, le concept reste fragile.</w:t>
      </w:r>
    </w:p>
    <w:p w14:paraId="6AFD1952" w14:textId="77777777" w:rsidR="00BA2FBD" w:rsidRPr="00283112" w:rsidRDefault="00BA2FBD">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chercher une définition universelle. Ne pas accepter une définition qui semble belle mais qui ne change aucune décision. Ne pas confondre glossaire et maîtrise : la valeur de la définition se voit lorsqu’elle améliore une décision.</w:t>
      </w:r>
    </w:p>
    <w:p w14:paraId="738D50E6" w14:textId="77777777" w:rsidR="00BA2FBD" w:rsidRPr="00283112" w:rsidRDefault="00BA2FBD">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Si vous travaillez seul, choisissez un mot qui vous agace ou revient trop souvent. Écrivez votre définition, puis écrivez un cas qui pourrait être mal classé si la définition reste vague. Ce contre-exemple révèle souvent le vrai risque.</w:t>
      </w:r>
    </w:p>
    <w:p w14:paraId="629EA9DE" w14:textId="77777777" w:rsidR="00BA2FBD" w:rsidRPr="00283112" w:rsidRDefault="00BA2FBD">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si le groupe cherche trop vite le consensus. Le coach peut ralentir en demandant : « Quelle décision deviendra meilleure si ce mot est mieux qualifié ? » Si aucune décision n’est nommée, l’activité risque de devenir un exercice de vocabulaire.</w:t>
      </w:r>
    </w:p>
    <w:p w14:paraId="324B16D0" w14:textId="77777777" w:rsidR="00863C26" w:rsidRPr="00283112" w:rsidRDefault="00863C26">
      <w:pPr>
        <w:pStyle w:val="Titre2"/>
        <w:rPr>
          <w:color w:val="943634" w:themeColor="accent2" w:themeShade="BF"/>
          <w:kern w:val="2"/>
          <w:szCs w:val="30"/>
          <w:lang w:eastAsia="fr-CA"/>
          <w14:ligatures w14:val="standardContextual"/>
        </w:rPr>
      </w:pPr>
      <w:bookmarkStart w:id="228" w:name="_Toc234101813"/>
      <w:bookmarkStart w:id="229" w:name="_Toc234870687"/>
      <w:r w:rsidRPr="00283112">
        <w:rPr>
          <w:color w:val="943634" w:themeColor="accent2" w:themeShade="BF"/>
        </w:rPr>
        <w:t>Activité guidée 4 — Spécifier une attente</w:t>
      </w:r>
      <w:bookmarkEnd w:id="228"/>
      <w:bookmarkEnd w:id="229"/>
    </w:p>
    <w:p w14:paraId="429EBD6D"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transforme une attente importante en formulation claire, observable et testable. Elle apprend à utiliser SI / ALORS comme langage commun pour réduire les interprétations, préparer les validations et relier produit, développement, qualité, opérations et apprentissage.</w:t>
      </w:r>
    </w:p>
    <w:p w14:paraId="614DDA90"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une attente qui influence une décision réelle : comportement attendu, règle d’affaires, validation, signal, configuration, automatisation ou sortie IA. Avoir sous la main la demande clarifiée, le concept sensible associé et un exemple de cas réel.</w:t>
      </w:r>
    </w:p>
    <w:p w14:paraId="7D503BA5" w14:textId="77777777" w:rsidR="00863C26" w:rsidRPr="00283112" w:rsidRDefault="00863C26">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Nommer l’attente en langage simple.</w:t>
      </w:r>
    </w:p>
    <w:p w14:paraId="0A0D27F3" w14:textId="77777777" w:rsidR="00863C26" w:rsidRPr="00283112" w:rsidRDefault="00863C26">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Identifier la condition, le contexte ou le déclencheur.</w:t>
      </w:r>
    </w:p>
    <w:p w14:paraId="35C24442" w14:textId="77777777" w:rsidR="00863C26" w:rsidRPr="00283112" w:rsidRDefault="00863C26">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Formuler le SI.</w:t>
      </w:r>
    </w:p>
    <w:p w14:paraId="78C16D8B" w14:textId="77777777" w:rsidR="00863C26" w:rsidRPr="00283112" w:rsidRDefault="00863C26">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Formuler le ALORS : résultat, comportement, règle ou signal observable.</w:t>
      </w:r>
    </w:p>
    <w:p w14:paraId="2F9457F8" w14:textId="77777777" w:rsidR="00863C26" w:rsidRPr="00283112" w:rsidRDefault="00863C26">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Ajouter un exemple attendu.</w:t>
      </w:r>
    </w:p>
    <w:p w14:paraId="68FFA347" w14:textId="77777777" w:rsidR="00863C26" w:rsidRPr="00283112" w:rsidRDefault="00863C26">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Ajouter un contre-exemple proche.</w:t>
      </w:r>
    </w:p>
    <w:p w14:paraId="3227C0FF" w14:textId="77777777" w:rsidR="00863C26" w:rsidRPr="00283112" w:rsidRDefault="00863C26">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Nommer la preuve qui construira la confiance.</w:t>
      </w:r>
    </w:p>
    <w:p w14:paraId="3A23C72F" w14:textId="77777777" w:rsidR="00863C26" w:rsidRPr="00283112" w:rsidRDefault="00863C26">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Identifier le signal qui permettra d’apprendre après usage ou diffusion.</w:t>
      </w:r>
    </w:p>
    <w:tbl>
      <w:tblPr>
        <w:tblStyle w:val="TableauListe1Clair-Accentuation2"/>
        <w:tblW w:w="5000" w:type="pct"/>
        <w:tblLook w:val="04A0" w:firstRow="1" w:lastRow="0" w:firstColumn="1" w:lastColumn="0" w:noHBand="0" w:noVBand="1"/>
      </w:tblPr>
      <w:tblGrid>
        <w:gridCol w:w="2082"/>
        <w:gridCol w:w="7854"/>
      </w:tblGrid>
      <w:tr w:rsidR="00863C26" w:rsidRPr="00283112" w14:paraId="4D95DC1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7D578"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Élément</w:t>
            </w:r>
          </w:p>
        </w:tc>
        <w:tc>
          <w:tcPr>
            <w:tcW w:w="0" w:type="auto"/>
            <w:hideMark/>
          </w:tcPr>
          <w:p w14:paraId="02353098"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À produire</w:t>
            </w:r>
          </w:p>
        </w:tc>
      </w:tr>
      <w:tr w:rsidR="00863C26" w:rsidRPr="00283112" w14:paraId="427D41D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28F98F" w14:textId="77777777" w:rsidR="00863C26" w:rsidRPr="00283112" w:rsidRDefault="00863C26">
            <w:pPr>
              <w:rPr>
                <w:color w:val="943634" w:themeColor="accent2" w:themeShade="BF"/>
              </w:rPr>
            </w:pPr>
            <w:r w:rsidRPr="00283112">
              <w:rPr>
                <w:color w:val="943634" w:themeColor="accent2" w:themeShade="BF"/>
              </w:rPr>
              <w:t>Attente</w:t>
            </w:r>
          </w:p>
        </w:tc>
        <w:tc>
          <w:tcPr>
            <w:tcW w:w="0" w:type="auto"/>
            <w:hideMark/>
          </w:tcPr>
          <w:p w14:paraId="03FAAAF6"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doit devenir clair pour décider, réaliser ou vérifier.</w:t>
            </w:r>
          </w:p>
        </w:tc>
      </w:tr>
      <w:tr w:rsidR="00863C26" w:rsidRPr="00283112" w14:paraId="06B57BC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A53777F" w14:textId="77777777" w:rsidR="00863C26" w:rsidRPr="00283112" w:rsidRDefault="00863C26">
            <w:pPr>
              <w:rPr>
                <w:color w:val="943634" w:themeColor="accent2" w:themeShade="BF"/>
              </w:rPr>
            </w:pPr>
            <w:r w:rsidRPr="00283112">
              <w:rPr>
                <w:color w:val="943634" w:themeColor="accent2" w:themeShade="BF"/>
              </w:rPr>
              <w:t>SI</w:t>
            </w:r>
          </w:p>
        </w:tc>
        <w:tc>
          <w:tcPr>
            <w:tcW w:w="0" w:type="auto"/>
            <w:hideMark/>
          </w:tcPr>
          <w:p w14:paraId="4F1C2B49"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Condition, contexte, état, événement ou déclencheur observable.</w:t>
            </w:r>
          </w:p>
        </w:tc>
      </w:tr>
      <w:tr w:rsidR="00863C26" w:rsidRPr="00283112" w14:paraId="04313C5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5AE047" w14:textId="77777777" w:rsidR="00863C26" w:rsidRPr="00283112" w:rsidRDefault="00863C26">
            <w:pPr>
              <w:rPr>
                <w:color w:val="943634" w:themeColor="accent2" w:themeShade="BF"/>
              </w:rPr>
            </w:pPr>
            <w:r w:rsidRPr="00283112">
              <w:rPr>
                <w:color w:val="943634" w:themeColor="accent2" w:themeShade="BF"/>
              </w:rPr>
              <w:t>ALORS</w:t>
            </w:r>
          </w:p>
        </w:tc>
        <w:tc>
          <w:tcPr>
            <w:tcW w:w="0" w:type="auto"/>
            <w:hideMark/>
          </w:tcPr>
          <w:p w14:paraId="685AF336"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Résultat, comportement, règle, signal ou attente vérifiable.</w:t>
            </w:r>
          </w:p>
        </w:tc>
      </w:tr>
      <w:tr w:rsidR="00863C26" w:rsidRPr="00283112" w14:paraId="0F2E088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FE52B73" w14:textId="77777777" w:rsidR="00863C26" w:rsidRPr="00283112" w:rsidRDefault="00863C26">
            <w:pPr>
              <w:rPr>
                <w:color w:val="943634" w:themeColor="accent2" w:themeShade="BF"/>
              </w:rPr>
            </w:pPr>
            <w:r w:rsidRPr="00283112">
              <w:rPr>
                <w:color w:val="943634" w:themeColor="accent2" w:themeShade="BF"/>
              </w:rPr>
              <w:t>Exemple</w:t>
            </w:r>
          </w:p>
        </w:tc>
        <w:tc>
          <w:tcPr>
            <w:tcW w:w="0" w:type="auto"/>
            <w:hideMark/>
          </w:tcPr>
          <w:p w14:paraId="45C0C40D"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Cas attendu qui illustre clairement l’attente.</w:t>
            </w:r>
          </w:p>
        </w:tc>
      </w:tr>
      <w:tr w:rsidR="00863C26" w:rsidRPr="00283112" w14:paraId="26CCF3F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091846" w14:textId="77777777" w:rsidR="00863C26" w:rsidRPr="00283112" w:rsidRDefault="00863C26">
            <w:pPr>
              <w:rPr>
                <w:color w:val="943634" w:themeColor="accent2" w:themeShade="BF"/>
              </w:rPr>
            </w:pPr>
            <w:r w:rsidRPr="00283112">
              <w:rPr>
                <w:color w:val="943634" w:themeColor="accent2" w:themeShade="BF"/>
              </w:rPr>
              <w:t>Contre-exemple</w:t>
            </w:r>
          </w:p>
        </w:tc>
        <w:tc>
          <w:tcPr>
            <w:tcW w:w="0" w:type="auto"/>
            <w:hideMark/>
          </w:tcPr>
          <w:p w14:paraId="1BF52659"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Cas proche qui ne doit pas être confondu avec l’attente.</w:t>
            </w:r>
          </w:p>
        </w:tc>
      </w:tr>
      <w:tr w:rsidR="00863C26" w:rsidRPr="00283112" w14:paraId="0C79F6E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FB8C13F" w14:textId="77777777" w:rsidR="00863C26" w:rsidRPr="00283112" w:rsidRDefault="00863C26">
            <w:pPr>
              <w:rPr>
                <w:color w:val="943634" w:themeColor="accent2" w:themeShade="BF"/>
              </w:rPr>
            </w:pPr>
            <w:r w:rsidRPr="00283112">
              <w:rPr>
                <w:color w:val="943634" w:themeColor="accent2" w:themeShade="BF"/>
              </w:rPr>
              <w:t>Preuve</w:t>
            </w:r>
          </w:p>
        </w:tc>
        <w:tc>
          <w:tcPr>
            <w:tcW w:w="0" w:type="auto"/>
            <w:hideMark/>
          </w:tcPr>
          <w:p w14:paraId="0DDA584B"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Validation, test, revue, observation ou décision qui construit la confiance.</w:t>
            </w:r>
          </w:p>
        </w:tc>
      </w:tr>
      <w:tr w:rsidR="00863C26" w:rsidRPr="00283112" w14:paraId="3E31858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011A70" w14:textId="77777777" w:rsidR="00863C26" w:rsidRPr="00283112" w:rsidRDefault="00863C26">
            <w:pPr>
              <w:rPr>
                <w:color w:val="943634" w:themeColor="accent2" w:themeShade="BF"/>
              </w:rPr>
            </w:pPr>
            <w:r w:rsidRPr="00283112">
              <w:rPr>
                <w:color w:val="943634" w:themeColor="accent2" w:themeShade="BF"/>
              </w:rPr>
              <w:t>Signal</w:t>
            </w:r>
          </w:p>
        </w:tc>
        <w:tc>
          <w:tcPr>
            <w:tcW w:w="0" w:type="auto"/>
            <w:hideMark/>
          </w:tcPr>
          <w:p w14:paraId="4B600876"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permettra d’apprendre après usage, livraison ou confirmation.</w:t>
            </w:r>
          </w:p>
        </w:tc>
      </w:tr>
    </w:tbl>
    <w:p w14:paraId="51AFD342"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l’attente peut être comprise par plusieurs rôles, vérifiée par une preuve explicite et reliée à une décision ou à un apprentissage. Si le SI ou le ALORS reste vague, la spécification n’est pas encore prête.</w:t>
      </w:r>
    </w:p>
    <w:p w14:paraId="4B90E99A"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écrire une phrase trop générale. Ne pas confondre spécification et tâche. Ne pas multiplier les spécifications sans exemple. Ne pas accepter un ALORS qui n’est pas observable.</w:t>
      </w:r>
    </w:p>
    <w:p w14:paraId="59ACCE29"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Si vous êtes seul, partez d’une attente qui vous semble claire et forcez-vous à écrire un contre-exemple. Si le contre-exemple est difficile à trouver, demandez : « Quel cas proche pourrait être accepté par erreur ? »</w:t>
      </w:r>
    </w:p>
    <w:p w14:paraId="63A9B5EA"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si le groupe décrit la solution plutôt que l’attente. Ramener vers la structure : « Quelle condition déclenche quoi, et comment le saurons-nous ? »</w:t>
      </w:r>
    </w:p>
    <w:p w14:paraId="5B806523" w14:textId="77777777" w:rsidR="005D6265" w:rsidRPr="00283112" w:rsidRDefault="005D6265">
      <w:pPr>
        <w:pStyle w:val="Titre2"/>
        <w:rPr>
          <w:color w:val="943634" w:themeColor="accent2" w:themeShade="BF"/>
          <w:kern w:val="2"/>
          <w:szCs w:val="30"/>
          <w:lang w:eastAsia="fr-CA"/>
          <w14:ligatures w14:val="standardContextual"/>
        </w:rPr>
      </w:pPr>
      <w:bookmarkStart w:id="230" w:name="_Toc234101814"/>
      <w:bookmarkStart w:id="231" w:name="_Toc234870688"/>
      <w:r w:rsidRPr="00283112">
        <w:rPr>
          <w:color w:val="943634" w:themeColor="accent2" w:themeShade="BF"/>
        </w:rPr>
        <w:t>Activité-jeu — La chasse à la couverture minimale</w:t>
      </w:r>
      <w:bookmarkEnd w:id="230"/>
      <w:bookmarkEnd w:id="231"/>
    </w:p>
    <w:p w14:paraId="16A5C67D" w14:textId="77777777" w:rsidR="005D6265" w:rsidRPr="00283112" w:rsidRDefault="005D6265">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activité-jeu apprend à découvrir une couverture suffisante, puis à la simplifier au maximum. Le but n’est pas d’écrire plus de tests ou plus de mots. Le but est de trouver le plus petit ensemble d’attentes, d’exemples et de combinaisons qui construit une confiance défendable. Elle est particulièrement utile lorsque l’équipe utilise </w:t>
      </w:r>
      <w:proofErr w:type="spellStart"/>
      <w:r w:rsidRPr="00283112">
        <w:rPr>
          <w:color w:val="943634" w:themeColor="accent2" w:themeShade="BF"/>
        </w:rPr>
        <w:t>Xray</w:t>
      </w:r>
      <w:proofErr w:type="spellEnd"/>
      <w:r w:rsidRPr="00283112">
        <w:rPr>
          <w:color w:val="943634" w:themeColor="accent2" w:themeShade="BF"/>
        </w:rPr>
        <w:t xml:space="preserve">, </w:t>
      </w:r>
      <w:proofErr w:type="spellStart"/>
      <w:r w:rsidRPr="00283112">
        <w:rPr>
          <w:color w:val="943634" w:themeColor="accent2" w:themeShade="BF"/>
        </w:rPr>
        <w:t>pytest</w:t>
      </w:r>
      <w:proofErr w:type="spellEnd"/>
      <w:r w:rsidRPr="00283112">
        <w:rPr>
          <w:color w:val="943634" w:themeColor="accent2" w:themeShade="BF"/>
        </w:rPr>
        <w:t xml:space="preserve"> ou des outils d’automatisation et veut éviter la duplication.</w:t>
      </w:r>
    </w:p>
    <w:p w14:paraId="13BA005F" w14:textId="77777777" w:rsidR="005D6265" w:rsidRPr="00283112" w:rsidRDefault="005D6265">
      <w:pPr>
        <w:rPr>
          <w:color w:val="943634" w:themeColor="accent2" w:themeShade="BF"/>
          <w:kern w:val="2"/>
          <w:szCs w:val="21"/>
          <w:lang w:eastAsia="fr-CA"/>
          <w14:ligatures w14:val="standardContextual"/>
        </w:rPr>
      </w:pPr>
      <w:r w:rsidRPr="00283112">
        <w:rPr>
          <w:b/>
          <w:bCs/>
          <w:color w:val="943634" w:themeColor="accent2" w:themeShade="BF"/>
        </w:rPr>
        <w:t>Principe du jeu.</w:t>
      </w:r>
      <w:r w:rsidRPr="00283112">
        <w:rPr>
          <w:color w:val="943634" w:themeColor="accent2" w:themeShade="BF"/>
        </w:rPr>
        <w:t xml:space="preserve"> L’équipe reçoit une attente floue ou une règle à tester. Elle gagne des points lorsqu’elle couvre un risque avec moins de mots, moins de duplication et plus de réutilisation. Elle perd des points lorsqu’elle répète la même intention sous plusieurs formes, ajoute un test sans décision, ou automatise une instruction qui n’est pas encore claire.</w:t>
      </w:r>
    </w:p>
    <w:tbl>
      <w:tblPr>
        <w:tblStyle w:val="TableauListe1Clair-Accentuation2"/>
        <w:tblW w:w="5000" w:type="pct"/>
        <w:tblLook w:val="04A0" w:firstRow="1" w:lastRow="0" w:firstColumn="1" w:lastColumn="0" w:noHBand="0" w:noVBand="1"/>
      </w:tblPr>
      <w:tblGrid>
        <w:gridCol w:w="1733"/>
        <w:gridCol w:w="4400"/>
        <w:gridCol w:w="3803"/>
      </w:tblGrid>
      <w:tr w:rsidR="005D6265" w:rsidRPr="00283112" w14:paraId="05236BBD"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9CAA5" w14:textId="77777777" w:rsidR="005D6265" w:rsidRPr="00283112" w:rsidRDefault="005D6265">
            <w:pPr>
              <w:rPr>
                <w:color w:val="943634" w:themeColor="accent2" w:themeShade="BF"/>
                <w:kern w:val="2"/>
                <w:szCs w:val="21"/>
                <w:lang w:eastAsia="fr-CA"/>
                <w14:ligatures w14:val="standardContextual"/>
              </w:rPr>
            </w:pPr>
            <w:r w:rsidRPr="00283112">
              <w:rPr>
                <w:b w:val="0"/>
                <w:bCs w:val="0"/>
                <w:color w:val="943634" w:themeColor="accent2" w:themeShade="BF"/>
              </w:rPr>
              <w:t>Niveau</w:t>
            </w:r>
          </w:p>
        </w:tc>
        <w:tc>
          <w:tcPr>
            <w:tcW w:w="0" w:type="auto"/>
            <w:hideMark/>
          </w:tcPr>
          <w:p w14:paraId="51201E3E" w14:textId="77777777" w:rsidR="005D6265" w:rsidRPr="00283112" w:rsidRDefault="005D6265">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Rôle dans la modularisation</w:t>
            </w:r>
          </w:p>
        </w:tc>
        <w:tc>
          <w:tcPr>
            <w:tcW w:w="0" w:type="auto"/>
            <w:hideMark/>
          </w:tcPr>
          <w:p w14:paraId="58350591" w14:textId="77777777" w:rsidR="005D6265" w:rsidRPr="00283112" w:rsidRDefault="005D6265">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de simplification</w:t>
            </w:r>
          </w:p>
        </w:tc>
      </w:tr>
      <w:tr w:rsidR="005D6265" w:rsidRPr="00283112" w14:paraId="08B81F1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8DFE4" w14:textId="77777777" w:rsidR="005D6265" w:rsidRPr="00283112" w:rsidRDefault="005D6265">
            <w:pPr>
              <w:rPr>
                <w:color w:val="943634" w:themeColor="accent2" w:themeShade="BF"/>
              </w:rPr>
            </w:pPr>
            <w:r w:rsidRPr="00283112">
              <w:rPr>
                <w:color w:val="943634" w:themeColor="accent2" w:themeShade="BF"/>
              </w:rPr>
              <w:t>Spécification</w:t>
            </w:r>
          </w:p>
        </w:tc>
        <w:tc>
          <w:tcPr>
            <w:tcW w:w="0" w:type="auto"/>
            <w:hideMark/>
          </w:tcPr>
          <w:p w14:paraId="12E20A71"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Exprime l’attente métier, produit, technique ou opérationnelle à rendre testable.</w:t>
            </w:r>
          </w:p>
        </w:tc>
        <w:tc>
          <w:tcPr>
            <w:tcW w:w="0" w:type="auto"/>
            <w:hideMark/>
          </w:tcPr>
          <w:p w14:paraId="04B75803"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attente doit rester stable même si l’outil ou le test change ?</w:t>
            </w:r>
          </w:p>
        </w:tc>
      </w:tr>
      <w:tr w:rsidR="005D6265" w:rsidRPr="00283112" w14:paraId="33F77DA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A8D9172" w14:textId="77777777" w:rsidR="005D6265" w:rsidRPr="00283112" w:rsidRDefault="005D6265">
            <w:pPr>
              <w:rPr>
                <w:color w:val="943634" w:themeColor="accent2" w:themeShade="BF"/>
              </w:rPr>
            </w:pPr>
            <w:r w:rsidRPr="00283112">
              <w:rPr>
                <w:color w:val="943634" w:themeColor="accent2" w:themeShade="BF"/>
              </w:rPr>
              <w:t>Combinaison</w:t>
            </w:r>
          </w:p>
        </w:tc>
        <w:tc>
          <w:tcPr>
            <w:tcW w:w="0" w:type="auto"/>
            <w:hideMark/>
          </w:tcPr>
          <w:p w14:paraId="44117EF5"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Décrit un cas, une variante ou un jeu de conditions qui exerce la spécification.</w:t>
            </w:r>
          </w:p>
        </w:tc>
        <w:tc>
          <w:tcPr>
            <w:tcW w:w="0" w:type="auto"/>
            <w:hideMark/>
          </w:tcPr>
          <w:p w14:paraId="6E404DD9"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combinaison minimale couvre le risque ou la décision ?</w:t>
            </w:r>
          </w:p>
        </w:tc>
      </w:tr>
      <w:tr w:rsidR="005D6265" w:rsidRPr="00283112" w14:paraId="242C3E9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9C91BD" w14:textId="77777777" w:rsidR="005D6265" w:rsidRPr="00283112" w:rsidRDefault="005D6265">
            <w:pPr>
              <w:rPr>
                <w:color w:val="943634" w:themeColor="accent2" w:themeShade="BF"/>
              </w:rPr>
            </w:pPr>
            <w:r w:rsidRPr="00283112">
              <w:rPr>
                <w:color w:val="943634" w:themeColor="accent2" w:themeShade="BF"/>
              </w:rPr>
              <w:t>Action</w:t>
            </w:r>
          </w:p>
        </w:tc>
        <w:tc>
          <w:tcPr>
            <w:tcW w:w="0" w:type="auto"/>
            <w:hideMark/>
          </w:tcPr>
          <w:p w14:paraId="698FD53A"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Décrit le geste réutilisable : créer, modifier, soumettre, filtrer, calculer, appeler, vérifier.</w:t>
            </w:r>
          </w:p>
        </w:tc>
        <w:tc>
          <w:tcPr>
            <w:tcW w:w="0" w:type="auto"/>
            <w:hideMark/>
          </w:tcPr>
          <w:p w14:paraId="4DF3FC8B"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action revient dans plusieurs combinaisons et mérite d’être réutilisée ?</w:t>
            </w:r>
          </w:p>
        </w:tc>
      </w:tr>
      <w:tr w:rsidR="005D6265" w:rsidRPr="00283112" w14:paraId="73787CF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06A9F8B" w14:textId="77777777" w:rsidR="005D6265" w:rsidRPr="00283112" w:rsidRDefault="005D6265">
            <w:pPr>
              <w:rPr>
                <w:color w:val="943634" w:themeColor="accent2" w:themeShade="BF"/>
              </w:rPr>
            </w:pPr>
            <w:r w:rsidRPr="00283112">
              <w:rPr>
                <w:color w:val="943634" w:themeColor="accent2" w:themeShade="BF"/>
              </w:rPr>
              <w:t>Instruction</w:t>
            </w:r>
          </w:p>
        </w:tc>
        <w:tc>
          <w:tcPr>
            <w:tcW w:w="0" w:type="auto"/>
            <w:hideMark/>
          </w:tcPr>
          <w:p w14:paraId="25776C2B"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Décrit l’exécution concrète dans l’outil, le code, le script, l’interface ou l’automatisation.</w:t>
            </w:r>
          </w:p>
        </w:tc>
        <w:tc>
          <w:tcPr>
            <w:tcW w:w="0" w:type="auto"/>
            <w:hideMark/>
          </w:tcPr>
          <w:p w14:paraId="717D6AD6"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instruction doit être isolée pour faciliter la maintenance ?</w:t>
            </w:r>
          </w:p>
        </w:tc>
      </w:tr>
    </w:tbl>
    <w:p w14:paraId="7470A653" w14:textId="77777777" w:rsidR="005D6265" w:rsidRPr="00283112" w:rsidRDefault="005D6265">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Choisir une règle ou une attente à couvrir.</w:t>
      </w:r>
    </w:p>
    <w:p w14:paraId="20A9BAFC" w14:textId="77777777" w:rsidR="005D6265" w:rsidRPr="00283112" w:rsidRDefault="005D6265">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Écrire la spécification en SI / ALORS avec le moins de mots possible.</w:t>
      </w:r>
    </w:p>
    <w:p w14:paraId="2A7720B4" w14:textId="77777777" w:rsidR="005D6265" w:rsidRPr="00283112" w:rsidRDefault="005D6265">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Identifier les risques ou variantes qui nécessitent des combinaisons distinctes.</w:t>
      </w:r>
    </w:p>
    <w:p w14:paraId="372E53FC" w14:textId="77777777" w:rsidR="005D6265" w:rsidRPr="00283112" w:rsidRDefault="005D6265">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Regrouper les gestes répétés en actions réutilisables.</w:t>
      </w:r>
    </w:p>
    <w:p w14:paraId="0758C60A" w14:textId="77777777" w:rsidR="005D6265" w:rsidRPr="00283112" w:rsidRDefault="005D6265">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Isoler les instructions liées à l’outil ou à l’automatisation.</w:t>
      </w:r>
    </w:p>
    <w:p w14:paraId="73B218CA" w14:textId="77777777" w:rsidR="005D6265" w:rsidRPr="00283112" w:rsidRDefault="005D6265">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Supprimer toute phrase qui ne change ni la décision, ni la couverture, ni la confiance.</w:t>
      </w:r>
    </w:p>
    <w:p w14:paraId="126DEF34" w14:textId="77777777" w:rsidR="005D6265" w:rsidRPr="00283112" w:rsidRDefault="005D6265">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Relire la couverture : qu’est-ce qui est maintenant couvert, non couvert, ou volontairement exclu ?</w:t>
      </w:r>
    </w:p>
    <w:tbl>
      <w:tblPr>
        <w:tblStyle w:val="TableauListe1Clair-Accentuation2"/>
        <w:tblW w:w="5000" w:type="pct"/>
        <w:tblLook w:val="04A0" w:firstRow="1" w:lastRow="0" w:firstColumn="1" w:lastColumn="0" w:noHBand="0" w:noVBand="1"/>
      </w:tblPr>
      <w:tblGrid>
        <w:gridCol w:w="1126"/>
        <w:gridCol w:w="8810"/>
      </w:tblGrid>
      <w:tr w:rsidR="005D6265" w:rsidRPr="00283112" w14:paraId="78D08A56"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87981" w14:textId="77777777" w:rsidR="005D6265" w:rsidRPr="00283112" w:rsidRDefault="005D6265">
            <w:pPr>
              <w:rPr>
                <w:color w:val="943634" w:themeColor="accent2" w:themeShade="BF"/>
                <w:kern w:val="2"/>
                <w:szCs w:val="21"/>
                <w:lang w:eastAsia="fr-CA"/>
                <w14:ligatures w14:val="standardContextual"/>
              </w:rPr>
            </w:pPr>
            <w:r w:rsidRPr="00283112">
              <w:rPr>
                <w:b w:val="0"/>
                <w:bCs w:val="0"/>
                <w:color w:val="943634" w:themeColor="accent2" w:themeShade="BF"/>
              </w:rPr>
              <w:t>Pointage</w:t>
            </w:r>
          </w:p>
        </w:tc>
        <w:tc>
          <w:tcPr>
            <w:tcW w:w="0" w:type="auto"/>
            <w:hideMark/>
          </w:tcPr>
          <w:p w14:paraId="278A1EE9" w14:textId="77777777" w:rsidR="005D6265" w:rsidRPr="00283112" w:rsidRDefault="005D6265">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Geste observé</w:t>
            </w:r>
          </w:p>
        </w:tc>
      </w:tr>
      <w:tr w:rsidR="005D6265" w:rsidRPr="00283112" w14:paraId="04C5E8F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80032" w14:textId="77777777" w:rsidR="005D6265" w:rsidRPr="00283112" w:rsidRDefault="005D6265">
            <w:pPr>
              <w:rPr>
                <w:color w:val="943634" w:themeColor="accent2" w:themeShade="BF"/>
              </w:rPr>
            </w:pPr>
            <w:r w:rsidRPr="00283112">
              <w:rPr>
                <w:color w:val="943634" w:themeColor="accent2" w:themeShade="BF"/>
              </w:rPr>
              <w:t>+2</w:t>
            </w:r>
          </w:p>
        </w:tc>
        <w:tc>
          <w:tcPr>
            <w:tcW w:w="0" w:type="auto"/>
            <w:hideMark/>
          </w:tcPr>
          <w:p w14:paraId="120C8137"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phrase a été retirée sans perte de compréhension.</w:t>
            </w:r>
          </w:p>
        </w:tc>
      </w:tr>
      <w:tr w:rsidR="005D6265" w:rsidRPr="00283112" w14:paraId="2D4B93A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787C265" w14:textId="77777777" w:rsidR="005D6265" w:rsidRPr="00283112" w:rsidRDefault="005D6265">
            <w:pPr>
              <w:rPr>
                <w:color w:val="943634" w:themeColor="accent2" w:themeShade="BF"/>
              </w:rPr>
            </w:pPr>
            <w:r w:rsidRPr="00283112">
              <w:rPr>
                <w:color w:val="943634" w:themeColor="accent2" w:themeShade="BF"/>
              </w:rPr>
              <w:t>+2</w:t>
            </w:r>
          </w:p>
        </w:tc>
        <w:tc>
          <w:tcPr>
            <w:tcW w:w="0" w:type="auto"/>
            <w:hideMark/>
          </w:tcPr>
          <w:p w14:paraId="6E397508"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action répétée a été transformée en action réutilisable.</w:t>
            </w:r>
          </w:p>
        </w:tc>
      </w:tr>
      <w:tr w:rsidR="005D6265" w:rsidRPr="00283112" w14:paraId="68EACC2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6CBFFE" w14:textId="77777777" w:rsidR="005D6265" w:rsidRPr="00283112" w:rsidRDefault="005D6265">
            <w:pPr>
              <w:rPr>
                <w:color w:val="943634" w:themeColor="accent2" w:themeShade="BF"/>
              </w:rPr>
            </w:pPr>
            <w:r w:rsidRPr="00283112">
              <w:rPr>
                <w:color w:val="943634" w:themeColor="accent2" w:themeShade="BF"/>
              </w:rPr>
              <w:t>+3</w:t>
            </w:r>
          </w:p>
        </w:tc>
        <w:tc>
          <w:tcPr>
            <w:tcW w:w="0" w:type="auto"/>
            <w:hideMark/>
          </w:tcPr>
          <w:p w14:paraId="320E47F2"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combinaison couvre un risque réel avec un exemple clair.</w:t>
            </w:r>
          </w:p>
        </w:tc>
      </w:tr>
      <w:tr w:rsidR="005D6265" w:rsidRPr="00283112" w14:paraId="5FCDE1E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2A5F731" w14:textId="77777777" w:rsidR="005D6265" w:rsidRPr="00283112" w:rsidRDefault="005D6265">
            <w:pPr>
              <w:rPr>
                <w:color w:val="943634" w:themeColor="accent2" w:themeShade="BF"/>
              </w:rPr>
            </w:pPr>
            <w:r w:rsidRPr="00283112">
              <w:rPr>
                <w:color w:val="943634" w:themeColor="accent2" w:themeShade="BF"/>
              </w:rPr>
              <w:t>+3</w:t>
            </w:r>
          </w:p>
        </w:tc>
        <w:tc>
          <w:tcPr>
            <w:tcW w:w="0" w:type="auto"/>
            <w:hideMark/>
          </w:tcPr>
          <w:p w14:paraId="0408C72E"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instruction d’outil a été isolée pour éviter de polluer la spécification.</w:t>
            </w:r>
          </w:p>
        </w:tc>
      </w:tr>
      <w:tr w:rsidR="005D6265" w:rsidRPr="00283112" w14:paraId="572ED81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609C4E" w14:textId="77777777" w:rsidR="005D6265" w:rsidRPr="00283112" w:rsidRDefault="005D6265">
            <w:pPr>
              <w:rPr>
                <w:color w:val="943634" w:themeColor="accent2" w:themeShade="BF"/>
              </w:rPr>
            </w:pPr>
            <w:r w:rsidRPr="00283112">
              <w:rPr>
                <w:color w:val="943634" w:themeColor="accent2" w:themeShade="BF"/>
              </w:rPr>
              <w:t>+5</w:t>
            </w:r>
          </w:p>
        </w:tc>
        <w:tc>
          <w:tcPr>
            <w:tcW w:w="0" w:type="auto"/>
            <w:hideMark/>
          </w:tcPr>
          <w:p w14:paraId="2D59556C"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L’équipe peut expliquer ce qui est couvert et ce qui ne l’est pas.</w:t>
            </w:r>
          </w:p>
        </w:tc>
      </w:tr>
      <w:tr w:rsidR="005D6265" w:rsidRPr="00283112" w14:paraId="6B14754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B24CB9D" w14:textId="77777777" w:rsidR="005D6265" w:rsidRPr="00283112" w:rsidRDefault="005D6265">
            <w:pPr>
              <w:rPr>
                <w:color w:val="943634" w:themeColor="accent2" w:themeShade="BF"/>
              </w:rPr>
            </w:pPr>
            <w:r w:rsidRPr="00283112">
              <w:rPr>
                <w:color w:val="943634" w:themeColor="accent2" w:themeShade="BF"/>
              </w:rPr>
              <w:t>-2</w:t>
            </w:r>
          </w:p>
        </w:tc>
        <w:tc>
          <w:tcPr>
            <w:tcW w:w="0" w:type="auto"/>
            <w:hideMark/>
          </w:tcPr>
          <w:p w14:paraId="0DA41709"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phrase répète une intention déjà présente ailleurs.</w:t>
            </w:r>
          </w:p>
        </w:tc>
      </w:tr>
      <w:tr w:rsidR="005D6265" w:rsidRPr="00283112" w14:paraId="2A050EE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E524A7" w14:textId="77777777" w:rsidR="005D6265" w:rsidRPr="00283112" w:rsidRDefault="005D6265">
            <w:pPr>
              <w:rPr>
                <w:color w:val="943634" w:themeColor="accent2" w:themeShade="BF"/>
              </w:rPr>
            </w:pPr>
            <w:r w:rsidRPr="00283112">
              <w:rPr>
                <w:color w:val="943634" w:themeColor="accent2" w:themeShade="BF"/>
              </w:rPr>
              <w:t>-3</w:t>
            </w:r>
          </w:p>
        </w:tc>
        <w:tc>
          <w:tcPr>
            <w:tcW w:w="0" w:type="auto"/>
            <w:hideMark/>
          </w:tcPr>
          <w:p w14:paraId="13BBE320"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combinaison existe sans risque, décision ou preuve associée.</w:t>
            </w:r>
          </w:p>
        </w:tc>
      </w:tr>
      <w:tr w:rsidR="005D6265" w:rsidRPr="00283112" w14:paraId="5BA40D3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F198A50" w14:textId="77777777" w:rsidR="005D6265" w:rsidRPr="00283112" w:rsidRDefault="005D6265">
            <w:pPr>
              <w:rPr>
                <w:color w:val="943634" w:themeColor="accent2" w:themeShade="BF"/>
              </w:rPr>
            </w:pPr>
            <w:r w:rsidRPr="00283112">
              <w:rPr>
                <w:color w:val="943634" w:themeColor="accent2" w:themeShade="BF"/>
              </w:rPr>
              <w:t>-5</w:t>
            </w:r>
          </w:p>
        </w:tc>
        <w:tc>
          <w:tcPr>
            <w:tcW w:w="0" w:type="auto"/>
            <w:hideMark/>
          </w:tcPr>
          <w:p w14:paraId="31DBE319"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L’automatisation devient impossible à maintenir parce que l’instruction est mêlée à l’intention.</w:t>
            </w:r>
          </w:p>
        </w:tc>
      </w:tr>
    </w:tbl>
    <w:p w14:paraId="4F675DC8" w14:textId="77777777" w:rsidR="005D6265" w:rsidRPr="00283112" w:rsidRDefault="005D6265">
      <w:pPr>
        <w:rPr>
          <w:color w:val="943634" w:themeColor="accent2" w:themeShade="BF"/>
          <w:kern w:val="2"/>
          <w:szCs w:val="21"/>
          <w:lang w:eastAsia="fr-CA"/>
          <w14:ligatures w14:val="standardContextual"/>
        </w:rPr>
      </w:pPr>
      <w:r w:rsidRPr="00283112">
        <w:rPr>
          <w:b/>
          <w:bCs/>
          <w:color w:val="943634" w:themeColor="accent2" w:themeShade="BF"/>
        </w:rPr>
        <w:t>Exemple de résultat attendu.</w:t>
      </w:r>
      <w:r w:rsidRPr="00283112">
        <w:rPr>
          <w:color w:val="943634" w:themeColor="accent2" w:themeShade="BF"/>
        </w:rPr>
        <w:t xml:space="preserve"> La spécification reste courte et lisible. Les combinaisons portent les variantes nécessaires. Les actions deviennent réutilisables dans plusieurs cas. Les instructions contiennent les détails propres à </w:t>
      </w:r>
      <w:proofErr w:type="spellStart"/>
      <w:r w:rsidRPr="00283112">
        <w:rPr>
          <w:color w:val="943634" w:themeColor="accent2" w:themeShade="BF"/>
        </w:rPr>
        <w:t>Xray</w:t>
      </w:r>
      <w:proofErr w:type="spellEnd"/>
      <w:r w:rsidRPr="00283112">
        <w:rPr>
          <w:color w:val="943634" w:themeColor="accent2" w:themeShade="BF"/>
        </w:rPr>
        <w:t xml:space="preserve">, </w:t>
      </w:r>
      <w:proofErr w:type="spellStart"/>
      <w:r w:rsidRPr="00283112">
        <w:rPr>
          <w:color w:val="943634" w:themeColor="accent2" w:themeShade="BF"/>
        </w:rPr>
        <w:t>pytest</w:t>
      </w:r>
      <w:proofErr w:type="spellEnd"/>
      <w:r w:rsidRPr="00283112">
        <w:rPr>
          <w:color w:val="943634" w:themeColor="accent2" w:themeShade="BF"/>
        </w:rPr>
        <w:t>, à l’interface ou à l’outil d’automatisation. Cette séparation réduit la duplication, facilite la maintenance et permet de changer l’outil sans réécrire l’intention.</w:t>
      </w:r>
    </w:p>
    <w:p w14:paraId="1BABB627" w14:textId="77777777" w:rsidR="005D6265" w:rsidRPr="00283112" w:rsidRDefault="005D6265">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l’équipe produit une spécification minimale, au moins deux combinaisons utiles, une action réutilisable et une instruction isolée. Elle doit aussi pouvoir expliquer pourquoi certains cas ne sont pas couverts maintenant.</w:t>
      </w:r>
    </w:p>
    <w:p w14:paraId="39E6ECFB" w14:textId="77777777" w:rsidR="005D6265" w:rsidRPr="00283112" w:rsidRDefault="005D6265">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optimiser la couverture, ce n’est pas tout écrire ; c’est trouver le plus petit système de spécifications capable de protéger la plus grande confiance utile.</w:t>
      </w:r>
    </w:p>
    <w:p w14:paraId="6FC682A7" w14:textId="77777777" w:rsidR="00863C26" w:rsidRPr="00283112" w:rsidRDefault="00863C26">
      <w:pPr>
        <w:pStyle w:val="Titre2"/>
        <w:rPr>
          <w:color w:val="943634" w:themeColor="accent2" w:themeShade="BF"/>
          <w:kern w:val="2"/>
          <w:szCs w:val="30"/>
          <w:lang w:eastAsia="fr-CA"/>
          <w14:ligatures w14:val="standardContextual"/>
        </w:rPr>
      </w:pPr>
      <w:bookmarkStart w:id="232" w:name="_Toc234101815"/>
      <w:bookmarkStart w:id="233" w:name="_Toc234870689"/>
      <w:r w:rsidRPr="00283112">
        <w:rPr>
          <w:color w:val="943634" w:themeColor="accent2" w:themeShade="BF"/>
        </w:rPr>
        <w:t>Activité guidée 5 — Transformer une métrique</w:t>
      </w:r>
      <w:bookmarkEnd w:id="232"/>
      <w:bookmarkEnd w:id="233"/>
    </w:p>
    <w:p w14:paraId="77B082E1"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transforme une mesure en signal utile, ou permet de retirer une métrique décorative. Une métrique devient ToTAL lorsqu’elle éclaire une décision, rend visible un risque ou provoque un apprentissage.</w:t>
      </w:r>
    </w:p>
    <w:p w14:paraId="447BB157"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une métrique déjà utilisée : vélocité, défauts, incidents, couverture, satisfaction, temps de cycle, disponibilité, usage, demandes de soutien ou indicateur IA. Apporter un exemple récent où cette métrique a été consultée.</w:t>
      </w:r>
    </w:p>
    <w:p w14:paraId="1201A1B2" w14:textId="77777777" w:rsidR="00863C26" w:rsidRPr="00283112" w:rsidRDefault="00863C26">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Nommer la métrique et son usage actuel.</w:t>
      </w:r>
    </w:p>
    <w:p w14:paraId="63A4E561" w14:textId="77777777" w:rsidR="00863C26" w:rsidRPr="00283112" w:rsidRDefault="00863C26">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Demander quelle décision elle éclaire réellement.</w:t>
      </w:r>
    </w:p>
    <w:p w14:paraId="4800B186" w14:textId="77777777" w:rsidR="00863C26" w:rsidRPr="00283112" w:rsidRDefault="00863C26">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Identifier le risque qu’elle rend visible.</w:t>
      </w:r>
    </w:p>
    <w:p w14:paraId="5DA7421C" w14:textId="77777777" w:rsidR="00863C26" w:rsidRPr="00283112" w:rsidRDefault="00863C26">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Déterminer si elle change une action ou seulement une perception.</w:t>
      </w:r>
    </w:p>
    <w:p w14:paraId="74A0239B" w14:textId="77777777" w:rsidR="00863C26" w:rsidRPr="00283112" w:rsidRDefault="00863C26">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Définir le seuil, la tendance ou le contexte qui attire l’attention.</w:t>
      </w:r>
    </w:p>
    <w:p w14:paraId="3E82DFAE" w14:textId="77777777" w:rsidR="00863C26" w:rsidRPr="00283112" w:rsidRDefault="00863C26">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Nommer l’action ou l’apprentissage possible.</w:t>
      </w:r>
    </w:p>
    <w:p w14:paraId="3DCBDF1E" w14:textId="77777777" w:rsidR="00863C26" w:rsidRPr="00283112" w:rsidRDefault="00863C26">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Décider : conserver, transformer, combiner ou retirer la métrique.</w:t>
      </w:r>
    </w:p>
    <w:tbl>
      <w:tblPr>
        <w:tblStyle w:val="TableauListe1Clair-Accentuation2"/>
        <w:tblW w:w="5000" w:type="pct"/>
        <w:tblLook w:val="04A0" w:firstRow="1" w:lastRow="0" w:firstColumn="1" w:lastColumn="0" w:noHBand="0" w:noVBand="1"/>
      </w:tblPr>
      <w:tblGrid>
        <w:gridCol w:w="2067"/>
        <w:gridCol w:w="7869"/>
      </w:tblGrid>
      <w:tr w:rsidR="00863C26" w:rsidRPr="00283112" w14:paraId="0A7CD7E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E9EDC"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06912D20"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863C26" w:rsidRPr="00283112" w14:paraId="5EFAD3A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728F81" w14:textId="77777777" w:rsidR="00863C26" w:rsidRPr="00283112" w:rsidRDefault="00863C26">
            <w:pPr>
              <w:rPr>
                <w:color w:val="943634" w:themeColor="accent2" w:themeShade="BF"/>
              </w:rPr>
            </w:pPr>
            <w:r w:rsidRPr="00283112">
              <w:rPr>
                <w:color w:val="943634" w:themeColor="accent2" w:themeShade="BF"/>
              </w:rPr>
              <w:t>Métrique</w:t>
            </w:r>
          </w:p>
        </w:tc>
        <w:tc>
          <w:tcPr>
            <w:tcW w:w="0" w:type="auto"/>
            <w:hideMark/>
          </w:tcPr>
          <w:p w14:paraId="2FF82D9E"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mesure-t-on exactement ?</w:t>
            </w:r>
          </w:p>
        </w:tc>
      </w:tr>
      <w:tr w:rsidR="00863C26" w:rsidRPr="00283112" w14:paraId="3475A2B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7966B8F" w14:textId="77777777" w:rsidR="00863C26" w:rsidRPr="00283112" w:rsidRDefault="00863C26">
            <w:pPr>
              <w:rPr>
                <w:color w:val="943634" w:themeColor="accent2" w:themeShade="BF"/>
              </w:rPr>
            </w:pPr>
            <w:r w:rsidRPr="00283112">
              <w:rPr>
                <w:color w:val="943634" w:themeColor="accent2" w:themeShade="BF"/>
              </w:rPr>
              <w:t>Décision</w:t>
            </w:r>
          </w:p>
        </w:tc>
        <w:tc>
          <w:tcPr>
            <w:tcW w:w="0" w:type="auto"/>
            <w:hideMark/>
          </w:tcPr>
          <w:p w14:paraId="40A92823"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cette mesure éclaire-t-elle ?</w:t>
            </w:r>
          </w:p>
        </w:tc>
      </w:tr>
      <w:tr w:rsidR="00863C26" w:rsidRPr="00283112" w14:paraId="1E97644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09582" w14:textId="77777777" w:rsidR="00863C26" w:rsidRPr="00283112" w:rsidRDefault="00863C26">
            <w:pPr>
              <w:rPr>
                <w:color w:val="943634" w:themeColor="accent2" w:themeShade="BF"/>
              </w:rPr>
            </w:pPr>
            <w:r w:rsidRPr="00283112">
              <w:rPr>
                <w:color w:val="943634" w:themeColor="accent2" w:themeShade="BF"/>
              </w:rPr>
              <w:t>Risque</w:t>
            </w:r>
          </w:p>
        </w:tc>
        <w:tc>
          <w:tcPr>
            <w:tcW w:w="0" w:type="auto"/>
            <w:hideMark/>
          </w:tcPr>
          <w:p w14:paraId="6BA47131"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risque devient visible grâce à cette mesure ?</w:t>
            </w:r>
          </w:p>
        </w:tc>
      </w:tr>
      <w:tr w:rsidR="00863C26" w:rsidRPr="00283112" w14:paraId="4F29447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0EDEA68" w14:textId="77777777" w:rsidR="00863C26" w:rsidRPr="00283112" w:rsidRDefault="00863C26">
            <w:pPr>
              <w:rPr>
                <w:color w:val="943634" w:themeColor="accent2" w:themeShade="BF"/>
              </w:rPr>
            </w:pPr>
            <w:r w:rsidRPr="00283112">
              <w:rPr>
                <w:color w:val="943634" w:themeColor="accent2" w:themeShade="BF"/>
              </w:rPr>
              <w:t>Signal</w:t>
            </w:r>
          </w:p>
        </w:tc>
        <w:tc>
          <w:tcPr>
            <w:tcW w:w="0" w:type="auto"/>
            <w:hideMark/>
          </w:tcPr>
          <w:p w14:paraId="324654A0"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À quel moment cette mesure doit-elle attirer l’attention ?</w:t>
            </w:r>
          </w:p>
        </w:tc>
      </w:tr>
      <w:tr w:rsidR="00863C26" w:rsidRPr="00283112" w14:paraId="69C876C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351206" w14:textId="77777777" w:rsidR="00863C26" w:rsidRPr="00283112" w:rsidRDefault="00863C26">
            <w:pPr>
              <w:rPr>
                <w:color w:val="943634" w:themeColor="accent2" w:themeShade="BF"/>
              </w:rPr>
            </w:pPr>
            <w:r w:rsidRPr="00283112">
              <w:rPr>
                <w:color w:val="943634" w:themeColor="accent2" w:themeShade="BF"/>
              </w:rPr>
              <w:t>Action</w:t>
            </w:r>
          </w:p>
        </w:tc>
        <w:tc>
          <w:tcPr>
            <w:tcW w:w="0" w:type="auto"/>
            <w:hideMark/>
          </w:tcPr>
          <w:p w14:paraId="78016D3B"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pouvons-nous faire si le signal apparaît ?</w:t>
            </w:r>
          </w:p>
        </w:tc>
      </w:tr>
      <w:tr w:rsidR="00863C26" w:rsidRPr="00283112" w14:paraId="7627E14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A81A45B" w14:textId="77777777" w:rsidR="00863C26" w:rsidRPr="00283112" w:rsidRDefault="00863C26">
            <w:pPr>
              <w:rPr>
                <w:color w:val="943634" w:themeColor="accent2" w:themeShade="BF"/>
              </w:rPr>
            </w:pPr>
            <w:r w:rsidRPr="00283112">
              <w:rPr>
                <w:color w:val="943634" w:themeColor="accent2" w:themeShade="BF"/>
              </w:rPr>
              <w:t>Apprentissage</w:t>
            </w:r>
          </w:p>
        </w:tc>
        <w:tc>
          <w:tcPr>
            <w:tcW w:w="0" w:type="auto"/>
            <w:hideMark/>
          </w:tcPr>
          <w:p w14:paraId="6A8B1EC2"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devons-nous réinjecter si la mesure contredit nos hypothèses ?</w:t>
            </w:r>
          </w:p>
        </w:tc>
      </w:tr>
      <w:tr w:rsidR="00863C26" w:rsidRPr="00283112" w14:paraId="79AB078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FB253B" w14:textId="77777777" w:rsidR="00863C26" w:rsidRPr="00283112" w:rsidRDefault="00863C26">
            <w:pPr>
              <w:rPr>
                <w:color w:val="943634" w:themeColor="accent2" w:themeShade="BF"/>
              </w:rPr>
            </w:pPr>
            <w:r w:rsidRPr="00283112">
              <w:rPr>
                <w:color w:val="943634" w:themeColor="accent2" w:themeShade="BF"/>
              </w:rPr>
              <w:t>Décision finale</w:t>
            </w:r>
          </w:p>
        </w:tc>
        <w:tc>
          <w:tcPr>
            <w:tcW w:w="0" w:type="auto"/>
            <w:hideMark/>
          </w:tcPr>
          <w:p w14:paraId="27D035C1"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Conserver, transformer, combiner ou retirer ?</w:t>
            </w:r>
          </w:p>
        </w:tc>
      </w:tr>
    </w:tbl>
    <w:p w14:paraId="375E7BD0"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la métrique est reliée à une décision explicite, un risque, une action possible et un apprentissage. Une métrique qui ne change aucune décision doit être transformée ou retirée.</w:t>
      </w:r>
    </w:p>
    <w:p w14:paraId="79F0C3E9"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garder une métrique parce qu’elle existe déjà. Ne pas utiliser une métrique pour blâmer. Ne pas confondre précision numérique et utilité décisionnelle.</w:t>
      </w:r>
    </w:p>
    <w:p w14:paraId="4E4FF56B"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Prenez une métrique que vous consultez régulièrement et complétez la phrase : « Lorsque cette métrique change, nous décidons de… » Si la phrase ne se complète pas naturellement, la métrique est probablement décorative.</w:t>
      </w:r>
    </w:p>
    <w:p w14:paraId="32E88D4F"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Écouter les formulations comme « c’est intéressant », « c’est bon à savoir » ou « ça rassure ». Demander : « Quelle décision cette information change-t-elle ? »</w:t>
      </w:r>
    </w:p>
    <w:p w14:paraId="2717F3AA" w14:textId="77777777" w:rsidR="00863C26" w:rsidRPr="00283112" w:rsidRDefault="00863C26">
      <w:pPr>
        <w:pStyle w:val="Titre2"/>
        <w:rPr>
          <w:color w:val="943634" w:themeColor="accent2" w:themeShade="BF"/>
          <w:kern w:val="2"/>
          <w:szCs w:val="30"/>
          <w:lang w:eastAsia="fr-CA"/>
          <w14:ligatures w14:val="standardContextual"/>
        </w:rPr>
      </w:pPr>
      <w:bookmarkStart w:id="234" w:name="_Toc234101816"/>
      <w:bookmarkStart w:id="235" w:name="_Toc234870690"/>
      <w:r w:rsidRPr="00283112">
        <w:rPr>
          <w:color w:val="943634" w:themeColor="accent2" w:themeShade="BF"/>
        </w:rPr>
        <w:t>Activité guidée 6 — Préparer une livraison consciente</w:t>
      </w:r>
      <w:bookmarkEnd w:id="234"/>
      <w:bookmarkEnd w:id="235"/>
    </w:p>
    <w:p w14:paraId="726C9536"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prépare une diffusion en rendant explicites la promesse, les preuves, les risques, les signaux et la réaction prévue. Elle transforme une livraison anxieuse en décision de diffusion plus consciente et plus défendable.</w:t>
      </w:r>
    </w:p>
    <w:p w14:paraId="6B74441E"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une livraison réelle ou simulée. Rassembler les rôles qui détiennent une partie de la confiance : produit, développement, qualité, opérations, soutien, architecture ou données. Apporter les preuves disponibles et les risques connus.</w:t>
      </w:r>
    </w:p>
    <w:p w14:paraId="664BBA7D" w14:textId="77777777" w:rsidR="00863C26" w:rsidRPr="00283112" w:rsidRDefault="00863C26">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Nommer la promesse exposée au réel.</w:t>
      </w:r>
    </w:p>
    <w:p w14:paraId="023E3B7C" w14:textId="77777777" w:rsidR="00863C26" w:rsidRPr="00283112" w:rsidRDefault="00863C26">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Identifier la valeur attendue.</w:t>
      </w:r>
    </w:p>
    <w:p w14:paraId="287CB101" w14:textId="77777777" w:rsidR="00863C26" w:rsidRPr="00283112" w:rsidRDefault="00863C26">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Rassembler les preuves actuelles de confiance.</w:t>
      </w:r>
    </w:p>
    <w:p w14:paraId="529F4C9B" w14:textId="77777777" w:rsidR="00863C26" w:rsidRPr="00283112" w:rsidRDefault="00863C26">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Nommer les risques acceptés et les incertitudes restantes.</w:t>
      </w:r>
    </w:p>
    <w:p w14:paraId="444AAD9A" w14:textId="77777777" w:rsidR="00863C26" w:rsidRPr="00283112" w:rsidRDefault="00863C26">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Choisir les signaux à observer dès la diffusion.</w:t>
      </w:r>
    </w:p>
    <w:p w14:paraId="7FF2B7DF" w14:textId="77777777" w:rsidR="00863C26" w:rsidRPr="00283112" w:rsidRDefault="00863C26">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Définir la réaction si le réel contredit l’hypothèse.</w:t>
      </w:r>
    </w:p>
    <w:p w14:paraId="1D84D86E" w14:textId="77777777" w:rsidR="00863C26" w:rsidRPr="00283112" w:rsidRDefault="00863C26">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Nommer l’apprentissage attendu, même en cas de réussite partielle.</w:t>
      </w:r>
    </w:p>
    <w:tbl>
      <w:tblPr>
        <w:tblStyle w:val="TableauListe1Clair-Accentuation2"/>
        <w:tblW w:w="5000" w:type="pct"/>
        <w:tblLook w:val="04A0" w:firstRow="1" w:lastRow="0" w:firstColumn="1" w:lastColumn="0" w:noHBand="0" w:noVBand="1"/>
      </w:tblPr>
      <w:tblGrid>
        <w:gridCol w:w="2283"/>
        <w:gridCol w:w="7653"/>
      </w:tblGrid>
      <w:tr w:rsidR="00863C26" w:rsidRPr="00283112" w14:paraId="45B7BCF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950860"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Élément DELIVERY</w:t>
            </w:r>
          </w:p>
        </w:tc>
        <w:tc>
          <w:tcPr>
            <w:tcW w:w="0" w:type="auto"/>
            <w:hideMark/>
          </w:tcPr>
          <w:p w14:paraId="756F3100"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À clarifier</w:t>
            </w:r>
          </w:p>
        </w:tc>
      </w:tr>
      <w:tr w:rsidR="00863C26" w:rsidRPr="00283112" w14:paraId="6DCDB56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D851C7" w14:textId="77777777" w:rsidR="00863C26" w:rsidRPr="00283112" w:rsidRDefault="00863C26">
            <w:pPr>
              <w:rPr>
                <w:color w:val="943634" w:themeColor="accent2" w:themeShade="BF"/>
              </w:rPr>
            </w:pPr>
            <w:r w:rsidRPr="00283112">
              <w:rPr>
                <w:color w:val="943634" w:themeColor="accent2" w:themeShade="BF"/>
              </w:rPr>
              <w:t>Promesse</w:t>
            </w:r>
          </w:p>
        </w:tc>
        <w:tc>
          <w:tcPr>
            <w:tcW w:w="0" w:type="auto"/>
            <w:hideMark/>
          </w:tcPr>
          <w:p w14:paraId="69C60C2B"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que cette livraison expose réellement au réel ?</w:t>
            </w:r>
          </w:p>
        </w:tc>
      </w:tr>
      <w:tr w:rsidR="00863C26" w:rsidRPr="00283112" w14:paraId="19B9F69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7B4D37D" w14:textId="77777777" w:rsidR="00863C26" w:rsidRPr="00283112" w:rsidRDefault="00863C26">
            <w:pPr>
              <w:rPr>
                <w:color w:val="943634" w:themeColor="accent2" w:themeShade="BF"/>
              </w:rPr>
            </w:pPr>
            <w:r w:rsidRPr="00283112">
              <w:rPr>
                <w:color w:val="943634" w:themeColor="accent2" w:themeShade="BF"/>
              </w:rPr>
              <w:t>Valeur attendue</w:t>
            </w:r>
          </w:p>
        </w:tc>
        <w:tc>
          <w:tcPr>
            <w:tcW w:w="0" w:type="auto"/>
            <w:hideMark/>
          </w:tcPr>
          <w:p w14:paraId="3F221630"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amélioration devrait devenir observable ?</w:t>
            </w:r>
          </w:p>
        </w:tc>
      </w:tr>
      <w:tr w:rsidR="00863C26" w:rsidRPr="00283112" w14:paraId="7259DF7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6FAAC" w14:textId="77777777" w:rsidR="00863C26" w:rsidRPr="00283112" w:rsidRDefault="00863C26">
            <w:pPr>
              <w:rPr>
                <w:color w:val="943634" w:themeColor="accent2" w:themeShade="BF"/>
              </w:rPr>
            </w:pPr>
            <w:r w:rsidRPr="00283112">
              <w:rPr>
                <w:color w:val="943634" w:themeColor="accent2" w:themeShade="BF"/>
              </w:rPr>
              <w:t>Preuves</w:t>
            </w:r>
          </w:p>
        </w:tc>
        <w:tc>
          <w:tcPr>
            <w:tcW w:w="0" w:type="auto"/>
            <w:hideMark/>
          </w:tcPr>
          <w:p w14:paraId="6E3B41D8"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soutient notre confiance maintenant ?</w:t>
            </w:r>
          </w:p>
        </w:tc>
      </w:tr>
      <w:tr w:rsidR="00863C26" w:rsidRPr="00283112" w14:paraId="7385038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CDFF7DB" w14:textId="77777777" w:rsidR="00863C26" w:rsidRPr="00283112" w:rsidRDefault="00863C26">
            <w:pPr>
              <w:rPr>
                <w:color w:val="943634" w:themeColor="accent2" w:themeShade="BF"/>
              </w:rPr>
            </w:pPr>
            <w:r w:rsidRPr="00283112">
              <w:rPr>
                <w:color w:val="943634" w:themeColor="accent2" w:themeShade="BF"/>
              </w:rPr>
              <w:t>Risques</w:t>
            </w:r>
          </w:p>
        </w:tc>
        <w:tc>
          <w:tcPr>
            <w:tcW w:w="0" w:type="auto"/>
            <w:hideMark/>
          </w:tcPr>
          <w:p w14:paraId="37347BFA"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reste incertain, mais assumé ?</w:t>
            </w:r>
          </w:p>
        </w:tc>
      </w:tr>
      <w:tr w:rsidR="00863C26" w:rsidRPr="00283112" w14:paraId="4F534C2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64157" w14:textId="77777777" w:rsidR="00863C26" w:rsidRPr="00283112" w:rsidRDefault="00863C26">
            <w:pPr>
              <w:rPr>
                <w:color w:val="943634" w:themeColor="accent2" w:themeShade="BF"/>
              </w:rPr>
            </w:pPr>
            <w:r w:rsidRPr="00283112">
              <w:rPr>
                <w:color w:val="943634" w:themeColor="accent2" w:themeShade="BF"/>
              </w:rPr>
              <w:t>Signaux</w:t>
            </w:r>
          </w:p>
        </w:tc>
        <w:tc>
          <w:tcPr>
            <w:tcW w:w="0" w:type="auto"/>
            <w:hideMark/>
          </w:tcPr>
          <w:p w14:paraId="2C659008"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Qu’observerons-nous dès la diffusion ?</w:t>
            </w:r>
          </w:p>
        </w:tc>
      </w:tr>
      <w:tr w:rsidR="00863C26" w:rsidRPr="00283112" w14:paraId="0FCF068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99E99A4" w14:textId="77777777" w:rsidR="00863C26" w:rsidRPr="00283112" w:rsidRDefault="00863C26">
            <w:pPr>
              <w:rPr>
                <w:color w:val="943634" w:themeColor="accent2" w:themeShade="BF"/>
              </w:rPr>
            </w:pPr>
            <w:r w:rsidRPr="00283112">
              <w:rPr>
                <w:color w:val="943634" w:themeColor="accent2" w:themeShade="BF"/>
              </w:rPr>
              <w:t>Réaction</w:t>
            </w:r>
          </w:p>
        </w:tc>
        <w:tc>
          <w:tcPr>
            <w:tcW w:w="0" w:type="auto"/>
            <w:hideMark/>
          </w:tcPr>
          <w:p w14:paraId="6478F800"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ferons-nous si le réel contredit notre hypothèse ?</w:t>
            </w:r>
          </w:p>
        </w:tc>
      </w:tr>
      <w:tr w:rsidR="00863C26" w:rsidRPr="00283112" w14:paraId="48A364C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39F316" w14:textId="77777777" w:rsidR="00863C26" w:rsidRPr="00283112" w:rsidRDefault="00863C26">
            <w:pPr>
              <w:rPr>
                <w:color w:val="943634" w:themeColor="accent2" w:themeShade="BF"/>
              </w:rPr>
            </w:pPr>
            <w:r w:rsidRPr="00283112">
              <w:rPr>
                <w:color w:val="943634" w:themeColor="accent2" w:themeShade="BF"/>
              </w:rPr>
              <w:t>Apprentissage</w:t>
            </w:r>
          </w:p>
        </w:tc>
        <w:tc>
          <w:tcPr>
            <w:tcW w:w="0" w:type="auto"/>
            <w:hideMark/>
          </w:tcPr>
          <w:p w14:paraId="0E2F5382"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Qu’espérons-nous apprendre pour améliorer la prochaine décision ?</w:t>
            </w:r>
          </w:p>
        </w:tc>
      </w:tr>
    </w:tbl>
    <w:p w14:paraId="727CFB80"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la décision de diffusion peut être expliquée avec une promesse, des preuves, des risques assumés, des signaux et une réaction prévue. Une livraison peut rester risquée tout en devenant plus digne de confiance.</w:t>
      </w:r>
    </w:p>
    <w:p w14:paraId="022E32F7"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réduire la confiance à « les tests </w:t>
      </w:r>
      <w:proofErr w:type="gramStart"/>
      <w:r w:rsidRPr="00283112">
        <w:rPr>
          <w:color w:val="943634" w:themeColor="accent2" w:themeShade="BF"/>
        </w:rPr>
        <w:t>passent</w:t>
      </w:r>
      <w:proofErr w:type="gramEnd"/>
      <w:r w:rsidRPr="00283112">
        <w:rPr>
          <w:color w:val="943634" w:themeColor="accent2" w:themeShade="BF"/>
        </w:rPr>
        <w:t xml:space="preserve"> ». Ne pas cacher les risques pour obtenir un oui. Ne pas surveiller après coup ce qui aurait dû être nommé avant la diffusion.</w:t>
      </w:r>
    </w:p>
    <w:p w14:paraId="74E4A70A"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Avant votre prochaine livraison, remplissez seulement cinq lignes : promesse, preuves, risques, signaux, réaction. Si une ligne reste vide, c’est probablement l’endroit où la confiance est encore fragile.</w:t>
      </w:r>
    </w:p>
    <w:p w14:paraId="6F96B295"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qui porte l’anxiété de livraison. Ramener la discussion vers un portrait partagé : « Quelle partie de la confiance chaque rôle peut-il rendre visible ? »</w:t>
      </w:r>
    </w:p>
    <w:p w14:paraId="341581A8" w14:textId="77777777" w:rsidR="00863C26" w:rsidRPr="00283112" w:rsidRDefault="00863C26">
      <w:pPr>
        <w:pStyle w:val="Titre2"/>
        <w:rPr>
          <w:color w:val="943634" w:themeColor="accent2" w:themeShade="BF"/>
          <w:kern w:val="2"/>
          <w:szCs w:val="30"/>
          <w:lang w:eastAsia="fr-CA"/>
          <w14:ligatures w14:val="standardContextual"/>
        </w:rPr>
      </w:pPr>
      <w:bookmarkStart w:id="236" w:name="_Toc234101817"/>
      <w:bookmarkStart w:id="237" w:name="_Toc234870691"/>
      <w:r w:rsidRPr="00283112">
        <w:rPr>
          <w:color w:val="943634" w:themeColor="accent2" w:themeShade="BF"/>
        </w:rPr>
        <w:t>Activité guidée 7 — Réinjecter un apprentissage</w:t>
      </w:r>
      <w:bookmarkEnd w:id="236"/>
      <w:bookmarkEnd w:id="237"/>
    </w:p>
    <w:p w14:paraId="71CA6471"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transforme un événement en apprentissage durable. Un incident, un retour d’usage, une métrique inutile, une livraison fragile ou une sortie IA incertaine ne doit pas seulement être corrigé : il doit améliorer le système.</w:t>
      </w:r>
    </w:p>
    <w:p w14:paraId="65511D0B"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 événement récent. Apporter les faits connus, les signaux disponibles, les décisions prises et les traces existantes : définition, spécification, métrique, fiche DELIVERY ou résultat IA.</w:t>
      </w:r>
    </w:p>
    <w:p w14:paraId="04EEBCDA" w14:textId="77777777" w:rsidR="00863C26" w:rsidRPr="00283112" w:rsidRDefault="00863C26">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Décrire ce qui s’est passé sans blâme.</w:t>
      </w:r>
    </w:p>
    <w:p w14:paraId="55CF9FA8" w14:textId="77777777" w:rsidR="00863C26" w:rsidRPr="00283112" w:rsidRDefault="00863C26">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Nommer ce qui était flou avant l’événement.</w:t>
      </w:r>
    </w:p>
    <w:p w14:paraId="192CCD2B" w14:textId="77777777" w:rsidR="00863C26" w:rsidRPr="00283112" w:rsidRDefault="00863C26">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Identifier le signal présent, absent ou ignoré.</w:t>
      </w:r>
    </w:p>
    <w:p w14:paraId="66C7BBFE" w14:textId="77777777" w:rsidR="00863C26" w:rsidRPr="00283112" w:rsidRDefault="00863C26">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Relier l’événement à une décision, une définition, une spécification, une livraison ou une pratique.</w:t>
      </w:r>
    </w:p>
    <w:p w14:paraId="1783E328" w14:textId="77777777" w:rsidR="00863C26" w:rsidRPr="00283112" w:rsidRDefault="00863C26">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Décider où l’apprentissage doit être réinjecté.</w:t>
      </w:r>
    </w:p>
    <w:p w14:paraId="39AE2DE1" w14:textId="77777777" w:rsidR="00863C26" w:rsidRPr="00283112" w:rsidRDefault="00863C26">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Modifier concrètement une trace de maîtrise.</w:t>
      </w:r>
    </w:p>
    <w:p w14:paraId="6A22DAFD" w14:textId="77777777" w:rsidR="00863C26" w:rsidRPr="00283112" w:rsidRDefault="00863C26">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Choisir le signal qui montrera que l’apprentissage a changé quelque chose.</w:t>
      </w:r>
    </w:p>
    <w:tbl>
      <w:tblPr>
        <w:tblStyle w:val="TableauListe1Clair-Accentuation2"/>
        <w:tblW w:w="5000" w:type="pct"/>
        <w:tblLook w:val="04A0" w:firstRow="1" w:lastRow="0" w:firstColumn="1" w:lastColumn="0" w:noHBand="0" w:noVBand="1"/>
      </w:tblPr>
      <w:tblGrid>
        <w:gridCol w:w="1429"/>
        <w:gridCol w:w="8507"/>
      </w:tblGrid>
      <w:tr w:rsidR="00863C26" w:rsidRPr="00283112" w14:paraId="5170386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D6828"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Étape</w:t>
            </w:r>
          </w:p>
        </w:tc>
        <w:tc>
          <w:tcPr>
            <w:tcW w:w="0" w:type="auto"/>
            <w:hideMark/>
          </w:tcPr>
          <w:p w14:paraId="3131755D"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863C26" w:rsidRPr="00283112" w14:paraId="081B8F7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312D39" w14:textId="77777777" w:rsidR="00863C26" w:rsidRPr="00283112" w:rsidRDefault="00863C26">
            <w:pPr>
              <w:rPr>
                <w:color w:val="943634" w:themeColor="accent2" w:themeShade="BF"/>
              </w:rPr>
            </w:pPr>
            <w:r w:rsidRPr="00283112">
              <w:rPr>
                <w:color w:val="943634" w:themeColor="accent2" w:themeShade="BF"/>
              </w:rPr>
              <w:t>Décrire</w:t>
            </w:r>
          </w:p>
        </w:tc>
        <w:tc>
          <w:tcPr>
            <w:tcW w:w="0" w:type="auto"/>
            <w:hideMark/>
          </w:tcPr>
          <w:p w14:paraId="4EA0C111"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s’est-il passé, sans blâme ni justification ?</w:t>
            </w:r>
          </w:p>
        </w:tc>
      </w:tr>
      <w:tr w:rsidR="00863C26" w:rsidRPr="00283112" w14:paraId="4CD9EC5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45B2CA9" w14:textId="77777777" w:rsidR="00863C26" w:rsidRPr="00283112" w:rsidRDefault="00863C26">
            <w:pPr>
              <w:rPr>
                <w:color w:val="943634" w:themeColor="accent2" w:themeShade="BF"/>
              </w:rPr>
            </w:pPr>
            <w:r w:rsidRPr="00283112">
              <w:rPr>
                <w:color w:val="943634" w:themeColor="accent2" w:themeShade="BF"/>
              </w:rPr>
              <w:t>Clarifier</w:t>
            </w:r>
          </w:p>
        </w:tc>
        <w:tc>
          <w:tcPr>
            <w:tcW w:w="0" w:type="auto"/>
            <w:hideMark/>
          </w:tcPr>
          <w:p w14:paraId="58CD08DD"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était flou avant l’événement ?</w:t>
            </w:r>
          </w:p>
        </w:tc>
      </w:tr>
      <w:tr w:rsidR="00863C26" w:rsidRPr="00283112" w14:paraId="617EAD4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4C8837" w14:textId="77777777" w:rsidR="00863C26" w:rsidRPr="00283112" w:rsidRDefault="00863C26">
            <w:pPr>
              <w:rPr>
                <w:color w:val="943634" w:themeColor="accent2" w:themeShade="BF"/>
              </w:rPr>
            </w:pPr>
            <w:r w:rsidRPr="00283112">
              <w:rPr>
                <w:color w:val="943634" w:themeColor="accent2" w:themeShade="BF"/>
              </w:rPr>
              <w:t>Identifier</w:t>
            </w:r>
          </w:p>
        </w:tc>
        <w:tc>
          <w:tcPr>
            <w:tcW w:w="0" w:type="auto"/>
            <w:hideMark/>
          </w:tcPr>
          <w:p w14:paraId="1612922E"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signal était présent, absent ou ignoré ?</w:t>
            </w:r>
          </w:p>
        </w:tc>
      </w:tr>
      <w:tr w:rsidR="00863C26" w:rsidRPr="00283112" w14:paraId="020A448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3CA49F8" w14:textId="77777777" w:rsidR="00863C26" w:rsidRPr="00283112" w:rsidRDefault="00863C26">
            <w:pPr>
              <w:rPr>
                <w:color w:val="943634" w:themeColor="accent2" w:themeShade="BF"/>
              </w:rPr>
            </w:pPr>
            <w:r w:rsidRPr="00283112">
              <w:rPr>
                <w:color w:val="943634" w:themeColor="accent2" w:themeShade="BF"/>
              </w:rPr>
              <w:t>Relier</w:t>
            </w:r>
          </w:p>
        </w:tc>
        <w:tc>
          <w:tcPr>
            <w:tcW w:w="0" w:type="auto"/>
            <w:hideMark/>
          </w:tcPr>
          <w:p w14:paraId="12848C62"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définition, spécification ou pratique était fragile ?</w:t>
            </w:r>
          </w:p>
        </w:tc>
      </w:tr>
      <w:tr w:rsidR="00863C26" w:rsidRPr="00283112" w14:paraId="3FE70CC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F48A7F" w14:textId="77777777" w:rsidR="00863C26" w:rsidRPr="00283112" w:rsidRDefault="00863C26">
            <w:pPr>
              <w:rPr>
                <w:color w:val="943634" w:themeColor="accent2" w:themeShade="BF"/>
              </w:rPr>
            </w:pPr>
            <w:r w:rsidRPr="00283112">
              <w:rPr>
                <w:color w:val="943634" w:themeColor="accent2" w:themeShade="BF"/>
              </w:rPr>
              <w:t>Réinjecter</w:t>
            </w:r>
          </w:p>
        </w:tc>
        <w:tc>
          <w:tcPr>
            <w:tcW w:w="0" w:type="auto"/>
            <w:hideMark/>
          </w:tcPr>
          <w:p w14:paraId="66720998"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l’apprentissage doit-il revenir pour améliorer le système ?</w:t>
            </w:r>
          </w:p>
        </w:tc>
      </w:tr>
      <w:tr w:rsidR="00863C26" w:rsidRPr="00283112" w14:paraId="74E66AB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DE2BC43" w14:textId="77777777" w:rsidR="00863C26" w:rsidRPr="00283112" w:rsidRDefault="00863C26">
            <w:pPr>
              <w:rPr>
                <w:color w:val="943634" w:themeColor="accent2" w:themeShade="BF"/>
              </w:rPr>
            </w:pPr>
            <w:r w:rsidRPr="00283112">
              <w:rPr>
                <w:color w:val="943634" w:themeColor="accent2" w:themeShade="BF"/>
              </w:rPr>
              <w:t>Modifier</w:t>
            </w:r>
          </w:p>
        </w:tc>
        <w:tc>
          <w:tcPr>
            <w:tcW w:w="0" w:type="auto"/>
            <w:hideMark/>
          </w:tcPr>
          <w:p w14:paraId="1E5D1B20"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trace concrète change maintenant ?</w:t>
            </w:r>
          </w:p>
        </w:tc>
      </w:tr>
      <w:tr w:rsidR="00863C26" w:rsidRPr="00283112" w14:paraId="0EFEBF9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991BB7" w14:textId="77777777" w:rsidR="00863C26" w:rsidRPr="00283112" w:rsidRDefault="00863C26">
            <w:pPr>
              <w:rPr>
                <w:color w:val="943634" w:themeColor="accent2" w:themeShade="BF"/>
              </w:rPr>
            </w:pPr>
            <w:r w:rsidRPr="00283112">
              <w:rPr>
                <w:color w:val="943634" w:themeColor="accent2" w:themeShade="BF"/>
              </w:rPr>
              <w:t>Suivre</w:t>
            </w:r>
          </w:p>
        </w:tc>
        <w:tc>
          <w:tcPr>
            <w:tcW w:w="0" w:type="auto"/>
            <w:hideMark/>
          </w:tcPr>
          <w:p w14:paraId="7AC91385"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signal montrera que l’apprentissage a réellement changé quelque chose ?</w:t>
            </w:r>
          </w:p>
        </w:tc>
      </w:tr>
    </w:tbl>
    <w:p w14:paraId="638FB9EA"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au moins une trace change : définition, exemple, contre-exemple, spécification, fiche DELIVERY, métrique, signal, pratique ou rituel. Si rien ne change dans le système, l’apprentissage est probablement resté décoratif.</w:t>
      </w:r>
    </w:p>
    <w:p w14:paraId="54398E7A"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transformer la rétro en recherche de coupable. Ne pas confondre correctif et apprentissage. Ne pas fermer un incident sans décider ce que le système doit apprendre.</w:t>
      </w:r>
    </w:p>
    <w:p w14:paraId="4BCF8497"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Après un problème récent, complétez la phrase : « Pour éviter de simplement corriger, nous devons modifier… » Si rien ne vous vient, cherchez le mot, la décision ou le signal qui était fragile avant l’événement.</w:t>
      </w:r>
    </w:p>
    <w:p w14:paraId="65809C1B"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Protéger l’espace contre le blâme. Ramener l’équipe vers l’apprentissage systémique : « Qu’est-ce que le réel vient de nous montrer que notre système ne savait pas encore voir ? »</w:t>
      </w:r>
    </w:p>
    <w:p w14:paraId="1F2CE210" w14:textId="77777777" w:rsidR="00A1601F" w:rsidRPr="00283112" w:rsidRDefault="00A1601F">
      <w:pPr>
        <w:pStyle w:val="Titre2"/>
        <w:rPr>
          <w:color w:val="943634" w:themeColor="accent2" w:themeShade="BF"/>
          <w:kern w:val="2"/>
          <w:szCs w:val="30"/>
          <w:lang w:eastAsia="fr-CA"/>
          <w14:ligatures w14:val="standardContextual"/>
        </w:rPr>
      </w:pPr>
      <w:bookmarkStart w:id="238" w:name="_Toc234101818"/>
      <w:bookmarkStart w:id="239" w:name="_Toc234870692"/>
      <w:r w:rsidRPr="00283112">
        <w:rPr>
          <w:color w:val="943634" w:themeColor="accent2" w:themeShade="BF"/>
        </w:rPr>
        <w:t>Activité guidée 8 — Revue IA : clarifier avant d’amplifier</w:t>
      </w:r>
      <w:bookmarkEnd w:id="238"/>
      <w:bookmarkEnd w:id="239"/>
    </w:p>
    <w:p w14:paraId="7796325A"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utiliser l’IA comme amplificateur de maîtrise plutôt que comme accélérateur de flou. Elle est utile avant de générer des critères, résumer une discussion, analyser un incident, produire des cas limites, préparer une spécification ou automatiser une réponse. La question centrale n’est pas « que peut produire l’IA ? », mais « qu’allons-nous amplifier, et comment saurons-nous que la sortie est fiable ? »</w:t>
      </w:r>
    </w:p>
    <w:p w14:paraId="5AF7CD36" w14:textId="77777777" w:rsidR="00A1601F" w:rsidRPr="00283112" w:rsidRDefault="00A1601F">
      <w:pPr>
        <w:pStyle w:val="Titre3"/>
        <w:rPr>
          <w:color w:val="943634" w:themeColor="accent2" w:themeShade="BF"/>
          <w:kern w:val="2"/>
          <w:szCs w:val="25"/>
          <w:lang w:eastAsia="fr-CA"/>
          <w14:ligatures w14:val="standardContextual"/>
        </w:rPr>
      </w:pPr>
      <w:bookmarkStart w:id="240" w:name="_Toc234101819"/>
      <w:bookmarkStart w:id="241" w:name="_Toc234870693"/>
      <w:r w:rsidRPr="00283112">
        <w:rPr>
          <w:color w:val="943634" w:themeColor="accent2" w:themeShade="BF"/>
        </w:rPr>
        <w:t>Encadré pratique — Transformer la revue IA en cérémonie ToTAL</w:t>
      </w:r>
      <w:bookmarkEnd w:id="240"/>
      <w:bookmarkEnd w:id="241"/>
    </w:p>
    <w:p w14:paraId="6BAABF69" w14:textId="77777777" w:rsidR="00A1601F" w:rsidRPr="00283112" w:rsidRDefault="00A1601F">
      <w:pPr>
        <w:rPr>
          <w:color w:val="943634" w:themeColor="accent2" w:themeShade="BF"/>
          <w:kern w:val="2"/>
          <w:szCs w:val="21"/>
          <w:lang w:eastAsia="fr-CA"/>
          <w14:ligatures w14:val="standardContextual"/>
        </w:rPr>
      </w:pPr>
      <w:r w:rsidRPr="00283112">
        <w:rPr>
          <w:color w:val="943634" w:themeColor="accent2" w:themeShade="BF"/>
        </w:rPr>
        <w:t>La revue IA peut être animée comme une cérémonie légère de 30 à 45 minutes. Son but n’est pas de juger l’outil ni de bloquer l’expérimentation, mais de protéger la maîtrise avant l’amplification. Elle devient particulièrement utile lorsqu’une équipe veut générer des critères, résumer des échanges, produire des cas de test, analyser des tickets, classifier des demandes ou préparer une automatisation assistée par IA.</w:t>
      </w:r>
    </w:p>
    <w:tbl>
      <w:tblPr>
        <w:tblStyle w:val="TableauListe1Clair-Accentuation2"/>
        <w:tblW w:w="5000" w:type="pct"/>
        <w:tblLook w:val="04A0" w:firstRow="1" w:lastRow="0" w:firstColumn="1" w:lastColumn="0" w:noHBand="0" w:noVBand="1"/>
      </w:tblPr>
      <w:tblGrid>
        <w:gridCol w:w="2140"/>
        <w:gridCol w:w="7796"/>
      </w:tblGrid>
      <w:tr w:rsidR="00A1601F" w:rsidRPr="00283112" w14:paraId="5BDC08C6"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D4597" w14:textId="77777777" w:rsidR="00A1601F" w:rsidRPr="00283112" w:rsidRDefault="00A1601F">
            <w:pPr>
              <w:rPr>
                <w:color w:val="943634" w:themeColor="accent2" w:themeShade="BF"/>
                <w:kern w:val="2"/>
                <w:szCs w:val="21"/>
                <w:lang w:eastAsia="fr-CA"/>
                <w14:ligatures w14:val="standardContextual"/>
              </w:rPr>
            </w:pPr>
            <w:r w:rsidRPr="00283112">
              <w:rPr>
                <w:color w:val="943634" w:themeColor="accent2" w:themeShade="BF"/>
              </w:rPr>
              <w:t>Moment</w:t>
            </w:r>
          </w:p>
        </w:tc>
        <w:tc>
          <w:tcPr>
            <w:tcW w:w="0" w:type="auto"/>
            <w:hideMark/>
          </w:tcPr>
          <w:p w14:paraId="2303979C" w14:textId="77777777" w:rsidR="00A1601F" w:rsidRPr="00283112" w:rsidRDefault="00A1601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Question d’animation</w:t>
            </w:r>
          </w:p>
        </w:tc>
      </w:tr>
      <w:tr w:rsidR="00A1601F" w:rsidRPr="00283112" w14:paraId="4093BCB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96A40" w14:textId="77777777" w:rsidR="00A1601F" w:rsidRPr="00283112" w:rsidRDefault="00A1601F">
            <w:pPr>
              <w:rPr>
                <w:color w:val="943634" w:themeColor="accent2" w:themeShade="BF"/>
              </w:rPr>
            </w:pPr>
            <w:r w:rsidRPr="00283112">
              <w:rPr>
                <w:color w:val="943634" w:themeColor="accent2" w:themeShade="BF"/>
              </w:rPr>
              <w:t>1. Intention</w:t>
            </w:r>
          </w:p>
        </w:tc>
        <w:tc>
          <w:tcPr>
            <w:tcW w:w="0" w:type="auto"/>
            <w:hideMark/>
          </w:tcPr>
          <w:p w14:paraId="527DD651" w14:textId="77777777" w:rsidR="00A1601F" w:rsidRPr="00283112" w:rsidRDefault="00A1601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clarification ou production voulons-nous soutenir avec l’IA ?</w:t>
            </w:r>
          </w:p>
        </w:tc>
      </w:tr>
      <w:tr w:rsidR="00A1601F" w:rsidRPr="00283112" w14:paraId="4B12F7C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EBA8EEA" w14:textId="77777777" w:rsidR="00A1601F" w:rsidRPr="00283112" w:rsidRDefault="00A1601F">
            <w:pPr>
              <w:rPr>
                <w:color w:val="943634" w:themeColor="accent2" w:themeShade="BF"/>
              </w:rPr>
            </w:pPr>
            <w:r w:rsidRPr="00283112">
              <w:rPr>
                <w:color w:val="943634" w:themeColor="accent2" w:themeShade="BF"/>
              </w:rPr>
              <w:t>2. Entrées</w:t>
            </w:r>
          </w:p>
        </w:tc>
        <w:tc>
          <w:tcPr>
            <w:tcW w:w="0" w:type="auto"/>
            <w:hideMark/>
          </w:tcPr>
          <w:p w14:paraId="5609A530" w14:textId="77777777" w:rsidR="00A1601F" w:rsidRPr="00283112" w:rsidRDefault="00A1601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Quels mots, données ou hypothèses pourraient être interprétés différemment ?</w:t>
            </w:r>
          </w:p>
        </w:tc>
      </w:tr>
      <w:tr w:rsidR="00A1601F" w:rsidRPr="00283112" w14:paraId="1F45D4D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B8893A" w14:textId="77777777" w:rsidR="00A1601F" w:rsidRPr="00283112" w:rsidRDefault="00A1601F">
            <w:pPr>
              <w:rPr>
                <w:color w:val="943634" w:themeColor="accent2" w:themeShade="BF"/>
              </w:rPr>
            </w:pPr>
            <w:r w:rsidRPr="00283112">
              <w:rPr>
                <w:color w:val="943634" w:themeColor="accent2" w:themeShade="BF"/>
              </w:rPr>
              <w:t>3. Exemples</w:t>
            </w:r>
          </w:p>
        </w:tc>
        <w:tc>
          <w:tcPr>
            <w:tcW w:w="0" w:type="auto"/>
            <w:hideMark/>
          </w:tcPr>
          <w:p w14:paraId="0F753A2F" w14:textId="77777777" w:rsidR="00A1601F" w:rsidRPr="00283112" w:rsidRDefault="00A1601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exemple attendu et quel contre-exemple donneront un cadre à la sortie ?</w:t>
            </w:r>
          </w:p>
        </w:tc>
      </w:tr>
      <w:tr w:rsidR="00A1601F" w:rsidRPr="00283112" w14:paraId="39AD51E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5025B86" w14:textId="77777777" w:rsidR="00A1601F" w:rsidRPr="00283112" w:rsidRDefault="00A1601F">
            <w:pPr>
              <w:rPr>
                <w:color w:val="943634" w:themeColor="accent2" w:themeShade="BF"/>
              </w:rPr>
            </w:pPr>
            <w:r w:rsidRPr="00283112">
              <w:rPr>
                <w:color w:val="943634" w:themeColor="accent2" w:themeShade="BF"/>
              </w:rPr>
              <w:t>4. Validation</w:t>
            </w:r>
          </w:p>
        </w:tc>
        <w:tc>
          <w:tcPr>
            <w:tcW w:w="0" w:type="auto"/>
            <w:hideMark/>
          </w:tcPr>
          <w:p w14:paraId="567DF859" w14:textId="77777777" w:rsidR="00A1601F" w:rsidRPr="00283112" w:rsidRDefault="00A1601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saurons-nous que la sortie est utile, fiable et assez sûre pour influencer une décision ?</w:t>
            </w:r>
          </w:p>
        </w:tc>
      </w:tr>
      <w:tr w:rsidR="00A1601F" w:rsidRPr="00283112" w14:paraId="0FF6BED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2C40D8" w14:textId="77777777" w:rsidR="00A1601F" w:rsidRPr="00283112" w:rsidRDefault="00A1601F">
            <w:pPr>
              <w:rPr>
                <w:color w:val="943634" w:themeColor="accent2" w:themeShade="BF"/>
              </w:rPr>
            </w:pPr>
            <w:r w:rsidRPr="00283112">
              <w:rPr>
                <w:color w:val="943634" w:themeColor="accent2" w:themeShade="BF"/>
              </w:rPr>
              <w:t>5. Décision humaine</w:t>
            </w:r>
          </w:p>
        </w:tc>
        <w:tc>
          <w:tcPr>
            <w:tcW w:w="0" w:type="auto"/>
            <w:hideMark/>
          </w:tcPr>
          <w:p w14:paraId="41C07935" w14:textId="77777777" w:rsidR="00A1601F" w:rsidRPr="00283112" w:rsidRDefault="00A1601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restera explicitement portée par une personne ou par l’équipe ?</w:t>
            </w:r>
          </w:p>
        </w:tc>
      </w:tr>
      <w:tr w:rsidR="00A1601F" w:rsidRPr="00283112" w14:paraId="27C868A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8034C98" w14:textId="77777777" w:rsidR="00A1601F" w:rsidRPr="00283112" w:rsidRDefault="00A1601F">
            <w:pPr>
              <w:rPr>
                <w:color w:val="943634" w:themeColor="accent2" w:themeShade="BF"/>
              </w:rPr>
            </w:pPr>
            <w:r w:rsidRPr="00283112">
              <w:rPr>
                <w:color w:val="943634" w:themeColor="accent2" w:themeShade="BF"/>
              </w:rPr>
              <w:t>6. Réinjection</w:t>
            </w:r>
          </w:p>
        </w:tc>
        <w:tc>
          <w:tcPr>
            <w:tcW w:w="0" w:type="auto"/>
            <w:hideMark/>
          </w:tcPr>
          <w:p w14:paraId="019E0F95" w14:textId="77777777" w:rsidR="00A1601F" w:rsidRPr="00283112" w:rsidRDefault="00A1601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Si l’IA révèle un flou, où l’apprentissage doit-il revenir : concept, spécification, métrique, livraison ou gouvernance ?</w:t>
            </w:r>
          </w:p>
        </w:tc>
      </w:tr>
    </w:tbl>
    <w:p w14:paraId="402E2929"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Critère de réussite de la cérémonie.</w:t>
      </w:r>
      <w:r w:rsidRPr="00283112">
        <w:rPr>
          <w:color w:val="943634" w:themeColor="accent2" w:themeShade="BF"/>
        </w:rPr>
        <w:t xml:space="preserve"> La revue IA est réussie si l’équipe sort avec une intention claire, une entrée mieux qualifiée, des critères de validation explicites, une décision humaine nommée et au moins une trace à réutiliser : prompt amélioré, exemple, contre-exemple, règle de validation, fiche SI / ALORS ou apprentissage à réinjecter.</w:t>
      </w:r>
    </w:p>
    <w:p w14:paraId="4E55537D" w14:textId="77777777" w:rsidR="00A1601F" w:rsidRPr="00283112" w:rsidRDefault="00A1601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cérémonie IA ToTAL ne sert pas à demander plus vite ; elle sert à mieux savoir ce que l’on ose amplifier.</w:t>
      </w:r>
    </w:p>
    <w:p w14:paraId="20BAEC79"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 cas d’usage IA réel ou imminent : génération de critères, résumé de réunion, analyse de tickets, aide à la spécification, production de tests, classification de demandes ou synthèse de signaux. Rassembler l’intention, les données d’entrée, les critères de validation et les personnes qui devront juger la sortie.</w:t>
      </w:r>
    </w:p>
    <w:p w14:paraId="773C5B78" w14:textId="77777777" w:rsidR="00A1601F" w:rsidRPr="00283112" w:rsidRDefault="00A1601F">
      <w:pPr>
        <w:pStyle w:val="Paragraphedeliste"/>
        <w:numPr>
          <w:ilvl w:val="0"/>
          <w:numId w:val="40"/>
        </w:numPr>
        <w:rPr>
          <w:color w:val="943634" w:themeColor="accent2" w:themeShade="BF"/>
          <w:kern w:val="2"/>
          <w:szCs w:val="21"/>
          <w:lang w:eastAsia="fr-CA"/>
          <w14:ligatures w14:val="standardContextual"/>
        </w:rPr>
      </w:pPr>
      <w:r w:rsidRPr="00283112">
        <w:rPr>
          <w:rFonts w:ascii="Cambria" w:hAnsi="Cambria"/>
          <w:color w:val="943634" w:themeColor="accent2" w:themeShade="BF"/>
        </w:rPr>
        <w:t>Nommer l’intention : quelle décision, quelle clarification ou quel apprentissage l’IA doit-elle soutenir ?</w:t>
      </w:r>
    </w:p>
    <w:p w14:paraId="618E00D4" w14:textId="77777777" w:rsidR="00A1601F" w:rsidRPr="00283112" w:rsidRDefault="00A1601F">
      <w:pPr>
        <w:pStyle w:val="Paragraphedeliste"/>
        <w:numPr>
          <w:ilvl w:val="0"/>
          <w:numId w:val="40"/>
        </w:numPr>
        <w:rPr>
          <w:color w:val="943634" w:themeColor="accent2" w:themeShade="BF"/>
        </w:rPr>
      </w:pPr>
      <w:r w:rsidRPr="00283112">
        <w:rPr>
          <w:rFonts w:ascii="Cambria" w:hAnsi="Cambria"/>
          <w:color w:val="943634" w:themeColor="accent2" w:themeShade="BF"/>
        </w:rPr>
        <w:t>Identifier les concepts sensibles dans l’entrée : quels mots pourraient être interprétés différemment ?</w:t>
      </w:r>
    </w:p>
    <w:p w14:paraId="1FC2B722" w14:textId="77777777" w:rsidR="00A1601F" w:rsidRPr="00283112" w:rsidRDefault="00A1601F">
      <w:pPr>
        <w:pStyle w:val="Paragraphedeliste"/>
        <w:numPr>
          <w:ilvl w:val="0"/>
          <w:numId w:val="40"/>
        </w:numPr>
        <w:rPr>
          <w:color w:val="943634" w:themeColor="accent2" w:themeShade="BF"/>
        </w:rPr>
      </w:pPr>
      <w:r w:rsidRPr="00283112">
        <w:rPr>
          <w:rFonts w:ascii="Cambria" w:hAnsi="Cambria"/>
          <w:color w:val="943634" w:themeColor="accent2" w:themeShade="BF"/>
        </w:rPr>
        <w:t>Définir les critères de sortie : comment saurons-nous que la réponse est utile, juste et exploitable ?</w:t>
      </w:r>
    </w:p>
    <w:p w14:paraId="0BF85F55" w14:textId="77777777" w:rsidR="00A1601F" w:rsidRPr="00283112" w:rsidRDefault="00A1601F">
      <w:pPr>
        <w:pStyle w:val="Paragraphedeliste"/>
        <w:numPr>
          <w:ilvl w:val="0"/>
          <w:numId w:val="40"/>
        </w:numPr>
        <w:rPr>
          <w:color w:val="943634" w:themeColor="accent2" w:themeShade="BF"/>
        </w:rPr>
      </w:pPr>
      <w:r w:rsidRPr="00283112">
        <w:rPr>
          <w:rFonts w:ascii="Cambria" w:hAnsi="Cambria"/>
          <w:color w:val="943634" w:themeColor="accent2" w:themeShade="BF"/>
        </w:rPr>
        <w:t>Fournir au moins un exemple attendu et un contre-exemple.</w:t>
      </w:r>
    </w:p>
    <w:p w14:paraId="526DFA66" w14:textId="77777777" w:rsidR="00A1601F" w:rsidRPr="00283112" w:rsidRDefault="00A1601F">
      <w:pPr>
        <w:pStyle w:val="Paragraphedeliste"/>
        <w:numPr>
          <w:ilvl w:val="0"/>
          <w:numId w:val="40"/>
        </w:numPr>
        <w:rPr>
          <w:color w:val="943634" w:themeColor="accent2" w:themeShade="BF"/>
        </w:rPr>
      </w:pPr>
      <w:r w:rsidRPr="00283112">
        <w:rPr>
          <w:rFonts w:ascii="Cambria" w:hAnsi="Cambria"/>
          <w:color w:val="943634" w:themeColor="accent2" w:themeShade="BF"/>
        </w:rPr>
        <w:t>Nommer ce qui restera une décision humaine explicite.</w:t>
      </w:r>
    </w:p>
    <w:p w14:paraId="602BEF92" w14:textId="77777777" w:rsidR="00A1601F" w:rsidRPr="00283112" w:rsidRDefault="00A1601F">
      <w:pPr>
        <w:pStyle w:val="Paragraphedeliste"/>
        <w:numPr>
          <w:ilvl w:val="0"/>
          <w:numId w:val="40"/>
        </w:numPr>
        <w:rPr>
          <w:color w:val="943634" w:themeColor="accent2" w:themeShade="BF"/>
        </w:rPr>
      </w:pPr>
      <w:r w:rsidRPr="00283112">
        <w:rPr>
          <w:rFonts w:ascii="Cambria" w:hAnsi="Cambria"/>
          <w:color w:val="943634" w:themeColor="accent2" w:themeShade="BF"/>
        </w:rPr>
        <w:t>Identifier le risque d’amplification : quel flou, biais ou raccourci l’IA pourrait-elle accélérer ?</w:t>
      </w:r>
    </w:p>
    <w:p w14:paraId="1092B00C" w14:textId="77777777" w:rsidR="00A1601F" w:rsidRPr="00283112" w:rsidRDefault="00A1601F">
      <w:pPr>
        <w:pStyle w:val="Paragraphedeliste"/>
        <w:numPr>
          <w:ilvl w:val="0"/>
          <w:numId w:val="40"/>
        </w:numPr>
        <w:rPr>
          <w:color w:val="943634" w:themeColor="accent2" w:themeShade="BF"/>
        </w:rPr>
      </w:pPr>
      <w:r w:rsidRPr="00283112">
        <w:rPr>
          <w:rFonts w:ascii="Cambria" w:hAnsi="Cambria"/>
          <w:color w:val="943634" w:themeColor="accent2" w:themeShade="BF"/>
        </w:rPr>
        <w:t>Décider comment la sortie sera validée, corrigée, rejetée ou réinjectée dans le système.</w:t>
      </w:r>
    </w:p>
    <w:tbl>
      <w:tblPr>
        <w:tblStyle w:val="TableauListe1Clair-Accentuation2"/>
        <w:tblW w:w="5000" w:type="pct"/>
        <w:tblLook w:val="04A0" w:firstRow="1" w:lastRow="0" w:firstColumn="1" w:lastColumn="0" w:noHBand="0" w:noVBand="1"/>
      </w:tblPr>
      <w:tblGrid>
        <w:gridCol w:w="1967"/>
        <w:gridCol w:w="7969"/>
      </w:tblGrid>
      <w:tr w:rsidR="00A1601F" w:rsidRPr="00283112" w14:paraId="2EDDF78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0112B0" w14:textId="77777777" w:rsidR="00A1601F" w:rsidRPr="00283112" w:rsidRDefault="00A1601F">
            <w:pPr>
              <w:rPr>
                <w:color w:val="943634" w:themeColor="accent2" w:themeShade="BF"/>
                <w:kern w:val="2"/>
                <w:szCs w:val="21"/>
                <w:lang w:eastAsia="fr-CA"/>
                <w14:ligatures w14:val="standardContextual"/>
              </w:rPr>
            </w:pPr>
            <w:r w:rsidRPr="00283112">
              <w:rPr>
                <w:color w:val="943634" w:themeColor="accent2" w:themeShade="BF"/>
              </w:rPr>
              <w:t>Point de revue</w:t>
            </w:r>
          </w:p>
        </w:tc>
        <w:tc>
          <w:tcPr>
            <w:tcW w:w="0" w:type="auto"/>
            <w:hideMark/>
          </w:tcPr>
          <w:p w14:paraId="2D36EAE4" w14:textId="77777777" w:rsidR="00A1601F" w:rsidRPr="00283112" w:rsidRDefault="00A1601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Question ToTAL</w:t>
            </w:r>
          </w:p>
        </w:tc>
      </w:tr>
      <w:tr w:rsidR="00A1601F" w:rsidRPr="00283112" w14:paraId="1E72ABF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DF9EB" w14:textId="77777777" w:rsidR="00A1601F" w:rsidRPr="00283112" w:rsidRDefault="00A1601F">
            <w:pPr>
              <w:rPr>
                <w:color w:val="943634" w:themeColor="accent2" w:themeShade="BF"/>
              </w:rPr>
            </w:pPr>
            <w:r w:rsidRPr="00283112">
              <w:rPr>
                <w:color w:val="943634" w:themeColor="accent2" w:themeShade="BF"/>
              </w:rPr>
              <w:t>Intention</w:t>
            </w:r>
          </w:p>
        </w:tc>
        <w:tc>
          <w:tcPr>
            <w:tcW w:w="0" w:type="auto"/>
            <w:hideMark/>
          </w:tcPr>
          <w:p w14:paraId="5A197A38" w14:textId="77777777" w:rsidR="00A1601F" w:rsidRPr="00283112" w:rsidRDefault="00A1601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besoin, risque, apprentissage ou décision voulons-nous soutenir ?</w:t>
            </w:r>
          </w:p>
        </w:tc>
      </w:tr>
      <w:tr w:rsidR="00A1601F" w:rsidRPr="00283112" w14:paraId="4163FFB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03C9CC4" w14:textId="77777777" w:rsidR="00A1601F" w:rsidRPr="00283112" w:rsidRDefault="00A1601F">
            <w:pPr>
              <w:rPr>
                <w:color w:val="943634" w:themeColor="accent2" w:themeShade="BF"/>
              </w:rPr>
            </w:pPr>
            <w:r w:rsidRPr="00283112">
              <w:rPr>
                <w:color w:val="943634" w:themeColor="accent2" w:themeShade="BF"/>
              </w:rPr>
              <w:t>Entrée</w:t>
            </w:r>
          </w:p>
        </w:tc>
        <w:tc>
          <w:tcPr>
            <w:tcW w:w="0" w:type="auto"/>
            <w:hideMark/>
          </w:tcPr>
          <w:p w14:paraId="2056EA37" w14:textId="77777777" w:rsidR="00A1601F" w:rsidRPr="00283112" w:rsidRDefault="00A1601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données, mots et critères fournis sont-ils assez clairs pour être amplifiés ?</w:t>
            </w:r>
          </w:p>
        </w:tc>
      </w:tr>
      <w:tr w:rsidR="00A1601F" w:rsidRPr="00283112" w14:paraId="75A6C62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70BF8" w14:textId="77777777" w:rsidR="00A1601F" w:rsidRPr="00283112" w:rsidRDefault="00A1601F">
            <w:pPr>
              <w:rPr>
                <w:color w:val="943634" w:themeColor="accent2" w:themeShade="BF"/>
              </w:rPr>
            </w:pPr>
            <w:r w:rsidRPr="00283112">
              <w:rPr>
                <w:color w:val="943634" w:themeColor="accent2" w:themeShade="BF"/>
              </w:rPr>
              <w:t>Exemples</w:t>
            </w:r>
          </w:p>
        </w:tc>
        <w:tc>
          <w:tcPr>
            <w:tcW w:w="0" w:type="auto"/>
            <w:hideMark/>
          </w:tcPr>
          <w:p w14:paraId="0A72EACF" w14:textId="77777777" w:rsidR="00A1601F" w:rsidRPr="00283112" w:rsidRDefault="00A1601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Avons-nous donné un exemple attendu et un contre-exemple pour cadrer la réponse ?</w:t>
            </w:r>
          </w:p>
        </w:tc>
      </w:tr>
      <w:tr w:rsidR="00A1601F" w:rsidRPr="00283112" w14:paraId="557BD7D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A0C1CBC" w14:textId="77777777" w:rsidR="00A1601F" w:rsidRPr="00283112" w:rsidRDefault="00A1601F">
            <w:pPr>
              <w:rPr>
                <w:color w:val="943634" w:themeColor="accent2" w:themeShade="BF"/>
              </w:rPr>
            </w:pPr>
            <w:r w:rsidRPr="00283112">
              <w:rPr>
                <w:color w:val="943634" w:themeColor="accent2" w:themeShade="BF"/>
              </w:rPr>
              <w:t>Validation</w:t>
            </w:r>
          </w:p>
        </w:tc>
        <w:tc>
          <w:tcPr>
            <w:tcW w:w="0" w:type="auto"/>
            <w:hideMark/>
          </w:tcPr>
          <w:p w14:paraId="5DB7210D" w14:textId="77777777" w:rsidR="00A1601F" w:rsidRPr="00283112" w:rsidRDefault="00A1601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Qui validera la sortie, avec quels critères, avant qu’elle influence une décision ?</w:t>
            </w:r>
          </w:p>
        </w:tc>
      </w:tr>
      <w:tr w:rsidR="00A1601F" w:rsidRPr="00283112" w14:paraId="0EB0822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57249" w14:textId="77777777" w:rsidR="00A1601F" w:rsidRPr="00283112" w:rsidRDefault="00A1601F">
            <w:pPr>
              <w:rPr>
                <w:color w:val="943634" w:themeColor="accent2" w:themeShade="BF"/>
              </w:rPr>
            </w:pPr>
            <w:r w:rsidRPr="00283112">
              <w:rPr>
                <w:color w:val="943634" w:themeColor="accent2" w:themeShade="BF"/>
              </w:rPr>
              <w:t>Décision humaine</w:t>
            </w:r>
          </w:p>
        </w:tc>
        <w:tc>
          <w:tcPr>
            <w:tcW w:w="0" w:type="auto"/>
            <w:hideMark/>
          </w:tcPr>
          <w:p w14:paraId="50CE200D" w14:textId="77777777" w:rsidR="00A1601F" w:rsidRPr="00283112" w:rsidRDefault="00A1601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ne sera pas déléguée à l’IA ?</w:t>
            </w:r>
          </w:p>
        </w:tc>
      </w:tr>
      <w:tr w:rsidR="00A1601F" w:rsidRPr="00283112" w14:paraId="64FA14C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47D7CBE" w14:textId="77777777" w:rsidR="00A1601F" w:rsidRPr="00283112" w:rsidRDefault="00A1601F">
            <w:pPr>
              <w:rPr>
                <w:color w:val="943634" w:themeColor="accent2" w:themeShade="BF"/>
              </w:rPr>
            </w:pPr>
            <w:r w:rsidRPr="00283112">
              <w:rPr>
                <w:color w:val="943634" w:themeColor="accent2" w:themeShade="BF"/>
              </w:rPr>
              <w:t>Réinjection</w:t>
            </w:r>
          </w:p>
        </w:tc>
        <w:tc>
          <w:tcPr>
            <w:tcW w:w="0" w:type="auto"/>
            <w:hideMark/>
          </w:tcPr>
          <w:p w14:paraId="7D273A72" w14:textId="77777777" w:rsidR="00A1601F" w:rsidRPr="00283112" w:rsidRDefault="00A1601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Si la sortie révèle un flou, où l’apprentissage doit-il revenir : concept, spécification, métrique, livraison ou gouvernance ?</w:t>
            </w:r>
          </w:p>
        </w:tc>
      </w:tr>
    </w:tbl>
    <w:p w14:paraId="2E09B509"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l’usage IA possède une intention claire, une entrée suffisamment qualifiée, des critères de validation explicites, un exemple, un contre-exemple, une décision humaine nommée et un plan de réinjection si la sortie révèle un flou ou une limite.</w:t>
      </w:r>
    </w:p>
    <w:p w14:paraId="7D5537F5"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demander à l’IA de résoudre un désaccord non nommé. Ne pas confondre fluidité de la réponse et fiabilité. Ne pas accepter une synthèse qui efface les incertitudes. Ne pas automatiser une réponse qui devrait d’abord être clarifiée avec les rôles concernés.</w:t>
      </w:r>
    </w:p>
    <w:p w14:paraId="71C70956"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Avant d’utiliser l’IA, écrivez une phrase simple : « Je veux que l’IA m’aide à… afin de mieux décider… ». Si la fin de la phrase est vague, clarifiez d’abord la décision avant de générer.</w:t>
      </w:r>
    </w:p>
    <w:p w14:paraId="4C72D506"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si l’équipe utilise l’IA pour éviter une conversation difficile. Ramener l’attention vers la maîtrise : « Quelle clarté devons-nous construire avant de demander à l’IA d’amplifier quoi que ce soit ? »</w:t>
      </w:r>
    </w:p>
    <w:p w14:paraId="355B9B04" w14:textId="77777777" w:rsidR="00A1601F" w:rsidRPr="00283112" w:rsidRDefault="00A1601F">
      <w:pPr>
        <w:pStyle w:val="Titre2"/>
        <w:rPr>
          <w:color w:val="943634" w:themeColor="accent2" w:themeShade="BF"/>
          <w:kern w:val="2"/>
          <w:szCs w:val="30"/>
          <w:lang w:eastAsia="fr-CA"/>
          <w14:ligatures w14:val="standardContextual"/>
        </w:rPr>
      </w:pPr>
      <w:bookmarkStart w:id="242" w:name="_Toc234101820"/>
      <w:bookmarkStart w:id="243" w:name="_Toc234870694"/>
      <w:r w:rsidRPr="00283112">
        <w:rPr>
          <w:color w:val="943634" w:themeColor="accent2" w:themeShade="BF"/>
        </w:rPr>
        <w:t xml:space="preserve">Activité guidée 9 — Préparer </w:t>
      </w:r>
      <w:proofErr w:type="gramStart"/>
      <w:r w:rsidRPr="00283112">
        <w:rPr>
          <w:color w:val="943634" w:themeColor="accent2" w:themeShade="BF"/>
        </w:rPr>
        <w:t>une cérémonie ToTAL</w:t>
      </w:r>
      <w:bookmarkEnd w:id="242"/>
      <w:bookmarkEnd w:id="243"/>
      <w:proofErr w:type="gramEnd"/>
    </w:p>
    <w:p w14:paraId="0CF3F453"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préparer </w:t>
      </w:r>
      <w:proofErr w:type="gramStart"/>
      <w:r w:rsidRPr="00283112">
        <w:rPr>
          <w:color w:val="943634" w:themeColor="accent2" w:themeShade="BF"/>
        </w:rPr>
        <w:t>une cérémonie ToTAL</w:t>
      </w:r>
      <w:proofErr w:type="gramEnd"/>
      <w:r w:rsidRPr="00283112">
        <w:rPr>
          <w:color w:val="943634" w:themeColor="accent2" w:themeShade="BF"/>
        </w:rPr>
        <w:t xml:space="preserve"> sans la transformer en réunion lourde. </w:t>
      </w:r>
      <w:proofErr w:type="gramStart"/>
      <w:r w:rsidRPr="00283112">
        <w:rPr>
          <w:color w:val="943634" w:themeColor="accent2" w:themeShade="BF"/>
        </w:rPr>
        <w:t>Une cérémonie ToTAL</w:t>
      </w:r>
      <w:proofErr w:type="gramEnd"/>
      <w:r w:rsidRPr="00283112">
        <w:rPr>
          <w:color w:val="943634" w:themeColor="accent2" w:themeShade="BF"/>
        </w:rPr>
        <w:t xml:space="preserve"> existe pour améliorer une décision, réduire un flou, produire une trace utile ou réinjecter un apprentissage. Elle ne doit jamais devenir un rituel vide que l’on tient parce qu’il est au calendrier.</w:t>
      </w:r>
    </w:p>
    <w:p w14:paraId="2C8FF0AC"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une situation réelle qui mérite une cérémonie : éliciter une demande, définir une attente, planifier une livraison, préparer une implémentation, diffuser une version, confirmer le réel, revoir une métrique ou réinjecter un apprentissage. Identifier les rôles indispensables, la décision à améliorer, la trace attendue et le temps disponible.</w:t>
      </w:r>
    </w:p>
    <w:p w14:paraId="1AC4BE3E" w14:textId="77777777" w:rsidR="00A1601F" w:rsidRPr="00283112" w:rsidRDefault="00A1601F">
      <w:pPr>
        <w:pStyle w:val="Paragraphedeliste"/>
        <w:numPr>
          <w:ilvl w:val="0"/>
          <w:numId w:val="41"/>
        </w:numPr>
        <w:rPr>
          <w:color w:val="943634" w:themeColor="accent2" w:themeShade="BF"/>
          <w:kern w:val="2"/>
          <w:szCs w:val="21"/>
          <w:lang w:eastAsia="fr-CA"/>
          <w14:ligatures w14:val="standardContextual"/>
        </w:rPr>
      </w:pPr>
      <w:r w:rsidRPr="00283112">
        <w:rPr>
          <w:rFonts w:ascii="Cambria" w:hAnsi="Cambria"/>
          <w:color w:val="943634" w:themeColor="accent2" w:themeShade="BF"/>
        </w:rPr>
        <w:t>Nommer l’intention de la cérémonie en une phrase.</w:t>
      </w:r>
    </w:p>
    <w:p w14:paraId="08C30BDF" w14:textId="77777777" w:rsidR="00A1601F" w:rsidRPr="00283112" w:rsidRDefault="00A1601F">
      <w:pPr>
        <w:pStyle w:val="Paragraphedeliste"/>
        <w:numPr>
          <w:ilvl w:val="0"/>
          <w:numId w:val="41"/>
        </w:numPr>
        <w:rPr>
          <w:color w:val="943634" w:themeColor="accent2" w:themeShade="BF"/>
        </w:rPr>
      </w:pPr>
      <w:r w:rsidRPr="00283112">
        <w:rPr>
          <w:rFonts w:ascii="Cambria" w:hAnsi="Cambria"/>
          <w:color w:val="943634" w:themeColor="accent2" w:themeShade="BF"/>
        </w:rPr>
        <w:t>Identifier la décision, le flou, le risque ou l’apprentissage à traiter.</w:t>
      </w:r>
    </w:p>
    <w:p w14:paraId="3DAB1818" w14:textId="77777777" w:rsidR="00A1601F" w:rsidRPr="00283112" w:rsidRDefault="00A1601F">
      <w:pPr>
        <w:pStyle w:val="Paragraphedeliste"/>
        <w:numPr>
          <w:ilvl w:val="0"/>
          <w:numId w:val="41"/>
        </w:numPr>
        <w:rPr>
          <w:color w:val="943634" w:themeColor="accent2" w:themeShade="BF"/>
        </w:rPr>
      </w:pPr>
      <w:r w:rsidRPr="00283112">
        <w:rPr>
          <w:rFonts w:ascii="Cambria" w:hAnsi="Cambria"/>
          <w:color w:val="943634" w:themeColor="accent2" w:themeShade="BF"/>
        </w:rPr>
        <w:t>Choisir les rôles nécessaires et retirer les participants décoratifs.</w:t>
      </w:r>
    </w:p>
    <w:p w14:paraId="67C81F64" w14:textId="77777777" w:rsidR="00A1601F" w:rsidRPr="00283112" w:rsidRDefault="00A1601F">
      <w:pPr>
        <w:pStyle w:val="Paragraphedeliste"/>
        <w:numPr>
          <w:ilvl w:val="0"/>
          <w:numId w:val="41"/>
        </w:numPr>
        <w:rPr>
          <w:color w:val="943634" w:themeColor="accent2" w:themeShade="BF"/>
        </w:rPr>
      </w:pPr>
      <w:r w:rsidRPr="00283112">
        <w:rPr>
          <w:rFonts w:ascii="Cambria" w:hAnsi="Cambria"/>
          <w:color w:val="943634" w:themeColor="accent2" w:themeShade="BF"/>
        </w:rPr>
        <w:t>Définir la trace attendue : décision, définition, SI / ALORS, fiche DELIVERY, signal ou apprentissage.</w:t>
      </w:r>
    </w:p>
    <w:p w14:paraId="036934E5" w14:textId="77777777" w:rsidR="00A1601F" w:rsidRPr="00283112" w:rsidRDefault="00A1601F">
      <w:pPr>
        <w:pStyle w:val="Paragraphedeliste"/>
        <w:numPr>
          <w:ilvl w:val="0"/>
          <w:numId w:val="41"/>
        </w:numPr>
        <w:rPr>
          <w:color w:val="943634" w:themeColor="accent2" w:themeShade="BF"/>
        </w:rPr>
      </w:pPr>
      <w:r w:rsidRPr="00283112">
        <w:rPr>
          <w:rFonts w:ascii="Cambria" w:hAnsi="Cambria"/>
          <w:color w:val="943634" w:themeColor="accent2" w:themeShade="BF"/>
        </w:rPr>
        <w:t>Préparer trois questions d’animation, pas plus.</w:t>
      </w:r>
    </w:p>
    <w:p w14:paraId="761EE870" w14:textId="77777777" w:rsidR="00A1601F" w:rsidRPr="00283112" w:rsidRDefault="00A1601F">
      <w:pPr>
        <w:pStyle w:val="Paragraphedeliste"/>
        <w:numPr>
          <w:ilvl w:val="0"/>
          <w:numId w:val="41"/>
        </w:numPr>
        <w:rPr>
          <w:color w:val="943634" w:themeColor="accent2" w:themeShade="BF"/>
        </w:rPr>
      </w:pPr>
      <w:r w:rsidRPr="00283112">
        <w:rPr>
          <w:rFonts w:ascii="Cambria" w:hAnsi="Cambria"/>
          <w:color w:val="943634" w:themeColor="accent2" w:themeShade="BF"/>
        </w:rPr>
        <w:t>Définir le critère de sortie avant de commencer.</w:t>
      </w:r>
    </w:p>
    <w:p w14:paraId="1AC81A2F" w14:textId="77777777" w:rsidR="00A1601F" w:rsidRPr="00283112" w:rsidRDefault="00A1601F">
      <w:pPr>
        <w:pStyle w:val="Paragraphedeliste"/>
        <w:numPr>
          <w:ilvl w:val="0"/>
          <w:numId w:val="41"/>
        </w:numPr>
        <w:rPr>
          <w:color w:val="943634" w:themeColor="accent2" w:themeShade="BF"/>
        </w:rPr>
      </w:pPr>
      <w:r w:rsidRPr="00283112">
        <w:rPr>
          <w:rFonts w:ascii="Cambria" w:hAnsi="Cambria"/>
          <w:color w:val="943634" w:themeColor="accent2" w:themeShade="BF"/>
        </w:rPr>
        <w:t>Prévoir où la trace sera réutilisée après la cérémonie.</w:t>
      </w:r>
    </w:p>
    <w:tbl>
      <w:tblPr>
        <w:tblStyle w:val="TableauListe1Clair-Accentuation2"/>
        <w:tblW w:w="5000" w:type="pct"/>
        <w:tblLook w:val="04A0" w:firstRow="1" w:lastRow="0" w:firstColumn="1" w:lastColumn="0" w:noHBand="0" w:noVBand="1"/>
      </w:tblPr>
      <w:tblGrid>
        <w:gridCol w:w="2045"/>
        <w:gridCol w:w="7891"/>
      </w:tblGrid>
      <w:tr w:rsidR="00A1601F" w:rsidRPr="00283112" w14:paraId="16B745E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D68780" w14:textId="77777777" w:rsidR="00A1601F" w:rsidRPr="00283112" w:rsidRDefault="00A1601F">
            <w:pPr>
              <w:rPr>
                <w:color w:val="943634" w:themeColor="accent2" w:themeShade="BF"/>
                <w:kern w:val="2"/>
                <w:szCs w:val="21"/>
                <w:lang w:eastAsia="fr-CA"/>
                <w14:ligatures w14:val="standardContextual"/>
              </w:rPr>
            </w:pPr>
            <w:r w:rsidRPr="00283112">
              <w:rPr>
                <w:color w:val="943634" w:themeColor="accent2" w:themeShade="BF"/>
              </w:rPr>
              <w:t>Élément</w:t>
            </w:r>
          </w:p>
        </w:tc>
        <w:tc>
          <w:tcPr>
            <w:tcW w:w="0" w:type="auto"/>
            <w:hideMark/>
          </w:tcPr>
          <w:p w14:paraId="0219113F" w14:textId="77777777" w:rsidR="00A1601F" w:rsidRPr="00283112" w:rsidRDefault="00A1601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Question de préparation</w:t>
            </w:r>
          </w:p>
        </w:tc>
      </w:tr>
      <w:tr w:rsidR="00A1601F" w:rsidRPr="00283112" w14:paraId="75D003B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16240" w14:textId="77777777" w:rsidR="00A1601F" w:rsidRPr="00283112" w:rsidRDefault="00A1601F">
            <w:pPr>
              <w:rPr>
                <w:color w:val="943634" w:themeColor="accent2" w:themeShade="BF"/>
              </w:rPr>
            </w:pPr>
            <w:r w:rsidRPr="00283112">
              <w:rPr>
                <w:color w:val="943634" w:themeColor="accent2" w:themeShade="BF"/>
              </w:rPr>
              <w:t>Intention</w:t>
            </w:r>
          </w:p>
        </w:tc>
        <w:tc>
          <w:tcPr>
            <w:tcW w:w="0" w:type="auto"/>
            <w:hideMark/>
          </w:tcPr>
          <w:p w14:paraId="2022E5A1" w14:textId="77777777" w:rsidR="00A1601F" w:rsidRPr="00283112" w:rsidRDefault="00A1601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Pourquoi cette cérémonie mérite-t-elle d’exister maintenant ?</w:t>
            </w:r>
          </w:p>
        </w:tc>
      </w:tr>
      <w:tr w:rsidR="00A1601F" w:rsidRPr="00283112" w14:paraId="1AA4D8D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82A6B9A" w14:textId="77777777" w:rsidR="00A1601F" w:rsidRPr="00283112" w:rsidRDefault="00A1601F">
            <w:pPr>
              <w:rPr>
                <w:color w:val="943634" w:themeColor="accent2" w:themeShade="BF"/>
              </w:rPr>
            </w:pPr>
            <w:r w:rsidRPr="00283112">
              <w:rPr>
                <w:color w:val="943634" w:themeColor="accent2" w:themeShade="BF"/>
              </w:rPr>
              <w:t>Décision</w:t>
            </w:r>
          </w:p>
        </w:tc>
        <w:tc>
          <w:tcPr>
            <w:tcW w:w="0" w:type="auto"/>
            <w:hideMark/>
          </w:tcPr>
          <w:p w14:paraId="1E6EC5BE" w14:textId="77777777" w:rsidR="00A1601F" w:rsidRPr="00283112" w:rsidRDefault="00A1601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devra être meilleure à la fin ?</w:t>
            </w:r>
          </w:p>
        </w:tc>
      </w:tr>
      <w:tr w:rsidR="00A1601F" w:rsidRPr="00283112" w14:paraId="73BF491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FD9F8" w14:textId="77777777" w:rsidR="00A1601F" w:rsidRPr="00283112" w:rsidRDefault="00A1601F">
            <w:pPr>
              <w:rPr>
                <w:color w:val="943634" w:themeColor="accent2" w:themeShade="BF"/>
              </w:rPr>
            </w:pPr>
            <w:r w:rsidRPr="00283112">
              <w:rPr>
                <w:color w:val="943634" w:themeColor="accent2" w:themeShade="BF"/>
              </w:rPr>
              <w:t>Participants</w:t>
            </w:r>
          </w:p>
        </w:tc>
        <w:tc>
          <w:tcPr>
            <w:tcW w:w="0" w:type="auto"/>
            <w:hideMark/>
          </w:tcPr>
          <w:p w14:paraId="7DF9D076" w14:textId="77777777" w:rsidR="00A1601F" w:rsidRPr="00283112" w:rsidRDefault="00A1601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Quels rôles détiennent une partie de la clarté, de la preuve ou du risque ?</w:t>
            </w:r>
          </w:p>
        </w:tc>
      </w:tr>
      <w:tr w:rsidR="00A1601F" w:rsidRPr="00283112" w14:paraId="7E40CBE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C6495F6" w14:textId="77777777" w:rsidR="00A1601F" w:rsidRPr="00283112" w:rsidRDefault="00A1601F">
            <w:pPr>
              <w:rPr>
                <w:color w:val="943634" w:themeColor="accent2" w:themeShade="BF"/>
              </w:rPr>
            </w:pPr>
            <w:r w:rsidRPr="00283112">
              <w:rPr>
                <w:color w:val="943634" w:themeColor="accent2" w:themeShade="BF"/>
              </w:rPr>
              <w:t>Trace attendue</w:t>
            </w:r>
          </w:p>
        </w:tc>
        <w:tc>
          <w:tcPr>
            <w:tcW w:w="0" w:type="auto"/>
            <w:hideMark/>
          </w:tcPr>
          <w:p w14:paraId="09D9A94E" w14:textId="77777777" w:rsidR="00A1601F" w:rsidRPr="00283112" w:rsidRDefault="00A1601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trace devra exister après la cérémonie ?</w:t>
            </w:r>
          </w:p>
        </w:tc>
      </w:tr>
      <w:tr w:rsidR="00A1601F" w:rsidRPr="00283112" w14:paraId="34FF5FD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DA7FEF" w14:textId="77777777" w:rsidR="00A1601F" w:rsidRPr="00283112" w:rsidRDefault="00A1601F">
            <w:pPr>
              <w:rPr>
                <w:color w:val="943634" w:themeColor="accent2" w:themeShade="BF"/>
              </w:rPr>
            </w:pPr>
            <w:r w:rsidRPr="00283112">
              <w:rPr>
                <w:color w:val="943634" w:themeColor="accent2" w:themeShade="BF"/>
              </w:rPr>
              <w:t>Critère de sortie</w:t>
            </w:r>
          </w:p>
        </w:tc>
        <w:tc>
          <w:tcPr>
            <w:tcW w:w="0" w:type="auto"/>
            <w:hideMark/>
          </w:tcPr>
          <w:p w14:paraId="576ABDC7" w14:textId="77777777" w:rsidR="00A1601F" w:rsidRPr="00283112" w:rsidRDefault="00A1601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Comment saurons-nous que la cérémonie a produit une valeur réelle ?</w:t>
            </w:r>
          </w:p>
        </w:tc>
      </w:tr>
      <w:tr w:rsidR="00A1601F" w:rsidRPr="00283112" w14:paraId="7453424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40CD888" w14:textId="77777777" w:rsidR="00A1601F" w:rsidRPr="00283112" w:rsidRDefault="00A1601F">
            <w:pPr>
              <w:rPr>
                <w:color w:val="943634" w:themeColor="accent2" w:themeShade="BF"/>
              </w:rPr>
            </w:pPr>
            <w:r w:rsidRPr="00283112">
              <w:rPr>
                <w:color w:val="943634" w:themeColor="accent2" w:themeShade="BF"/>
              </w:rPr>
              <w:t>Réutilisation</w:t>
            </w:r>
          </w:p>
        </w:tc>
        <w:tc>
          <w:tcPr>
            <w:tcW w:w="0" w:type="auto"/>
            <w:hideMark/>
          </w:tcPr>
          <w:p w14:paraId="3BDBA4EF" w14:textId="77777777" w:rsidR="00A1601F" w:rsidRPr="00283112" w:rsidRDefault="00A1601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Où la trace sera-t-elle réutilisée : spécification, livraison, </w:t>
            </w:r>
            <w:proofErr w:type="spellStart"/>
            <w:r w:rsidRPr="00283112">
              <w:rPr>
                <w:color w:val="943634" w:themeColor="accent2" w:themeShade="BF"/>
              </w:rPr>
              <w:t>qualimétrie</w:t>
            </w:r>
            <w:proofErr w:type="spellEnd"/>
            <w:r w:rsidRPr="00283112">
              <w:rPr>
                <w:color w:val="943634" w:themeColor="accent2" w:themeShade="BF"/>
              </w:rPr>
              <w:t>, formation ou kit ?</w:t>
            </w:r>
          </w:p>
        </w:tc>
      </w:tr>
    </w:tbl>
    <w:p w14:paraId="7D15E296"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la cérémonie possède une intention claire, une décision à améliorer, les bons rôles, une trace attendue, un critère de sortie explicite et un lieu de réutilisation. Si l’un de ces éléments manque, la cérémonie risque de devenir une réunion de plus.</w:t>
      </w:r>
    </w:p>
    <w:p w14:paraId="26D2DE75"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inviter trop de monde par prudence. Ne pas confondre ordre du jour et intention. Ne pas tenir une cérémonie sans trace attendue. Ne pas prolonger la discussion lorsqu’une décision, une preuve ou un apprentissage suffisant a déjà été obtenu.</w:t>
      </w:r>
    </w:p>
    <w:p w14:paraId="76C8D337"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Avant d’animer, complétez la phrase : « Nous tenons cette cérémonie pour améliorer… ». Si la phrase ne nomme pas une décision, un flou, un risque ou un apprentissage, réduisez la rencontre ou remplacez-la par une question écrite.</w:t>
      </w:r>
    </w:p>
    <w:p w14:paraId="29D10740"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si l’équipe prépare surtout un agenda ou si elle prépare une décision. Intervenir avec douceur : « Quelle trace utile voulons-nous produire, et qui doit être présent pour qu’elle soit fiable ? »</w:t>
      </w:r>
    </w:p>
    <w:p w14:paraId="530FA6E3" w14:textId="77777777" w:rsidR="00C43A2F" w:rsidRPr="00283112" w:rsidRDefault="00C43A2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 xml:space="preserve">Phrase repère : </w:t>
      </w:r>
      <w:proofErr w:type="gramStart"/>
      <w:r w:rsidRPr="00283112">
        <w:rPr>
          <w:color w:val="943634" w:themeColor="accent2" w:themeShade="BF"/>
          <w:lang w:val="fr-CA"/>
        </w:rPr>
        <w:t>une cérémonie ToTAL</w:t>
      </w:r>
      <w:proofErr w:type="gramEnd"/>
      <w:r w:rsidRPr="00283112">
        <w:rPr>
          <w:color w:val="943634" w:themeColor="accent2" w:themeShade="BF"/>
          <w:lang w:val="fr-CA"/>
        </w:rPr>
        <w:t xml:space="preserve"> est réussie lorsqu’elle laisse derrière elle moins de flou, une meilleure décision et une trace que le système pourra réutiliser.</w:t>
      </w:r>
    </w:p>
    <w:p w14:paraId="09480619" w14:textId="77777777" w:rsidR="00A1601F" w:rsidRPr="00283112" w:rsidRDefault="00A1601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l’IA devient puissante avec ToTAL lorsqu’elle amplifie une clarté déjà construite, et non lorsqu’elle maquille un flou non traité.</w:t>
      </w:r>
    </w:p>
    <w:p w14:paraId="779DDCD2" w14:textId="77777777" w:rsidR="00256FDB" w:rsidRPr="00283112" w:rsidRDefault="00256FDB">
      <w:pPr>
        <w:pStyle w:val="Titre2"/>
        <w:rPr>
          <w:color w:val="943634" w:themeColor="accent2" w:themeShade="BF"/>
          <w:kern w:val="2"/>
          <w:szCs w:val="30"/>
          <w:lang w:eastAsia="fr-CA"/>
          <w14:ligatures w14:val="standardContextual"/>
        </w:rPr>
      </w:pPr>
      <w:bookmarkStart w:id="244" w:name="_Toc234101821"/>
      <w:bookmarkStart w:id="245" w:name="_Toc234870695"/>
      <w:r w:rsidRPr="00283112">
        <w:rPr>
          <w:color w:val="943634" w:themeColor="accent2" w:themeShade="BF"/>
        </w:rPr>
        <w:t>Évaluation et maturité d’acquisition</w:t>
      </w:r>
      <w:bookmarkEnd w:id="244"/>
      <w:bookmarkEnd w:id="245"/>
    </w:p>
    <w:p w14:paraId="48F4DEBC" w14:textId="77777777" w:rsidR="00256FDB" w:rsidRPr="00283112" w:rsidRDefault="00256FDB">
      <w:pPr>
        <w:rPr>
          <w:color w:val="943634" w:themeColor="accent2" w:themeShade="BF"/>
          <w:kern w:val="2"/>
          <w:szCs w:val="21"/>
          <w:lang w:eastAsia="fr-CA"/>
          <w14:ligatures w14:val="standardContextual"/>
        </w:rPr>
      </w:pPr>
      <w:r w:rsidRPr="00283112">
        <w:rPr>
          <w:color w:val="943634" w:themeColor="accent2" w:themeShade="BF"/>
        </w:rPr>
        <w:t>La maturité ToTAL ne doit pas être utilisée pour classer les personnes ou comparer les équipes. Elle sert à déterminer ce qui doit être acquis ensuite. Une équipe peut être débutante sur la spécification, avancée sur la livraison et fragile sur la réinjection des apprentissages. L’évaluation doit donc rester locale, utile et orientée vers le prochain pas.</w:t>
      </w:r>
    </w:p>
    <w:tbl>
      <w:tblPr>
        <w:tblStyle w:val="TableauListe1Clair-Accentuation2"/>
        <w:tblW w:w="5000" w:type="pct"/>
        <w:tblLook w:val="04A0" w:firstRow="1" w:lastRow="0" w:firstColumn="1" w:lastColumn="0" w:noHBand="0" w:noVBand="1"/>
      </w:tblPr>
      <w:tblGrid>
        <w:gridCol w:w="5265"/>
        <w:gridCol w:w="1579"/>
        <w:gridCol w:w="1682"/>
        <w:gridCol w:w="1410"/>
      </w:tblGrid>
      <w:tr w:rsidR="00256FDB" w:rsidRPr="00283112" w14:paraId="3BA1125D"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FA572" w14:textId="77777777" w:rsidR="007612FD" w:rsidRPr="00283112" w:rsidRDefault="007612FD">
            <w:pPr>
              <w:pStyle w:val="Titre2"/>
              <w:rPr>
                <w:color w:val="943634" w:themeColor="accent2" w:themeShade="BF"/>
                <w:kern w:val="2"/>
                <w:szCs w:val="30"/>
                <w:lang w:eastAsia="fr-CA"/>
                <w14:ligatures w14:val="standardContextual"/>
              </w:rPr>
            </w:pPr>
            <w:bookmarkStart w:id="246" w:name="_Toc234101822"/>
            <w:bookmarkStart w:id="247" w:name="_Toc234870696"/>
            <w:r w:rsidRPr="00283112">
              <w:rPr>
                <w:color w:val="943634" w:themeColor="accent2" w:themeShade="BF"/>
              </w:rPr>
              <w:t>Grille de progression d’acquisition ToTAL</w:t>
            </w:r>
            <w:bookmarkEnd w:id="246"/>
            <w:bookmarkEnd w:id="247"/>
          </w:p>
          <w:p w14:paraId="32926517" w14:textId="77777777" w:rsidR="007612FD" w:rsidRPr="00283112" w:rsidRDefault="007612FD">
            <w:pPr>
              <w:rPr>
                <w:color w:val="943634" w:themeColor="accent2" w:themeShade="BF"/>
                <w:kern w:val="2"/>
                <w:szCs w:val="21"/>
                <w:lang w:eastAsia="fr-CA"/>
                <w14:ligatures w14:val="standardContextual"/>
              </w:rPr>
            </w:pPr>
            <w:r w:rsidRPr="00283112">
              <w:rPr>
                <w:color w:val="943634" w:themeColor="accent2" w:themeShade="BF"/>
              </w:rPr>
              <w:t>Cette grille sert à observer une progression, non à juger une personne. Elle permet à un coach, à un apprenti, à une équipe ou à un Centre d’excellence de reconnaître où la pratique devient plus autonome. Le niveau recherché n’est pas la perfection ; c’est la capacité à utiliser ToTAL pour améliorer une décision réelle, produire une trace utile et réinjecter un apprentissage.</w:t>
            </w:r>
          </w:p>
          <w:tbl>
            <w:tblPr>
              <w:tblStyle w:val="TableauListe1Clair-Accentuation2"/>
              <w:tblW w:w="5000" w:type="pct"/>
              <w:tblLook w:val="04A0" w:firstRow="1" w:lastRow="0" w:firstColumn="1" w:lastColumn="0" w:noHBand="0" w:noVBand="1"/>
            </w:tblPr>
            <w:tblGrid>
              <w:gridCol w:w="1726"/>
              <w:gridCol w:w="1580"/>
              <w:gridCol w:w="1743"/>
            </w:tblGrid>
            <w:tr w:rsidR="007612FD" w:rsidRPr="00283112" w14:paraId="1B694E0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0C5AA6" w14:textId="77777777" w:rsidR="007612FD" w:rsidRPr="00283112" w:rsidRDefault="007612FD">
                  <w:pPr>
                    <w:rPr>
                      <w:color w:val="943634" w:themeColor="accent2" w:themeShade="BF"/>
                      <w:kern w:val="2"/>
                      <w:szCs w:val="21"/>
                      <w:lang w:eastAsia="fr-CA"/>
                      <w14:ligatures w14:val="standardContextual"/>
                    </w:rPr>
                  </w:pPr>
                  <w:r w:rsidRPr="00283112">
                    <w:rPr>
                      <w:color w:val="943634" w:themeColor="accent2" w:themeShade="BF"/>
                    </w:rPr>
                    <w:t>Niveau</w:t>
                  </w:r>
                </w:p>
              </w:tc>
              <w:tc>
                <w:tcPr>
                  <w:tcW w:w="0" w:type="auto"/>
                  <w:hideMark/>
                </w:tcPr>
                <w:p w14:paraId="0AFE4662" w14:textId="77777777" w:rsidR="007612FD" w:rsidRPr="00283112" w:rsidRDefault="007612F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 que l’on observe</w:t>
                  </w:r>
                </w:p>
              </w:tc>
              <w:tc>
                <w:tcPr>
                  <w:tcW w:w="0" w:type="auto"/>
                  <w:hideMark/>
                </w:tcPr>
                <w:p w14:paraId="57DEDA4B" w14:textId="77777777" w:rsidR="007612FD" w:rsidRPr="00283112" w:rsidRDefault="007612FD">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Prochain pas utile</w:t>
                  </w:r>
                </w:p>
              </w:tc>
            </w:tr>
            <w:tr w:rsidR="007612FD" w:rsidRPr="00283112" w14:paraId="50E85A2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E35A21" w14:textId="77777777" w:rsidR="007612FD" w:rsidRPr="00283112" w:rsidRDefault="007612FD">
                  <w:pPr>
                    <w:rPr>
                      <w:color w:val="943634" w:themeColor="accent2" w:themeShade="BF"/>
                    </w:rPr>
                  </w:pPr>
                  <w:r w:rsidRPr="00283112">
                    <w:rPr>
                      <w:color w:val="943634" w:themeColor="accent2" w:themeShade="BF"/>
                    </w:rPr>
                    <w:t>0 — Non visible</w:t>
                  </w:r>
                </w:p>
              </w:tc>
              <w:tc>
                <w:tcPr>
                  <w:tcW w:w="0" w:type="auto"/>
                  <w:hideMark/>
                </w:tcPr>
                <w:p w14:paraId="7A0579EE" w14:textId="77777777" w:rsidR="007612FD" w:rsidRPr="00283112" w:rsidRDefault="007612F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pratique n’est pas encore nommée. Les décisions restent implicites, les traces sont rares et le flou est accepté comme normal.</w:t>
                  </w:r>
                </w:p>
              </w:tc>
              <w:tc>
                <w:tcPr>
                  <w:tcW w:w="0" w:type="auto"/>
                  <w:hideMark/>
                </w:tcPr>
                <w:p w14:paraId="3F23866A" w14:textId="77777777" w:rsidR="007612FD" w:rsidRPr="00283112" w:rsidRDefault="007612F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Choisir une situation réelle et repérer le premier flou utile.</w:t>
                  </w:r>
                </w:p>
              </w:tc>
            </w:tr>
            <w:tr w:rsidR="007612FD" w:rsidRPr="00283112" w14:paraId="68CA189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CD7C5EF" w14:textId="77777777" w:rsidR="007612FD" w:rsidRPr="00283112" w:rsidRDefault="007612FD">
                  <w:pPr>
                    <w:rPr>
                      <w:color w:val="943634" w:themeColor="accent2" w:themeShade="BF"/>
                    </w:rPr>
                  </w:pPr>
                  <w:r w:rsidRPr="00283112">
                    <w:rPr>
                      <w:color w:val="943634" w:themeColor="accent2" w:themeShade="BF"/>
                    </w:rPr>
                    <w:t>1 — Sensibilisé</w:t>
                  </w:r>
                </w:p>
              </w:tc>
              <w:tc>
                <w:tcPr>
                  <w:tcW w:w="0" w:type="auto"/>
                  <w:hideMark/>
                </w:tcPr>
                <w:p w14:paraId="7CD1695E" w14:textId="77777777" w:rsidR="007612FD" w:rsidRPr="00283112" w:rsidRDefault="007612F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personnes reconnaissent les concepts ToTAL et commencent à voir les décisions fragiles, mais ont encore besoin d’un guidage fort.</w:t>
                  </w:r>
                </w:p>
              </w:tc>
              <w:tc>
                <w:tcPr>
                  <w:tcW w:w="0" w:type="auto"/>
                  <w:hideMark/>
                </w:tcPr>
                <w:p w14:paraId="08C42B9F" w14:textId="77777777" w:rsidR="007612FD" w:rsidRPr="00283112" w:rsidRDefault="007612F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Pratiquer une activité guidée courte avec un coach ou un pair.</w:t>
                  </w:r>
                </w:p>
              </w:tc>
            </w:tr>
            <w:tr w:rsidR="007612FD" w:rsidRPr="00283112" w14:paraId="6A86F45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1E9B5F" w14:textId="77777777" w:rsidR="007612FD" w:rsidRPr="00283112" w:rsidRDefault="007612FD">
                  <w:pPr>
                    <w:rPr>
                      <w:color w:val="943634" w:themeColor="accent2" w:themeShade="BF"/>
                    </w:rPr>
                  </w:pPr>
                  <w:r w:rsidRPr="00283112">
                    <w:rPr>
                      <w:color w:val="943634" w:themeColor="accent2" w:themeShade="BF"/>
                    </w:rPr>
                    <w:t>2 — Pratiqué avec soutien</w:t>
                  </w:r>
                </w:p>
              </w:tc>
              <w:tc>
                <w:tcPr>
                  <w:tcW w:w="0" w:type="auto"/>
                  <w:hideMark/>
                </w:tcPr>
                <w:p w14:paraId="2D3B53AB" w14:textId="77777777" w:rsidR="007612FD" w:rsidRPr="00283112" w:rsidRDefault="007612F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activité ToTAL produit une trace utile : définition, décision, spécification, signal, fiche DELIVERY ou apprentissage réinjecté.</w:t>
                  </w:r>
                </w:p>
              </w:tc>
              <w:tc>
                <w:tcPr>
                  <w:tcW w:w="0" w:type="auto"/>
                  <w:hideMark/>
                </w:tcPr>
                <w:p w14:paraId="58059DE3" w14:textId="77777777" w:rsidR="007612FD" w:rsidRPr="00283112" w:rsidRDefault="007612F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Répéter sur un deuxième cas et comparer les traces produites.</w:t>
                  </w:r>
                </w:p>
              </w:tc>
            </w:tr>
            <w:tr w:rsidR="007612FD" w:rsidRPr="00283112" w14:paraId="4199E99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6589681" w14:textId="77777777" w:rsidR="007612FD" w:rsidRPr="00283112" w:rsidRDefault="007612FD">
                  <w:pPr>
                    <w:rPr>
                      <w:color w:val="943634" w:themeColor="accent2" w:themeShade="BF"/>
                    </w:rPr>
                  </w:pPr>
                  <w:r w:rsidRPr="00283112">
                    <w:rPr>
                      <w:color w:val="943634" w:themeColor="accent2" w:themeShade="BF"/>
                    </w:rPr>
                    <w:t>3 — Autonome localement</w:t>
                  </w:r>
                </w:p>
              </w:tc>
              <w:tc>
                <w:tcPr>
                  <w:tcW w:w="0" w:type="auto"/>
                  <w:hideMark/>
                </w:tcPr>
                <w:p w14:paraId="1F92B818" w14:textId="77777777" w:rsidR="007612FD" w:rsidRPr="00283112" w:rsidRDefault="007612F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L’équipe utilise les outils sans attendre le coach et sait expliquer quelle décision a été améliorée.</w:t>
                  </w:r>
                </w:p>
              </w:tc>
              <w:tc>
                <w:tcPr>
                  <w:tcW w:w="0" w:type="auto"/>
                  <w:hideMark/>
                </w:tcPr>
                <w:p w14:paraId="5AAD3367" w14:textId="77777777" w:rsidR="007612FD" w:rsidRPr="00283112" w:rsidRDefault="007612F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Partager la pratique avec un autre rôle ou une autre équipe.</w:t>
                  </w:r>
                </w:p>
              </w:tc>
            </w:tr>
            <w:tr w:rsidR="007612FD" w:rsidRPr="00283112" w14:paraId="2B4E3D4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A2D9F0" w14:textId="77777777" w:rsidR="007612FD" w:rsidRPr="00283112" w:rsidRDefault="007612FD">
                  <w:pPr>
                    <w:rPr>
                      <w:color w:val="943634" w:themeColor="accent2" w:themeShade="BF"/>
                    </w:rPr>
                  </w:pPr>
                  <w:r w:rsidRPr="00283112">
                    <w:rPr>
                      <w:color w:val="943634" w:themeColor="accent2" w:themeShade="BF"/>
                    </w:rPr>
                    <w:t>4 — Transmissible</w:t>
                  </w:r>
                </w:p>
              </w:tc>
              <w:tc>
                <w:tcPr>
                  <w:tcW w:w="0" w:type="auto"/>
                  <w:hideMark/>
                </w:tcPr>
                <w:p w14:paraId="2A8F99BD" w14:textId="77777777" w:rsidR="007612FD" w:rsidRPr="00283112" w:rsidRDefault="007612F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pratique est assez claire pour être enseignée, réutilisée et adaptée sans perdre son intention.</w:t>
                  </w:r>
                </w:p>
              </w:tc>
              <w:tc>
                <w:tcPr>
                  <w:tcW w:w="0" w:type="auto"/>
                  <w:hideMark/>
                </w:tcPr>
                <w:p w14:paraId="6209C16C" w14:textId="77777777" w:rsidR="007612FD" w:rsidRPr="00283112" w:rsidRDefault="007612FD">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Intégrer la trace au kit documentaire ou au Centre d’excellence.</w:t>
                  </w:r>
                </w:p>
              </w:tc>
            </w:tr>
            <w:tr w:rsidR="007612FD" w:rsidRPr="00283112" w14:paraId="071AB57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392907B" w14:textId="77777777" w:rsidR="007612FD" w:rsidRPr="00283112" w:rsidRDefault="007612FD">
                  <w:pPr>
                    <w:rPr>
                      <w:color w:val="943634" w:themeColor="accent2" w:themeShade="BF"/>
                    </w:rPr>
                  </w:pPr>
                  <w:r w:rsidRPr="00283112">
                    <w:rPr>
                      <w:color w:val="943634" w:themeColor="accent2" w:themeShade="BF"/>
                    </w:rPr>
                    <w:t>5 — Systémique</w:t>
                  </w:r>
                </w:p>
              </w:tc>
              <w:tc>
                <w:tcPr>
                  <w:tcW w:w="0" w:type="auto"/>
                  <w:hideMark/>
                </w:tcPr>
                <w:p w14:paraId="58BDB2E5" w14:textId="77777777" w:rsidR="007612FD" w:rsidRPr="00283112" w:rsidRDefault="007612F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pratique influence plusieurs équipes, nourrit la gouvernance légère et améliore les décisions au-delà du terrain initial.</w:t>
                  </w:r>
                </w:p>
              </w:tc>
              <w:tc>
                <w:tcPr>
                  <w:tcW w:w="0" w:type="auto"/>
                  <w:hideMark/>
                </w:tcPr>
                <w:p w14:paraId="0084F0E8" w14:textId="77777777" w:rsidR="007612FD" w:rsidRPr="00283112" w:rsidRDefault="007612FD">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Mesurer la santé de la pratique et réviser périodiquement les gabarits.</w:t>
                  </w:r>
                </w:p>
              </w:tc>
            </w:tr>
          </w:tbl>
          <w:p w14:paraId="514F5D96" w14:textId="77777777" w:rsidR="007612FD" w:rsidRPr="00283112" w:rsidRDefault="007612FD">
            <w:pPr>
              <w:rPr>
                <w:color w:val="943634" w:themeColor="accent2" w:themeShade="BF"/>
                <w:kern w:val="2"/>
                <w:szCs w:val="21"/>
                <w:lang w:eastAsia="fr-CA"/>
                <w14:ligatures w14:val="standardContextual"/>
              </w:rPr>
            </w:pPr>
            <w:r w:rsidRPr="00283112">
              <w:rPr>
                <w:b w:val="0"/>
                <w:bCs w:val="0"/>
                <w:color w:val="943634" w:themeColor="accent2" w:themeShade="BF"/>
              </w:rPr>
              <w:t>Preuve minimale d’acquisition.</w:t>
            </w:r>
            <w:r w:rsidRPr="00283112">
              <w:rPr>
                <w:color w:val="943634" w:themeColor="accent2" w:themeShade="BF"/>
              </w:rPr>
              <w:t xml:space="preserve"> </w:t>
            </w:r>
            <w:proofErr w:type="gramStart"/>
            <w:r w:rsidRPr="00283112">
              <w:rPr>
                <w:color w:val="943634" w:themeColor="accent2" w:themeShade="BF"/>
              </w:rPr>
              <w:t>Une acquisition ToTAL</w:t>
            </w:r>
            <w:proofErr w:type="gramEnd"/>
            <w:r w:rsidRPr="00283112">
              <w:rPr>
                <w:color w:val="943634" w:themeColor="accent2" w:themeShade="BF"/>
              </w:rPr>
              <w:t xml:space="preserve"> est considérée réelle lorsqu’elle laisse au moins une trace vérifiable : une décision mieux formulée, un concept qualifié, une spécification testable, une fiche de livraison consciente, une métrique transformée en signal ou un apprentissage réinjecté dans le système. Sans trace, l’activité peut avoir été utile, mais elle n’est pas encore transmissible.</w:t>
            </w:r>
          </w:p>
          <w:p w14:paraId="54F8C9D8" w14:textId="77777777" w:rsidR="007612FD" w:rsidRPr="00283112" w:rsidRDefault="007612FD">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on n’évalue pas ToTAL pour classer les gens ; on l’évalue pour savoir quel prochain geste rendra la maîtrise plus autonome.</w:t>
            </w:r>
          </w:p>
          <w:p w14:paraId="237A80C0" w14:textId="77777777" w:rsidR="00256FDB" w:rsidRPr="00283112" w:rsidRDefault="00256FDB">
            <w:pPr>
              <w:rPr>
                <w:color w:val="943634" w:themeColor="accent2" w:themeShade="BF"/>
                <w:kern w:val="2"/>
                <w:szCs w:val="21"/>
                <w:lang w:eastAsia="fr-CA"/>
                <w14:ligatures w14:val="standardContextual"/>
              </w:rPr>
            </w:pPr>
            <w:r w:rsidRPr="00283112">
              <w:rPr>
                <w:b w:val="0"/>
                <w:bCs w:val="0"/>
                <w:color w:val="943634" w:themeColor="accent2" w:themeShade="BF"/>
              </w:rPr>
              <w:t>Niveau</w:t>
            </w:r>
          </w:p>
        </w:tc>
        <w:tc>
          <w:tcPr>
            <w:tcW w:w="0" w:type="auto"/>
            <w:hideMark/>
          </w:tcPr>
          <w:p w14:paraId="2DAA0836"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Description</w:t>
            </w:r>
          </w:p>
        </w:tc>
        <w:tc>
          <w:tcPr>
            <w:tcW w:w="0" w:type="auto"/>
            <w:hideMark/>
          </w:tcPr>
          <w:p w14:paraId="6F09DDE0"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observable</w:t>
            </w:r>
          </w:p>
        </w:tc>
        <w:tc>
          <w:tcPr>
            <w:tcW w:w="0" w:type="auto"/>
            <w:hideMark/>
          </w:tcPr>
          <w:p w14:paraId="6891C78B"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Prochain pas</w:t>
            </w:r>
          </w:p>
        </w:tc>
      </w:tr>
      <w:tr w:rsidR="00256FDB" w:rsidRPr="00283112" w14:paraId="0C5D3C6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4A3EB8" w14:textId="77777777" w:rsidR="00256FDB" w:rsidRPr="00283112" w:rsidRDefault="00256FDB">
            <w:pPr>
              <w:rPr>
                <w:color w:val="943634" w:themeColor="accent2" w:themeShade="BF"/>
              </w:rPr>
            </w:pPr>
            <w:r w:rsidRPr="00283112">
              <w:rPr>
                <w:color w:val="943634" w:themeColor="accent2" w:themeShade="BF"/>
              </w:rPr>
              <w:t>0 — Non visible</w:t>
            </w:r>
          </w:p>
        </w:tc>
        <w:tc>
          <w:tcPr>
            <w:tcW w:w="0" w:type="auto"/>
            <w:hideMark/>
          </w:tcPr>
          <w:p w14:paraId="1454F6E2"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pratique n’est pas encore nommée ou reconnue.</w:t>
            </w:r>
          </w:p>
        </w:tc>
        <w:tc>
          <w:tcPr>
            <w:tcW w:w="0" w:type="auto"/>
            <w:hideMark/>
          </w:tcPr>
          <w:p w14:paraId="1A8FEE02"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décisions restent implicites.</w:t>
            </w:r>
          </w:p>
        </w:tc>
        <w:tc>
          <w:tcPr>
            <w:tcW w:w="0" w:type="auto"/>
            <w:hideMark/>
          </w:tcPr>
          <w:p w14:paraId="1EAA7528"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une situation réelle.</w:t>
            </w:r>
          </w:p>
        </w:tc>
      </w:tr>
      <w:tr w:rsidR="00256FDB" w:rsidRPr="00283112" w14:paraId="24F124F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FE1F53B" w14:textId="77777777" w:rsidR="00256FDB" w:rsidRPr="00283112" w:rsidRDefault="00256FDB">
            <w:pPr>
              <w:rPr>
                <w:color w:val="943634" w:themeColor="accent2" w:themeShade="BF"/>
              </w:rPr>
            </w:pPr>
            <w:r w:rsidRPr="00283112">
              <w:rPr>
                <w:color w:val="943634" w:themeColor="accent2" w:themeShade="BF"/>
              </w:rPr>
              <w:t>1 — Découvert</w:t>
            </w:r>
          </w:p>
        </w:tc>
        <w:tc>
          <w:tcPr>
            <w:tcW w:w="0" w:type="auto"/>
            <w:hideMark/>
          </w:tcPr>
          <w:p w14:paraId="4A89C7C7"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L’équipe comprend le principe, mais l’applique avec aide.</w:t>
            </w:r>
          </w:p>
        </w:tc>
        <w:tc>
          <w:tcPr>
            <w:tcW w:w="0" w:type="auto"/>
            <w:hideMark/>
          </w:tcPr>
          <w:p w14:paraId="22C1F423"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 atelier guidé produit une trace utile.</w:t>
            </w:r>
          </w:p>
        </w:tc>
        <w:tc>
          <w:tcPr>
            <w:tcW w:w="0" w:type="auto"/>
            <w:hideMark/>
          </w:tcPr>
          <w:p w14:paraId="05BFAA33"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Répéter avec un nouveau cas.</w:t>
            </w:r>
          </w:p>
        </w:tc>
      </w:tr>
      <w:tr w:rsidR="00256FDB" w:rsidRPr="00283112" w14:paraId="57A9EC4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231727" w14:textId="77777777" w:rsidR="00256FDB" w:rsidRPr="00283112" w:rsidRDefault="00256FDB">
            <w:pPr>
              <w:rPr>
                <w:color w:val="943634" w:themeColor="accent2" w:themeShade="BF"/>
              </w:rPr>
            </w:pPr>
            <w:r w:rsidRPr="00283112">
              <w:rPr>
                <w:color w:val="943634" w:themeColor="accent2" w:themeShade="BF"/>
              </w:rPr>
              <w:t>2 — Pratiqué</w:t>
            </w:r>
          </w:p>
        </w:tc>
        <w:tc>
          <w:tcPr>
            <w:tcW w:w="0" w:type="auto"/>
            <w:hideMark/>
          </w:tcPr>
          <w:p w14:paraId="273C18B3"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L’équipe peut utiliser un canevas ou une cérémonie dans un contexte simple.</w:t>
            </w:r>
          </w:p>
        </w:tc>
        <w:tc>
          <w:tcPr>
            <w:tcW w:w="0" w:type="auto"/>
            <w:hideMark/>
          </w:tcPr>
          <w:p w14:paraId="478C4339"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décision est améliorée sans intervention lourde.</w:t>
            </w:r>
          </w:p>
        </w:tc>
        <w:tc>
          <w:tcPr>
            <w:tcW w:w="0" w:type="auto"/>
            <w:hideMark/>
          </w:tcPr>
          <w:p w14:paraId="6AFBC463"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la pratique à un signal.</w:t>
            </w:r>
          </w:p>
        </w:tc>
      </w:tr>
      <w:tr w:rsidR="00256FDB" w:rsidRPr="00283112" w14:paraId="6216AB2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CD9F8E5" w14:textId="77777777" w:rsidR="00256FDB" w:rsidRPr="00283112" w:rsidRDefault="00256FDB">
            <w:pPr>
              <w:rPr>
                <w:color w:val="943634" w:themeColor="accent2" w:themeShade="BF"/>
              </w:rPr>
            </w:pPr>
            <w:r w:rsidRPr="00283112">
              <w:rPr>
                <w:color w:val="943634" w:themeColor="accent2" w:themeShade="BF"/>
              </w:rPr>
              <w:t>3 — Répétable</w:t>
            </w:r>
          </w:p>
        </w:tc>
        <w:tc>
          <w:tcPr>
            <w:tcW w:w="0" w:type="auto"/>
            <w:hideMark/>
          </w:tcPr>
          <w:p w14:paraId="412E3D43"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pratique peut être reprise par plusieurs rôles.</w:t>
            </w:r>
          </w:p>
        </w:tc>
        <w:tc>
          <w:tcPr>
            <w:tcW w:w="0" w:type="auto"/>
            <w:hideMark/>
          </w:tcPr>
          <w:p w14:paraId="25F1058A"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geste ToTAL revient dans les réunions ordinaires.</w:t>
            </w:r>
          </w:p>
        </w:tc>
        <w:tc>
          <w:tcPr>
            <w:tcW w:w="0" w:type="auto"/>
            <w:hideMark/>
          </w:tcPr>
          <w:p w14:paraId="2A6E3C93"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Documenter la mémoire utile.</w:t>
            </w:r>
          </w:p>
        </w:tc>
      </w:tr>
      <w:tr w:rsidR="00256FDB" w:rsidRPr="00283112" w14:paraId="66888E0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B078D2" w14:textId="77777777" w:rsidR="00256FDB" w:rsidRPr="00283112" w:rsidRDefault="00256FDB">
            <w:pPr>
              <w:rPr>
                <w:color w:val="943634" w:themeColor="accent2" w:themeShade="BF"/>
              </w:rPr>
            </w:pPr>
            <w:r w:rsidRPr="00283112">
              <w:rPr>
                <w:color w:val="943634" w:themeColor="accent2" w:themeShade="BF"/>
              </w:rPr>
              <w:t>4 — Intégré</w:t>
            </w:r>
          </w:p>
        </w:tc>
        <w:tc>
          <w:tcPr>
            <w:tcW w:w="0" w:type="auto"/>
            <w:hideMark/>
          </w:tcPr>
          <w:p w14:paraId="7F17C39D"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pratique influence naturellement les décisions importantes.</w:t>
            </w:r>
          </w:p>
        </w:tc>
        <w:tc>
          <w:tcPr>
            <w:tcW w:w="0" w:type="auto"/>
            <w:hideMark/>
          </w:tcPr>
          <w:p w14:paraId="4DB84822"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apprentissages modifient les définitions, signaux ou livraisons.</w:t>
            </w:r>
          </w:p>
        </w:tc>
        <w:tc>
          <w:tcPr>
            <w:tcW w:w="0" w:type="auto"/>
            <w:hideMark/>
          </w:tcPr>
          <w:p w14:paraId="31B421FC"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Former d’autres équipes.</w:t>
            </w:r>
          </w:p>
        </w:tc>
      </w:tr>
      <w:tr w:rsidR="00256FDB" w:rsidRPr="00283112" w14:paraId="0394771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FBD4EFA" w14:textId="77777777" w:rsidR="00256FDB" w:rsidRPr="00283112" w:rsidRDefault="00256FDB">
            <w:pPr>
              <w:rPr>
                <w:color w:val="943634" w:themeColor="accent2" w:themeShade="BF"/>
              </w:rPr>
            </w:pPr>
            <w:r w:rsidRPr="00283112">
              <w:rPr>
                <w:color w:val="943634" w:themeColor="accent2" w:themeShade="BF"/>
              </w:rPr>
              <w:t>5 — Catalysé</w:t>
            </w:r>
          </w:p>
        </w:tc>
        <w:tc>
          <w:tcPr>
            <w:tcW w:w="0" w:type="auto"/>
            <w:hideMark/>
          </w:tcPr>
          <w:p w14:paraId="3C8B9BA5"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pratique est soutenue par un coach, une communauté ou un Centre d’excellence.</w:t>
            </w:r>
          </w:p>
        </w:tc>
        <w:tc>
          <w:tcPr>
            <w:tcW w:w="0" w:type="auto"/>
            <w:hideMark/>
          </w:tcPr>
          <w:p w14:paraId="52DEE614"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maîtrise survit à la pression et au changement de contexte.</w:t>
            </w:r>
          </w:p>
        </w:tc>
        <w:tc>
          <w:tcPr>
            <w:tcW w:w="0" w:type="auto"/>
            <w:hideMark/>
          </w:tcPr>
          <w:p w14:paraId="4C2D5EA3"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Installer une boucle de pérennité.</w:t>
            </w:r>
          </w:p>
        </w:tc>
      </w:tr>
    </w:tbl>
    <w:p w14:paraId="6E9A4F7E" w14:textId="77777777" w:rsidR="00256FDB" w:rsidRPr="00283112" w:rsidRDefault="00256FDB">
      <w:pPr>
        <w:pStyle w:val="Titre2"/>
        <w:rPr>
          <w:color w:val="943634" w:themeColor="accent2" w:themeShade="BF"/>
          <w:kern w:val="2"/>
          <w:szCs w:val="30"/>
          <w:lang w:eastAsia="fr-CA"/>
          <w14:ligatures w14:val="standardContextual"/>
        </w:rPr>
      </w:pPr>
      <w:bookmarkStart w:id="248" w:name="_Toc234101823"/>
      <w:bookmarkStart w:id="249" w:name="_Toc234870697"/>
      <w:r w:rsidRPr="00283112">
        <w:rPr>
          <w:color w:val="943634" w:themeColor="accent2" w:themeShade="BF"/>
        </w:rPr>
        <w:t>Cérémonies ToTAL prêtes à animer</w:t>
      </w:r>
      <w:bookmarkEnd w:id="248"/>
      <w:bookmarkEnd w:id="249"/>
    </w:p>
    <w:p w14:paraId="44399865" w14:textId="77777777" w:rsidR="00256FDB" w:rsidRPr="00283112" w:rsidRDefault="00256FDB">
      <w:pPr>
        <w:rPr>
          <w:color w:val="943634" w:themeColor="accent2" w:themeShade="BF"/>
          <w:kern w:val="2"/>
          <w:szCs w:val="21"/>
          <w:lang w:eastAsia="fr-CA"/>
          <w14:ligatures w14:val="standardContextual"/>
        </w:rPr>
      </w:pPr>
      <w:proofErr w:type="gramStart"/>
      <w:r w:rsidRPr="00283112">
        <w:rPr>
          <w:color w:val="943634" w:themeColor="accent2" w:themeShade="BF"/>
        </w:rPr>
        <w:t>Une cérémonie ToTAL</w:t>
      </w:r>
      <w:proofErr w:type="gramEnd"/>
      <w:r w:rsidRPr="00283112">
        <w:rPr>
          <w:color w:val="943634" w:themeColor="accent2" w:themeShade="BF"/>
        </w:rPr>
        <w:t xml:space="preserve"> n’est pas un rituel imposé. C’est un format d’apprentissage réutilisable. Chaque cérémonie doit produire une décision plus claire, une trace utile et une prochaine action. Si elle ne produit qu’un compte rendu, elle doit être simplifiée.</w:t>
      </w:r>
    </w:p>
    <w:tbl>
      <w:tblPr>
        <w:tblStyle w:val="TableauListe1Clair-Accentuation2"/>
        <w:tblW w:w="5000" w:type="pct"/>
        <w:tblLook w:val="04A0" w:firstRow="1" w:lastRow="0" w:firstColumn="1" w:lastColumn="0" w:noHBand="0" w:noVBand="1"/>
      </w:tblPr>
      <w:tblGrid>
        <w:gridCol w:w="1874"/>
        <w:gridCol w:w="2304"/>
        <w:gridCol w:w="1085"/>
        <w:gridCol w:w="2759"/>
        <w:gridCol w:w="1914"/>
      </w:tblGrid>
      <w:tr w:rsidR="00256FDB" w:rsidRPr="00283112" w14:paraId="57A769D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A49A17" w14:textId="77777777" w:rsidR="00256FDB" w:rsidRPr="00283112" w:rsidRDefault="00256FDB">
            <w:pPr>
              <w:rPr>
                <w:color w:val="943634" w:themeColor="accent2" w:themeShade="BF"/>
                <w:kern w:val="2"/>
                <w:szCs w:val="21"/>
                <w:lang w:eastAsia="fr-CA"/>
                <w14:ligatures w14:val="standardContextual"/>
              </w:rPr>
            </w:pPr>
            <w:r w:rsidRPr="00283112">
              <w:rPr>
                <w:b w:val="0"/>
                <w:bCs w:val="0"/>
                <w:color w:val="943634" w:themeColor="accent2" w:themeShade="BF"/>
              </w:rPr>
              <w:t>Cérémonie</w:t>
            </w:r>
          </w:p>
        </w:tc>
        <w:tc>
          <w:tcPr>
            <w:tcW w:w="0" w:type="auto"/>
            <w:hideMark/>
          </w:tcPr>
          <w:p w14:paraId="26B85AE5"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Participants</w:t>
            </w:r>
          </w:p>
        </w:tc>
        <w:tc>
          <w:tcPr>
            <w:tcW w:w="0" w:type="auto"/>
            <w:hideMark/>
          </w:tcPr>
          <w:p w14:paraId="0983C44F"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Durée</w:t>
            </w:r>
          </w:p>
        </w:tc>
        <w:tc>
          <w:tcPr>
            <w:tcW w:w="0" w:type="auto"/>
            <w:hideMark/>
          </w:tcPr>
          <w:p w14:paraId="1F0EB842"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Déroulement court</w:t>
            </w:r>
          </w:p>
        </w:tc>
        <w:tc>
          <w:tcPr>
            <w:tcW w:w="0" w:type="auto"/>
            <w:hideMark/>
          </w:tcPr>
          <w:p w14:paraId="12BF803D"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Critère de sortie</w:t>
            </w:r>
          </w:p>
        </w:tc>
      </w:tr>
      <w:tr w:rsidR="00256FDB" w:rsidRPr="00283112" w14:paraId="6106D69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45A76" w14:textId="77777777" w:rsidR="00256FDB" w:rsidRPr="00283112" w:rsidRDefault="00256FDB">
            <w:pPr>
              <w:rPr>
                <w:color w:val="943634" w:themeColor="accent2" w:themeShade="BF"/>
              </w:rPr>
            </w:pPr>
            <w:r w:rsidRPr="00283112">
              <w:rPr>
                <w:color w:val="943634" w:themeColor="accent2" w:themeShade="BF"/>
              </w:rPr>
              <w:t>Lancement de mission</w:t>
            </w:r>
          </w:p>
        </w:tc>
        <w:tc>
          <w:tcPr>
            <w:tcW w:w="0" w:type="auto"/>
            <w:hideMark/>
          </w:tcPr>
          <w:p w14:paraId="725F3648"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Commanditaire, coach, équipe pilote, rôles clés.</w:t>
            </w:r>
          </w:p>
        </w:tc>
        <w:tc>
          <w:tcPr>
            <w:tcW w:w="0" w:type="auto"/>
            <w:hideMark/>
          </w:tcPr>
          <w:p w14:paraId="49B26B0E"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5CC1DE83"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l’intention, le terrain, les risques, la réussite observable et les règles de collaboration.</w:t>
            </w:r>
          </w:p>
        </w:tc>
        <w:tc>
          <w:tcPr>
            <w:tcW w:w="0" w:type="auto"/>
            <w:hideMark/>
          </w:tcPr>
          <w:p w14:paraId="14822D0C"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Charte de mission acceptée.</w:t>
            </w:r>
          </w:p>
        </w:tc>
      </w:tr>
      <w:tr w:rsidR="00256FDB" w:rsidRPr="00283112" w14:paraId="786E706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E631F4B" w14:textId="77777777" w:rsidR="00256FDB" w:rsidRPr="00283112" w:rsidRDefault="00256FDB">
            <w:pPr>
              <w:rPr>
                <w:color w:val="943634" w:themeColor="accent2" w:themeShade="BF"/>
              </w:rPr>
            </w:pPr>
            <w:r w:rsidRPr="00283112">
              <w:rPr>
                <w:color w:val="943634" w:themeColor="accent2" w:themeShade="BF"/>
              </w:rPr>
              <w:t>Lecture du terrain</w:t>
            </w:r>
          </w:p>
        </w:tc>
        <w:tc>
          <w:tcPr>
            <w:tcW w:w="0" w:type="auto"/>
            <w:hideMark/>
          </w:tcPr>
          <w:p w14:paraId="1BB4622E"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qualité, développement, opérations, soutien, leadership.</w:t>
            </w:r>
          </w:p>
        </w:tc>
        <w:tc>
          <w:tcPr>
            <w:tcW w:w="0" w:type="auto"/>
            <w:hideMark/>
          </w:tcPr>
          <w:p w14:paraId="722741B2"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90 minutes</w:t>
            </w:r>
          </w:p>
        </w:tc>
        <w:tc>
          <w:tcPr>
            <w:tcW w:w="0" w:type="auto"/>
            <w:hideMark/>
          </w:tcPr>
          <w:p w14:paraId="67103256"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Repérer douleurs, décisions fragiles, concepts sensibles, signaux tardifs et pratiques décoratives.</w:t>
            </w:r>
          </w:p>
        </w:tc>
        <w:tc>
          <w:tcPr>
            <w:tcW w:w="0" w:type="auto"/>
            <w:hideMark/>
          </w:tcPr>
          <w:p w14:paraId="73680400"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Portrait initial priorisé.</w:t>
            </w:r>
          </w:p>
        </w:tc>
      </w:tr>
      <w:tr w:rsidR="00256FDB" w:rsidRPr="00283112" w14:paraId="7D8930D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A2729" w14:textId="77777777" w:rsidR="00256FDB" w:rsidRPr="00283112" w:rsidRDefault="00256FDB">
            <w:pPr>
              <w:rPr>
                <w:color w:val="943634" w:themeColor="accent2" w:themeShade="BF"/>
              </w:rPr>
            </w:pPr>
            <w:r w:rsidRPr="00283112">
              <w:rPr>
                <w:color w:val="943634" w:themeColor="accent2" w:themeShade="BF"/>
              </w:rPr>
              <w:t>Élicitation ToTAL</w:t>
            </w:r>
          </w:p>
        </w:tc>
        <w:tc>
          <w:tcPr>
            <w:tcW w:w="0" w:type="auto"/>
            <w:hideMark/>
          </w:tcPr>
          <w:p w14:paraId="2F1D155B"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Acteurs métier, produit, qualité, équipe de réalisation.</w:t>
            </w:r>
          </w:p>
        </w:tc>
        <w:tc>
          <w:tcPr>
            <w:tcW w:w="0" w:type="auto"/>
            <w:hideMark/>
          </w:tcPr>
          <w:p w14:paraId="09C90626"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7FFD9B38"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une demande en douleur, valeur, risque, décision et signal.</w:t>
            </w:r>
          </w:p>
        </w:tc>
        <w:tc>
          <w:tcPr>
            <w:tcW w:w="0" w:type="auto"/>
            <w:hideMark/>
          </w:tcPr>
          <w:p w14:paraId="3F38B51F"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Demande clarifiée.</w:t>
            </w:r>
          </w:p>
        </w:tc>
      </w:tr>
      <w:tr w:rsidR="00256FDB" w:rsidRPr="00283112" w14:paraId="708CD9F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3229181" w14:textId="77777777" w:rsidR="00256FDB" w:rsidRPr="00283112" w:rsidRDefault="00256FDB">
            <w:pPr>
              <w:rPr>
                <w:color w:val="943634" w:themeColor="accent2" w:themeShade="BF"/>
              </w:rPr>
            </w:pPr>
            <w:r w:rsidRPr="00283112">
              <w:rPr>
                <w:color w:val="943634" w:themeColor="accent2" w:themeShade="BF"/>
              </w:rPr>
              <w:t>Définition ToTAL</w:t>
            </w:r>
          </w:p>
        </w:tc>
        <w:tc>
          <w:tcPr>
            <w:tcW w:w="0" w:type="auto"/>
            <w:hideMark/>
          </w:tcPr>
          <w:p w14:paraId="3034B1BE"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développement, qualité, opérations.</w:t>
            </w:r>
          </w:p>
        </w:tc>
        <w:tc>
          <w:tcPr>
            <w:tcW w:w="0" w:type="auto"/>
            <w:hideMark/>
          </w:tcPr>
          <w:p w14:paraId="7093A27B"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6ACD4E6E"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Qualifier les concepts sensibles et formuler les attentes en SI / ALORS.</w:t>
            </w:r>
          </w:p>
        </w:tc>
        <w:tc>
          <w:tcPr>
            <w:tcW w:w="0" w:type="auto"/>
            <w:hideMark/>
          </w:tcPr>
          <w:p w14:paraId="6146B4A4"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Spécifications testables.</w:t>
            </w:r>
          </w:p>
        </w:tc>
      </w:tr>
      <w:tr w:rsidR="00256FDB" w:rsidRPr="00283112" w14:paraId="738EFD4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9278CC" w14:textId="77777777" w:rsidR="00256FDB" w:rsidRPr="00283112" w:rsidRDefault="00256FDB">
            <w:pPr>
              <w:rPr>
                <w:color w:val="943634" w:themeColor="accent2" w:themeShade="BF"/>
              </w:rPr>
            </w:pPr>
            <w:r w:rsidRPr="00283112">
              <w:rPr>
                <w:color w:val="943634" w:themeColor="accent2" w:themeShade="BF"/>
              </w:rPr>
              <w:t>Planification ToTAL</w:t>
            </w:r>
          </w:p>
        </w:tc>
        <w:tc>
          <w:tcPr>
            <w:tcW w:w="0" w:type="auto"/>
            <w:hideMark/>
          </w:tcPr>
          <w:p w14:paraId="1C31206C"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Produit, équipe, dépendances clés.</w:t>
            </w:r>
          </w:p>
        </w:tc>
        <w:tc>
          <w:tcPr>
            <w:tcW w:w="0" w:type="auto"/>
            <w:hideMark/>
          </w:tcPr>
          <w:p w14:paraId="23B5A1CF"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0A0D3C1F"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valeur, risque, capacité, dépendances et apprentissage attendu.</w:t>
            </w:r>
          </w:p>
        </w:tc>
        <w:tc>
          <w:tcPr>
            <w:tcW w:w="0" w:type="auto"/>
            <w:hideMark/>
          </w:tcPr>
          <w:p w14:paraId="38C83466"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Plan de livraison apprenant.</w:t>
            </w:r>
          </w:p>
        </w:tc>
      </w:tr>
      <w:tr w:rsidR="00256FDB" w:rsidRPr="00283112" w14:paraId="3E3F5F9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F98616B" w14:textId="77777777" w:rsidR="00256FDB" w:rsidRPr="00283112" w:rsidRDefault="00256FDB">
            <w:pPr>
              <w:rPr>
                <w:color w:val="943634" w:themeColor="accent2" w:themeShade="BF"/>
              </w:rPr>
            </w:pPr>
            <w:r w:rsidRPr="00283112">
              <w:rPr>
                <w:color w:val="943634" w:themeColor="accent2" w:themeShade="BF"/>
              </w:rPr>
              <w:t>Revue de réalisation</w:t>
            </w:r>
          </w:p>
        </w:tc>
        <w:tc>
          <w:tcPr>
            <w:tcW w:w="0" w:type="auto"/>
            <w:hideMark/>
          </w:tcPr>
          <w:p w14:paraId="23DE15D2"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Développement, qualité, architecture, opérations.</w:t>
            </w:r>
          </w:p>
        </w:tc>
        <w:tc>
          <w:tcPr>
            <w:tcW w:w="0" w:type="auto"/>
            <w:hideMark/>
          </w:tcPr>
          <w:p w14:paraId="19F7EBDD"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45 minutes</w:t>
            </w:r>
          </w:p>
        </w:tc>
        <w:tc>
          <w:tcPr>
            <w:tcW w:w="0" w:type="auto"/>
            <w:hideMark/>
          </w:tcPr>
          <w:p w14:paraId="57203734"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Vérifier que la réalisation protège encore la valeur et les attentes spécifiées.</w:t>
            </w:r>
          </w:p>
        </w:tc>
        <w:tc>
          <w:tcPr>
            <w:tcW w:w="0" w:type="auto"/>
            <w:hideMark/>
          </w:tcPr>
          <w:p w14:paraId="09F2AF65"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Preuves et dettes visibles.</w:t>
            </w:r>
          </w:p>
        </w:tc>
      </w:tr>
      <w:tr w:rsidR="00256FDB" w:rsidRPr="00283112" w14:paraId="226E29A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278D9" w14:textId="77777777" w:rsidR="00256FDB" w:rsidRPr="00283112" w:rsidRDefault="00256FDB">
            <w:pPr>
              <w:rPr>
                <w:color w:val="943634" w:themeColor="accent2" w:themeShade="BF"/>
              </w:rPr>
            </w:pPr>
            <w:r w:rsidRPr="00283112">
              <w:rPr>
                <w:color w:val="943634" w:themeColor="accent2" w:themeShade="BF"/>
              </w:rPr>
              <w:t>Revue DELIVERY</w:t>
            </w:r>
          </w:p>
        </w:tc>
        <w:tc>
          <w:tcPr>
            <w:tcW w:w="0" w:type="auto"/>
            <w:hideMark/>
          </w:tcPr>
          <w:p w14:paraId="3122ECA2"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Produit, qualité, développement, opérations, soutien.</w:t>
            </w:r>
          </w:p>
        </w:tc>
        <w:tc>
          <w:tcPr>
            <w:tcW w:w="0" w:type="auto"/>
            <w:hideMark/>
          </w:tcPr>
          <w:p w14:paraId="23DCC77D"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67DDC892"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promesse, preuves, risques, signaux et réaction.</w:t>
            </w:r>
          </w:p>
        </w:tc>
        <w:tc>
          <w:tcPr>
            <w:tcW w:w="0" w:type="auto"/>
            <w:hideMark/>
          </w:tcPr>
          <w:p w14:paraId="426471CA"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 de diffusion défendable.</w:t>
            </w:r>
          </w:p>
        </w:tc>
      </w:tr>
      <w:tr w:rsidR="00256FDB" w:rsidRPr="00283112" w14:paraId="1CAB74C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7419CC6" w14:textId="77777777" w:rsidR="00256FDB" w:rsidRPr="00283112" w:rsidRDefault="00256FDB">
            <w:pPr>
              <w:rPr>
                <w:color w:val="943634" w:themeColor="accent2" w:themeShade="BF"/>
              </w:rPr>
            </w:pPr>
            <w:r w:rsidRPr="00283112">
              <w:rPr>
                <w:color w:val="943634" w:themeColor="accent2" w:themeShade="BF"/>
              </w:rPr>
              <w:t>Confirmation et rétro ToTAL</w:t>
            </w:r>
          </w:p>
        </w:tc>
        <w:tc>
          <w:tcPr>
            <w:tcW w:w="0" w:type="auto"/>
            <w:hideMark/>
          </w:tcPr>
          <w:p w14:paraId="2B284A59"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Équipe, soutien, utilisateurs ou représentants terrain.</w:t>
            </w:r>
          </w:p>
        </w:tc>
        <w:tc>
          <w:tcPr>
            <w:tcW w:w="0" w:type="auto"/>
            <w:hideMark/>
          </w:tcPr>
          <w:p w14:paraId="43B8F9E5"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45 minutes</w:t>
            </w:r>
          </w:p>
        </w:tc>
        <w:tc>
          <w:tcPr>
            <w:tcW w:w="0" w:type="auto"/>
            <w:hideMark/>
          </w:tcPr>
          <w:p w14:paraId="2A579D8F"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Observer le réel, identifier les apprentissages et décider où les réinjecter.</w:t>
            </w:r>
          </w:p>
        </w:tc>
        <w:tc>
          <w:tcPr>
            <w:tcW w:w="0" w:type="auto"/>
            <w:hideMark/>
          </w:tcPr>
          <w:p w14:paraId="7E4448D8"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Apprentissage réinjecté.</w:t>
            </w:r>
          </w:p>
        </w:tc>
      </w:tr>
      <w:tr w:rsidR="00256FDB" w:rsidRPr="00283112" w14:paraId="7B942A8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B4510" w14:textId="77777777" w:rsidR="00256FDB" w:rsidRPr="00283112" w:rsidRDefault="00256FDB">
            <w:pPr>
              <w:rPr>
                <w:color w:val="943634" w:themeColor="accent2" w:themeShade="BF"/>
              </w:rPr>
            </w:pPr>
            <w:r w:rsidRPr="00283112">
              <w:rPr>
                <w:color w:val="943634" w:themeColor="accent2" w:themeShade="BF"/>
              </w:rPr>
              <w:t xml:space="preserve">Revue de </w:t>
            </w:r>
            <w:proofErr w:type="spellStart"/>
            <w:r w:rsidRPr="00283112">
              <w:rPr>
                <w:color w:val="943634" w:themeColor="accent2" w:themeShade="BF"/>
              </w:rPr>
              <w:t>qualimétrie</w:t>
            </w:r>
            <w:proofErr w:type="spellEnd"/>
          </w:p>
        </w:tc>
        <w:tc>
          <w:tcPr>
            <w:tcW w:w="0" w:type="auto"/>
            <w:hideMark/>
          </w:tcPr>
          <w:p w14:paraId="5D856A0D"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Leadership, qualité, produit, données, opérations.</w:t>
            </w:r>
          </w:p>
        </w:tc>
        <w:tc>
          <w:tcPr>
            <w:tcW w:w="0" w:type="auto"/>
            <w:hideMark/>
          </w:tcPr>
          <w:p w14:paraId="62425CA5"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26E923AC"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métriques, signaux, décisions et recommandations.</w:t>
            </w:r>
          </w:p>
        </w:tc>
        <w:tc>
          <w:tcPr>
            <w:tcW w:w="0" w:type="auto"/>
            <w:hideMark/>
          </w:tcPr>
          <w:p w14:paraId="590A4F61"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Décisions éclairées ou métriques retirées.</w:t>
            </w:r>
          </w:p>
        </w:tc>
      </w:tr>
      <w:tr w:rsidR="00256FDB" w:rsidRPr="00283112" w14:paraId="42AB81F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E308BA1" w14:textId="77777777" w:rsidR="00256FDB" w:rsidRPr="00283112" w:rsidRDefault="00256FDB">
            <w:pPr>
              <w:rPr>
                <w:color w:val="943634" w:themeColor="accent2" w:themeShade="BF"/>
              </w:rPr>
            </w:pPr>
            <w:r w:rsidRPr="00283112">
              <w:rPr>
                <w:color w:val="943634" w:themeColor="accent2" w:themeShade="BF"/>
              </w:rPr>
              <w:t>Comité de pérennité</w:t>
            </w:r>
          </w:p>
        </w:tc>
        <w:tc>
          <w:tcPr>
            <w:tcW w:w="0" w:type="auto"/>
            <w:hideMark/>
          </w:tcPr>
          <w:p w14:paraId="276992CE"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Centre d’excellence, coachs, relais d’équipe, leadership.</w:t>
            </w:r>
          </w:p>
        </w:tc>
        <w:tc>
          <w:tcPr>
            <w:tcW w:w="0" w:type="auto"/>
            <w:hideMark/>
          </w:tcPr>
          <w:p w14:paraId="1831B14B"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60 minutes</w:t>
            </w:r>
          </w:p>
        </w:tc>
        <w:tc>
          <w:tcPr>
            <w:tcW w:w="0" w:type="auto"/>
            <w:hideMark/>
          </w:tcPr>
          <w:p w14:paraId="456B5686"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Revoir apprentissages, maturité, adoption, formation et prochaines recommandations.</w:t>
            </w:r>
          </w:p>
        </w:tc>
        <w:tc>
          <w:tcPr>
            <w:tcW w:w="0" w:type="auto"/>
            <w:hideMark/>
          </w:tcPr>
          <w:p w14:paraId="41E32912"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Plan de maintien vivant.</w:t>
            </w:r>
          </w:p>
        </w:tc>
      </w:tr>
    </w:tbl>
    <w:p w14:paraId="30C31D77" w14:textId="77777777" w:rsidR="00863C26" w:rsidRPr="00283112" w:rsidRDefault="00863C26">
      <w:pPr>
        <w:pStyle w:val="Titre2"/>
        <w:rPr>
          <w:color w:val="943634" w:themeColor="accent2" w:themeShade="BF"/>
          <w:kern w:val="2"/>
          <w:szCs w:val="30"/>
          <w:lang w:eastAsia="fr-CA"/>
          <w14:ligatures w14:val="standardContextual"/>
        </w:rPr>
      </w:pPr>
      <w:bookmarkStart w:id="250" w:name="_Toc234101824"/>
      <w:bookmarkStart w:id="251" w:name="_Toc234870698"/>
      <w:r w:rsidRPr="00283112">
        <w:rPr>
          <w:color w:val="943634" w:themeColor="accent2" w:themeShade="BF"/>
        </w:rPr>
        <w:t>Format détaillé d’une cérémonie ToTAL</w:t>
      </w:r>
      <w:bookmarkEnd w:id="250"/>
      <w:bookmarkEnd w:id="251"/>
    </w:p>
    <w:p w14:paraId="3FBCB032" w14:textId="77777777" w:rsidR="00863C26" w:rsidRPr="00283112" w:rsidRDefault="00863C26">
      <w:pPr>
        <w:rPr>
          <w:color w:val="943634" w:themeColor="accent2" w:themeShade="BF"/>
          <w:kern w:val="2"/>
          <w:szCs w:val="21"/>
          <w:lang w:eastAsia="fr-CA"/>
          <w14:ligatures w14:val="standardContextual"/>
        </w:rPr>
      </w:pPr>
      <w:r w:rsidRPr="00283112">
        <w:rPr>
          <w:color w:val="943634" w:themeColor="accent2" w:themeShade="BF"/>
        </w:rPr>
        <w:t>Chaque cérémonie ToTAL peut être animée avec la même structure de base. Cette structure aide le coach à rester clair et permet à une équipe autonome de ne pas transformer la rencontre en discussion ouverte sans sortie utile.</w:t>
      </w:r>
    </w:p>
    <w:tbl>
      <w:tblPr>
        <w:tblStyle w:val="TableauListe1Clair-Accentuation2"/>
        <w:tblW w:w="5000" w:type="pct"/>
        <w:tblLook w:val="04A0" w:firstRow="1" w:lastRow="0" w:firstColumn="1" w:lastColumn="0" w:noHBand="0" w:noVBand="1"/>
      </w:tblPr>
      <w:tblGrid>
        <w:gridCol w:w="1996"/>
        <w:gridCol w:w="1681"/>
        <w:gridCol w:w="6259"/>
      </w:tblGrid>
      <w:tr w:rsidR="00863C26" w:rsidRPr="00283112" w14:paraId="04755CB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9B24D4"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Moment</w:t>
            </w:r>
          </w:p>
        </w:tc>
        <w:tc>
          <w:tcPr>
            <w:tcW w:w="0" w:type="auto"/>
            <w:hideMark/>
          </w:tcPr>
          <w:p w14:paraId="38E0CAC2"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Durée indicative</w:t>
            </w:r>
          </w:p>
        </w:tc>
        <w:tc>
          <w:tcPr>
            <w:tcW w:w="0" w:type="auto"/>
            <w:hideMark/>
          </w:tcPr>
          <w:p w14:paraId="22CF4421"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But</w:t>
            </w:r>
          </w:p>
        </w:tc>
      </w:tr>
      <w:tr w:rsidR="00863C26" w:rsidRPr="00283112" w14:paraId="2A8566B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719658" w14:textId="77777777" w:rsidR="00863C26" w:rsidRPr="00283112" w:rsidRDefault="00863C26">
            <w:pPr>
              <w:rPr>
                <w:color w:val="943634" w:themeColor="accent2" w:themeShade="BF"/>
              </w:rPr>
            </w:pPr>
            <w:r w:rsidRPr="00283112">
              <w:rPr>
                <w:color w:val="943634" w:themeColor="accent2" w:themeShade="BF"/>
              </w:rPr>
              <w:t>Ouverture</w:t>
            </w:r>
          </w:p>
        </w:tc>
        <w:tc>
          <w:tcPr>
            <w:tcW w:w="0" w:type="auto"/>
            <w:hideMark/>
          </w:tcPr>
          <w:p w14:paraId="11A16F9C"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5 minutes</w:t>
            </w:r>
          </w:p>
        </w:tc>
        <w:tc>
          <w:tcPr>
            <w:tcW w:w="0" w:type="auto"/>
            <w:hideMark/>
          </w:tcPr>
          <w:p w14:paraId="79436BA4"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l’intention, la décision à améliorer et le livrable attendu.</w:t>
            </w:r>
          </w:p>
        </w:tc>
      </w:tr>
      <w:tr w:rsidR="00863C26" w:rsidRPr="00283112" w14:paraId="60E6AA0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AC2694C" w14:textId="77777777" w:rsidR="00863C26" w:rsidRPr="00283112" w:rsidRDefault="00863C26">
            <w:pPr>
              <w:rPr>
                <w:color w:val="943634" w:themeColor="accent2" w:themeShade="BF"/>
              </w:rPr>
            </w:pPr>
            <w:r w:rsidRPr="00283112">
              <w:rPr>
                <w:color w:val="943634" w:themeColor="accent2" w:themeShade="BF"/>
              </w:rPr>
              <w:t>Lecture du réel</w:t>
            </w:r>
          </w:p>
        </w:tc>
        <w:tc>
          <w:tcPr>
            <w:tcW w:w="0" w:type="auto"/>
            <w:hideMark/>
          </w:tcPr>
          <w:p w14:paraId="6F4E7B3F"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10 à 15 minutes</w:t>
            </w:r>
          </w:p>
        </w:tc>
        <w:tc>
          <w:tcPr>
            <w:tcW w:w="0" w:type="auto"/>
            <w:hideMark/>
          </w:tcPr>
          <w:p w14:paraId="30DB1CA5"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Faire apparaître faits, signaux, douleurs, risques et mots flous.</w:t>
            </w:r>
          </w:p>
        </w:tc>
      </w:tr>
      <w:tr w:rsidR="00863C26" w:rsidRPr="00283112" w14:paraId="2EAC5FF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1692D6" w14:textId="77777777" w:rsidR="00863C26" w:rsidRPr="00283112" w:rsidRDefault="00863C26">
            <w:pPr>
              <w:rPr>
                <w:color w:val="943634" w:themeColor="accent2" w:themeShade="BF"/>
              </w:rPr>
            </w:pPr>
            <w:r w:rsidRPr="00283112">
              <w:rPr>
                <w:color w:val="943634" w:themeColor="accent2" w:themeShade="BF"/>
              </w:rPr>
              <w:t>Travail guidé</w:t>
            </w:r>
          </w:p>
        </w:tc>
        <w:tc>
          <w:tcPr>
            <w:tcW w:w="0" w:type="auto"/>
            <w:hideMark/>
          </w:tcPr>
          <w:p w14:paraId="590BD49D"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20 à 30 minutes</w:t>
            </w:r>
          </w:p>
        </w:tc>
        <w:tc>
          <w:tcPr>
            <w:tcW w:w="0" w:type="auto"/>
            <w:hideMark/>
          </w:tcPr>
          <w:p w14:paraId="35E85FB4"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Remplir le canevas ou produire la trace de maîtrise.</w:t>
            </w:r>
          </w:p>
        </w:tc>
      </w:tr>
      <w:tr w:rsidR="00863C26" w:rsidRPr="00283112" w14:paraId="5C45CFD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5EA964C" w14:textId="77777777" w:rsidR="00863C26" w:rsidRPr="00283112" w:rsidRDefault="00863C26">
            <w:pPr>
              <w:rPr>
                <w:color w:val="943634" w:themeColor="accent2" w:themeShade="BF"/>
              </w:rPr>
            </w:pPr>
            <w:r w:rsidRPr="00283112">
              <w:rPr>
                <w:color w:val="943634" w:themeColor="accent2" w:themeShade="BF"/>
              </w:rPr>
              <w:t>Validation croisée</w:t>
            </w:r>
          </w:p>
        </w:tc>
        <w:tc>
          <w:tcPr>
            <w:tcW w:w="0" w:type="auto"/>
            <w:hideMark/>
          </w:tcPr>
          <w:p w14:paraId="339495FC"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10 minutes</w:t>
            </w:r>
          </w:p>
        </w:tc>
        <w:tc>
          <w:tcPr>
            <w:tcW w:w="0" w:type="auto"/>
            <w:hideMark/>
          </w:tcPr>
          <w:p w14:paraId="664ABD1C"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Vérifier avec plusieurs rôles que la trace améliore réellement une décision.</w:t>
            </w:r>
          </w:p>
        </w:tc>
      </w:tr>
      <w:tr w:rsidR="00863C26" w:rsidRPr="00283112" w14:paraId="2FE1591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31776" w14:textId="77777777" w:rsidR="00863C26" w:rsidRPr="00283112" w:rsidRDefault="00863C26">
            <w:pPr>
              <w:rPr>
                <w:color w:val="943634" w:themeColor="accent2" w:themeShade="BF"/>
              </w:rPr>
            </w:pPr>
            <w:r w:rsidRPr="00283112">
              <w:rPr>
                <w:color w:val="943634" w:themeColor="accent2" w:themeShade="BF"/>
              </w:rPr>
              <w:t>Décision et suite</w:t>
            </w:r>
          </w:p>
        </w:tc>
        <w:tc>
          <w:tcPr>
            <w:tcW w:w="0" w:type="auto"/>
            <w:hideMark/>
          </w:tcPr>
          <w:p w14:paraId="11E7F817"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5 à 10 minutes</w:t>
            </w:r>
          </w:p>
        </w:tc>
        <w:tc>
          <w:tcPr>
            <w:tcW w:w="0" w:type="auto"/>
            <w:hideMark/>
          </w:tcPr>
          <w:p w14:paraId="0B254554"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la décision, le signal, l’apprentissage attendu et le responsable de suivi.</w:t>
            </w:r>
          </w:p>
        </w:tc>
      </w:tr>
    </w:tbl>
    <w:p w14:paraId="3EE00870" w14:textId="77777777" w:rsidR="00863C26" w:rsidRPr="00283112" w:rsidRDefault="00863C26">
      <w:pPr>
        <w:pStyle w:val="Titre2"/>
        <w:rPr>
          <w:color w:val="943634" w:themeColor="accent2" w:themeShade="BF"/>
          <w:kern w:val="2"/>
          <w:szCs w:val="30"/>
          <w:lang w:eastAsia="fr-CA"/>
          <w14:ligatures w14:val="standardContextual"/>
        </w:rPr>
      </w:pPr>
      <w:bookmarkStart w:id="252" w:name="_Toc234101825"/>
      <w:bookmarkStart w:id="253" w:name="_Toc234870699"/>
      <w:r w:rsidRPr="00283112">
        <w:rPr>
          <w:color w:val="943634" w:themeColor="accent2" w:themeShade="BF"/>
        </w:rPr>
        <w:t>Cérémonie détaillée — Élicitation ToTAL</w:t>
      </w:r>
      <w:bookmarkEnd w:id="252"/>
      <w:bookmarkEnd w:id="253"/>
    </w:p>
    <w:p w14:paraId="589F983B"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But.</w:t>
      </w:r>
      <w:r w:rsidRPr="00283112">
        <w:rPr>
          <w:color w:val="943634" w:themeColor="accent2" w:themeShade="BF"/>
        </w:rPr>
        <w:t xml:space="preserve"> Transformer une demande réelle en compréhension utilisable : douleur, acteur, valeur, risque, décision et signal. Cette cérémonie est prioritaire lorsqu’une équipe saute trop vite vers la solution.</w:t>
      </w:r>
    </w:p>
    <w:tbl>
      <w:tblPr>
        <w:tblStyle w:val="TableauListe1Clair-Accentuation2"/>
        <w:tblW w:w="5000" w:type="pct"/>
        <w:tblLook w:val="04A0" w:firstRow="1" w:lastRow="0" w:firstColumn="1" w:lastColumn="0" w:noHBand="0" w:noVBand="1"/>
      </w:tblPr>
      <w:tblGrid>
        <w:gridCol w:w="947"/>
        <w:gridCol w:w="5206"/>
        <w:gridCol w:w="3783"/>
      </w:tblGrid>
      <w:tr w:rsidR="00863C26" w:rsidRPr="00283112" w14:paraId="03780D0D"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134EAB"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Minute</w:t>
            </w:r>
          </w:p>
        </w:tc>
        <w:tc>
          <w:tcPr>
            <w:tcW w:w="0" w:type="auto"/>
            <w:hideMark/>
          </w:tcPr>
          <w:p w14:paraId="74BDEF6D"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Animation</w:t>
            </w:r>
          </w:p>
        </w:tc>
        <w:tc>
          <w:tcPr>
            <w:tcW w:w="0" w:type="auto"/>
            <w:hideMark/>
          </w:tcPr>
          <w:p w14:paraId="35972BCC"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attendue</w:t>
            </w:r>
          </w:p>
        </w:tc>
      </w:tr>
      <w:tr w:rsidR="00863C26" w:rsidRPr="00283112" w14:paraId="1B34926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995A54" w14:textId="77777777" w:rsidR="00863C26" w:rsidRPr="00283112" w:rsidRDefault="00863C26">
            <w:pPr>
              <w:rPr>
                <w:color w:val="943634" w:themeColor="accent2" w:themeShade="BF"/>
              </w:rPr>
            </w:pPr>
            <w:r w:rsidRPr="00283112">
              <w:rPr>
                <w:color w:val="943634" w:themeColor="accent2" w:themeShade="BF"/>
              </w:rPr>
              <w:t>0–5</w:t>
            </w:r>
          </w:p>
        </w:tc>
        <w:tc>
          <w:tcPr>
            <w:tcW w:w="0" w:type="auto"/>
            <w:hideMark/>
          </w:tcPr>
          <w:p w14:paraId="292B219B"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Présenter la demande telle qu’elle circule.</w:t>
            </w:r>
          </w:p>
        </w:tc>
        <w:tc>
          <w:tcPr>
            <w:tcW w:w="0" w:type="auto"/>
            <w:hideMark/>
          </w:tcPr>
          <w:p w14:paraId="76B51005"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Phrase de départ partagée.</w:t>
            </w:r>
          </w:p>
        </w:tc>
      </w:tr>
      <w:tr w:rsidR="00863C26" w:rsidRPr="00283112" w14:paraId="4EB721C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AE1DD6D" w14:textId="77777777" w:rsidR="00863C26" w:rsidRPr="00283112" w:rsidRDefault="00863C26">
            <w:pPr>
              <w:rPr>
                <w:color w:val="943634" w:themeColor="accent2" w:themeShade="BF"/>
              </w:rPr>
            </w:pPr>
            <w:r w:rsidRPr="00283112">
              <w:rPr>
                <w:color w:val="943634" w:themeColor="accent2" w:themeShade="BF"/>
              </w:rPr>
              <w:t>5–15</w:t>
            </w:r>
          </w:p>
        </w:tc>
        <w:tc>
          <w:tcPr>
            <w:tcW w:w="0" w:type="auto"/>
            <w:hideMark/>
          </w:tcPr>
          <w:p w14:paraId="55F86E2C"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Identifier mots flous, acteurs, douleurs et hypothèses.</w:t>
            </w:r>
          </w:p>
        </w:tc>
        <w:tc>
          <w:tcPr>
            <w:tcW w:w="0" w:type="auto"/>
            <w:hideMark/>
          </w:tcPr>
          <w:p w14:paraId="36A76414"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Liste courte des ambiguïtés.</w:t>
            </w:r>
          </w:p>
        </w:tc>
      </w:tr>
      <w:tr w:rsidR="00863C26" w:rsidRPr="00283112" w14:paraId="6706F60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982A02" w14:textId="77777777" w:rsidR="00863C26" w:rsidRPr="00283112" w:rsidRDefault="00863C26">
            <w:pPr>
              <w:rPr>
                <w:color w:val="943634" w:themeColor="accent2" w:themeShade="BF"/>
              </w:rPr>
            </w:pPr>
            <w:r w:rsidRPr="00283112">
              <w:rPr>
                <w:color w:val="943634" w:themeColor="accent2" w:themeShade="BF"/>
              </w:rPr>
              <w:t>15–30</w:t>
            </w:r>
          </w:p>
        </w:tc>
        <w:tc>
          <w:tcPr>
            <w:tcW w:w="0" w:type="auto"/>
            <w:hideMark/>
          </w:tcPr>
          <w:p w14:paraId="02907096"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Reformuler la demande autour de la valeur, du risque et de la décision.</w:t>
            </w:r>
          </w:p>
        </w:tc>
        <w:tc>
          <w:tcPr>
            <w:tcW w:w="0" w:type="auto"/>
            <w:hideMark/>
          </w:tcPr>
          <w:p w14:paraId="7A3BE682"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Demande clarifiée.</w:t>
            </w:r>
          </w:p>
        </w:tc>
      </w:tr>
      <w:tr w:rsidR="00863C26" w:rsidRPr="00283112" w14:paraId="09B4DD6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1192B36" w14:textId="77777777" w:rsidR="00863C26" w:rsidRPr="00283112" w:rsidRDefault="00863C26">
            <w:pPr>
              <w:rPr>
                <w:color w:val="943634" w:themeColor="accent2" w:themeShade="BF"/>
              </w:rPr>
            </w:pPr>
            <w:r w:rsidRPr="00283112">
              <w:rPr>
                <w:color w:val="943634" w:themeColor="accent2" w:themeShade="BF"/>
              </w:rPr>
              <w:t>30–45</w:t>
            </w:r>
          </w:p>
        </w:tc>
        <w:tc>
          <w:tcPr>
            <w:tcW w:w="0" w:type="auto"/>
            <w:hideMark/>
          </w:tcPr>
          <w:p w14:paraId="0D9B60BB"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Choisir un signal observable et une preuve de confiance.</w:t>
            </w:r>
          </w:p>
        </w:tc>
        <w:tc>
          <w:tcPr>
            <w:tcW w:w="0" w:type="auto"/>
            <w:hideMark/>
          </w:tcPr>
          <w:p w14:paraId="1CDA9C8F"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Signal de réussite initial.</w:t>
            </w:r>
          </w:p>
        </w:tc>
      </w:tr>
      <w:tr w:rsidR="00863C26" w:rsidRPr="00283112" w14:paraId="6B8FD10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DE4B8" w14:textId="77777777" w:rsidR="00863C26" w:rsidRPr="00283112" w:rsidRDefault="00863C26">
            <w:pPr>
              <w:rPr>
                <w:color w:val="943634" w:themeColor="accent2" w:themeShade="BF"/>
              </w:rPr>
            </w:pPr>
            <w:r w:rsidRPr="00283112">
              <w:rPr>
                <w:color w:val="943634" w:themeColor="accent2" w:themeShade="BF"/>
              </w:rPr>
              <w:t>45–60</w:t>
            </w:r>
          </w:p>
        </w:tc>
        <w:tc>
          <w:tcPr>
            <w:tcW w:w="0" w:type="auto"/>
            <w:hideMark/>
          </w:tcPr>
          <w:p w14:paraId="165C6B2C"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Valider la reformulation et choisir le prochain geste ToTAL.</w:t>
            </w:r>
          </w:p>
        </w:tc>
        <w:tc>
          <w:tcPr>
            <w:tcW w:w="0" w:type="auto"/>
            <w:hideMark/>
          </w:tcPr>
          <w:p w14:paraId="72882211"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 de suite : qualifier, spécifier ou planifier.</w:t>
            </w:r>
          </w:p>
        </w:tc>
      </w:tr>
    </w:tbl>
    <w:p w14:paraId="42411B81"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Laisser la solution reprendre toute la place, chercher un consensus trop vite, ou sortir avec une liste d’actions sans demande reformulée.</w:t>
      </w:r>
    </w:p>
    <w:p w14:paraId="1B3C95A9" w14:textId="77777777" w:rsidR="00863C26" w:rsidRPr="00283112" w:rsidRDefault="00863C26">
      <w:pPr>
        <w:pStyle w:val="Titre2"/>
        <w:rPr>
          <w:color w:val="943634" w:themeColor="accent2" w:themeShade="BF"/>
          <w:kern w:val="2"/>
          <w:szCs w:val="30"/>
          <w:lang w:eastAsia="fr-CA"/>
          <w14:ligatures w14:val="standardContextual"/>
        </w:rPr>
      </w:pPr>
      <w:bookmarkStart w:id="254" w:name="_Toc234101826"/>
      <w:bookmarkStart w:id="255" w:name="_Toc234870700"/>
      <w:r w:rsidRPr="00283112">
        <w:rPr>
          <w:color w:val="943634" w:themeColor="accent2" w:themeShade="BF"/>
        </w:rPr>
        <w:t>Cérémonie détaillée — Définition ToTAL</w:t>
      </w:r>
      <w:bookmarkEnd w:id="254"/>
      <w:bookmarkEnd w:id="255"/>
    </w:p>
    <w:p w14:paraId="55360D10"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But.</w:t>
      </w:r>
      <w:r w:rsidRPr="00283112">
        <w:rPr>
          <w:color w:val="943634" w:themeColor="accent2" w:themeShade="BF"/>
        </w:rPr>
        <w:t xml:space="preserve"> Transformer une compréhension en attentes observables : concepts qualifiés, exemples, contre-exemples et spécifications SI / ALORS. Cette cérémonie est prioritaire lorsque les critères semblent corrects mais restent interprétables.</w:t>
      </w:r>
    </w:p>
    <w:tbl>
      <w:tblPr>
        <w:tblStyle w:val="TableauListe1Clair-Accentuation2"/>
        <w:tblW w:w="5000" w:type="pct"/>
        <w:tblLook w:val="04A0" w:firstRow="1" w:lastRow="0" w:firstColumn="1" w:lastColumn="0" w:noHBand="0" w:noVBand="1"/>
      </w:tblPr>
      <w:tblGrid>
        <w:gridCol w:w="948"/>
        <w:gridCol w:w="4749"/>
        <w:gridCol w:w="4239"/>
      </w:tblGrid>
      <w:tr w:rsidR="00863C26" w:rsidRPr="00283112" w14:paraId="22B79430"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C6FD0A"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Minute</w:t>
            </w:r>
          </w:p>
        </w:tc>
        <w:tc>
          <w:tcPr>
            <w:tcW w:w="0" w:type="auto"/>
            <w:hideMark/>
          </w:tcPr>
          <w:p w14:paraId="25E61717"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Animation</w:t>
            </w:r>
          </w:p>
        </w:tc>
        <w:tc>
          <w:tcPr>
            <w:tcW w:w="0" w:type="auto"/>
            <w:hideMark/>
          </w:tcPr>
          <w:p w14:paraId="07109883"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attendue</w:t>
            </w:r>
          </w:p>
        </w:tc>
      </w:tr>
      <w:tr w:rsidR="00863C26" w:rsidRPr="00283112" w14:paraId="0A403CA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CAA8F" w14:textId="77777777" w:rsidR="00863C26" w:rsidRPr="00283112" w:rsidRDefault="00863C26">
            <w:pPr>
              <w:rPr>
                <w:color w:val="943634" w:themeColor="accent2" w:themeShade="BF"/>
              </w:rPr>
            </w:pPr>
            <w:r w:rsidRPr="00283112">
              <w:rPr>
                <w:color w:val="943634" w:themeColor="accent2" w:themeShade="BF"/>
              </w:rPr>
              <w:t>0–10</w:t>
            </w:r>
          </w:p>
        </w:tc>
        <w:tc>
          <w:tcPr>
            <w:tcW w:w="0" w:type="auto"/>
            <w:hideMark/>
          </w:tcPr>
          <w:p w14:paraId="1BE827D6"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Rappeler la demande clarifiée et la décision à améliorer.</w:t>
            </w:r>
          </w:p>
        </w:tc>
        <w:tc>
          <w:tcPr>
            <w:tcW w:w="0" w:type="auto"/>
            <w:hideMark/>
          </w:tcPr>
          <w:p w14:paraId="344D0832"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Contexte stable.</w:t>
            </w:r>
          </w:p>
        </w:tc>
      </w:tr>
      <w:tr w:rsidR="00863C26" w:rsidRPr="00283112" w14:paraId="46E31AE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D62DDDA" w14:textId="77777777" w:rsidR="00863C26" w:rsidRPr="00283112" w:rsidRDefault="00863C26">
            <w:pPr>
              <w:rPr>
                <w:color w:val="943634" w:themeColor="accent2" w:themeShade="BF"/>
              </w:rPr>
            </w:pPr>
            <w:r w:rsidRPr="00283112">
              <w:rPr>
                <w:color w:val="943634" w:themeColor="accent2" w:themeShade="BF"/>
              </w:rPr>
              <w:t>10–25</w:t>
            </w:r>
          </w:p>
        </w:tc>
        <w:tc>
          <w:tcPr>
            <w:tcW w:w="0" w:type="auto"/>
            <w:hideMark/>
          </w:tcPr>
          <w:p w14:paraId="34E5ED95"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Choisir le concept sensible le plus risqué et le qualifier.</w:t>
            </w:r>
          </w:p>
        </w:tc>
        <w:tc>
          <w:tcPr>
            <w:tcW w:w="0" w:type="auto"/>
            <w:hideMark/>
          </w:tcPr>
          <w:p w14:paraId="73D82A7E"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Définition locale.</w:t>
            </w:r>
          </w:p>
        </w:tc>
      </w:tr>
      <w:tr w:rsidR="00863C26" w:rsidRPr="00283112" w14:paraId="3411188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8C2F4B" w14:textId="77777777" w:rsidR="00863C26" w:rsidRPr="00283112" w:rsidRDefault="00863C26">
            <w:pPr>
              <w:rPr>
                <w:color w:val="943634" w:themeColor="accent2" w:themeShade="BF"/>
              </w:rPr>
            </w:pPr>
            <w:r w:rsidRPr="00283112">
              <w:rPr>
                <w:color w:val="943634" w:themeColor="accent2" w:themeShade="BF"/>
              </w:rPr>
              <w:t>25–40</w:t>
            </w:r>
          </w:p>
        </w:tc>
        <w:tc>
          <w:tcPr>
            <w:tcW w:w="0" w:type="auto"/>
            <w:hideMark/>
          </w:tcPr>
          <w:p w14:paraId="49FF1122"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Produire exemple et contre-exemple.</w:t>
            </w:r>
          </w:p>
        </w:tc>
        <w:tc>
          <w:tcPr>
            <w:tcW w:w="0" w:type="auto"/>
            <w:hideMark/>
          </w:tcPr>
          <w:p w14:paraId="59412ABA"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Compréhension observable.</w:t>
            </w:r>
          </w:p>
        </w:tc>
      </w:tr>
      <w:tr w:rsidR="00863C26" w:rsidRPr="00283112" w14:paraId="0360110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EE7EA83" w14:textId="77777777" w:rsidR="00863C26" w:rsidRPr="00283112" w:rsidRDefault="00863C26">
            <w:pPr>
              <w:rPr>
                <w:color w:val="943634" w:themeColor="accent2" w:themeShade="BF"/>
              </w:rPr>
            </w:pPr>
            <w:r w:rsidRPr="00283112">
              <w:rPr>
                <w:color w:val="943634" w:themeColor="accent2" w:themeShade="BF"/>
              </w:rPr>
              <w:t>40–55</w:t>
            </w:r>
          </w:p>
        </w:tc>
        <w:tc>
          <w:tcPr>
            <w:tcW w:w="0" w:type="auto"/>
            <w:hideMark/>
          </w:tcPr>
          <w:p w14:paraId="721C5EC8"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Formuler une ou plusieurs attentes en SI / ALORS.</w:t>
            </w:r>
          </w:p>
        </w:tc>
        <w:tc>
          <w:tcPr>
            <w:tcW w:w="0" w:type="auto"/>
            <w:hideMark/>
          </w:tcPr>
          <w:p w14:paraId="456D0B87"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Spécification testable.</w:t>
            </w:r>
          </w:p>
        </w:tc>
      </w:tr>
      <w:tr w:rsidR="00863C26" w:rsidRPr="00283112" w14:paraId="2B24802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7A5BB1" w14:textId="77777777" w:rsidR="00863C26" w:rsidRPr="00283112" w:rsidRDefault="00863C26">
            <w:pPr>
              <w:rPr>
                <w:color w:val="943634" w:themeColor="accent2" w:themeShade="BF"/>
              </w:rPr>
            </w:pPr>
            <w:r w:rsidRPr="00283112">
              <w:rPr>
                <w:color w:val="943634" w:themeColor="accent2" w:themeShade="BF"/>
              </w:rPr>
              <w:t>55–60</w:t>
            </w:r>
          </w:p>
        </w:tc>
        <w:tc>
          <w:tcPr>
            <w:tcW w:w="0" w:type="auto"/>
            <w:hideMark/>
          </w:tcPr>
          <w:p w14:paraId="4C1C4B79"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Valider la preuve de confiance et le signal d’apprentissage.</w:t>
            </w:r>
          </w:p>
        </w:tc>
        <w:tc>
          <w:tcPr>
            <w:tcW w:w="0" w:type="auto"/>
            <w:hideMark/>
          </w:tcPr>
          <w:p w14:paraId="7488474E"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Trace prête pour réalisation, validation ou livraison.</w:t>
            </w:r>
          </w:p>
        </w:tc>
      </w:tr>
    </w:tbl>
    <w:p w14:paraId="2852EE0F"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Confondre définition et documentation, écrire des critères sans contre-exemple, ou produire des spécifications qui ne soutiennent aucune décision.</w:t>
      </w:r>
    </w:p>
    <w:p w14:paraId="3DB36DD8" w14:textId="77777777" w:rsidR="00863C26" w:rsidRPr="00283112" w:rsidRDefault="00863C26">
      <w:pPr>
        <w:pStyle w:val="Titre2"/>
        <w:rPr>
          <w:color w:val="943634" w:themeColor="accent2" w:themeShade="BF"/>
          <w:kern w:val="2"/>
          <w:szCs w:val="30"/>
          <w:lang w:eastAsia="fr-CA"/>
          <w14:ligatures w14:val="standardContextual"/>
        </w:rPr>
      </w:pPr>
      <w:bookmarkStart w:id="256" w:name="_Toc234101827"/>
      <w:bookmarkStart w:id="257" w:name="_Toc234870701"/>
      <w:r w:rsidRPr="00283112">
        <w:rPr>
          <w:color w:val="943634" w:themeColor="accent2" w:themeShade="BF"/>
        </w:rPr>
        <w:t>Cérémonie détaillée — Revue DELIVERY</w:t>
      </w:r>
      <w:bookmarkEnd w:id="256"/>
      <w:bookmarkEnd w:id="257"/>
    </w:p>
    <w:p w14:paraId="6143ED04"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But.</w:t>
      </w:r>
      <w:r w:rsidRPr="00283112">
        <w:rPr>
          <w:color w:val="943634" w:themeColor="accent2" w:themeShade="BF"/>
        </w:rPr>
        <w:t xml:space="preserve"> Préparer une décision de diffusion consciente. La revue DELIVERY ne cherche pas à éliminer tout risque ; elle cherche à rendre la promesse, la confiance, les risques, les signaux et la réaction explicites.</w:t>
      </w:r>
    </w:p>
    <w:tbl>
      <w:tblPr>
        <w:tblStyle w:val="TableauListe1Clair-Accentuation2"/>
        <w:tblW w:w="5000" w:type="pct"/>
        <w:tblLook w:val="04A0" w:firstRow="1" w:lastRow="0" w:firstColumn="1" w:lastColumn="0" w:noHBand="0" w:noVBand="1"/>
      </w:tblPr>
      <w:tblGrid>
        <w:gridCol w:w="955"/>
        <w:gridCol w:w="5752"/>
        <w:gridCol w:w="3229"/>
      </w:tblGrid>
      <w:tr w:rsidR="00863C26" w:rsidRPr="00283112" w14:paraId="764743B0"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54A7B8"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Minute</w:t>
            </w:r>
          </w:p>
        </w:tc>
        <w:tc>
          <w:tcPr>
            <w:tcW w:w="0" w:type="auto"/>
            <w:hideMark/>
          </w:tcPr>
          <w:p w14:paraId="4BB33368"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Animation</w:t>
            </w:r>
          </w:p>
        </w:tc>
        <w:tc>
          <w:tcPr>
            <w:tcW w:w="0" w:type="auto"/>
            <w:hideMark/>
          </w:tcPr>
          <w:p w14:paraId="34C7F679"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attendue</w:t>
            </w:r>
          </w:p>
        </w:tc>
      </w:tr>
      <w:tr w:rsidR="00863C26" w:rsidRPr="00283112" w14:paraId="7023EE4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CBEEF" w14:textId="77777777" w:rsidR="00863C26" w:rsidRPr="00283112" w:rsidRDefault="00863C26">
            <w:pPr>
              <w:rPr>
                <w:color w:val="943634" w:themeColor="accent2" w:themeShade="BF"/>
              </w:rPr>
            </w:pPr>
            <w:r w:rsidRPr="00283112">
              <w:rPr>
                <w:color w:val="943634" w:themeColor="accent2" w:themeShade="BF"/>
              </w:rPr>
              <w:t>0–10</w:t>
            </w:r>
          </w:p>
        </w:tc>
        <w:tc>
          <w:tcPr>
            <w:tcW w:w="0" w:type="auto"/>
            <w:hideMark/>
          </w:tcPr>
          <w:p w14:paraId="4935A460"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la promesse de livraison et la valeur attendue.</w:t>
            </w:r>
          </w:p>
        </w:tc>
        <w:tc>
          <w:tcPr>
            <w:tcW w:w="0" w:type="auto"/>
            <w:hideMark/>
          </w:tcPr>
          <w:p w14:paraId="29EFD0A4"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Promesse explicite.</w:t>
            </w:r>
          </w:p>
        </w:tc>
      </w:tr>
      <w:tr w:rsidR="00863C26" w:rsidRPr="00283112" w14:paraId="58A24F8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D791DAB" w14:textId="77777777" w:rsidR="00863C26" w:rsidRPr="00283112" w:rsidRDefault="00863C26">
            <w:pPr>
              <w:rPr>
                <w:color w:val="943634" w:themeColor="accent2" w:themeShade="BF"/>
              </w:rPr>
            </w:pPr>
            <w:r w:rsidRPr="00283112">
              <w:rPr>
                <w:color w:val="943634" w:themeColor="accent2" w:themeShade="BF"/>
              </w:rPr>
              <w:t>10–25</w:t>
            </w:r>
          </w:p>
        </w:tc>
        <w:tc>
          <w:tcPr>
            <w:tcW w:w="0" w:type="auto"/>
            <w:hideMark/>
          </w:tcPr>
          <w:p w14:paraId="1A73F6F9"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Rassembler les preuves de confiance par rôle.</w:t>
            </w:r>
          </w:p>
        </w:tc>
        <w:tc>
          <w:tcPr>
            <w:tcW w:w="0" w:type="auto"/>
            <w:hideMark/>
          </w:tcPr>
          <w:p w14:paraId="6DD67DBB"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Portrait partagé.</w:t>
            </w:r>
          </w:p>
        </w:tc>
      </w:tr>
      <w:tr w:rsidR="00863C26" w:rsidRPr="00283112" w14:paraId="2BB169C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15A09" w14:textId="77777777" w:rsidR="00863C26" w:rsidRPr="00283112" w:rsidRDefault="00863C26">
            <w:pPr>
              <w:rPr>
                <w:color w:val="943634" w:themeColor="accent2" w:themeShade="BF"/>
              </w:rPr>
            </w:pPr>
            <w:r w:rsidRPr="00283112">
              <w:rPr>
                <w:color w:val="943634" w:themeColor="accent2" w:themeShade="BF"/>
              </w:rPr>
              <w:t>25–40</w:t>
            </w:r>
          </w:p>
        </w:tc>
        <w:tc>
          <w:tcPr>
            <w:tcW w:w="0" w:type="auto"/>
            <w:hideMark/>
          </w:tcPr>
          <w:p w14:paraId="2B77F85E"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les risques acceptés et les incertitudes restantes.</w:t>
            </w:r>
          </w:p>
        </w:tc>
        <w:tc>
          <w:tcPr>
            <w:tcW w:w="0" w:type="auto"/>
            <w:hideMark/>
          </w:tcPr>
          <w:p w14:paraId="347FF39C"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Risques assumés.</w:t>
            </w:r>
          </w:p>
        </w:tc>
      </w:tr>
      <w:tr w:rsidR="00863C26" w:rsidRPr="00283112" w14:paraId="3C100FA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0331942" w14:textId="77777777" w:rsidR="00863C26" w:rsidRPr="00283112" w:rsidRDefault="00863C26">
            <w:pPr>
              <w:rPr>
                <w:color w:val="943634" w:themeColor="accent2" w:themeShade="BF"/>
              </w:rPr>
            </w:pPr>
            <w:r w:rsidRPr="00283112">
              <w:rPr>
                <w:color w:val="943634" w:themeColor="accent2" w:themeShade="BF"/>
              </w:rPr>
              <w:t>40–50</w:t>
            </w:r>
          </w:p>
        </w:tc>
        <w:tc>
          <w:tcPr>
            <w:tcW w:w="0" w:type="auto"/>
            <w:hideMark/>
          </w:tcPr>
          <w:p w14:paraId="535CD463"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Choisir les signaux à observer immédiatement après diffusion.</w:t>
            </w:r>
          </w:p>
        </w:tc>
        <w:tc>
          <w:tcPr>
            <w:tcW w:w="0" w:type="auto"/>
            <w:hideMark/>
          </w:tcPr>
          <w:p w14:paraId="2B4CCAE2"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Surveillance utile.</w:t>
            </w:r>
          </w:p>
        </w:tc>
      </w:tr>
      <w:tr w:rsidR="00863C26" w:rsidRPr="00283112" w14:paraId="667631F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3635F1" w14:textId="77777777" w:rsidR="00863C26" w:rsidRPr="00283112" w:rsidRDefault="00863C26">
            <w:pPr>
              <w:rPr>
                <w:color w:val="943634" w:themeColor="accent2" w:themeShade="BF"/>
              </w:rPr>
            </w:pPr>
            <w:r w:rsidRPr="00283112">
              <w:rPr>
                <w:color w:val="943634" w:themeColor="accent2" w:themeShade="BF"/>
              </w:rPr>
              <w:t>50–60</w:t>
            </w:r>
          </w:p>
        </w:tc>
        <w:tc>
          <w:tcPr>
            <w:tcW w:w="0" w:type="auto"/>
            <w:hideMark/>
          </w:tcPr>
          <w:p w14:paraId="6DC02D13"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Définir la réaction si le réel contredit l’hypothèse.</w:t>
            </w:r>
          </w:p>
        </w:tc>
        <w:tc>
          <w:tcPr>
            <w:tcW w:w="0" w:type="auto"/>
            <w:hideMark/>
          </w:tcPr>
          <w:p w14:paraId="008E1988"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 de diffusion défendable.</w:t>
            </w:r>
          </w:p>
        </w:tc>
      </w:tr>
    </w:tbl>
    <w:p w14:paraId="23E3D04A"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Utiliser seulement les tests verts comme preuve, forcer un go / no-go sans portrait partagé, ou attendre l’incident pour définir les signaux.</w:t>
      </w:r>
    </w:p>
    <w:p w14:paraId="2A9697FB" w14:textId="77777777" w:rsidR="00BC533F" w:rsidRPr="00283112" w:rsidRDefault="00BC533F">
      <w:pPr>
        <w:pStyle w:val="Titre1"/>
        <w:rPr>
          <w:color w:val="943634" w:themeColor="accent2" w:themeShade="BF"/>
          <w:kern w:val="36"/>
          <w:szCs w:val="40"/>
          <w:lang w:eastAsia="fr-CA"/>
          <w14:ligatures w14:val="standardContextual"/>
        </w:rPr>
      </w:pPr>
      <w:bookmarkStart w:id="258" w:name="_Toc234101828"/>
      <w:bookmarkStart w:id="259" w:name="_Toc234870702"/>
      <w:r w:rsidRPr="00283112">
        <w:rPr>
          <w:color w:val="943634" w:themeColor="accent2" w:themeShade="BF"/>
        </w:rPr>
        <w:t xml:space="preserve">Partie 8 — Cas terrain anonymisé : </w:t>
      </w:r>
      <w:proofErr w:type="gramStart"/>
      <w:r w:rsidRPr="00283112">
        <w:rPr>
          <w:color w:val="943634" w:themeColor="accent2" w:themeShade="BF"/>
        </w:rPr>
        <w:t>une mission ToTAL</w:t>
      </w:r>
      <w:proofErr w:type="gramEnd"/>
      <w:r w:rsidRPr="00283112">
        <w:rPr>
          <w:color w:val="943634" w:themeColor="accent2" w:themeShade="BF"/>
        </w:rPr>
        <w:t xml:space="preserve"> en 6 semaines</w:t>
      </w:r>
      <w:bookmarkEnd w:id="258"/>
      <w:bookmarkEnd w:id="259"/>
    </w:p>
    <w:p w14:paraId="5DA4ED11" w14:textId="77777777" w:rsidR="00BC533F" w:rsidRPr="00283112" w:rsidRDefault="00BC533F">
      <w:pPr>
        <w:rPr>
          <w:color w:val="943634" w:themeColor="accent2" w:themeShade="BF"/>
          <w:kern w:val="2"/>
          <w:szCs w:val="21"/>
          <w:lang w:eastAsia="fr-CA"/>
          <w14:ligatures w14:val="standardContextual"/>
        </w:rPr>
      </w:pPr>
      <w:r w:rsidRPr="00283112">
        <w:rPr>
          <w:b/>
          <w:bCs/>
          <w:color w:val="943634" w:themeColor="accent2" w:themeShade="BF"/>
        </w:rPr>
        <w:t>Note de lecture.</w:t>
      </w:r>
      <w:r w:rsidRPr="00283112">
        <w:rPr>
          <w:color w:val="943634" w:themeColor="accent2" w:themeShade="BF"/>
        </w:rPr>
        <w:t xml:space="preserve"> Ce cas est inspiré d'une mission réelle, puis anonymisé. L'organisation est appelée ORIGINALIUM, l'équipe DREAM-TEAM, le produit BEASTEST et le cas critique BUG-CRITIQUE-6023 (un état de simulation resté « déconnecté » lorsqu'une cible demeure injoignable). Rien ici n'est garanti d'avance : à la semaine 3, la réussite n'est pas encore acquise, et c'est précisément ce qui crée le suspense de l'aventure.</w:t>
      </w:r>
    </w:p>
    <w:p w14:paraId="55E49409" w14:textId="77777777" w:rsidR="00BC533F" w:rsidRPr="00283112" w:rsidRDefault="00BC533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Question fondatrice de la Partie 8 : six semaines suffisent-elles à prouver qu'un système peut quitter l'immobilité, voir plus clair et reprendre vie vers l'excellence ? La seule façon de le savoir, c'est de le vivre.</w:t>
      </w:r>
    </w:p>
    <w:tbl>
      <w:tblPr>
        <w:tblStyle w:val="TableauListe1Clair-Accentuation2"/>
        <w:tblW w:w="5000" w:type="pct"/>
        <w:tblLook w:val="04A0" w:firstRow="1" w:lastRow="0" w:firstColumn="1" w:lastColumn="0" w:noHBand="0" w:noVBand="1"/>
      </w:tblPr>
      <w:tblGrid>
        <w:gridCol w:w="1743"/>
        <w:gridCol w:w="2298"/>
        <w:gridCol w:w="3812"/>
        <w:gridCol w:w="2083"/>
      </w:tblGrid>
      <w:tr w:rsidR="00BC533F" w:rsidRPr="00283112" w14:paraId="2974CA33"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94CF4" w14:textId="77777777" w:rsidR="00BC533F" w:rsidRPr="00283112" w:rsidRDefault="00BC533F">
            <w:pPr>
              <w:rPr>
                <w:color w:val="943634" w:themeColor="accent2" w:themeShade="BF"/>
                <w:kern w:val="2"/>
                <w:szCs w:val="21"/>
                <w:lang w:eastAsia="fr-CA"/>
                <w14:ligatures w14:val="standardContextual"/>
              </w:rPr>
            </w:pPr>
            <w:r w:rsidRPr="00283112">
              <w:rPr>
                <w:color w:val="943634" w:themeColor="accent2" w:themeShade="BF"/>
              </w:rPr>
              <w:t>Semaine</w:t>
            </w:r>
          </w:p>
        </w:tc>
        <w:tc>
          <w:tcPr>
            <w:tcW w:w="0" w:type="auto"/>
            <w:hideMark/>
          </w:tcPr>
          <w:p w14:paraId="36E9EE0E" w14:textId="77777777" w:rsidR="00BC533F" w:rsidRPr="00283112" w:rsidRDefault="00BC533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 qui se joue (le suspense)</w:t>
            </w:r>
          </w:p>
        </w:tc>
        <w:tc>
          <w:tcPr>
            <w:tcW w:w="0" w:type="auto"/>
            <w:hideMark/>
          </w:tcPr>
          <w:p w14:paraId="475E5885" w14:textId="77777777" w:rsidR="00BC533F" w:rsidRPr="00283112" w:rsidRDefault="00BC533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 qui est vraiment vécu</w:t>
            </w:r>
          </w:p>
        </w:tc>
        <w:tc>
          <w:tcPr>
            <w:tcW w:w="0" w:type="auto"/>
            <w:hideMark/>
          </w:tcPr>
          <w:p w14:paraId="0976B119" w14:textId="77777777" w:rsidR="00BC533F" w:rsidRPr="00283112" w:rsidRDefault="00BC533F">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Trace laissée</w:t>
            </w:r>
          </w:p>
        </w:tc>
      </w:tr>
      <w:tr w:rsidR="00BC533F" w:rsidRPr="00283112" w14:paraId="27C4193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7DD043" w14:textId="77777777" w:rsidR="00BC533F" w:rsidRPr="00283112" w:rsidRDefault="00BC533F">
            <w:pPr>
              <w:rPr>
                <w:color w:val="943634" w:themeColor="accent2" w:themeShade="BF"/>
              </w:rPr>
            </w:pPr>
            <w:r w:rsidRPr="00283112">
              <w:rPr>
                <w:color w:val="943634" w:themeColor="accent2" w:themeShade="BF"/>
              </w:rPr>
              <w:t>0 — Le pari</w:t>
            </w:r>
          </w:p>
        </w:tc>
        <w:tc>
          <w:tcPr>
            <w:tcW w:w="0" w:type="auto"/>
            <w:hideMark/>
          </w:tcPr>
          <w:p w14:paraId="75AB439F"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délai semble trop court ; les habitudes sont fortes.</w:t>
            </w:r>
          </w:p>
        </w:tc>
        <w:tc>
          <w:tcPr>
            <w:tcW w:w="0" w:type="auto"/>
            <w:hideMark/>
          </w:tcPr>
          <w:p w14:paraId="464E2E30"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Cadrer le défi, choisir le terrain, nommer les rôles produit, qualité, réalisation, validation et soutien.</w:t>
            </w:r>
          </w:p>
        </w:tc>
        <w:tc>
          <w:tcPr>
            <w:tcW w:w="0" w:type="auto"/>
            <w:hideMark/>
          </w:tcPr>
          <w:p w14:paraId="404EBD61"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Charte de mission.</w:t>
            </w:r>
          </w:p>
        </w:tc>
      </w:tr>
      <w:tr w:rsidR="00BC533F" w:rsidRPr="00283112" w14:paraId="6E39904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907364F" w14:textId="77777777" w:rsidR="00BC533F" w:rsidRPr="00283112" w:rsidRDefault="00BC533F">
            <w:pPr>
              <w:rPr>
                <w:color w:val="943634" w:themeColor="accent2" w:themeShade="BF"/>
              </w:rPr>
            </w:pPr>
            <w:r w:rsidRPr="00283112">
              <w:rPr>
                <w:color w:val="943634" w:themeColor="accent2" w:themeShade="BF"/>
              </w:rPr>
              <w:t>1 — Les fondations en parallèle</w:t>
            </w:r>
          </w:p>
        </w:tc>
        <w:tc>
          <w:tcPr>
            <w:tcW w:w="0" w:type="auto"/>
            <w:hideMark/>
          </w:tcPr>
          <w:p w14:paraId="14BB2F72" w14:textId="77777777" w:rsidR="00BC533F" w:rsidRPr="00283112" w:rsidRDefault="00BC533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L'équipe embarquera-t-elle, malgré l'absence de responsable produit ?</w:t>
            </w:r>
          </w:p>
        </w:tc>
        <w:tc>
          <w:tcPr>
            <w:tcW w:w="0" w:type="auto"/>
            <w:hideMark/>
          </w:tcPr>
          <w:p w14:paraId="6C17EB79" w14:textId="77777777" w:rsidR="00BC533F" w:rsidRPr="00283112" w:rsidRDefault="00BC533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Élicitation d'un premier petit cas ; en parallèle, contrat qualité v1 léger, RACI v1, lexique et </w:t>
            </w:r>
            <w:proofErr w:type="spellStart"/>
            <w:r w:rsidRPr="00283112">
              <w:rPr>
                <w:color w:val="943634" w:themeColor="accent2" w:themeShade="BF"/>
              </w:rPr>
              <w:t>qualimétrie</w:t>
            </w:r>
            <w:proofErr w:type="spellEnd"/>
            <w:r w:rsidRPr="00283112">
              <w:rPr>
                <w:color w:val="943634" w:themeColor="accent2" w:themeShade="BF"/>
              </w:rPr>
              <w:t xml:space="preserve"> minimale.</w:t>
            </w:r>
          </w:p>
        </w:tc>
        <w:tc>
          <w:tcPr>
            <w:tcW w:w="0" w:type="auto"/>
            <w:hideMark/>
          </w:tcPr>
          <w:p w14:paraId="6CB17099" w14:textId="77777777" w:rsidR="00BC533F" w:rsidRPr="00283112" w:rsidRDefault="00BC533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Premières fondations de gouvernance.</w:t>
            </w:r>
          </w:p>
        </w:tc>
      </w:tr>
      <w:tr w:rsidR="00BC533F" w:rsidRPr="00283112" w14:paraId="2236C08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61910C" w14:textId="77777777" w:rsidR="00BC533F" w:rsidRPr="00F75372" w:rsidRDefault="00BC533F">
            <w:pPr>
              <w:rPr>
                <w:color w:val="943634" w:themeColor="accent2" w:themeShade="BF"/>
                <w:lang w:val="en-US"/>
              </w:rPr>
            </w:pPr>
            <w:r w:rsidRPr="00F75372">
              <w:rPr>
                <w:color w:val="943634" w:themeColor="accent2" w:themeShade="BF"/>
                <w:lang w:val="en-US"/>
              </w:rPr>
              <w:t>2 — Shift-left et shift-right</w:t>
            </w:r>
          </w:p>
        </w:tc>
        <w:tc>
          <w:tcPr>
            <w:tcW w:w="0" w:type="auto"/>
            <w:hideMark/>
          </w:tcPr>
          <w:p w14:paraId="07064052"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spécification est le gros morceau : l'équipe tiendra-t-elle bon ?</w:t>
            </w:r>
          </w:p>
        </w:tc>
        <w:tc>
          <w:tcPr>
            <w:tcW w:w="0" w:type="auto"/>
            <w:hideMark/>
          </w:tcPr>
          <w:p w14:paraId="15DE3DCB"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Ateliers de spécification réelle, initiation à la modélisation et à l'automatisation, planification commune ; un chargé de livraison est nommé.</w:t>
            </w:r>
          </w:p>
        </w:tc>
        <w:tc>
          <w:tcPr>
            <w:tcW w:w="0" w:type="auto"/>
            <w:hideMark/>
          </w:tcPr>
          <w:p w14:paraId="09F54A79"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Premières spécifications et plan de livraison.</w:t>
            </w:r>
          </w:p>
        </w:tc>
      </w:tr>
      <w:tr w:rsidR="00BC533F" w:rsidRPr="00283112" w14:paraId="4D80EA7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983BF59" w14:textId="77777777" w:rsidR="00BC533F" w:rsidRPr="00283112" w:rsidRDefault="00BC533F">
            <w:pPr>
              <w:rPr>
                <w:color w:val="943634" w:themeColor="accent2" w:themeShade="BF"/>
              </w:rPr>
            </w:pPr>
            <w:r w:rsidRPr="00283112">
              <w:rPr>
                <w:color w:val="943634" w:themeColor="accent2" w:themeShade="BF"/>
              </w:rPr>
              <w:t>3 — Le cas réel et le doute</w:t>
            </w:r>
          </w:p>
        </w:tc>
        <w:tc>
          <w:tcPr>
            <w:tcW w:w="0" w:type="auto"/>
            <w:hideMark/>
          </w:tcPr>
          <w:p w14:paraId="3E5092CC" w14:textId="77777777" w:rsidR="00BC533F" w:rsidRPr="00283112" w:rsidRDefault="00BC533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Point de bascule : DÉFINIR n'est pas encore acquis. Va-t-on y arriver ?</w:t>
            </w:r>
          </w:p>
        </w:tc>
        <w:tc>
          <w:tcPr>
            <w:tcW w:w="0" w:type="auto"/>
            <w:hideMark/>
          </w:tcPr>
          <w:p w14:paraId="341C714E" w14:textId="77777777" w:rsidR="00BC533F" w:rsidRPr="00283112" w:rsidRDefault="00BC533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Élicitation terminée sur BUG-CRITIQUE-6023, décision produit prise, premier tableau de bord de </w:t>
            </w:r>
            <w:proofErr w:type="spellStart"/>
            <w:r w:rsidRPr="00283112">
              <w:rPr>
                <w:color w:val="943634" w:themeColor="accent2" w:themeShade="BF"/>
              </w:rPr>
              <w:t>qualimétrie</w:t>
            </w:r>
            <w:proofErr w:type="spellEnd"/>
            <w:r w:rsidRPr="00283112">
              <w:rPr>
                <w:color w:val="943634" w:themeColor="accent2" w:themeShade="BF"/>
              </w:rPr>
              <w:t xml:space="preserve"> en ligne ; mais les spécifications atomiques ne tiennent pas encore.</w:t>
            </w:r>
          </w:p>
        </w:tc>
        <w:tc>
          <w:tcPr>
            <w:tcW w:w="0" w:type="auto"/>
            <w:hideMark/>
          </w:tcPr>
          <w:p w14:paraId="423384F8" w14:textId="77777777" w:rsidR="00BC533F" w:rsidRPr="00283112" w:rsidRDefault="00BC533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Constat lucide : renforcer DÉFINIR avant d'avancer.</w:t>
            </w:r>
          </w:p>
        </w:tc>
      </w:tr>
      <w:tr w:rsidR="00BC533F" w:rsidRPr="00283112" w14:paraId="1F5FF61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AEF4C6" w14:textId="77777777" w:rsidR="00BC533F" w:rsidRPr="00283112" w:rsidRDefault="00BC533F">
            <w:pPr>
              <w:rPr>
                <w:color w:val="943634" w:themeColor="accent2" w:themeShade="BF"/>
              </w:rPr>
            </w:pPr>
            <w:r w:rsidRPr="00283112">
              <w:rPr>
                <w:color w:val="943634" w:themeColor="accent2" w:themeShade="BF"/>
              </w:rPr>
              <w:t>4 — Prouver la valeur</w:t>
            </w:r>
          </w:p>
        </w:tc>
        <w:tc>
          <w:tcPr>
            <w:tcW w:w="0" w:type="auto"/>
            <w:hideMark/>
          </w:tcPr>
          <w:p w14:paraId="03F13636"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Jalon critique : rendre la valeur tangible, sinon la mission perd sa crédibilité.</w:t>
            </w:r>
          </w:p>
        </w:tc>
        <w:tc>
          <w:tcPr>
            <w:tcW w:w="0" w:type="auto"/>
            <w:hideMark/>
          </w:tcPr>
          <w:p w14:paraId="57B966C5"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Rendre visibles alignement, spécifications testables, planification commune et réduction des silos ; renfort d'un coach Agile et d'un gestionnaire de changement.</w:t>
            </w:r>
          </w:p>
        </w:tc>
        <w:tc>
          <w:tcPr>
            <w:tcW w:w="0" w:type="auto"/>
            <w:hideMark/>
          </w:tcPr>
          <w:p w14:paraId="7EA87365"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Argumentaire de valeur et de pérennité.</w:t>
            </w:r>
          </w:p>
        </w:tc>
      </w:tr>
      <w:tr w:rsidR="00BC533F" w:rsidRPr="00283112" w14:paraId="1DF2D25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F7152EF" w14:textId="77777777" w:rsidR="00BC533F" w:rsidRPr="00283112" w:rsidRDefault="00BC533F">
            <w:pPr>
              <w:rPr>
                <w:color w:val="943634" w:themeColor="accent2" w:themeShade="BF"/>
              </w:rPr>
            </w:pPr>
            <w:r w:rsidRPr="00283112">
              <w:rPr>
                <w:color w:val="943634" w:themeColor="accent2" w:themeShade="BF"/>
              </w:rPr>
              <w:t>5 — FORGE (DoD) et CARE (</w:t>
            </w:r>
            <w:proofErr w:type="spellStart"/>
            <w:r w:rsidRPr="00283112">
              <w:rPr>
                <w:color w:val="943634" w:themeColor="accent2" w:themeShade="BF"/>
              </w:rPr>
              <w:t>DoT</w:t>
            </w:r>
            <w:proofErr w:type="spellEnd"/>
            <w:r w:rsidRPr="00283112">
              <w:rPr>
                <w:color w:val="943634" w:themeColor="accent2" w:themeShade="BF"/>
              </w:rPr>
              <w:t>)</w:t>
            </w:r>
          </w:p>
        </w:tc>
        <w:tc>
          <w:tcPr>
            <w:tcW w:w="0" w:type="auto"/>
            <w:hideMark/>
          </w:tcPr>
          <w:p w14:paraId="79876E97" w14:textId="77777777" w:rsidR="00BC533F" w:rsidRPr="00283112" w:rsidRDefault="00BC533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cycle complet peut-il enfin être maîtrisé, du simulé au réel ?</w:t>
            </w:r>
          </w:p>
        </w:tc>
        <w:tc>
          <w:tcPr>
            <w:tcW w:w="0" w:type="auto"/>
            <w:hideMark/>
          </w:tcPr>
          <w:p w14:paraId="5BAA99E7" w14:textId="77777777" w:rsidR="00BC533F" w:rsidRPr="00283112" w:rsidRDefault="00BC533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Pour chaque bug : comprendre, spécifier, modéliser léger, définir les validations ; corpus de spécifications fiables, </w:t>
            </w:r>
            <w:proofErr w:type="spellStart"/>
            <w:r w:rsidRPr="00283112">
              <w:rPr>
                <w:color w:val="943634" w:themeColor="accent2" w:themeShade="BF"/>
              </w:rPr>
              <w:t>DoR</w:t>
            </w:r>
            <w:proofErr w:type="spellEnd"/>
            <w:r w:rsidRPr="00283112">
              <w:rPr>
                <w:color w:val="943634" w:themeColor="accent2" w:themeShade="BF"/>
              </w:rPr>
              <w:t xml:space="preserve"> solide, signaux réels, décision portée par un seul responsable.</w:t>
            </w:r>
          </w:p>
        </w:tc>
        <w:tc>
          <w:tcPr>
            <w:tcW w:w="0" w:type="auto"/>
            <w:hideMark/>
          </w:tcPr>
          <w:p w14:paraId="3ADF2748" w14:textId="77777777" w:rsidR="00BC533F" w:rsidRPr="00283112" w:rsidRDefault="00BC533F">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Cycle complet exercé sur cas réel.</w:t>
            </w:r>
          </w:p>
        </w:tc>
      </w:tr>
      <w:tr w:rsidR="00BC533F" w:rsidRPr="00283112" w14:paraId="11749DD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D387E" w14:textId="77777777" w:rsidR="00BC533F" w:rsidRPr="00283112" w:rsidRDefault="00BC533F">
            <w:pPr>
              <w:rPr>
                <w:color w:val="943634" w:themeColor="accent2" w:themeShade="BF"/>
              </w:rPr>
            </w:pPr>
            <w:r w:rsidRPr="00283112">
              <w:rPr>
                <w:color w:val="943634" w:themeColor="accent2" w:themeShade="BF"/>
              </w:rPr>
              <w:t>6 — Le retour du succès</w:t>
            </w:r>
          </w:p>
        </w:tc>
        <w:tc>
          <w:tcPr>
            <w:tcW w:w="0" w:type="auto"/>
            <w:hideMark/>
          </w:tcPr>
          <w:p w14:paraId="69ECF32B"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vraie question : le système est-il ailleurs qu'à la semaine 0 ?</w:t>
            </w:r>
          </w:p>
        </w:tc>
        <w:tc>
          <w:tcPr>
            <w:tcW w:w="0" w:type="auto"/>
            <w:hideMark/>
          </w:tcPr>
          <w:p w14:paraId="423997B5"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Rétro, forces et faiblesses, autonomie et pérennité : le système voit mieux, décide mieux, apprend mieux.</w:t>
            </w:r>
          </w:p>
        </w:tc>
        <w:tc>
          <w:tcPr>
            <w:tcW w:w="0" w:type="auto"/>
            <w:hideMark/>
          </w:tcPr>
          <w:p w14:paraId="367DC17D" w14:textId="77777777" w:rsidR="00BC533F" w:rsidRPr="00283112" w:rsidRDefault="00BC533F">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Bilan de mission et feuille de route.</w:t>
            </w:r>
          </w:p>
        </w:tc>
      </w:tr>
    </w:tbl>
    <w:p w14:paraId="00CEBF66" w14:textId="77777777" w:rsidR="00BC533F" w:rsidRPr="00283112" w:rsidRDefault="00BC533F">
      <w:pPr>
        <w:rPr>
          <w:color w:val="943634" w:themeColor="accent2" w:themeShade="BF"/>
          <w:kern w:val="2"/>
          <w:szCs w:val="21"/>
          <w:lang w:eastAsia="fr-CA"/>
          <w14:ligatures w14:val="standardContextual"/>
        </w:rPr>
      </w:pPr>
      <w:r w:rsidRPr="00283112">
        <w:rPr>
          <w:color w:val="943634" w:themeColor="accent2" w:themeShade="BF"/>
        </w:rPr>
        <w:t xml:space="preserve">Ce que le terrain a appris. La réussite n'est pas venue d'un grand plan parfait ni d'un cycle bouclé sans accroc. Elle est venue d'un déplacement réel : une organisation qui, à la semaine 0, acceptait le flou comme normal a commencé, en six semaines, à nommer ses concepts, à spécifier ses attentes, à mesurer ce qui compte et à décider avec plus de lucidité. Le suspense n'était donc pas « tout sera-t-il réglé ? », mais « le système </w:t>
      </w:r>
      <w:proofErr w:type="spellStart"/>
      <w:r w:rsidRPr="00283112">
        <w:rPr>
          <w:color w:val="943634" w:themeColor="accent2" w:themeShade="BF"/>
        </w:rPr>
        <w:t>saura-t-il</w:t>
      </w:r>
      <w:proofErr w:type="spellEnd"/>
      <w:r w:rsidRPr="00283112">
        <w:rPr>
          <w:color w:val="943634" w:themeColor="accent2" w:themeShade="BF"/>
        </w:rPr>
        <w:t xml:space="preserve"> apprendre autrement ? ». Et la réponse, modeste et puissante, fut oui.</w:t>
      </w:r>
    </w:p>
    <w:p w14:paraId="62033885" w14:textId="77777777" w:rsidR="00BC533F" w:rsidRPr="00283112" w:rsidRDefault="00BC533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 xml:space="preserve">Phrase repère : la vraie réussite </w:t>
      </w:r>
      <w:proofErr w:type="gramStart"/>
      <w:r w:rsidRPr="00283112">
        <w:rPr>
          <w:color w:val="943634" w:themeColor="accent2" w:themeShade="BF"/>
          <w:lang w:val="fr-CA"/>
        </w:rPr>
        <w:t>d'une mission ToTAL</w:t>
      </w:r>
      <w:proofErr w:type="gramEnd"/>
      <w:r w:rsidRPr="00283112">
        <w:rPr>
          <w:color w:val="943634" w:themeColor="accent2" w:themeShade="BF"/>
          <w:lang w:val="fr-CA"/>
        </w:rPr>
        <w:t xml:space="preserve"> ne se mesure pas à ce qui est terminé, mais à la distance parcourue entre le système d'hier et celui d'aujourd'hui.</w:t>
      </w:r>
    </w:p>
    <w:p w14:paraId="41803DE9" w14:textId="77777777" w:rsidR="00863C26" w:rsidRPr="00283112" w:rsidRDefault="00863C26">
      <w:pPr>
        <w:pStyle w:val="Titre2"/>
        <w:rPr>
          <w:color w:val="943634" w:themeColor="accent2" w:themeShade="BF"/>
          <w:kern w:val="2"/>
          <w:szCs w:val="30"/>
          <w:lang w:eastAsia="fr-CA"/>
          <w14:ligatures w14:val="standardContextual"/>
        </w:rPr>
      </w:pPr>
      <w:bookmarkStart w:id="260" w:name="_Toc234101829"/>
      <w:bookmarkStart w:id="261" w:name="_Toc234870703"/>
      <w:r w:rsidRPr="00283112">
        <w:rPr>
          <w:color w:val="943634" w:themeColor="accent2" w:themeShade="BF"/>
        </w:rPr>
        <w:t>Cérémonie détaillée — Rétro ToTAL et réinjection</w:t>
      </w:r>
      <w:bookmarkEnd w:id="260"/>
      <w:bookmarkEnd w:id="261"/>
    </w:p>
    <w:p w14:paraId="1BC9A6B9"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But.</w:t>
      </w:r>
      <w:r w:rsidRPr="00283112">
        <w:rPr>
          <w:color w:val="943634" w:themeColor="accent2" w:themeShade="BF"/>
        </w:rPr>
        <w:t xml:space="preserve"> Transformer un événement en apprentissage réinjecté. Cette cérémonie est prioritaire après un incident, une livraison surprenante, une métrique inutile, un retour d’usage ou une sortie IA fragile.</w:t>
      </w:r>
    </w:p>
    <w:tbl>
      <w:tblPr>
        <w:tblStyle w:val="TableauListe1Clair-Accentuation2"/>
        <w:tblW w:w="5000" w:type="pct"/>
        <w:tblLook w:val="04A0" w:firstRow="1" w:lastRow="0" w:firstColumn="1" w:lastColumn="0" w:noHBand="0" w:noVBand="1"/>
      </w:tblPr>
      <w:tblGrid>
        <w:gridCol w:w="944"/>
        <w:gridCol w:w="5724"/>
        <w:gridCol w:w="3268"/>
      </w:tblGrid>
      <w:tr w:rsidR="00863C26" w:rsidRPr="00283112" w14:paraId="1CCBE43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F7772"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Minute</w:t>
            </w:r>
          </w:p>
        </w:tc>
        <w:tc>
          <w:tcPr>
            <w:tcW w:w="0" w:type="auto"/>
            <w:hideMark/>
          </w:tcPr>
          <w:p w14:paraId="1B7648E7"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Animation</w:t>
            </w:r>
          </w:p>
        </w:tc>
        <w:tc>
          <w:tcPr>
            <w:tcW w:w="0" w:type="auto"/>
            <w:hideMark/>
          </w:tcPr>
          <w:p w14:paraId="23D77C65"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attendue</w:t>
            </w:r>
          </w:p>
        </w:tc>
      </w:tr>
      <w:tr w:rsidR="00863C26" w:rsidRPr="00283112" w14:paraId="409DF7C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FDF9CD" w14:textId="77777777" w:rsidR="00863C26" w:rsidRPr="00283112" w:rsidRDefault="00863C26">
            <w:pPr>
              <w:rPr>
                <w:color w:val="943634" w:themeColor="accent2" w:themeShade="BF"/>
              </w:rPr>
            </w:pPr>
            <w:r w:rsidRPr="00283112">
              <w:rPr>
                <w:color w:val="943634" w:themeColor="accent2" w:themeShade="BF"/>
              </w:rPr>
              <w:t>0–10</w:t>
            </w:r>
          </w:p>
        </w:tc>
        <w:tc>
          <w:tcPr>
            <w:tcW w:w="0" w:type="auto"/>
            <w:hideMark/>
          </w:tcPr>
          <w:p w14:paraId="2E650AAF"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Décrire les faits sans blâme.</w:t>
            </w:r>
          </w:p>
        </w:tc>
        <w:tc>
          <w:tcPr>
            <w:tcW w:w="0" w:type="auto"/>
            <w:hideMark/>
          </w:tcPr>
          <w:p w14:paraId="7557B3E9"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Événement partagé.</w:t>
            </w:r>
          </w:p>
        </w:tc>
      </w:tr>
      <w:tr w:rsidR="00863C26" w:rsidRPr="00283112" w14:paraId="7F70266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736F971" w14:textId="77777777" w:rsidR="00863C26" w:rsidRPr="00283112" w:rsidRDefault="00863C26">
            <w:pPr>
              <w:rPr>
                <w:color w:val="943634" w:themeColor="accent2" w:themeShade="BF"/>
              </w:rPr>
            </w:pPr>
            <w:r w:rsidRPr="00283112">
              <w:rPr>
                <w:color w:val="943634" w:themeColor="accent2" w:themeShade="BF"/>
              </w:rPr>
              <w:t>10–25</w:t>
            </w:r>
          </w:p>
        </w:tc>
        <w:tc>
          <w:tcPr>
            <w:tcW w:w="0" w:type="auto"/>
            <w:hideMark/>
          </w:tcPr>
          <w:p w14:paraId="630C125B"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Identifier le flou, le signal absent ou la décision fragile.</w:t>
            </w:r>
          </w:p>
        </w:tc>
        <w:tc>
          <w:tcPr>
            <w:tcW w:w="0" w:type="auto"/>
            <w:hideMark/>
          </w:tcPr>
          <w:p w14:paraId="612910A3"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Cause de maîtrise nommée.</w:t>
            </w:r>
          </w:p>
        </w:tc>
      </w:tr>
      <w:tr w:rsidR="00863C26" w:rsidRPr="00283112" w14:paraId="39F0A3D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E8B40" w14:textId="77777777" w:rsidR="00863C26" w:rsidRPr="00283112" w:rsidRDefault="00863C26">
            <w:pPr>
              <w:rPr>
                <w:color w:val="943634" w:themeColor="accent2" w:themeShade="BF"/>
              </w:rPr>
            </w:pPr>
            <w:r w:rsidRPr="00283112">
              <w:rPr>
                <w:color w:val="943634" w:themeColor="accent2" w:themeShade="BF"/>
              </w:rPr>
              <w:t>25–40</w:t>
            </w:r>
          </w:p>
        </w:tc>
        <w:tc>
          <w:tcPr>
            <w:tcW w:w="0" w:type="auto"/>
            <w:hideMark/>
          </w:tcPr>
          <w:p w14:paraId="6DB0C886"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Choisir où réinjecter l’apprentissage : concept, spécification, signal, livraison ou pratique.</w:t>
            </w:r>
          </w:p>
        </w:tc>
        <w:tc>
          <w:tcPr>
            <w:tcW w:w="0" w:type="auto"/>
            <w:hideMark/>
          </w:tcPr>
          <w:p w14:paraId="3209B850"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Lieu de réinjection choisi.</w:t>
            </w:r>
          </w:p>
        </w:tc>
      </w:tr>
      <w:tr w:rsidR="00863C26" w:rsidRPr="00283112" w14:paraId="679587A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FC938BA" w14:textId="77777777" w:rsidR="00863C26" w:rsidRPr="00283112" w:rsidRDefault="00863C26">
            <w:pPr>
              <w:rPr>
                <w:color w:val="943634" w:themeColor="accent2" w:themeShade="BF"/>
              </w:rPr>
            </w:pPr>
            <w:r w:rsidRPr="00283112">
              <w:rPr>
                <w:color w:val="943634" w:themeColor="accent2" w:themeShade="BF"/>
              </w:rPr>
              <w:t>40–55</w:t>
            </w:r>
          </w:p>
        </w:tc>
        <w:tc>
          <w:tcPr>
            <w:tcW w:w="0" w:type="auto"/>
            <w:hideMark/>
          </w:tcPr>
          <w:p w14:paraId="4592336D"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Modifier une trace concrète.</w:t>
            </w:r>
          </w:p>
        </w:tc>
        <w:tc>
          <w:tcPr>
            <w:tcW w:w="0" w:type="auto"/>
            <w:hideMark/>
          </w:tcPr>
          <w:p w14:paraId="14CBC01B"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Définition, exemple, signal ou fiche mis à jour.</w:t>
            </w:r>
          </w:p>
        </w:tc>
      </w:tr>
      <w:tr w:rsidR="00863C26" w:rsidRPr="00283112" w14:paraId="2398B17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2D6B4" w14:textId="77777777" w:rsidR="00863C26" w:rsidRPr="00283112" w:rsidRDefault="00863C26">
            <w:pPr>
              <w:rPr>
                <w:color w:val="943634" w:themeColor="accent2" w:themeShade="BF"/>
              </w:rPr>
            </w:pPr>
            <w:r w:rsidRPr="00283112">
              <w:rPr>
                <w:color w:val="943634" w:themeColor="accent2" w:themeShade="BF"/>
              </w:rPr>
              <w:t>55–60</w:t>
            </w:r>
          </w:p>
        </w:tc>
        <w:tc>
          <w:tcPr>
            <w:tcW w:w="0" w:type="auto"/>
            <w:hideMark/>
          </w:tcPr>
          <w:p w14:paraId="2C73B5F2"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Nommer le signal qui confirmera que l’apprentissage a changé quelque chose.</w:t>
            </w:r>
          </w:p>
        </w:tc>
        <w:tc>
          <w:tcPr>
            <w:tcW w:w="0" w:type="auto"/>
            <w:hideMark/>
          </w:tcPr>
          <w:p w14:paraId="6E17D6CF"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Suivi défini.</w:t>
            </w:r>
          </w:p>
        </w:tc>
      </w:tr>
    </w:tbl>
    <w:p w14:paraId="60C9A8DC"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Chercher un coupable, fermer l’événement après le correctif, ou produire un apprentissage qui ne modifie aucune trace de maîtrise.</w:t>
      </w:r>
    </w:p>
    <w:p w14:paraId="3EE5F7EA" w14:textId="77777777" w:rsidR="00256FDB" w:rsidRPr="00283112" w:rsidRDefault="00256FDB">
      <w:pPr>
        <w:pStyle w:val="Titre2"/>
        <w:rPr>
          <w:color w:val="943634" w:themeColor="accent2" w:themeShade="BF"/>
          <w:kern w:val="2"/>
          <w:szCs w:val="30"/>
          <w:lang w:eastAsia="fr-CA"/>
          <w14:ligatures w14:val="standardContextual"/>
        </w:rPr>
      </w:pPr>
      <w:bookmarkStart w:id="262" w:name="_Toc234101830"/>
      <w:bookmarkStart w:id="263" w:name="_Toc234870704"/>
      <w:r w:rsidRPr="00283112">
        <w:rPr>
          <w:color w:val="943634" w:themeColor="accent2" w:themeShade="BF"/>
        </w:rPr>
        <w:t>Livrables de terrain à produire</w:t>
      </w:r>
      <w:bookmarkEnd w:id="262"/>
      <w:bookmarkEnd w:id="263"/>
    </w:p>
    <w:p w14:paraId="057CE9A3" w14:textId="77777777" w:rsidR="00256FDB" w:rsidRPr="00283112" w:rsidRDefault="00256FDB">
      <w:pPr>
        <w:rPr>
          <w:color w:val="943634" w:themeColor="accent2" w:themeShade="BF"/>
          <w:kern w:val="2"/>
          <w:szCs w:val="21"/>
          <w:lang w:eastAsia="fr-CA"/>
          <w14:ligatures w14:val="standardContextual"/>
        </w:rPr>
      </w:pPr>
      <w:r w:rsidRPr="00283112">
        <w:rPr>
          <w:color w:val="943634" w:themeColor="accent2" w:themeShade="BF"/>
        </w:rPr>
        <w:t xml:space="preserve">Pour soutenir une vraie mise en pratique, </w:t>
      </w:r>
      <w:proofErr w:type="gramStart"/>
      <w:r w:rsidRPr="00283112">
        <w:rPr>
          <w:color w:val="943634" w:themeColor="accent2" w:themeShade="BF"/>
        </w:rPr>
        <w:t>une mission ToTAL</w:t>
      </w:r>
      <w:proofErr w:type="gramEnd"/>
      <w:r w:rsidRPr="00283112">
        <w:rPr>
          <w:color w:val="943634" w:themeColor="accent2" w:themeShade="BF"/>
        </w:rPr>
        <w:t xml:space="preserve"> devrait produire des livrables simples mais réutilisables. Ces livrables ne sont pas des documents pour satisfaire un processus. Ils sont des traces de maîtrise : ils aident l’équipe à décider, apprendre, transmettre et continuer.</w:t>
      </w:r>
    </w:p>
    <w:p w14:paraId="3B070D41"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Charte de mission ToTAL.</w:t>
      </w:r>
    </w:p>
    <w:p w14:paraId="1894588C"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Portrait initial de maîtrise.</w:t>
      </w:r>
    </w:p>
    <w:p w14:paraId="0E15B5D9"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Registre des décisions fragiles.</w:t>
      </w:r>
    </w:p>
    <w:p w14:paraId="71EE0824"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Registre des concepts sensibles.</w:t>
      </w:r>
    </w:p>
    <w:p w14:paraId="53BB43C3"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Journal des spécifications SI / ALORS.</w:t>
      </w:r>
    </w:p>
    <w:p w14:paraId="52238540"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Fiches DELIVERY des livraisons importantes.</w:t>
      </w:r>
    </w:p>
    <w:p w14:paraId="37BBDA4B"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Journal des apprentissages réinjectés.</w:t>
      </w:r>
    </w:p>
    <w:p w14:paraId="3CB23441"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 xml:space="preserve">Tableau de </w:t>
      </w:r>
      <w:proofErr w:type="spellStart"/>
      <w:r w:rsidRPr="00283112">
        <w:rPr>
          <w:rFonts w:asciiTheme="minorHAnsi" w:hAnsiTheme="minorHAnsi"/>
          <w:color w:val="943634" w:themeColor="accent2" w:themeShade="BF"/>
        </w:rPr>
        <w:t>qualimétrie</w:t>
      </w:r>
      <w:proofErr w:type="spellEnd"/>
      <w:r w:rsidRPr="00283112">
        <w:rPr>
          <w:rFonts w:asciiTheme="minorHAnsi" w:hAnsiTheme="minorHAnsi"/>
          <w:color w:val="943634" w:themeColor="accent2" w:themeShade="BF"/>
        </w:rPr>
        <w:t xml:space="preserve"> utile.</w:t>
      </w:r>
    </w:p>
    <w:p w14:paraId="1B8B869F"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RACI ToTAL simplifié.</w:t>
      </w:r>
    </w:p>
    <w:p w14:paraId="52B82F8B"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Plan de formation continue.</w:t>
      </w:r>
    </w:p>
    <w:p w14:paraId="7F04C0A8"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Catalogue des recommandations priorisées.</w:t>
      </w:r>
    </w:p>
    <w:p w14:paraId="745FF313"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Feuille de route de maturité et de pérennité.</w:t>
      </w:r>
    </w:p>
    <w:p w14:paraId="3A6D32C0" w14:textId="77777777" w:rsidR="001F3970" w:rsidRPr="00283112" w:rsidRDefault="001F3970">
      <w:pPr>
        <w:pStyle w:val="Titre2"/>
        <w:rPr>
          <w:color w:val="943634" w:themeColor="accent2" w:themeShade="BF"/>
          <w:kern w:val="2"/>
          <w:szCs w:val="30"/>
          <w:lang w:eastAsia="fr-CA"/>
          <w14:ligatures w14:val="standardContextual"/>
        </w:rPr>
      </w:pPr>
      <w:bookmarkStart w:id="264" w:name="_Toc234101831"/>
      <w:bookmarkStart w:id="265" w:name="_Toc234870705"/>
      <w:r w:rsidRPr="00283112">
        <w:rPr>
          <w:color w:val="943634" w:themeColor="accent2" w:themeShade="BF"/>
        </w:rPr>
        <w:t>Mode coach, mode autonome et mode apprentissage</w:t>
      </w:r>
      <w:bookmarkEnd w:id="264"/>
      <w:bookmarkEnd w:id="265"/>
    </w:p>
    <w:p w14:paraId="097811E0" w14:textId="77777777" w:rsidR="001F3970" w:rsidRPr="00283112" w:rsidRDefault="001F3970">
      <w:pPr>
        <w:rPr>
          <w:color w:val="943634" w:themeColor="accent2" w:themeShade="BF"/>
          <w:kern w:val="2"/>
          <w:szCs w:val="21"/>
          <w:lang w:eastAsia="fr-CA"/>
          <w14:ligatures w14:val="standardContextual"/>
        </w:rPr>
      </w:pPr>
      <w:r w:rsidRPr="00283112">
        <w:rPr>
          <w:color w:val="943634" w:themeColor="accent2" w:themeShade="BF"/>
        </w:rPr>
        <w:t>Le même livre doit pouvoir soutenir trois usages. En mode coach, il sert de plan de transformation et de guide d’animation. En mode autonome, il sert de chemin sécurisant pour commencer sans expert. En mode apprentissage, il sert à acquérir progressivement le métier ToTAL : comprendre, pratiquer, observer, ajuster et transmettre.</w:t>
      </w:r>
    </w:p>
    <w:tbl>
      <w:tblPr>
        <w:tblStyle w:val="TableauListe1Clair-Accentuation2"/>
        <w:tblW w:w="5000" w:type="pct"/>
        <w:tblLook w:val="04A0" w:firstRow="1" w:lastRow="0" w:firstColumn="1" w:lastColumn="0" w:noHBand="0" w:noVBand="1"/>
      </w:tblPr>
      <w:tblGrid>
        <w:gridCol w:w="2078"/>
        <w:gridCol w:w="2329"/>
        <w:gridCol w:w="3160"/>
        <w:gridCol w:w="2369"/>
      </w:tblGrid>
      <w:tr w:rsidR="001F3970" w:rsidRPr="00283112" w14:paraId="78726B4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AA92DB" w14:textId="77777777" w:rsidR="001F3970" w:rsidRPr="00283112" w:rsidRDefault="001F3970">
            <w:pPr>
              <w:rPr>
                <w:color w:val="943634" w:themeColor="accent2" w:themeShade="BF"/>
                <w:kern w:val="2"/>
                <w:szCs w:val="21"/>
                <w:lang w:eastAsia="fr-CA"/>
                <w14:ligatures w14:val="standardContextual"/>
              </w:rPr>
            </w:pPr>
            <w:r w:rsidRPr="00283112">
              <w:rPr>
                <w:b w:val="0"/>
                <w:bCs w:val="0"/>
                <w:color w:val="943634" w:themeColor="accent2" w:themeShade="BF"/>
              </w:rPr>
              <w:t>Mode</w:t>
            </w:r>
          </w:p>
        </w:tc>
        <w:tc>
          <w:tcPr>
            <w:tcW w:w="0" w:type="auto"/>
            <w:hideMark/>
          </w:tcPr>
          <w:p w14:paraId="31D0BD0B" w14:textId="77777777" w:rsidR="001F3970" w:rsidRPr="00283112" w:rsidRDefault="001F397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Posture</w:t>
            </w:r>
          </w:p>
        </w:tc>
        <w:tc>
          <w:tcPr>
            <w:tcW w:w="0" w:type="auto"/>
            <w:hideMark/>
          </w:tcPr>
          <w:p w14:paraId="2FF10E89" w14:textId="77777777" w:rsidR="001F3970" w:rsidRPr="00283112" w:rsidRDefault="001F397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À utiliser en priorité</w:t>
            </w:r>
          </w:p>
        </w:tc>
        <w:tc>
          <w:tcPr>
            <w:tcW w:w="0" w:type="auto"/>
            <w:hideMark/>
          </w:tcPr>
          <w:p w14:paraId="4DC778CF" w14:textId="77777777" w:rsidR="001F3970" w:rsidRPr="00283112" w:rsidRDefault="001F397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à surveiller</w:t>
            </w:r>
          </w:p>
        </w:tc>
      </w:tr>
      <w:tr w:rsidR="001F3970" w:rsidRPr="00283112" w14:paraId="7E20C92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8A409C" w14:textId="77777777" w:rsidR="001F3970" w:rsidRPr="00283112" w:rsidRDefault="001F3970">
            <w:pPr>
              <w:rPr>
                <w:color w:val="943634" w:themeColor="accent2" w:themeShade="BF"/>
              </w:rPr>
            </w:pPr>
            <w:r w:rsidRPr="00283112">
              <w:rPr>
                <w:color w:val="943634" w:themeColor="accent2" w:themeShade="BF"/>
              </w:rPr>
              <w:t>Mode coach</w:t>
            </w:r>
          </w:p>
        </w:tc>
        <w:tc>
          <w:tcPr>
            <w:tcW w:w="0" w:type="auto"/>
            <w:hideMark/>
          </w:tcPr>
          <w:p w14:paraId="4ADD74F7"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Guider, ajuster, observer, catalyser et transférer.</w:t>
            </w:r>
          </w:p>
        </w:tc>
        <w:tc>
          <w:tcPr>
            <w:tcW w:w="0" w:type="auto"/>
            <w:hideMark/>
          </w:tcPr>
          <w:p w14:paraId="2CDD0ED5"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Parcours 6 semaines, cérémonies, maturité, livrables et rôle du coach.</w:t>
            </w:r>
          </w:p>
        </w:tc>
        <w:tc>
          <w:tcPr>
            <w:tcW w:w="0" w:type="auto"/>
            <w:hideMark/>
          </w:tcPr>
          <w:p w14:paraId="378ED8D2"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Faire à la place de l’équipe au lieu de développer son autonomie.</w:t>
            </w:r>
          </w:p>
        </w:tc>
      </w:tr>
      <w:tr w:rsidR="001F3970" w:rsidRPr="00283112" w14:paraId="4FB03BF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AD1C757" w14:textId="77777777" w:rsidR="001F3970" w:rsidRPr="00283112" w:rsidRDefault="001F3970">
            <w:pPr>
              <w:rPr>
                <w:color w:val="943634" w:themeColor="accent2" w:themeShade="BF"/>
              </w:rPr>
            </w:pPr>
            <w:r w:rsidRPr="00283112">
              <w:rPr>
                <w:color w:val="943634" w:themeColor="accent2" w:themeShade="BF"/>
              </w:rPr>
              <w:t>Mode autonome</w:t>
            </w:r>
          </w:p>
        </w:tc>
        <w:tc>
          <w:tcPr>
            <w:tcW w:w="0" w:type="auto"/>
            <w:hideMark/>
          </w:tcPr>
          <w:p w14:paraId="6CD93D47"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Commencer petit, suivre les étapes, vérifier les critères de sortie.</w:t>
            </w:r>
          </w:p>
        </w:tc>
        <w:tc>
          <w:tcPr>
            <w:tcW w:w="0" w:type="auto"/>
            <w:hideMark/>
          </w:tcPr>
          <w:p w14:paraId="6510C37A"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Activités guidées, listes de vérification, canevas et commencer demain matin.</w:t>
            </w:r>
          </w:p>
        </w:tc>
        <w:tc>
          <w:tcPr>
            <w:tcW w:w="0" w:type="auto"/>
            <w:hideMark/>
          </w:tcPr>
          <w:p w14:paraId="4F2814BB"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Lire sans pratiquer ou remplir les gabarits sans changer de décision.</w:t>
            </w:r>
          </w:p>
        </w:tc>
      </w:tr>
      <w:tr w:rsidR="001F3970" w:rsidRPr="00283112" w14:paraId="6D4CE63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F9AAD5" w14:textId="77777777" w:rsidR="001F3970" w:rsidRPr="00283112" w:rsidRDefault="001F3970">
            <w:pPr>
              <w:rPr>
                <w:color w:val="943634" w:themeColor="accent2" w:themeShade="BF"/>
              </w:rPr>
            </w:pPr>
            <w:r w:rsidRPr="00283112">
              <w:rPr>
                <w:color w:val="943634" w:themeColor="accent2" w:themeShade="BF"/>
              </w:rPr>
              <w:t>Mode apprentissage</w:t>
            </w:r>
          </w:p>
        </w:tc>
        <w:tc>
          <w:tcPr>
            <w:tcW w:w="0" w:type="auto"/>
            <w:hideMark/>
          </w:tcPr>
          <w:p w14:paraId="231B6C05"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Acquérir le métier par répétition, retour et progression.</w:t>
            </w:r>
          </w:p>
        </w:tc>
        <w:tc>
          <w:tcPr>
            <w:tcW w:w="0" w:type="auto"/>
            <w:hideMark/>
          </w:tcPr>
          <w:p w14:paraId="6E0BCFF5"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Évaluation de maturité, preuves d’acquisition, exercices et journal d’apprentissage.</w:t>
            </w:r>
          </w:p>
        </w:tc>
        <w:tc>
          <w:tcPr>
            <w:tcW w:w="0" w:type="auto"/>
            <w:hideMark/>
          </w:tcPr>
          <w:p w14:paraId="5635E988"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Comprendre les mots sans développer les réflexes.</w:t>
            </w:r>
          </w:p>
        </w:tc>
      </w:tr>
      <w:tr w:rsidR="001F3970" w:rsidRPr="00283112" w14:paraId="12955C4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A299837" w14:textId="77777777" w:rsidR="001F3970" w:rsidRPr="00283112" w:rsidRDefault="001F3970">
            <w:pPr>
              <w:rPr>
                <w:color w:val="943634" w:themeColor="accent2" w:themeShade="BF"/>
              </w:rPr>
            </w:pPr>
            <w:r w:rsidRPr="00283112">
              <w:rPr>
                <w:color w:val="943634" w:themeColor="accent2" w:themeShade="BF"/>
              </w:rPr>
              <w:t>Mode Centre d’excellence</w:t>
            </w:r>
          </w:p>
        </w:tc>
        <w:tc>
          <w:tcPr>
            <w:tcW w:w="0" w:type="auto"/>
            <w:hideMark/>
          </w:tcPr>
          <w:p w14:paraId="68C138BD"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Former, soutenir, conserver la mémoire et faire durer.</w:t>
            </w:r>
          </w:p>
        </w:tc>
        <w:tc>
          <w:tcPr>
            <w:tcW w:w="0" w:type="auto"/>
            <w:hideMark/>
          </w:tcPr>
          <w:p w14:paraId="57AAA4CB"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RACI, formation continue, recommandations, </w:t>
            </w:r>
            <w:proofErr w:type="spellStart"/>
            <w:r w:rsidRPr="00283112">
              <w:rPr>
                <w:color w:val="943634" w:themeColor="accent2" w:themeShade="BF"/>
              </w:rPr>
              <w:t>qualimétrie</w:t>
            </w:r>
            <w:proofErr w:type="spellEnd"/>
            <w:r w:rsidRPr="00283112">
              <w:rPr>
                <w:color w:val="943634" w:themeColor="accent2" w:themeShade="BF"/>
              </w:rPr>
              <w:t xml:space="preserve"> et comité de pérennité.</w:t>
            </w:r>
          </w:p>
        </w:tc>
        <w:tc>
          <w:tcPr>
            <w:tcW w:w="0" w:type="auto"/>
            <w:hideMark/>
          </w:tcPr>
          <w:p w14:paraId="4880DC6F"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ToTAL en conformité plutôt qu’en assistance vivante.</w:t>
            </w:r>
          </w:p>
        </w:tc>
      </w:tr>
    </w:tbl>
    <w:p w14:paraId="5533DD80" w14:textId="77777777" w:rsidR="00256FDB" w:rsidRPr="00283112" w:rsidRDefault="00256FDB">
      <w:pPr>
        <w:pStyle w:val="Titre2"/>
        <w:rPr>
          <w:color w:val="943634" w:themeColor="accent2" w:themeShade="BF"/>
          <w:kern w:val="2"/>
          <w:szCs w:val="30"/>
          <w:lang w:eastAsia="fr-CA"/>
          <w14:ligatures w14:val="standardContextual"/>
        </w:rPr>
      </w:pPr>
      <w:bookmarkStart w:id="266" w:name="_Toc234101832"/>
      <w:bookmarkStart w:id="267" w:name="_Toc234870706"/>
      <w:r w:rsidRPr="00283112">
        <w:rPr>
          <w:color w:val="943634" w:themeColor="accent2" w:themeShade="BF"/>
        </w:rPr>
        <w:t>Rôle du coach ToTAL dans le guide terrain</w:t>
      </w:r>
      <w:bookmarkEnd w:id="266"/>
      <w:bookmarkEnd w:id="267"/>
    </w:p>
    <w:p w14:paraId="6B431B7F" w14:textId="77777777" w:rsidR="00256FDB" w:rsidRPr="00283112" w:rsidRDefault="00256FDB">
      <w:pPr>
        <w:rPr>
          <w:color w:val="943634" w:themeColor="accent2" w:themeShade="BF"/>
          <w:kern w:val="2"/>
          <w:szCs w:val="21"/>
          <w:lang w:eastAsia="fr-CA"/>
          <w14:ligatures w14:val="standardContextual"/>
        </w:rPr>
      </w:pPr>
      <w:r w:rsidRPr="00283112">
        <w:rPr>
          <w:color w:val="943634" w:themeColor="accent2" w:themeShade="BF"/>
        </w:rPr>
        <w:t>Le coach ToTAL agit comme catalyseur d’acquisition. Il ne fait pas ToTAL à la place de l’équipe. Il choisit le bon niveau de guidance, rend les exercices praticables, observe les dérives, protège l’intention et aide l’équipe à passer progressivement de la dépendance à l’autonomie.</w:t>
      </w:r>
    </w:p>
    <w:tbl>
      <w:tblPr>
        <w:tblStyle w:val="TableauListe1Clair-Accentuation2"/>
        <w:tblW w:w="5000" w:type="pct"/>
        <w:tblLook w:val="04A0" w:firstRow="1" w:lastRow="0" w:firstColumn="1" w:lastColumn="0" w:noHBand="0" w:noVBand="1"/>
      </w:tblPr>
      <w:tblGrid>
        <w:gridCol w:w="5437"/>
        <w:gridCol w:w="2509"/>
        <w:gridCol w:w="1990"/>
      </w:tblGrid>
      <w:tr w:rsidR="00256FDB" w:rsidRPr="00283112" w14:paraId="0CB58A6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A8FC16" w14:textId="77777777" w:rsidR="001F3970" w:rsidRPr="00283112" w:rsidRDefault="001F3970">
            <w:pPr>
              <w:rPr>
                <w:color w:val="943634" w:themeColor="accent2" w:themeShade="BF"/>
                <w:kern w:val="2"/>
                <w:szCs w:val="21"/>
                <w:lang w:eastAsia="fr-CA"/>
                <w14:ligatures w14:val="standardContextual"/>
              </w:rPr>
            </w:pPr>
            <w:r w:rsidRPr="00283112">
              <w:rPr>
                <w:color w:val="943634" w:themeColor="accent2" w:themeShade="BF"/>
              </w:rPr>
              <w:t>Le métier du coach ToTAL consiste donc à rendre la maîtrise transmissible. Il observe les conversations, repère où la clarté se perd, choisit l’activité la plus utile, aide l’équipe à produire une trace de qualité, puis vérifie que cette trace améliore vraiment une décision. Son succès n’est pas que l’équipe dépende de lui, mais qu’elle devienne progressivement capable de pratiquer sans lui.</w:t>
            </w:r>
          </w:p>
          <w:p w14:paraId="206D1B44" w14:textId="77777777" w:rsidR="00256FDB" w:rsidRPr="00283112" w:rsidRDefault="00256FDB">
            <w:pPr>
              <w:rPr>
                <w:color w:val="943634" w:themeColor="accent2" w:themeShade="BF"/>
                <w:kern w:val="2"/>
                <w:szCs w:val="21"/>
                <w:lang w:eastAsia="fr-CA"/>
                <w14:ligatures w14:val="standardContextual"/>
              </w:rPr>
            </w:pPr>
            <w:r w:rsidRPr="00283112">
              <w:rPr>
                <w:b w:val="0"/>
                <w:bCs w:val="0"/>
                <w:color w:val="943634" w:themeColor="accent2" w:themeShade="BF"/>
              </w:rPr>
              <w:t>Moment</w:t>
            </w:r>
          </w:p>
        </w:tc>
        <w:tc>
          <w:tcPr>
            <w:tcW w:w="0" w:type="auto"/>
            <w:hideMark/>
          </w:tcPr>
          <w:p w14:paraId="14BBB2E2"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Posture du coach</w:t>
            </w:r>
          </w:p>
        </w:tc>
        <w:tc>
          <w:tcPr>
            <w:tcW w:w="0" w:type="auto"/>
            <w:hideMark/>
          </w:tcPr>
          <w:p w14:paraId="7FCA3DE6" w14:textId="77777777" w:rsidR="00256FDB" w:rsidRPr="00283112" w:rsidRDefault="00256FDB">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But d’acquisition</w:t>
            </w:r>
          </w:p>
        </w:tc>
      </w:tr>
      <w:tr w:rsidR="00256FDB" w:rsidRPr="00283112" w14:paraId="099C375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C6AC4" w14:textId="77777777" w:rsidR="00256FDB" w:rsidRPr="00283112" w:rsidRDefault="00256FDB">
            <w:pPr>
              <w:rPr>
                <w:color w:val="943634" w:themeColor="accent2" w:themeShade="BF"/>
              </w:rPr>
            </w:pPr>
            <w:r w:rsidRPr="00283112">
              <w:rPr>
                <w:color w:val="943634" w:themeColor="accent2" w:themeShade="BF"/>
              </w:rPr>
              <w:t>Début</w:t>
            </w:r>
          </w:p>
        </w:tc>
        <w:tc>
          <w:tcPr>
            <w:tcW w:w="0" w:type="auto"/>
            <w:hideMark/>
          </w:tcPr>
          <w:p w14:paraId="44E89BA6"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Guider fortement, sécuriser le cadre, montrer les gestes.</w:t>
            </w:r>
          </w:p>
        </w:tc>
        <w:tc>
          <w:tcPr>
            <w:tcW w:w="0" w:type="auto"/>
            <w:hideMark/>
          </w:tcPr>
          <w:p w14:paraId="2AA7FCDB"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Comprendre l’intention et les premiers outils.</w:t>
            </w:r>
          </w:p>
        </w:tc>
      </w:tr>
      <w:tr w:rsidR="00256FDB" w:rsidRPr="00283112" w14:paraId="7C46BB9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90335DB" w14:textId="77777777" w:rsidR="00256FDB" w:rsidRPr="00283112" w:rsidRDefault="00256FDB">
            <w:pPr>
              <w:rPr>
                <w:color w:val="943634" w:themeColor="accent2" w:themeShade="BF"/>
              </w:rPr>
            </w:pPr>
            <w:r w:rsidRPr="00283112">
              <w:rPr>
                <w:color w:val="943634" w:themeColor="accent2" w:themeShade="BF"/>
              </w:rPr>
              <w:t>Milieu</w:t>
            </w:r>
          </w:p>
        </w:tc>
        <w:tc>
          <w:tcPr>
            <w:tcW w:w="0" w:type="auto"/>
            <w:hideMark/>
          </w:tcPr>
          <w:p w14:paraId="1B35F012"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Faire pratiquer, questionner, corriger les dérives sans reprendre le contrôle.</w:t>
            </w:r>
          </w:p>
        </w:tc>
        <w:tc>
          <w:tcPr>
            <w:tcW w:w="0" w:type="auto"/>
            <w:hideMark/>
          </w:tcPr>
          <w:p w14:paraId="7F47B063"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les gestes en habitudes d’équipe.</w:t>
            </w:r>
          </w:p>
        </w:tc>
      </w:tr>
      <w:tr w:rsidR="00256FDB" w:rsidRPr="00283112" w14:paraId="40FFD01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97E3AE" w14:textId="77777777" w:rsidR="00256FDB" w:rsidRPr="00283112" w:rsidRDefault="00256FDB">
            <w:pPr>
              <w:rPr>
                <w:color w:val="943634" w:themeColor="accent2" w:themeShade="BF"/>
              </w:rPr>
            </w:pPr>
            <w:r w:rsidRPr="00283112">
              <w:rPr>
                <w:color w:val="943634" w:themeColor="accent2" w:themeShade="BF"/>
              </w:rPr>
              <w:t>Fin</w:t>
            </w:r>
          </w:p>
        </w:tc>
        <w:tc>
          <w:tcPr>
            <w:tcW w:w="0" w:type="auto"/>
            <w:hideMark/>
          </w:tcPr>
          <w:p w14:paraId="1E0650DF"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Observer, soutenir, transférer la responsabilité aux relais locaux.</w:t>
            </w:r>
          </w:p>
        </w:tc>
        <w:tc>
          <w:tcPr>
            <w:tcW w:w="0" w:type="auto"/>
            <w:hideMark/>
          </w:tcPr>
          <w:p w14:paraId="73593980" w14:textId="77777777" w:rsidR="00256FDB" w:rsidRPr="00283112" w:rsidRDefault="00256FDB">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Installer l’autonomie et la pérennité.</w:t>
            </w:r>
          </w:p>
        </w:tc>
      </w:tr>
      <w:tr w:rsidR="00256FDB" w:rsidRPr="00283112" w14:paraId="110A862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0DE2406" w14:textId="77777777" w:rsidR="00256FDB" w:rsidRPr="00283112" w:rsidRDefault="00256FDB">
            <w:pPr>
              <w:rPr>
                <w:color w:val="943634" w:themeColor="accent2" w:themeShade="BF"/>
              </w:rPr>
            </w:pPr>
            <w:r w:rsidRPr="00283112">
              <w:rPr>
                <w:color w:val="943634" w:themeColor="accent2" w:themeShade="BF"/>
              </w:rPr>
              <w:t>Après mission</w:t>
            </w:r>
          </w:p>
        </w:tc>
        <w:tc>
          <w:tcPr>
            <w:tcW w:w="0" w:type="auto"/>
            <w:hideMark/>
          </w:tcPr>
          <w:p w14:paraId="5518B9B8"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Accompagner le Centre d’excellence, la formation continue et les revues de maturité.</w:t>
            </w:r>
          </w:p>
        </w:tc>
        <w:tc>
          <w:tcPr>
            <w:tcW w:w="0" w:type="auto"/>
            <w:hideMark/>
          </w:tcPr>
          <w:p w14:paraId="3099A2E2" w14:textId="77777777" w:rsidR="00256FDB" w:rsidRPr="00283112" w:rsidRDefault="00256FDB">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Faire durer la maîtrise au-delà de la mission initiale.</w:t>
            </w:r>
          </w:p>
        </w:tc>
      </w:tr>
    </w:tbl>
    <w:p w14:paraId="4760BD75" w14:textId="77777777" w:rsidR="001F3970" w:rsidRPr="00283112" w:rsidRDefault="001F3970">
      <w:pPr>
        <w:pStyle w:val="Titre2"/>
        <w:rPr>
          <w:color w:val="943634" w:themeColor="accent2" w:themeShade="BF"/>
          <w:kern w:val="2"/>
          <w:szCs w:val="30"/>
          <w:lang w:eastAsia="fr-CA"/>
          <w14:ligatures w14:val="standardContextual"/>
        </w:rPr>
      </w:pPr>
      <w:bookmarkStart w:id="268" w:name="_Toc234101833"/>
      <w:bookmarkStart w:id="269" w:name="_Toc234870707"/>
      <w:r w:rsidRPr="00283112">
        <w:rPr>
          <w:color w:val="943634" w:themeColor="accent2" w:themeShade="BF"/>
        </w:rPr>
        <w:t>Journal d’apprentissage du praticien ToTAL</w:t>
      </w:r>
      <w:bookmarkEnd w:id="268"/>
      <w:bookmarkEnd w:id="269"/>
    </w:p>
    <w:p w14:paraId="2B39D5D0" w14:textId="77777777" w:rsidR="001F3970" w:rsidRPr="00283112" w:rsidRDefault="001F3970">
      <w:pPr>
        <w:rPr>
          <w:color w:val="943634" w:themeColor="accent2" w:themeShade="BF"/>
          <w:kern w:val="2"/>
          <w:szCs w:val="21"/>
          <w:lang w:eastAsia="fr-CA"/>
          <w14:ligatures w14:val="standardContextual"/>
        </w:rPr>
      </w:pPr>
      <w:r w:rsidRPr="00283112">
        <w:rPr>
          <w:color w:val="943634" w:themeColor="accent2" w:themeShade="BF"/>
        </w:rPr>
        <w:t>Pour transmettre le métier, le livre doit aider chaque personne à suivre sa propre acquisition. Un journal d’apprentissage permet au coach, à l’apprenti ou à l’explorateur autonome de garder la mémoire des gestes pratiqués, des décisions améliorées et des apprentissages réinjectés.</w:t>
      </w:r>
    </w:p>
    <w:tbl>
      <w:tblPr>
        <w:tblStyle w:val="TableauListe1Clair-Accentuation2"/>
        <w:tblW w:w="5000" w:type="pct"/>
        <w:tblLook w:val="04A0" w:firstRow="1" w:lastRow="0" w:firstColumn="1" w:lastColumn="0" w:noHBand="0" w:noVBand="1"/>
      </w:tblPr>
      <w:tblGrid>
        <w:gridCol w:w="2554"/>
        <w:gridCol w:w="7382"/>
      </w:tblGrid>
      <w:tr w:rsidR="001F3970" w:rsidRPr="00283112" w14:paraId="146B2EF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CD0D0A" w14:textId="77777777" w:rsidR="001F3970" w:rsidRPr="00283112" w:rsidRDefault="001F3970">
            <w:pPr>
              <w:rPr>
                <w:color w:val="943634" w:themeColor="accent2" w:themeShade="BF"/>
                <w:kern w:val="2"/>
                <w:szCs w:val="21"/>
                <w:lang w:eastAsia="fr-CA"/>
                <w14:ligatures w14:val="standardContextual"/>
              </w:rPr>
            </w:pPr>
            <w:r w:rsidRPr="00283112">
              <w:rPr>
                <w:b w:val="0"/>
                <w:bCs w:val="0"/>
                <w:color w:val="943634" w:themeColor="accent2" w:themeShade="BF"/>
              </w:rPr>
              <w:t>Entrée du journal</w:t>
            </w:r>
          </w:p>
        </w:tc>
        <w:tc>
          <w:tcPr>
            <w:tcW w:w="0" w:type="auto"/>
            <w:hideMark/>
          </w:tcPr>
          <w:p w14:paraId="117A1B04" w14:textId="77777777" w:rsidR="001F3970" w:rsidRPr="00283112" w:rsidRDefault="001F3970">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1F3970" w:rsidRPr="00283112" w14:paraId="5CF84AD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56A48" w14:textId="77777777" w:rsidR="001F3970" w:rsidRPr="00283112" w:rsidRDefault="001F3970">
            <w:pPr>
              <w:rPr>
                <w:color w:val="943634" w:themeColor="accent2" w:themeShade="BF"/>
              </w:rPr>
            </w:pPr>
            <w:r w:rsidRPr="00283112">
              <w:rPr>
                <w:color w:val="943634" w:themeColor="accent2" w:themeShade="BF"/>
              </w:rPr>
              <w:t>Situation pratiquée</w:t>
            </w:r>
          </w:p>
        </w:tc>
        <w:tc>
          <w:tcPr>
            <w:tcW w:w="0" w:type="auto"/>
            <w:hideMark/>
          </w:tcPr>
          <w:p w14:paraId="57FB40F8"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situation réelle ai-je utilisée pour pratiquer ToTAL ?</w:t>
            </w:r>
          </w:p>
        </w:tc>
      </w:tr>
      <w:tr w:rsidR="001F3970" w:rsidRPr="00283112" w14:paraId="7D8319E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C5B6D99" w14:textId="77777777" w:rsidR="001F3970" w:rsidRPr="00283112" w:rsidRDefault="001F3970">
            <w:pPr>
              <w:rPr>
                <w:color w:val="943634" w:themeColor="accent2" w:themeShade="BF"/>
              </w:rPr>
            </w:pPr>
            <w:r w:rsidRPr="00283112">
              <w:rPr>
                <w:color w:val="943634" w:themeColor="accent2" w:themeShade="BF"/>
              </w:rPr>
              <w:t>Geste ToTAL travaillé</w:t>
            </w:r>
          </w:p>
        </w:tc>
        <w:tc>
          <w:tcPr>
            <w:tcW w:w="0" w:type="auto"/>
            <w:hideMark/>
          </w:tcPr>
          <w:p w14:paraId="1A886478"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Ai-je clarifié, qualifié, spécifié, mesuré, livré, réinjecté ou facilité ?</w:t>
            </w:r>
          </w:p>
        </w:tc>
      </w:tr>
      <w:tr w:rsidR="001F3970" w:rsidRPr="00283112" w14:paraId="71E6C8A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8653C5" w14:textId="77777777" w:rsidR="001F3970" w:rsidRPr="00283112" w:rsidRDefault="001F3970">
            <w:pPr>
              <w:rPr>
                <w:color w:val="943634" w:themeColor="accent2" w:themeShade="BF"/>
              </w:rPr>
            </w:pPr>
            <w:r w:rsidRPr="00283112">
              <w:rPr>
                <w:color w:val="943634" w:themeColor="accent2" w:themeShade="BF"/>
              </w:rPr>
              <w:t>Décision améliorée</w:t>
            </w:r>
          </w:p>
        </w:tc>
        <w:tc>
          <w:tcPr>
            <w:tcW w:w="0" w:type="auto"/>
            <w:hideMark/>
          </w:tcPr>
          <w:p w14:paraId="214868BC"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est devenue plus claire ou plus défendable ?</w:t>
            </w:r>
          </w:p>
        </w:tc>
      </w:tr>
      <w:tr w:rsidR="001F3970" w:rsidRPr="00283112" w14:paraId="7AD39B5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DAD0FD4" w14:textId="77777777" w:rsidR="001F3970" w:rsidRPr="00283112" w:rsidRDefault="001F3970">
            <w:pPr>
              <w:rPr>
                <w:color w:val="943634" w:themeColor="accent2" w:themeShade="BF"/>
              </w:rPr>
            </w:pPr>
            <w:r w:rsidRPr="00283112">
              <w:rPr>
                <w:color w:val="943634" w:themeColor="accent2" w:themeShade="BF"/>
              </w:rPr>
              <w:t>Trace produite</w:t>
            </w:r>
          </w:p>
        </w:tc>
        <w:tc>
          <w:tcPr>
            <w:tcW w:w="0" w:type="auto"/>
            <w:hideMark/>
          </w:tcPr>
          <w:p w14:paraId="33450B69"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canevas, signal, exemple, spécification ou apprentissage ai-je produit ?</w:t>
            </w:r>
          </w:p>
        </w:tc>
      </w:tr>
      <w:tr w:rsidR="001F3970" w:rsidRPr="00283112" w14:paraId="3CC185A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BAE3A" w14:textId="77777777" w:rsidR="001F3970" w:rsidRPr="00283112" w:rsidRDefault="001F3970">
            <w:pPr>
              <w:rPr>
                <w:color w:val="943634" w:themeColor="accent2" w:themeShade="BF"/>
              </w:rPr>
            </w:pPr>
            <w:r w:rsidRPr="00283112">
              <w:rPr>
                <w:color w:val="943634" w:themeColor="accent2" w:themeShade="BF"/>
              </w:rPr>
              <w:t>Difficulté rencontrée</w:t>
            </w:r>
          </w:p>
        </w:tc>
        <w:tc>
          <w:tcPr>
            <w:tcW w:w="0" w:type="auto"/>
            <w:hideMark/>
          </w:tcPr>
          <w:p w14:paraId="2C57BB84"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ai-je senti une résistance, un flou ou une dérive ?</w:t>
            </w:r>
          </w:p>
        </w:tc>
      </w:tr>
      <w:tr w:rsidR="001F3970" w:rsidRPr="00283112" w14:paraId="2EF9F95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73040AF" w14:textId="77777777" w:rsidR="001F3970" w:rsidRPr="00283112" w:rsidRDefault="001F3970">
            <w:pPr>
              <w:rPr>
                <w:color w:val="943634" w:themeColor="accent2" w:themeShade="BF"/>
              </w:rPr>
            </w:pPr>
            <w:r w:rsidRPr="00283112">
              <w:rPr>
                <w:color w:val="943634" w:themeColor="accent2" w:themeShade="BF"/>
              </w:rPr>
              <w:t>Retour reçu</w:t>
            </w:r>
          </w:p>
        </w:tc>
        <w:tc>
          <w:tcPr>
            <w:tcW w:w="0" w:type="auto"/>
            <w:hideMark/>
          </w:tcPr>
          <w:p w14:paraId="412E798D" w14:textId="77777777" w:rsidR="001F3970" w:rsidRPr="00283112" w:rsidRDefault="001F3970">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que les participants, le coach ou le réel m’ont montré ?</w:t>
            </w:r>
          </w:p>
        </w:tc>
      </w:tr>
      <w:tr w:rsidR="001F3970" w:rsidRPr="00283112" w14:paraId="3AC2450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DFD773" w14:textId="77777777" w:rsidR="001F3970" w:rsidRPr="00283112" w:rsidRDefault="001F3970">
            <w:pPr>
              <w:rPr>
                <w:color w:val="943634" w:themeColor="accent2" w:themeShade="BF"/>
              </w:rPr>
            </w:pPr>
            <w:r w:rsidRPr="00283112">
              <w:rPr>
                <w:color w:val="943634" w:themeColor="accent2" w:themeShade="BF"/>
              </w:rPr>
              <w:t>Prochain pas</w:t>
            </w:r>
          </w:p>
        </w:tc>
        <w:tc>
          <w:tcPr>
            <w:tcW w:w="0" w:type="auto"/>
            <w:hideMark/>
          </w:tcPr>
          <w:p w14:paraId="145923E2" w14:textId="77777777" w:rsidR="001F3970" w:rsidRPr="00283112" w:rsidRDefault="001F3970">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geste dois-je répéter, améliorer ou transmettre ?</w:t>
            </w:r>
          </w:p>
        </w:tc>
      </w:tr>
    </w:tbl>
    <w:p w14:paraId="4885AA08" w14:textId="77777777" w:rsidR="00256FDB" w:rsidRPr="00283112" w:rsidRDefault="00256FD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Question de passage vers la boîte à outils : de quels gabarits, listes de vérification ou exercices l’équipe a-t-elle besoin pour pratiquer sans attendre le prochain atelier ?</w:t>
      </w:r>
    </w:p>
    <w:p w14:paraId="01843C9D" w14:textId="77777777" w:rsidR="00470E1B" w:rsidRPr="00283112" w:rsidRDefault="009D41C1" w:rsidP="00256FDB">
      <w:pPr>
        <w:pStyle w:val="Titre1"/>
        <w:rPr>
          <w:color w:val="943634" w:themeColor="accent2" w:themeShade="BF"/>
        </w:rPr>
      </w:pPr>
      <w:bookmarkStart w:id="270" w:name="_Toc234101834"/>
      <w:bookmarkStart w:id="271" w:name="_Toc234870708"/>
      <w:r w:rsidRPr="00283112">
        <w:rPr>
          <w:color w:val="943634" w:themeColor="accent2" w:themeShade="BF"/>
        </w:rPr>
        <w:t xml:space="preserve">Partie </w:t>
      </w:r>
      <w:r w:rsidR="00256FDB" w:rsidRPr="00283112">
        <w:rPr>
          <w:color w:val="943634" w:themeColor="accent2" w:themeShade="BF"/>
        </w:rPr>
        <w:t>7 — Boîte à outils terrain</w:t>
      </w:r>
      <w:r w:rsidRPr="00283112">
        <w:rPr>
          <w:color w:val="943634" w:themeColor="accent2" w:themeShade="BF"/>
        </w:rPr>
        <w:t xml:space="preserve"> de l’excellence appliquée</w:t>
      </w:r>
      <w:bookmarkEnd w:id="270"/>
      <w:bookmarkEnd w:id="271"/>
    </w:p>
    <w:p w14:paraId="40542598" w14:textId="77777777" w:rsidR="00863C26" w:rsidRPr="00283112" w:rsidRDefault="00863C26">
      <w:pPr>
        <w:pStyle w:val="Titre2"/>
        <w:rPr>
          <w:color w:val="943634" w:themeColor="accent2" w:themeShade="BF"/>
          <w:kern w:val="2"/>
          <w:szCs w:val="30"/>
          <w:lang w:eastAsia="fr-CA"/>
          <w14:ligatures w14:val="standardContextual"/>
        </w:rPr>
      </w:pPr>
      <w:bookmarkStart w:id="272" w:name="_Toc234101835"/>
      <w:bookmarkStart w:id="273" w:name="_Toc234870709"/>
      <w:r w:rsidRPr="00283112">
        <w:rPr>
          <w:color w:val="943634" w:themeColor="accent2" w:themeShade="BF"/>
        </w:rPr>
        <w:t>Gabarits terrain complets</w:t>
      </w:r>
      <w:bookmarkEnd w:id="272"/>
      <w:bookmarkEnd w:id="273"/>
    </w:p>
    <w:p w14:paraId="5959FA1B" w14:textId="77777777" w:rsidR="009F402C" w:rsidRPr="00283112" w:rsidRDefault="009F402C">
      <w:pPr>
        <w:pStyle w:val="Titre2"/>
        <w:rPr>
          <w:color w:val="943634" w:themeColor="accent2" w:themeShade="BF"/>
          <w:kern w:val="2"/>
          <w:szCs w:val="30"/>
          <w:lang w:eastAsia="fr-CA"/>
          <w14:ligatures w14:val="standardContextual"/>
        </w:rPr>
      </w:pPr>
      <w:bookmarkStart w:id="274" w:name="_Toc234101836"/>
      <w:bookmarkStart w:id="275" w:name="_Toc234870710"/>
      <w:r w:rsidRPr="00283112">
        <w:rPr>
          <w:color w:val="943634" w:themeColor="accent2" w:themeShade="BF"/>
        </w:rPr>
        <w:t>Gabarits approfondis pour mission et acquisition</w:t>
      </w:r>
      <w:bookmarkEnd w:id="274"/>
      <w:bookmarkEnd w:id="275"/>
    </w:p>
    <w:p w14:paraId="2AFC6DB3" w14:textId="77777777" w:rsidR="009F402C" w:rsidRPr="00283112" w:rsidRDefault="009F402C">
      <w:pPr>
        <w:rPr>
          <w:color w:val="943634" w:themeColor="accent2" w:themeShade="BF"/>
          <w:kern w:val="2"/>
          <w:szCs w:val="21"/>
          <w:lang w:eastAsia="fr-CA"/>
          <w14:ligatures w14:val="standardContextual"/>
        </w:rPr>
      </w:pPr>
      <w:r w:rsidRPr="00283112">
        <w:rPr>
          <w:color w:val="943634" w:themeColor="accent2" w:themeShade="BF"/>
        </w:rPr>
        <w:t>Les gabarits précédents donnent une base de travail. Les versions approfondies suivantes servent lorsque le coach ToTAL, l’équipe autonome ou le Centre d’excellence veut conduire une mission complète, suivre l’acquisition et garder des traces réutilisables. Elles peuvent être utilisées telles quelles ou adaptées selon le contexte.</w:t>
      </w:r>
    </w:p>
    <w:p w14:paraId="0DBC1293" w14:textId="77777777" w:rsidR="009F402C" w:rsidRPr="00283112" w:rsidRDefault="009F402C">
      <w:pPr>
        <w:pStyle w:val="Titre3"/>
        <w:rPr>
          <w:color w:val="943634" w:themeColor="accent2" w:themeShade="BF"/>
          <w:kern w:val="2"/>
          <w:szCs w:val="25"/>
          <w:lang w:eastAsia="fr-CA"/>
          <w14:ligatures w14:val="standardContextual"/>
        </w:rPr>
      </w:pPr>
      <w:bookmarkStart w:id="276" w:name="_Toc234101837"/>
      <w:bookmarkStart w:id="277" w:name="_Toc234870711"/>
      <w:r w:rsidRPr="00283112">
        <w:rPr>
          <w:color w:val="943634" w:themeColor="accent2" w:themeShade="BF"/>
        </w:rPr>
        <w:t>Gabarit approfondi — Charte de mission ToTAL</w:t>
      </w:r>
      <w:bookmarkEnd w:id="276"/>
      <w:bookmarkEnd w:id="277"/>
    </w:p>
    <w:p w14:paraId="48679200" w14:textId="77777777" w:rsidR="009F402C" w:rsidRPr="00283112" w:rsidRDefault="009F402C">
      <w:pPr>
        <w:rPr>
          <w:color w:val="943634" w:themeColor="accent2" w:themeShade="BF"/>
          <w:kern w:val="2"/>
          <w:szCs w:val="21"/>
          <w:lang w:eastAsia="fr-CA"/>
          <w14:ligatures w14:val="standardContextual"/>
        </w:rPr>
      </w:pPr>
      <w:r w:rsidRPr="00283112">
        <w:rPr>
          <w:b/>
          <w:bCs/>
          <w:color w:val="943634" w:themeColor="accent2" w:themeShade="BF"/>
        </w:rPr>
        <w:t>But du gabarit.</w:t>
      </w:r>
      <w:r w:rsidRPr="00283112">
        <w:rPr>
          <w:color w:val="943634" w:themeColor="accent2" w:themeShade="BF"/>
        </w:rPr>
        <w:t xml:space="preserve"> La charte de mission sert à rendre la transformation praticable avant de commencer. Elle clarifie pourquoi la mission existe, ce qu’elle cherche à rendre observable, qui protège le cadre, quels livrables seront produits et quelles conditions doivent être respectées pour éviter que ToTAL devienne une bonne intention sans ancrage.</w:t>
      </w:r>
    </w:p>
    <w:tbl>
      <w:tblPr>
        <w:tblStyle w:val="TableauListe1Clair-Accentuation2"/>
        <w:tblW w:w="5000" w:type="pct"/>
        <w:tblLook w:val="04A0" w:firstRow="1" w:lastRow="0" w:firstColumn="1" w:lastColumn="0" w:noHBand="0" w:noVBand="1"/>
      </w:tblPr>
      <w:tblGrid>
        <w:gridCol w:w="2335"/>
        <w:gridCol w:w="4801"/>
        <w:gridCol w:w="2800"/>
      </w:tblGrid>
      <w:tr w:rsidR="009F402C" w:rsidRPr="00283112" w14:paraId="7244F17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3B41E" w14:textId="77777777" w:rsidR="009F402C" w:rsidRPr="00283112" w:rsidRDefault="009F402C">
            <w:pPr>
              <w:rPr>
                <w:color w:val="943634" w:themeColor="accent2" w:themeShade="BF"/>
                <w:kern w:val="2"/>
                <w:szCs w:val="21"/>
                <w:lang w:eastAsia="fr-CA"/>
                <w14:ligatures w14:val="standardContextual"/>
              </w:rPr>
            </w:pPr>
            <w:r w:rsidRPr="00283112">
              <w:rPr>
                <w:b w:val="0"/>
                <w:bCs w:val="0"/>
                <w:color w:val="943634" w:themeColor="accent2" w:themeShade="BF"/>
              </w:rPr>
              <w:t>Section</w:t>
            </w:r>
          </w:p>
        </w:tc>
        <w:tc>
          <w:tcPr>
            <w:tcW w:w="0" w:type="auto"/>
            <w:hideMark/>
          </w:tcPr>
          <w:p w14:paraId="6D91A608" w14:textId="77777777" w:rsidR="009F402C" w:rsidRPr="00283112" w:rsidRDefault="009F402C">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Questions à compléter</w:t>
            </w:r>
          </w:p>
        </w:tc>
        <w:tc>
          <w:tcPr>
            <w:tcW w:w="0" w:type="auto"/>
            <w:hideMark/>
          </w:tcPr>
          <w:p w14:paraId="079B7786" w14:textId="77777777" w:rsidR="009F402C" w:rsidRPr="00283112" w:rsidRDefault="009F402C">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attendue</w:t>
            </w:r>
          </w:p>
        </w:tc>
      </w:tr>
      <w:tr w:rsidR="009F402C" w:rsidRPr="00283112" w14:paraId="2837433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F085B9" w14:textId="77777777" w:rsidR="009F402C" w:rsidRPr="00283112" w:rsidRDefault="009F402C">
            <w:pPr>
              <w:rPr>
                <w:color w:val="943634" w:themeColor="accent2" w:themeShade="BF"/>
              </w:rPr>
            </w:pPr>
            <w:r w:rsidRPr="00283112">
              <w:rPr>
                <w:color w:val="943634" w:themeColor="accent2" w:themeShade="BF"/>
              </w:rPr>
              <w:t>Identité de la mission</w:t>
            </w:r>
          </w:p>
        </w:tc>
        <w:tc>
          <w:tcPr>
            <w:tcW w:w="0" w:type="auto"/>
            <w:hideMark/>
          </w:tcPr>
          <w:p w14:paraId="7B46F13B" w14:textId="77777777" w:rsidR="009F402C" w:rsidRPr="00283112" w:rsidRDefault="009F402C">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nom donne-t-on à la mission ? Quelle période couvre-t-elle ? Quel terrain sert de pilote ?</w:t>
            </w:r>
          </w:p>
        </w:tc>
        <w:tc>
          <w:tcPr>
            <w:tcW w:w="0" w:type="auto"/>
            <w:hideMark/>
          </w:tcPr>
          <w:p w14:paraId="6BA15B44" w14:textId="77777777" w:rsidR="009F402C" w:rsidRPr="00283112" w:rsidRDefault="009F402C">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mission nommée, située et limitée.</w:t>
            </w:r>
          </w:p>
        </w:tc>
      </w:tr>
      <w:tr w:rsidR="009F402C" w:rsidRPr="00283112" w14:paraId="081CE74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B19F356" w14:textId="77777777" w:rsidR="009F402C" w:rsidRPr="00283112" w:rsidRDefault="009F402C">
            <w:pPr>
              <w:rPr>
                <w:color w:val="943634" w:themeColor="accent2" w:themeShade="BF"/>
              </w:rPr>
            </w:pPr>
            <w:r w:rsidRPr="00283112">
              <w:rPr>
                <w:color w:val="943634" w:themeColor="accent2" w:themeShade="BF"/>
              </w:rPr>
              <w:t>Intention de transformation</w:t>
            </w:r>
          </w:p>
        </w:tc>
        <w:tc>
          <w:tcPr>
            <w:tcW w:w="0" w:type="auto"/>
            <w:hideMark/>
          </w:tcPr>
          <w:p w14:paraId="5D991517" w14:textId="77777777" w:rsidR="009F402C" w:rsidRPr="00283112" w:rsidRDefault="009F402C">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perte de maîtrise voulons-nous réduire ? Quelle réussite observable voulons-nous rendre possible ?</w:t>
            </w:r>
          </w:p>
        </w:tc>
        <w:tc>
          <w:tcPr>
            <w:tcW w:w="0" w:type="auto"/>
            <w:hideMark/>
          </w:tcPr>
          <w:p w14:paraId="54CAEE18" w14:textId="77777777" w:rsidR="009F402C" w:rsidRPr="00283112" w:rsidRDefault="009F402C">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intention claire, non magique, reliée au réel.</w:t>
            </w:r>
          </w:p>
        </w:tc>
      </w:tr>
      <w:tr w:rsidR="009F402C" w:rsidRPr="00283112" w14:paraId="3231672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E1A9D2" w14:textId="77777777" w:rsidR="009F402C" w:rsidRPr="00283112" w:rsidRDefault="009F402C">
            <w:pPr>
              <w:rPr>
                <w:color w:val="943634" w:themeColor="accent2" w:themeShade="BF"/>
              </w:rPr>
            </w:pPr>
            <w:r w:rsidRPr="00283112">
              <w:rPr>
                <w:color w:val="943634" w:themeColor="accent2" w:themeShade="BF"/>
              </w:rPr>
              <w:t>Hypothèse ToTAL</w:t>
            </w:r>
          </w:p>
        </w:tc>
        <w:tc>
          <w:tcPr>
            <w:tcW w:w="0" w:type="auto"/>
            <w:hideMark/>
          </w:tcPr>
          <w:p w14:paraId="073CB004" w14:textId="77777777" w:rsidR="009F402C" w:rsidRPr="00283112" w:rsidRDefault="009F402C">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 ToTAL fonctionne ici, qu’est-ce qui devrait être plus clair, plus fiable ou plus apprenant dans quelques semaines ?</w:t>
            </w:r>
          </w:p>
        </w:tc>
        <w:tc>
          <w:tcPr>
            <w:tcW w:w="0" w:type="auto"/>
            <w:hideMark/>
          </w:tcPr>
          <w:p w14:paraId="3E392AF2" w14:textId="77777777" w:rsidR="009F402C" w:rsidRPr="00283112" w:rsidRDefault="009F402C">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hypothèse testable de transformation.</w:t>
            </w:r>
          </w:p>
        </w:tc>
      </w:tr>
      <w:tr w:rsidR="009F402C" w:rsidRPr="00283112" w14:paraId="78FD6BC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C4FD3FC" w14:textId="77777777" w:rsidR="009F402C" w:rsidRPr="00283112" w:rsidRDefault="009F402C">
            <w:pPr>
              <w:rPr>
                <w:color w:val="943634" w:themeColor="accent2" w:themeShade="BF"/>
              </w:rPr>
            </w:pPr>
            <w:r w:rsidRPr="00283112">
              <w:rPr>
                <w:color w:val="943634" w:themeColor="accent2" w:themeShade="BF"/>
              </w:rPr>
              <w:t>Décision prioritaire</w:t>
            </w:r>
          </w:p>
        </w:tc>
        <w:tc>
          <w:tcPr>
            <w:tcW w:w="0" w:type="auto"/>
            <w:hideMark/>
          </w:tcPr>
          <w:p w14:paraId="0D842B97" w14:textId="77777777" w:rsidR="009F402C" w:rsidRPr="00283112" w:rsidRDefault="009F402C">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fragile servira de point d’ancrage ? Pourquoi celle-ci maintenant ?</w:t>
            </w:r>
          </w:p>
        </w:tc>
        <w:tc>
          <w:tcPr>
            <w:tcW w:w="0" w:type="auto"/>
            <w:hideMark/>
          </w:tcPr>
          <w:p w14:paraId="2288E672" w14:textId="77777777" w:rsidR="009F402C" w:rsidRPr="00283112" w:rsidRDefault="009F402C">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décision réelle à améliorer.</w:t>
            </w:r>
          </w:p>
        </w:tc>
      </w:tr>
      <w:tr w:rsidR="009F402C" w:rsidRPr="00283112" w14:paraId="2B2F1CA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D366B" w14:textId="77777777" w:rsidR="009F402C" w:rsidRPr="00283112" w:rsidRDefault="009F402C">
            <w:pPr>
              <w:rPr>
                <w:color w:val="943634" w:themeColor="accent2" w:themeShade="BF"/>
              </w:rPr>
            </w:pPr>
            <w:r w:rsidRPr="00283112">
              <w:rPr>
                <w:color w:val="943634" w:themeColor="accent2" w:themeShade="BF"/>
              </w:rPr>
              <w:t>Rôles clés</w:t>
            </w:r>
          </w:p>
        </w:tc>
        <w:tc>
          <w:tcPr>
            <w:tcW w:w="0" w:type="auto"/>
            <w:hideMark/>
          </w:tcPr>
          <w:p w14:paraId="54BD8175" w14:textId="77777777" w:rsidR="009F402C" w:rsidRPr="00283112" w:rsidRDefault="009F402C">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commandite ? Qui anime ? Qui contribue ? Qui décide ? Qui garde la mémoire ?</w:t>
            </w:r>
          </w:p>
        </w:tc>
        <w:tc>
          <w:tcPr>
            <w:tcW w:w="0" w:type="auto"/>
            <w:hideMark/>
          </w:tcPr>
          <w:p w14:paraId="051C5680" w14:textId="77777777" w:rsidR="009F402C" w:rsidRPr="00283112" w:rsidRDefault="009F402C">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premier RACI clair.</w:t>
            </w:r>
          </w:p>
        </w:tc>
      </w:tr>
      <w:tr w:rsidR="009F402C" w:rsidRPr="00283112" w14:paraId="2045FB9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96C112F" w14:textId="77777777" w:rsidR="009F402C" w:rsidRPr="00283112" w:rsidRDefault="009F402C">
            <w:pPr>
              <w:rPr>
                <w:color w:val="943634" w:themeColor="accent2" w:themeShade="BF"/>
              </w:rPr>
            </w:pPr>
            <w:r w:rsidRPr="00283112">
              <w:rPr>
                <w:color w:val="943634" w:themeColor="accent2" w:themeShade="BF"/>
              </w:rPr>
              <w:t>Cadence</w:t>
            </w:r>
          </w:p>
        </w:tc>
        <w:tc>
          <w:tcPr>
            <w:tcW w:w="0" w:type="auto"/>
            <w:hideMark/>
          </w:tcPr>
          <w:p w14:paraId="51DC06F9" w14:textId="77777777" w:rsidR="009F402C" w:rsidRPr="00283112" w:rsidRDefault="009F402C">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Quelles cérémonies seront tenues ? À quelle fréquence ? Avec quelles durées ?</w:t>
            </w:r>
          </w:p>
        </w:tc>
        <w:tc>
          <w:tcPr>
            <w:tcW w:w="0" w:type="auto"/>
            <w:hideMark/>
          </w:tcPr>
          <w:p w14:paraId="01046291" w14:textId="77777777" w:rsidR="009F402C" w:rsidRPr="00283112" w:rsidRDefault="009F402C">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 rythme réaliste de mission.</w:t>
            </w:r>
          </w:p>
        </w:tc>
      </w:tr>
      <w:tr w:rsidR="009F402C" w:rsidRPr="00283112" w14:paraId="2CD53FB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D0A792" w14:textId="77777777" w:rsidR="009F402C" w:rsidRPr="00283112" w:rsidRDefault="009F402C">
            <w:pPr>
              <w:rPr>
                <w:color w:val="943634" w:themeColor="accent2" w:themeShade="BF"/>
              </w:rPr>
            </w:pPr>
            <w:r w:rsidRPr="00283112">
              <w:rPr>
                <w:color w:val="943634" w:themeColor="accent2" w:themeShade="BF"/>
              </w:rPr>
              <w:t>Livrables de maîtrise</w:t>
            </w:r>
          </w:p>
        </w:tc>
        <w:tc>
          <w:tcPr>
            <w:tcW w:w="0" w:type="auto"/>
            <w:hideMark/>
          </w:tcPr>
          <w:p w14:paraId="5AB94C5D" w14:textId="77777777" w:rsidR="009F402C" w:rsidRPr="00283112" w:rsidRDefault="009F402C">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traces devront exister à la fin : portrait, registres, spécifications, fiches DELIVERY, apprentissages, recommandations ?</w:t>
            </w:r>
          </w:p>
        </w:tc>
        <w:tc>
          <w:tcPr>
            <w:tcW w:w="0" w:type="auto"/>
            <w:hideMark/>
          </w:tcPr>
          <w:p w14:paraId="11B3767C" w14:textId="77777777" w:rsidR="009F402C" w:rsidRPr="00283112" w:rsidRDefault="009F402C">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liste de livrables utile, pas bureaucratique.</w:t>
            </w:r>
          </w:p>
        </w:tc>
      </w:tr>
      <w:tr w:rsidR="009F402C" w:rsidRPr="00283112" w14:paraId="53B3581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BF988E7" w14:textId="77777777" w:rsidR="009F402C" w:rsidRPr="00283112" w:rsidRDefault="009F402C">
            <w:pPr>
              <w:rPr>
                <w:color w:val="943634" w:themeColor="accent2" w:themeShade="BF"/>
              </w:rPr>
            </w:pPr>
            <w:r w:rsidRPr="00283112">
              <w:rPr>
                <w:color w:val="943634" w:themeColor="accent2" w:themeShade="BF"/>
              </w:rPr>
              <w:t>Conditions de réussite</w:t>
            </w:r>
          </w:p>
        </w:tc>
        <w:tc>
          <w:tcPr>
            <w:tcW w:w="0" w:type="auto"/>
            <w:hideMark/>
          </w:tcPr>
          <w:p w14:paraId="7F05B558" w14:textId="77777777" w:rsidR="009F402C" w:rsidRPr="00283112" w:rsidRDefault="009F402C">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Quelles conditions doivent être respectées : disponibilité, accès aux rôles, transparence, droit de nommer le flou, suivi des actions ?</w:t>
            </w:r>
          </w:p>
        </w:tc>
        <w:tc>
          <w:tcPr>
            <w:tcW w:w="0" w:type="auto"/>
            <w:hideMark/>
          </w:tcPr>
          <w:p w14:paraId="190AF059" w14:textId="77777777" w:rsidR="009F402C" w:rsidRPr="00283112" w:rsidRDefault="009F402C">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conditions minimales pour travailler sérieusement.</w:t>
            </w:r>
          </w:p>
        </w:tc>
      </w:tr>
      <w:tr w:rsidR="009F402C" w:rsidRPr="00283112" w14:paraId="111CAAC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46D7A0" w14:textId="77777777" w:rsidR="009F402C" w:rsidRPr="00283112" w:rsidRDefault="009F402C">
            <w:pPr>
              <w:rPr>
                <w:color w:val="943634" w:themeColor="accent2" w:themeShade="BF"/>
              </w:rPr>
            </w:pPr>
            <w:r w:rsidRPr="00283112">
              <w:rPr>
                <w:color w:val="943634" w:themeColor="accent2" w:themeShade="BF"/>
              </w:rPr>
              <w:t>Limites assumées</w:t>
            </w:r>
          </w:p>
        </w:tc>
        <w:tc>
          <w:tcPr>
            <w:tcW w:w="0" w:type="auto"/>
            <w:hideMark/>
          </w:tcPr>
          <w:p w14:paraId="12CADF3B" w14:textId="77777777" w:rsidR="009F402C" w:rsidRPr="00283112" w:rsidRDefault="009F402C">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que la mission ne promet pas de régler ? Quels sujets sont hors périmètre pour l’instant ?</w:t>
            </w:r>
          </w:p>
        </w:tc>
        <w:tc>
          <w:tcPr>
            <w:tcW w:w="0" w:type="auto"/>
            <w:hideMark/>
          </w:tcPr>
          <w:p w14:paraId="0BE2A690" w14:textId="77777777" w:rsidR="009F402C" w:rsidRPr="00283112" w:rsidRDefault="009F402C">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Des attentes réalistes.</w:t>
            </w:r>
          </w:p>
        </w:tc>
      </w:tr>
      <w:tr w:rsidR="009F402C" w:rsidRPr="00283112" w14:paraId="671A6DE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3D013D9" w14:textId="77777777" w:rsidR="009F402C" w:rsidRPr="00283112" w:rsidRDefault="009F402C">
            <w:pPr>
              <w:rPr>
                <w:color w:val="943634" w:themeColor="accent2" w:themeShade="BF"/>
              </w:rPr>
            </w:pPr>
            <w:r w:rsidRPr="00283112">
              <w:rPr>
                <w:color w:val="943634" w:themeColor="accent2" w:themeShade="BF"/>
              </w:rPr>
              <w:t>Mesure de réussite</w:t>
            </w:r>
          </w:p>
        </w:tc>
        <w:tc>
          <w:tcPr>
            <w:tcW w:w="0" w:type="auto"/>
            <w:hideMark/>
          </w:tcPr>
          <w:p w14:paraId="30961BDD" w14:textId="77777777" w:rsidR="009F402C" w:rsidRPr="00283112" w:rsidRDefault="009F402C">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Quels signaux montreront que le système n’est plus au même endroit qu’hier ?</w:t>
            </w:r>
          </w:p>
        </w:tc>
        <w:tc>
          <w:tcPr>
            <w:tcW w:w="0" w:type="auto"/>
            <w:hideMark/>
          </w:tcPr>
          <w:p w14:paraId="09B7B153" w14:textId="77777777" w:rsidR="009F402C" w:rsidRPr="00283112" w:rsidRDefault="009F402C">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réussite observable, même partielle.</w:t>
            </w:r>
          </w:p>
        </w:tc>
      </w:tr>
    </w:tbl>
    <w:p w14:paraId="153A8B0A" w14:textId="77777777" w:rsidR="009F402C" w:rsidRPr="00283112" w:rsidRDefault="009F402C">
      <w:pPr>
        <w:rPr>
          <w:color w:val="943634" w:themeColor="accent2" w:themeShade="BF"/>
          <w:kern w:val="2"/>
          <w:szCs w:val="21"/>
          <w:lang w:eastAsia="fr-CA"/>
          <w14:ligatures w14:val="standardContextual"/>
        </w:rPr>
      </w:pPr>
      <w:r w:rsidRPr="00283112">
        <w:rPr>
          <w:b/>
          <w:bCs/>
          <w:color w:val="943634" w:themeColor="accent2" w:themeShade="BF"/>
        </w:rPr>
        <w:t>Critère de qualité de la charte.</w:t>
      </w:r>
      <w:r w:rsidRPr="00283112">
        <w:rPr>
          <w:color w:val="943634" w:themeColor="accent2" w:themeShade="BF"/>
        </w:rPr>
        <w:t xml:space="preserve"> Une bonne charte peut être relue par une personne absente et lui permettre de comprendre pourquoi la mission existe, où elle agit, qui est impliqué, ce qui sera produit et comment la réussite sera reconnue. Si la charte ressemble à une promesse générale de transformation, elle doit être resserrée autour d’une décision, d’un terrain et d’un signal.</w:t>
      </w:r>
    </w:p>
    <w:p w14:paraId="6FED5C19" w14:textId="77777777" w:rsidR="00863C26" w:rsidRPr="00283112" w:rsidRDefault="00863C26">
      <w:pPr>
        <w:rPr>
          <w:color w:val="943634" w:themeColor="accent2" w:themeShade="BF"/>
          <w:kern w:val="2"/>
          <w:szCs w:val="21"/>
          <w:lang w:eastAsia="fr-CA"/>
          <w14:ligatures w14:val="standardContextual"/>
        </w:rPr>
      </w:pPr>
      <w:r w:rsidRPr="00283112">
        <w:rPr>
          <w:color w:val="943634" w:themeColor="accent2" w:themeShade="BF"/>
        </w:rPr>
        <w:t>Les gabarits suivants transforment la pratique ToTAL en traces utilisables. Ils peuvent être remplis en atelier, en accompagnement coaché, en mode autonome ou par un Centre d’excellence. Leur valeur ne vient pas de leur complétude administrative, mais de leur capacité à améliorer une décision, préserver un apprentissage et rendre la maîtrise transférable.</w:t>
      </w:r>
    </w:p>
    <w:p w14:paraId="7E747501" w14:textId="77777777" w:rsidR="00863C26" w:rsidRPr="00283112" w:rsidRDefault="00863C26">
      <w:pPr>
        <w:pStyle w:val="Titre3"/>
        <w:rPr>
          <w:color w:val="943634" w:themeColor="accent2" w:themeShade="BF"/>
          <w:kern w:val="2"/>
          <w:szCs w:val="25"/>
          <w:lang w:eastAsia="fr-CA"/>
          <w14:ligatures w14:val="standardContextual"/>
        </w:rPr>
      </w:pPr>
      <w:bookmarkStart w:id="278" w:name="_Toc234101838"/>
      <w:bookmarkStart w:id="279" w:name="_Toc234870712"/>
      <w:r w:rsidRPr="00283112">
        <w:rPr>
          <w:color w:val="943634" w:themeColor="accent2" w:themeShade="BF"/>
        </w:rPr>
        <w:t>Gabarit — Charte de mission ToTAL</w:t>
      </w:r>
      <w:bookmarkEnd w:id="278"/>
      <w:bookmarkEnd w:id="279"/>
    </w:p>
    <w:tbl>
      <w:tblPr>
        <w:tblStyle w:val="TableauListe1Clair-Accentuation2"/>
        <w:tblW w:w="5000" w:type="pct"/>
        <w:tblLook w:val="04A0" w:firstRow="1" w:lastRow="0" w:firstColumn="1" w:lastColumn="0" w:noHBand="0" w:noVBand="1"/>
      </w:tblPr>
      <w:tblGrid>
        <w:gridCol w:w="2942"/>
        <w:gridCol w:w="6994"/>
      </w:tblGrid>
      <w:tr w:rsidR="00863C26" w:rsidRPr="00283112" w14:paraId="7AB5741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8A159B"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616BAC14"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À compléter</w:t>
            </w:r>
          </w:p>
        </w:tc>
      </w:tr>
      <w:tr w:rsidR="00863C26" w:rsidRPr="00283112" w14:paraId="24DFB11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34C8F1" w14:textId="77777777" w:rsidR="00863C26" w:rsidRPr="00283112" w:rsidRDefault="00863C26">
            <w:pPr>
              <w:rPr>
                <w:color w:val="943634" w:themeColor="accent2" w:themeShade="BF"/>
              </w:rPr>
            </w:pPr>
            <w:r w:rsidRPr="00283112">
              <w:rPr>
                <w:color w:val="943634" w:themeColor="accent2" w:themeShade="BF"/>
              </w:rPr>
              <w:t>Nom de la mission</w:t>
            </w:r>
          </w:p>
        </w:tc>
        <w:tc>
          <w:tcPr>
            <w:tcW w:w="0" w:type="auto"/>
            <w:hideMark/>
          </w:tcPr>
          <w:p w14:paraId="6A0D8CCE"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nom simple donnera une identité au défi ?</w:t>
            </w:r>
          </w:p>
        </w:tc>
      </w:tr>
      <w:tr w:rsidR="00863C26" w:rsidRPr="00283112" w14:paraId="434407D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498F182" w14:textId="77777777" w:rsidR="00863C26" w:rsidRPr="00283112" w:rsidRDefault="00863C26">
            <w:pPr>
              <w:rPr>
                <w:color w:val="943634" w:themeColor="accent2" w:themeShade="BF"/>
              </w:rPr>
            </w:pPr>
            <w:r w:rsidRPr="00283112">
              <w:rPr>
                <w:color w:val="943634" w:themeColor="accent2" w:themeShade="BF"/>
              </w:rPr>
              <w:t>Commanditaire</w:t>
            </w:r>
          </w:p>
        </w:tc>
        <w:tc>
          <w:tcPr>
            <w:tcW w:w="0" w:type="auto"/>
            <w:hideMark/>
          </w:tcPr>
          <w:p w14:paraId="6A75C644"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Qui protège la mission et lui donne sa légitimité ?</w:t>
            </w:r>
          </w:p>
        </w:tc>
      </w:tr>
      <w:tr w:rsidR="00863C26" w:rsidRPr="00283112" w14:paraId="400E97A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ED23CA" w14:textId="77777777" w:rsidR="00863C26" w:rsidRPr="00283112" w:rsidRDefault="00863C26">
            <w:pPr>
              <w:rPr>
                <w:color w:val="943634" w:themeColor="accent2" w:themeShade="BF"/>
              </w:rPr>
            </w:pPr>
            <w:r w:rsidRPr="00283112">
              <w:rPr>
                <w:color w:val="943634" w:themeColor="accent2" w:themeShade="BF"/>
              </w:rPr>
              <w:t>Coach ou catalyseur ToTAL</w:t>
            </w:r>
          </w:p>
        </w:tc>
        <w:tc>
          <w:tcPr>
            <w:tcW w:w="0" w:type="auto"/>
            <w:hideMark/>
          </w:tcPr>
          <w:p w14:paraId="5B82B2B4"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accompagne la pratique sans faire à la place de l’équipe ?</w:t>
            </w:r>
          </w:p>
        </w:tc>
      </w:tr>
      <w:tr w:rsidR="00863C26" w:rsidRPr="00283112" w14:paraId="70275D5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ADDC475" w14:textId="77777777" w:rsidR="00863C26" w:rsidRPr="00283112" w:rsidRDefault="00863C26">
            <w:pPr>
              <w:rPr>
                <w:color w:val="943634" w:themeColor="accent2" w:themeShade="BF"/>
              </w:rPr>
            </w:pPr>
            <w:r w:rsidRPr="00283112">
              <w:rPr>
                <w:color w:val="943634" w:themeColor="accent2" w:themeShade="BF"/>
              </w:rPr>
              <w:t>Terrain choisi</w:t>
            </w:r>
          </w:p>
        </w:tc>
        <w:tc>
          <w:tcPr>
            <w:tcW w:w="0" w:type="auto"/>
            <w:hideMark/>
          </w:tcPr>
          <w:p w14:paraId="78C67299"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équipe, livraison, flux, produit, service ou situation servira de terrain pilote ?</w:t>
            </w:r>
          </w:p>
        </w:tc>
      </w:tr>
      <w:tr w:rsidR="00863C26" w:rsidRPr="00283112" w14:paraId="6C8A734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44233" w14:textId="77777777" w:rsidR="00863C26" w:rsidRPr="00283112" w:rsidRDefault="00863C26">
            <w:pPr>
              <w:rPr>
                <w:color w:val="943634" w:themeColor="accent2" w:themeShade="BF"/>
              </w:rPr>
            </w:pPr>
            <w:r w:rsidRPr="00283112">
              <w:rPr>
                <w:color w:val="943634" w:themeColor="accent2" w:themeShade="BF"/>
              </w:rPr>
              <w:t>Problème de maîtrise</w:t>
            </w:r>
          </w:p>
        </w:tc>
        <w:tc>
          <w:tcPr>
            <w:tcW w:w="0" w:type="auto"/>
            <w:hideMark/>
          </w:tcPr>
          <w:p w14:paraId="3CDC5A8C"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perte de clarté, qualité, confiance ou apprentissage voulons-nous traiter ?</w:t>
            </w:r>
          </w:p>
        </w:tc>
      </w:tr>
      <w:tr w:rsidR="00863C26" w:rsidRPr="00283112" w14:paraId="4174707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675D433" w14:textId="77777777" w:rsidR="00863C26" w:rsidRPr="00283112" w:rsidRDefault="00863C26">
            <w:pPr>
              <w:rPr>
                <w:color w:val="943634" w:themeColor="accent2" w:themeShade="BF"/>
              </w:rPr>
            </w:pPr>
            <w:r w:rsidRPr="00283112">
              <w:rPr>
                <w:color w:val="943634" w:themeColor="accent2" w:themeShade="BF"/>
              </w:rPr>
              <w:t>Hypothèse de réussite</w:t>
            </w:r>
          </w:p>
        </w:tc>
        <w:tc>
          <w:tcPr>
            <w:tcW w:w="0" w:type="auto"/>
            <w:hideMark/>
          </w:tcPr>
          <w:p w14:paraId="415A54CF"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Si ToTAL aide vraiment, qu’est-ce qui devrait devenir observable en 6 semaines ?</w:t>
            </w:r>
          </w:p>
        </w:tc>
      </w:tr>
      <w:tr w:rsidR="00863C26" w:rsidRPr="00283112" w14:paraId="726D0F1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AD128" w14:textId="77777777" w:rsidR="00863C26" w:rsidRPr="00283112" w:rsidRDefault="00863C26">
            <w:pPr>
              <w:rPr>
                <w:color w:val="943634" w:themeColor="accent2" w:themeShade="BF"/>
              </w:rPr>
            </w:pPr>
            <w:r w:rsidRPr="00283112">
              <w:rPr>
                <w:color w:val="943634" w:themeColor="accent2" w:themeShade="BF"/>
              </w:rPr>
              <w:t>Conditions de réussite</w:t>
            </w:r>
          </w:p>
        </w:tc>
        <w:tc>
          <w:tcPr>
            <w:tcW w:w="0" w:type="auto"/>
            <w:hideMark/>
          </w:tcPr>
          <w:p w14:paraId="5906BC27"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Quels engagements minimaux doivent être respectés pour que la mission soit possible ?</w:t>
            </w:r>
          </w:p>
        </w:tc>
      </w:tr>
      <w:tr w:rsidR="00863C26" w:rsidRPr="00283112" w14:paraId="1C62EF9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CE8C6E9" w14:textId="77777777" w:rsidR="00863C26" w:rsidRPr="00283112" w:rsidRDefault="00863C26">
            <w:pPr>
              <w:rPr>
                <w:color w:val="943634" w:themeColor="accent2" w:themeShade="BF"/>
              </w:rPr>
            </w:pPr>
            <w:r w:rsidRPr="00283112">
              <w:rPr>
                <w:color w:val="943634" w:themeColor="accent2" w:themeShade="BF"/>
              </w:rPr>
              <w:t>Limites assumées</w:t>
            </w:r>
          </w:p>
        </w:tc>
        <w:tc>
          <w:tcPr>
            <w:tcW w:w="0" w:type="auto"/>
            <w:hideMark/>
          </w:tcPr>
          <w:p w14:paraId="6923C5AA"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que la mission ne promet pas de régler maintenant ?</w:t>
            </w:r>
          </w:p>
        </w:tc>
      </w:tr>
      <w:tr w:rsidR="00863C26" w:rsidRPr="00283112" w14:paraId="21A0486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8F203F" w14:textId="77777777" w:rsidR="00863C26" w:rsidRPr="00283112" w:rsidRDefault="00863C26">
            <w:pPr>
              <w:rPr>
                <w:color w:val="943634" w:themeColor="accent2" w:themeShade="BF"/>
              </w:rPr>
            </w:pPr>
            <w:r w:rsidRPr="00283112">
              <w:rPr>
                <w:color w:val="943634" w:themeColor="accent2" w:themeShade="BF"/>
              </w:rPr>
              <w:t>Rythme de travail</w:t>
            </w:r>
          </w:p>
        </w:tc>
        <w:tc>
          <w:tcPr>
            <w:tcW w:w="0" w:type="auto"/>
            <w:hideMark/>
          </w:tcPr>
          <w:p w14:paraId="7FD4CBED"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rencontres, cérémonies ou points de suivi seront tenus ?</w:t>
            </w:r>
          </w:p>
        </w:tc>
      </w:tr>
      <w:tr w:rsidR="00863C26" w:rsidRPr="00283112" w14:paraId="15E56BC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D0629ED" w14:textId="77777777" w:rsidR="00863C26" w:rsidRPr="00283112" w:rsidRDefault="00863C26">
            <w:pPr>
              <w:rPr>
                <w:color w:val="943634" w:themeColor="accent2" w:themeShade="BF"/>
              </w:rPr>
            </w:pPr>
            <w:r w:rsidRPr="00283112">
              <w:rPr>
                <w:color w:val="943634" w:themeColor="accent2" w:themeShade="BF"/>
              </w:rPr>
              <w:t>Livrables attendus</w:t>
            </w:r>
          </w:p>
        </w:tc>
        <w:tc>
          <w:tcPr>
            <w:tcW w:w="0" w:type="auto"/>
            <w:hideMark/>
          </w:tcPr>
          <w:p w14:paraId="10833DC5"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Quelles traces de maîtrise devront exister à la fin ?</w:t>
            </w:r>
          </w:p>
        </w:tc>
      </w:tr>
      <w:tr w:rsidR="00863C26" w:rsidRPr="00283112" w14:paraId="7812782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64C0DC" w14:textId="77777777" w:rsidR="00863C26" w:rsidRPr="00283112" w:rsidRDefault="00863C26">
            <w:pPr>
              <w:rPr>
                <w:color w:val="943634" w:themeColor="accent2" w:themeShade="BF"/>
              </w:rPr>
            </w:pPr>
            <w:r w:rsidRPr="00283112">
              <w:rPr>
                <w:color w:val="943634" w:themeColor="accent2" w:themeShade="BF"/>
              </w:rPr>
              <w:t>Critère de fin</w:t>
            </w:r>
          </w:p>
        </w:tc>
        <w:tc>
          <w:tcPr>
            <w:tcW w:w="0" w:type="auto"/>
            <w:hideMark/>
          </w:tcPr>
          <w:p w14:paraId="3D476C4C"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Comment saurons-nous que la mission a produit un mouvement réel ?</w:t>
            </w:r>
          </w:p>
        </w:tc>
      </w:tr>
    </w:tbl>
    <w:p w14:paraId="4C7A87CF" w14:textId="77777777" w:rsidR="00863C26" w:rsidRPr="00283112" w:rsidRDefault="00863C26">
      <w:pPr>
        <w:pStyle w:val="Titre3"/>
        <w:rPr>
          <w:color w:val="943634" w:themeColor="accent2" w:themeShade="BF"/>
          <w:kern w:val="2"/>
          <w:szCs w:val="25"/>
          <w:lang w:eastAsia="fr-CA"/>
          <w14:ligatures w14:val="standardContextual"/>
        </w:rPr>
      </w:pPr>
      <w:bookmarkStart w:id="280" w:name="_Toc234101839"/>
      <w:bookmarkStart w:id="281" w:name="_Toc234870713"/>
      <w:r w:rsidRPr="00283112">
        <w:rPr>
          <w:color w:val="943634" w:themeColor="accent2" w:themeShade="BF"/>
        </w:rPr>
        <w:t>Gabarit — Portrait initial de maîtrise</w:t>
      </w:r>
      <w:bookmarkEnd w:id="280"/>
      <w:bookmarkEnd w:id="281"/>
    </w:p>
    <w:tbl>
      <w:tblPr>
        <w:tblStyle w:val="TableauListe1Clair-Accentuation2"/>
        <w:tblW w:w="5000" w:type="pct"/>
        <w:tblLook w:val="04A0" w:firstRow="1" w:lastRow="0" w:firstColumn="1" w:lastColumn="0" w:noHBand="0" w:noVBand="1"/>
      </w:tblPr>
      <w:tblGrid>
        <w:gridCol w:w="3146"/>
        <w:gridCol w:w="5656"/>
        <w:gridCol w:w="1134"/>
      </w:tblGrid>
      <w:tr w:rsidR="00863C26" w:rsidRPr="00283112" w14:paraId="6DF1BEB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5167F9"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Angle observé</w:t>
            </w:r>
          </w:p>
        </w:tc>
        <w:tc>
          <w:tcPr>
            <w:tcW w:w="0" w:type="auto"/>
            <w:hideMark/>
          </w:tcPr>
          <w:p w14:paraId="1C0E8411"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Questions de diagnostic</w:t>
            </w:r>
          </w:p>
        </w:tc>
        <w:tc>
          <w:tcPr>
            <w:tcW w:w="0" w:type="auto"/>
            <w:hideMark/>
          </w:tcPr>
          <w:p w14:paraId="73ED3406"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Constats</w:t>
            </w:r>
          </w:p>
        </w:tc>
      </w:tr>
      <w:tr w:rsidR="00863C26" w:rsidRPr="00283112" w14:paraId="3FFA531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D7785" w14:textId="77777777" w:rsidR="00863C26" w:rsidRPr="00283112" w:rsidRDefault="00863C26">
            <w:pPr>
              <w:rPr>
                <w:color w:val="943634" w:themeColor="accent2" w:themeShade="BF"/>
              </w:rPr>
            </w:pPr>
            <w:r w:rsidRPr="00283112">
              <w:rPr>
                <w:color w:val="943634" w:themeColor="accent2" w:themeShade="BF"/>
              </w:rPr>
              <w:t>Douleurs reconnues</w:t>
            </w:r>
          </w:p>
        </w:tc>
        <w:tc>
          <w:tcPr>
            <w:tcW w:w="0" w:type="auto"/>
            <w:hideMark/>
          </w:tcPr>
          <w:p w14:paraId="614F26D2"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difficultés sont reconnues par plusieurs rôles ?</w:t>
            </w:r>
          </w:p>
        </w:tc>
        <w:tc>
          <w:tcPr>
            <w:tcW w:w="0" w:type="auto"/>
            <w:hideMark/>
          </w:tcPr>
          <w:p w14:paraId="349129B8"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863C26" w:rsidRPr="00283112" w14:paraId="05DE6F3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15315CB" w14:textId="77777777" w:rsidR="00863C26" w:rsidRPr="00283112" w:rsidRDefault="00863C26">
            <w:pPr>
              <w:rPr>
                <w:color w:val="943634" w:themeColor="accent2" w:themeShade="BF"/>
              </w:rPr>
            </w:pPr>
            <w:r w:rsidRPr="00283112">
              <w:rPr>
                <w:color w:val="943634" w:themeColor="accent2" w:themeShade="BF"/>
              </w:rPr>
              <w:t>Décisions fragiles</w:t>
            </w:r>
          </w:p>
        </w:tc>
        <w:tc>
          <w:tcPr>
            <w:tcW w:w="0" w:type="auto"/>
            <w:hideMark/>
          </w:tcPr>
          <w:p w14:paraId="6B77BE32"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Quelles décisions reviennent avec anxiété, politique ou retard ?</w:t>
            </w:r>
          </w:p>
        </w:tc>
        <w:tc>
          <w:tcPr>
            <w:tcW w:w="0" w:type="auto"/>
            <w:hideMark/>
          </w:tcPr>
          <w:p w14:paraId="6BC87FDF"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r w:rsidR="00863C26" w:rsidRPr="00283112" w14:paraId="4BCE900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5C9B45" w14:textId="77777777" w:rsidR="00863C26" w:rsidRPr="00283112" w:rsidRDefault="00863C26">
            <w:pPr>
              <w:rPr>
                <w:color w:val="943634" w:themeColor="accent2" w:themeShade="BF"/>
              </w:rPr>
            </w:pPr>
            <w:r w:rsidRPr="00283112">
              <w:rPr>
                <w:color w:val="943634" w:themeColor="accent2" w:themeShade="BF"/>
              </w:rPr>
              <w:t>Concepts sensibles</w:t>
            </w:r>
          </w:p>
        </w:tc>
        <w:tc>
          <w:tcPr>
            <w:tcW w:w="0" w:type="auto"/>
            <w:hideMark/>
          </w:tcPr>
          <w:p w14:paraId="18BD7232"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Quels mots semblent partagés mais produisent des attentes différentes ?</w:t>
            </w:r>
          </w:p>
        </w:tc>
        <w:tc>
          <w:tcPr>
            <w:tcW w:w="0" w:type="auto"/>
            <w:hideMark/>
          </w:tcPr>
          <w:p w14:paraId="36D2B09F"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863C26" w:rsidRPr="00283112" w14:paraId="65F3A9A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E78A606" w14:textId="77777777" w:rsidR="00863C26" w:rsidRPr="00283112" w:rsidRDefault="00863C26">
            <w:pPr>
              <w:rPr>
                <w:color w:val="943634" w:themeColor="accent2" w:themeShade="BF"/>
              </w:rPr>
            </w:pPr>
            <w:r w:rsidRPr="00283112">
              <w:rPr>
                <w:color w:val="943634" w:themeColor="accent2" w:themeShade="BF"/>
              </w:rPr>
              <w:t>Signaux absents ou tardifs</w:t>
            </w:r>
          </w:p>
        </w:tc>
        <w:tc>
          <w:tcPr>
            <w:tcW w:w="0" w:type="auto"/>
            <w:hideMark/>
          </w:tcPr>
          <w:p w14:paraId="05861E95"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que nous apprenons trop tard ?</w:t>
            </w:r>
          </w:p>
        </w:tc>
        <w:tc>
          <w:tcPr>
            <w:tcW w:w="0" w:type="auto"/>
            <w:hideMark/>
          </w:tcPr>
          <w:p w14:paraId="054FEAE9"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r w:rsidR="00863C26" w:rsidRPr="00283112" w14:paraId="26D158D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BFA682" w14:textId="77777777" w:rsidR="00863C26" w:rsidRPr="00283112" w:rsidRDefault="00863C26">
            <w:pPr>
              <w:rPr>
                <w:color w:val="943634" w:themeColor="accent2" w:themeShade="BF"/>
              </w:rPr>
            </w:pPr>
            <w:r w:rsidRPr="00283112">
              <w:rPr>
                <w:color w:val="943634" w:themeColor="accent2" w:themeShade="BF"/>
              </w:rPr>
              <w:t>Métriques décoratives</w:t>
            </w:r>
          </w:p>
        </w:tc>
        <w:tc>
          <w:tcPr>
            <w:tcW w:w="0" w:type="auto"/>
            <w:hideMark/>
          </w:tcPr>
          <w:p w14:paraId="0663B055"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mesures rassurent sans changer de décision ?</w:t>
            </w:r>
          </w:p>
        </w:tc>
        <w:tc>
          <w:tcPr>
            <w:tcW w:w="0" w:type="auto"/>
            <w:hideMark/>
          </w:tcPr>
          <w:p w14:paraId="39705DF5"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863C26" w:rsidRPr="00283112" w14:paraId="1D39A03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84B26D2" w14:textId="77777777" w:rsidR="00863C26" w:rsidRPr="00283112" w:rsidRDefault="00863C26">
            <w:pPr>
              <w:rPr>
                <w:color w:val="943634" w:themeColor="accent2" w:themeShade="BF"/>
              </w:rPr>
            </w:pPr>
            <w:r w:rsidRPr="00283112">
              <w:rPr>
                <w:color w:val="943634" w:themeColor="accent2" w:themeShade="BF"/>
              </w:rPr>
              <w:t>Pratiques existantes</w:t>
            </w:r>
          </w:p>
        </w:tc>
        <w:tc>
          <w:tcPr>
            <w:tcW w:w="0" w:type="auto"/>
            <w:hideMark/>
          </w:tcPr>
          <w:p w14:paraId="061D2EE5"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Quels rituels, outils ou cadres existent déjà mais manquent de maîtrise ?</w:t>
            </w:r>
          </w:p>
        </w:tc>
        <w:tc>
          <w:tcPr>
            <w:tcW w:w="0" w:type="auto"/>
            <w:hideMark/>
          </w:tcPr>
          <w:p w14:paraId="289CAA2F"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r w:rsidR="00863C26" w:rsidRPr="00283112" w14:paraId="22E2D9E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C55C31" w14:textId="77777777" w:rsidR="00863C26" w:rsidRPr="00283112" w:rsidRDefault="00863C26">
            <w:pPr>
              <w:rPr>
                <w:color w:val="943634" w:themeColor="accent2" w:themeShade="BF"/>
              </w:rPr>
            </w:pPr>
            <w:r w:rsidRPr="00283112">
              <w:rPr>
                <w:color w:val="943634" w:themeColor="accent2" w:themeShade="BF"/>
              </w:rPr>
              <w:t>Apprentissages non réinjectés</w:t>
            </w:r>
          </w:p>
        </w:tc>
        <w:tc>
          <w:tcPr>
            <w:tcW w:w="0" w:type="auto"/>
            <w:hideMark/>
          </w:tcPr>
          <w:p w14:paraId="1C6E8C55"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Quels incidents, retours ou constats reviennent sans changer le système ?</w:t>
            </w:r>
          </w:p>
        </w:tc>
        <w:tc>
          <w:tcPr>
            <w:tcW w:w="0" w:type="auto"/>
            <w:hideMark/>
          </w:tcPr>
          <w:p w14:paraId="580A6C20"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863C26" w:rsidRPr="00283112" w14:paraId="5930499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3CE10F6" w14:textId="77777777" w:rsidR="00863C26" w:rsidRPr="00283112" w:rsidRDefault="00863C26">
            <w:pPr>
              <w:rPr>
                <w:color w:val="943634" w:themeColor="accent2" w:themeShade="BF"/>
              </w:rPr>
            </w:pPr>
            <w:r w:rsidRPr="00283112">
              <w:rPr>
                <w:color w:val="943634" w:themeColor="accent2" w:themeShade="BF"/>
              </w:rPr>
              <w:t>Premier terrain possible</w:t>
            </w:r>
          </w:p>
        </w:tc>
        <w:tc>
          <w:tcPr>
            <w:tcW w:w="0" w:type="auto"/>
            <w:hideMark/>
          </w:tcPr>
          <w:p w14:paraId="436DA75A"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Où une première réussite observable pourrait-elle apparaître rapidement ?</w:t>
            </w:r>
          </w:p>
        </w:tc>
        <w:tc>
          <w:tcPr>
            <w:tcW w:w="0" w:type="auto"/>
            <w:hideMark/>
          </w:tcPr>
          <w:p w14:paraId="60B9F671"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bl>
    <w:p w14:paraId="336C45E3" w14:textId="77777777" w:rsidR="00863C26" w:rsidRPr="00283112" w:rsidRDefault="00863C26">
      <w:pPr>
        <w:pStyle w:val="Titre3"/>
        <w:rPr>
          <w:color w:val="943634" w:themeColor="accent2" w:themeShade="BF"/>
          <w:kern w:val="2"/>
          <w:szCs w:val="25"/>
          <w:lang w:eastAsia="fr-CA"/>
          <w14:ligatures w14:val="standardContextual"/>
        </w:rPr>
      </w:pPr>
      <w:bookmarkStart w:id="282" w:name="_Toc234101840"/>
      <w:bookmarkStart w:id="283" w:name="_Toc234870714"/>
      <w:r w:rsidRPr="00283112">
        <w:rPr>
          <w:color w:val="943634" w:themeColor="accent2" w:themeShade="BF"/>
        </w:rPr>
        <w:t>Gabarit — Registre des décisions fragiles</w:t>
      </w:r>
      <w:bookmarkEnd w:id="282"/>
      <w:bookmarkEnd w:id="283"/>
    </w:p>
    <w:tbl>
      <w:tblPr>
        <w:tblStyle w:val="TableauListe1Clair-Accentuation2"/>
        <w:tblW w:w="5000" w:type="pct"/>
        <w:tblLook w:val="04A0" w:firstRow="1" w:lastRow="0" w:firstColumn="1" w:lastColumn="0" w:noHBand="0" w:noVBand="1"/>
      </w:tblPr>
      <w:tblGrid>
        <w:gridCol w:w="1389"/>
        <w:gridCol w:w="1760"/>
        <w:gridCol w:w="1432"/>
        <w:gridCol w:w="1656"/>
        <w:gridCol w:w="865"/>
        <w:gridCol w:w="2834"/>
      </w:tblGrid>
      <w:tr w:rsidR="00863C26" w:rsidRPr="00283112" w14:paraId="7BCD650B"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7B2D7D" w14:textId="77777777" w:rsidR="00863C26" w:rsidRPr="00283112" w:rsidRDefault="00863C26">
            <w:pPr>
              <w:rPr>
                <w:color w:val="943634" w:themeColor="accent2" w:themeShade="BF"/>
                <w:kern w:val="2"/>
                <w:szCs w:val="21"/>
                <w:lang w:eastAsia="fr-CA"/>
                <w14:ligatures w14:val="standardContextual"/>
              </w:rPr>
            </w:pPr>
            <w:r w:rsidRPr="00283112">
              <w:rPr>
                <w:b w:val="0"/>
                <w:bCs w:val="0"/>
                <w:color w:val="943634" w:themeColor="accent2" w:themeShade="BF"/>
              </w:rPr>
              <w:t>Décision fragile</w:t>
            </w:r>
          </w:p>
        </w:tc>
        <w:tc>
          <w:tcPr>
            <w:tcW w:w="0" w:type="auto"/>
            <w:hideMark/>
          </w:tcPr>
          <w:p w14:paraId="7D8CECF9"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Pourquoi elle est fragile</w:t>
            </w:r>
          </w:p>
        </w:tc>
        <w:tc>
          <w:tcPr>
            <w:tcW w:w="0" w:type="auto"/>
            <w:hideMark/>
          </w:tcPr>
          <w:p w14:paraId="226C011F"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Valeur ou risque lié</w:t>
            </w:r>
          </w:p>
        </w:tc>
        <w:tc>
          <w:tcPr>
            <w:tcW w:w="0" w:type="auto"/>
            <w:hideMark/>
          </w:tcPr>
          <w:p w14:paraId="2473D50F"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de confiance</w:t>
            </w:r>
          </w:p>
        </w:tc>
        <w:tc>
          <w:tcPr>
            <w:tcW w:w="0" w:type="auto"/>
            <w:hideMark/>
          </w:tcPr>
          <w:p w14:paraId="0AC16F47"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Signal</w:t>
            </w:r>
          </w:p>
        </w:tc>
        <w:tc>
          <w:tcPr>
            <w:tcW w:w="0" w:type="auto"/>
            <w:hideMark/>
          </w:tcPr>
          <w:p w14:paraId="39D6AD91" w14:textId="77777777" w:rsidR="00863C26" w:rsidRPr="00283112" w:rsidRDefault="00863C26">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Prochain geste ToTAL</w:t>
            </w:r>
          </w:p>
        </w:tc>
      </w:tr>
      <w:tr w:rsidR="00863C26" w:rsidRPr="00283112" w14:paraId="7310D3D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AA613E" w14:textId="77777777" w:rsidR="00863C26" w:rsidRPr="00283112" w:rsidRDefault="00863C26">
            <w:pPr>
              <w:rPr>
                <w:color w:val="943634" w:themeColor="accent2" w:themeShade="BF"/>
              </w:rPr>
            </w:pPr>
          </w:p>
        </w:tc>
        <w:tc>
          <w:tcPr>
            <w:tcW w:w="0" w:type="auto"/>
            <w:hideMark/>
          </w:tcPr>
          <w:p w14:paraId="50613FF2"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3DDEF823"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2DE22CA9"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58D80FFB"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73EA000C"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 qualifier / spécifier / livrer / réinjecter</w:t>
            </w:r>
          </w:p>
        </w:tc>
      </w:tr>
      <w:tr w:rsidR="00863C26" w:rsidRPr="00283112" w14:paraId="0AC82DA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79B5570" w14:textId="77777777" w:rsidR="00863C26" w:rsidRPr="00283112" w:rsidRDefault="00863C26">
            <w:pPr>
              <w:rPr>
                <w:color w:val="943634" w:themeColor="accent2" w:themeShade="BF"/>
              </w:rPr>
            </w:pPr>
          </w:p>
        </w:tc>
        <w:tc>
          <w:tcPr>
            <w:tcW w:w="0" w:type="auto"/>
            <w:hideMark/>
          </w:tcPr>
          <w:p w14:paraId="4D299968"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4FEEFDF3"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1E9144F2"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460EC072"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3EF9A8A9" w14:textId="77777777" w:rsidR="00863C26" w:rsidRPr="00283112" w:rsidRDefault="00863C26">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Clarifier / qualifier / spécifier / livrer / réinjecter</w:t>
            </w:r>
          </w:p>
        </w:tc>
      </w:tr>
      <w:tr w:rsidR="00863C26" w:rsidRPr="00283112" w14:paraId="24E7264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8CBD88" w14:textId="77777777" w:rsidR="00863C26" w:rsidRPr="00283112" w:rsidRDefault="00863C26">
            <w:pPr>
              <w:rPr>
                <w:color w:val="943634" w:themeColor="accent2" w:themeShade="BF"/>
              </w:rPr>
            </w:pPr>
          </w:p>
        </w:tc>
        <w:tc>
          <w:tcPr>
            <w:tcW w:w="0" w:type="auto"/>
            <w:hideMark/>
          </w:tcPr>
          <w:p w14:paraId="7E4FDE06"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5905814B"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433DF07D"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3A3FC7DF"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3BE39565" w14:textId="77777777" w:rsidR="00863C26" w:rsidRPr="00283112" w:rsidRDefault="00863C26">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 qualifier / spécifier / livrer / réinjecter</w:t>
            </w:r>
          </w:p>
        </w:tc>
      </w:tr>
    </w:tbl>
    <w:p w14:paraId="7DB8AB52" w14:textId="77777777" w:rsidR="00863C26" w:rsidRPr="00283112" w:rsidRDefault="00863C26">
      <w:pPr>
        <w:pStyle w:val="Titre3"/>
        <w:rPr>
          <w:color w:val="943634" w:themeColor="accent2" w:themeShade="BF"/>
          <w:kern w:val="2"/>
          <w:szCs w:val="25"/>
          <w:lang w:eastAsia="fr-CA"/>
          <w14:ligatures w14:val="standardContextual"/>
        </w:rPr>
      </w:pPr>
      <w:bookmarkStart w:id="284" w:name="_Toc234101841"/>
      <w:bookmarkStart w:id="285" w:name="_Toc234870715"/>
      <w:r w:rsidRPr="00283112">
        <w:rPr>
          <w:color w:val="943634" w:themeColor="accent2" w:themeShade="BF"/>
        </w:rPr>
        <w:t>Gabarit — Registre des concepts sensibles</w:t>
      </w:r>
      <w:bookmarkEnd w:id="284"/>
      <w:bookmarkEnd w:id="285"/>
    </w:p>
    <w:tbl>
      <w:tblPr>
        <w:tblStyle w:val="TableauListe1Clair-Accentuation2"/>
        <w:tblW w:w="5000" w:type="pct"/>
        <w:tblLook w:val="04A0" w:firstRow="1" w:lastRow="0" w:firstColumn="1" w:lastColumn="0" w:noHBand="0" w:noVBand="1"/>
      </w:tblPr>
      <w:tblGrid>
        <w:gridCol w:w="1073"/>
        <w:gridCol w:w="1542"/>
        <w:gridCol w:w="1522"/>
        <w:gridCol w:w="1116"/>
        <w:gridCol w:w="1459"/>
        <w:gridCol w:w="1524"/>
        <w:gridCol w:w="1700"/>
      </w:tblGrid>
      <w:tr w:rsidR="006D2D37" w:rsidRPr="00283112" w14:paraId="0F8F4226"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C5DB9B" w14:textId="77777777" w:rsidR="006D2D37" w:rsidRPr="00283112" w:rsidRDefault="006D2D37">
            <w:pPr>
              <w:rPr>
                <w:color w:val="943634" w:themeColor="accent2" w:themeShade="BF"/>
                <w:kern w:val="2"/>
                <w:szCs w:val="21"/>
                <w:lang w:eastAsia="fr-CA"/>
                <w14:ligatures w14:val="standardContextual"/>
              </w:rPr>
            </w:pPr>
            <w:r w:rsidRPr="00283112">
              <w:rPr>
                <w:b w:val="0"/>
                <w:bCs w:val="0"/>
                <w:color w:val="943634" w:themeColor="accent2" w:themeShade="BF"/>
              </w:rPr>
              <w:t>Concept</w:t>
            </w:r>
          </w:p>
        </w:tc>
        <w:tc>
          <w:tcPr>
            <w:tcW w:w="0" w:type="auto"/>
            <w:hideMark/>
          </w:tcPr>
          <w:p w14:paraId="4B867225"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Risque s’il reste flou</w:t>
            </w:r>
          </w:p>
        </w:tc>
        <w:tc>
          <w:tcPr>
            <w:tcW w:w="0" w:type="auto"/>
            <w:hideMark/>
          </w:tcPr>
          <w:p w14:paraId="7FD5CF0D"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Définition locale</w:t>
            </w:r>
          </w:p>
        </w:tc>
        <w:tc>
          <w:tcPr>
            <w:tcW w:w="0" w:type="auto"/>
            <w:hideMark/>
          </w:tcPr>
          <w:p w14:paraId="48752F37"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Exemple</w:t>
            </w:r>
          </w:p>
        </w:tc>
        <w:tc>
          <w:tcPr>
            <w:tcW w:w="0" w:type="auto"/>
            <w:hideMark/>
          </w:tcPr>
          <w:p w14:paraId="52A136CF"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Contre-exemple</w:t>
            </w:r>
          </w:p>
        </w:tc>
        <w:tc>
          <w:tcPr>
            <w:tcW w:w="0" w:type="auto"/>
            <w:hideMark/>
          </w:tcPr>
          <w:p w14:paraId="0DC07746"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Décision associée</w:t>
            </w:r>
          </w:p>
        </w:tc>
        <w:tc>
          <w:tcPr>
            <w:tcW w:w="0" w:type="auto"/>
            <w:hideMark/>
          </w:tcPr>
          <w:p w14:paraId="2BAC6444"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Signal de validation</w:t>
            </w:r>
          </w:p>
        </w:tc>
      </w:tr>
      <w:tr w:rsidR="006D2D37" w:rsidRPr="00283112" w14:paraId="50CB0C3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E95D30" w14:textId="77777777" w:rsidR="006D2D37" w:rsidRPr="00283112" w:rsidRDefault="006D2D37">
            <w:pPr>
              <w:rPr>
                <w:color w:val="943634" w:themeColor="accent2" w:themeShade="BF"/>
              </w:rPr>
            </w:pPr>
          </w:p>
        </w:tc>
        <w:tc>
          <w:tcPr>
            <w:tcW w:w="0" w:type="auto"/>
            <w:hideMark/>
          </w:tcPr>
          <w:p w14:paraId="64A8A273"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346CEF78"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522B9254"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6C998225"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5822B948"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472AD21A"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6D2D37" w:rsidRPr="00283112" w14:paraId="435F9F5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8A02226" w14:textId="77777777" w:rsidR="006D2D37" w:rsidRPr="00283112" w:rsidRDefault="006D2D37">
            <w:pPr>
              <w:rPr>
                <w:color w:val="943634" w:themeColor="accent2" w:themeShade="BF"/>
              </w:rPr>
            </w:pPr>
          </w:p>
        </w:tc>
        <w:tc>
          <w:tcPr>
            <w:tcW w:w="0" w:type="auto"/>
            <w:hideMark/>
          </w:tcPr>
          <w:p w14:paraId="524ADDED"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1D30A9F0"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6EF411AF"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24575AF1"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46488679"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675BAF44"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bl>
    <w:p w14:paraId="118EBC3E" w14:textId="77777777" w:rsidR="006D2D37" w:rsidRPr="00283112" w:rsidRDefault="006D2D37">
      <w:pPr>
        <w:pStyle w:val="Titre3"/>
        <w:rPr>
          <w:color w:val="943634" w:themeColor="accent2" w:themeShade="BF"/>
          <w:kern w:val="2"/>
          <w:szCs w:val="25"/>
          <w:lang w:eastAsia="fr-CA"/>
          <w14:ligatures w14:val="standardContextual"/>
        </w:rPr>
      </w:pPr>
      <w:bookmarkStart w:id="286" w:name="_Toc234101842"/>
      <w:bookmarkStart w:id="287" w:name="_Toc234870716"/>
      <w:r w:rsidRPr="00283112">
        <w:rPr>
          <w:color w:val="943634" w:themeColor="accent2" w:themeShade="BF"/>
        </w:rPr>
        <w:t>Gabarit — Journal des spécifications SI / ALORS</w:t>
      </w:r>
      <w:bookmarkEnd w:id="286"/>
      <w:bookmarkEnd w:id="287"/>
    </w:p>
    <w:tbl>
      <w:tblPr>
        <w:tblStyle w:val="TableauListe1Clair-Accentuation2"/>
        <w:tblW w:w="5000" w:type="pct"/>
        <w:tblLook w:val="04A0" w:firstRow="1" w:lastRow="0" w:firstColumn="1" w:lastColumn="0" w:noHBand="0" w:noVBand="1"/>
      </w:tblPr>
      <w:tblGrid>
        <w:gridCol w:w="1102"/>
        <w:gridCol w:w="498"/>
        <w:gridCol w:w="1036"/>
        <w:gridCol w:w="1240"/>
        <w:gridCol w:w="2122"/>
        <w:gridCol w:w="1045"/>
        <w:gridCol w:w="2893"/>
      </w:tblGrid>
      <w:tr w:rsidR="006D2D37" w:rsidRPr="00283112" w14:paraId="2B858C46"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686BB" w14:textId="77777777" w:rsidR="006D2D37" w:rsidRPr="00283112" w:rsidRDefault="006D2D37">
            <w:pPr>
              <w:rPr>
                <w:color w:val="943634" w:themeColor="accent2" w:themeShade="BF"/>
                <w:kern w:val="2"/>
                <w:szCs w:val="21"/>
                <w:lang w:eastAsia="fr-CA"/>
                <w14:ligatures w14:val="standardContextual"/>
              </w:rPr>
            </w:pPr>
            <w:r w:rsidRPr="00283112">
              <w:rPr>
                <w:b w:val="0"/>
                <w:bCs w:val="0"/>
                <w:color w:val="943634" w:themeColor="accent2" w:themeShade="BF"/>
              </w:rPr>
              <w:t>Attente</w:t>
            </w:r>
          </w:p>
        </w:tc>
        <w:tc>
          <w:tcPr>
            <w:tcW w:w="0" w:type="auto"/>
            <w:hideMark/>
          </w:tcPr>
          <w:p w14:paraId="45AB9CC2"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SI</w:t>
            </w:r>
          </w:p>
        </w:tc>
        <w:tc>
          <w:tcPr>
            <w:tcW w:w="0" w:type="auto"/>
            <w:hideMark/>
          </w:tcPr>
          <w:p w14:paraId="63A99CCF"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ALORS</w:t>
            </w:r>
          </w:p>
        </w:tc>
        <w:tc>
          <w:tcPr>
            <w:tcW w:w="0" w:type="auto"/>
            <w:hideMark/>
          </w:tcPr>
          <w:p w14:paraId="7CF1A556"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Exemple</w:t>
            </w:r>
          </w:p>
        </w:tc>
        <w:tc>
          <w:tcPr>
            <w:tcW w:w="0" w:type="auto"/>
            <w:hideMark/>
          </w:tcPr>
          <w:p w14:paraId="5D60C2E9"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Contre-exemple</w:t>
            </w:r>
          </w:p>
        </w:tc>
        <w:tc>
          <w:tcPr>
            <w:tcW w:w="0" w:type="auto"/>
            <w:hideMark/>
          </w:tcPr>
          <w:p w14:paraId="6422496C"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w:t>
            </w:r>
          </w:p>
        </w:tc>
        <w:tc>
          <w:tcPr>
            <w:tcW w:w="0" w:type="auto"/>
            <w:hideMark/>
          </w:tcPr>
          <w:p w14:paraId="126799D7"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Signal d’apprentissage</w:t>
            </w:r>
          </w:p>
        </w:tc>
      </w:tr>
      <w:tr w:rsidR="006D2D37" w:rsidRPr="00283112" w14:paraId="0C33B2E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6311A0" w14:textId="77777777" w:rsidR="006D2D37" w:rsidRPr="00283112" w:rsidRDefault="006D2D37">
            <w:pPr>
              <w:rPr>
                <w:color w:val="943634" w:themeColor="accent2" w:themeShade="BF"/>
              </w:rPr>
            </w:pPr>
          </w:p>
        </w:tc>
        <w:tc>
          <w:tcPr>
            <w:tcW w:w="0" w:type="auto"/>
            <w:hideMark/>
          </w:tcPr>
          <w:p w14:paraId="1CA809CF"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758D0624"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3E3178E8"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0AF8306E"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6E669EC3"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71E57E85"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6D2D37" w:rsidRPr="00283112" w14:paraId="4B30717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661E6E9" w14:textId="77777777" w:rsidR="006D2D37" w:rsidRPr="00283112" w:rsidRDefault="006D2D37">
            <w:pPr>
              <w:rPr>
                <w:color w:val="943634" w:themeColor="accent2" w:themeShade="BF"/>
              </w:rPr>
            </w:pPr>
          </w:p>
        </w:tc>
        <w:tc>
          <w:tcPr>
            <w:tcW w:w="0" w:type="auto"/>
            <w:hideMark/>
          </w:tcPr>
          <w:p w14:paraId="64E44093"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238E2FA1"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20C6005E"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6708D78F"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594278BE"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661EEB29"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bl>
    <w:p w14:paraId="3771F9AA" w14:textId="77777777" w:rsidR="006D2D37" w:rsidRPr="00283112" w:rsidRDefault="006D2D37">
      <w:pPr>
        <w:pStyle w:val="Titre3"/>
        <w:rPr>
          <w:color w:val="943634" w:themeColor="accent2" w:themeShade="BF"/>
          <w:kern w:val="2"/>
          <w:szCs w:val="25"/>
          <w:lang w:eastAsia="fr-CA"/>
          <w14:ligatures w14:val="standardContextual"/>
        </w:rPr>
      </w:pPr>
      <w:bookmarkStart w:id="288" w:name="_Toc234101843"/>
      <w:bookmarkStart w:id="289" w:name="_Toc234870717"/>
      <w:r w:rsidRPr="00283112">
        <w:rPr>
          <w:color w:val="943634" w:themeColor="accent2" w:themeShade="BF"/>
        </w:rPr>
        <w:t>Gabarit — Journal des apprentissages réinjectés</w:t>
      </w:r>
      <w:bookmarkEnd w:id="288"/>
      <w:bookmarkEnd w:id="289"/>
    </w:p>
    <w:tbl>
      <w:tblPr>
        <w:tblStyle w:val="TableauListe1Clair-Accentuation2"/>
        <w:tblW w:w="5000" w:type="pct"/>
        <w:tblLook w:val="04A0" w:firstRow="1" w:lastRow="0" w:firstColumn="1" w:lastColumn="0" w:noHBand="0" w:noVBand="1"/>
      </w:tblPr>
      <w:tblGrid>
        <w:gridCol w:w="1636"/>
        <w:gridCol w:w="1378"/>
        <w:gridCol w:w="2689"/>
        <w:gridCol w:w="1627"/>
        <w:gridCol w:w="1537"/>
        <w:gridCol w:w="1069"/>
      </w:tblGrid>
      <w:tr w:rsidR="006D2D37" w:rsidRPr="00283112" w14:paraId="6D4E9504"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65659" w14:textId="77777777" w:rsidR="006D2D37" w:rsidRPr="00283112" w:rsidRDefault="006D2D37">
            <w:pPr>
              <w:rPr>
                <w:color w:val="943634" w:themeColor="accent2" w:themeShade="BF"/>
                <w:kern w:val="2"/>
                <w:szCs w:val="21"/>
                <w:lang w:eastAsia="fr-CA"/>
                <w14:ligatures w14:val="standardContextual"/>
              </w:rPr>
            </w:pPr>
            <w:r w:rsidRPr="00283112">
              <w:rPr>
                <w:b w:val="0"/>
                <w:bCs w:val="0"/>
                <w:color w:val="943634" w:themeColor="accent2" w:themeShade="BF"/>
              </w:rPr>
              <w:t>Événement ou signal</w:t>
            </w:r>
          </w:p>
        </w:tc>
        <w:tc>
          <w:tcPr>
            <w:tcW w:w="0" w:type="auto"/>
            <w:hideMark/>
          </w:tcPr>
          <w:p w14:paraId="1ACB6F73"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que le réel a montré</w:t>
            </w:r>
          </w:p>
        </w:tc>
        <w:tc>
          <w:tcPr>
            <w:tcW w:w="0" w:type="auto"/>
            <w:hideMark/>
          </w:tcPr>
          <w:p w14:paraId="097F3D76"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modifiée</w:t>
            </w:r>
          </w:p>
        </w:tc>
        <w:tc>
          <w:tcPr>
            <w:tcW w:w="0" w:type="auto"/>
            <w:hideMark/>
          </w:tcPr>
          <w:p w14:paraId="7165918F"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Réinjection effectuée</w:t>
            </w:r>
          </w:p>
        </w:tc>
        <w:tc>
          <w:tcPr>
            <w:tcW w:w="0" w:type="auto"/>
            <w:hideMark/>
          </w:tcPr>
          <w:p w14:paraId="608E15E8"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Responsable</w:t>
            </w:r>
          </w:p>
        </w:tc>
        <w:tc>
          <w:tcPr>
            <w:tcW w:w="0" w:type="auto"/>
            <w:hideMark/>
          </w:tcPr>
          <w:p w14:paraId="45EB41F8"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Signal de suivi</w:t>
            </w:r>
          </w:p>
        </w:tc>
      </w:tr>
      <w:tr w:rsidR="006D2D37" w:rsidRPr="00283112" w14:paraId="072425B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B7B70E" w14:textId="77777777" w:rsidR="006D2D37" w:rsidRPr="00283112" w:rsidRDefault="006D2D37">
            <w:pPr>
              <w:rPr>
                <w:color w:val="943634" w:themeColor="accent2" w:themeShade="BF"/>
              </w:rPr>
            </w:pPr>
          </w:p>
        </w:tc>
        <w:tc>
          <w:tcPr>
            <w:tcW w:w="0" w:type="auto"/>
            <w:hideMark/>
          </w:tcPr>
          <w:p w14:paraId="74F696FC"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330B27FA"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Définition / spécification / métrique / fiche DELIVERY / rituel</w:t>
            </w:r>
          </w:p>
        </w:tc>
        <w:tc>
          <w:tcPr>
            <w:tcW w:w="0" w:type="auto"/>
            <w:hideMark/>
          </w:tcPr>
          <w:p w14:paraId="4E0960FC"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58DA821B"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51BE287D"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r>
      <w:tr w:rsidR="006D2D37" w:rsidRPr="00283112" w14:paraId="16D8A7F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0C7C350" w14:textId="77777777" w:rsidR="006D2D37" w:rsidRPr="00283112" w:rsidRDefault="006D2D37">
            <w:pPr>
              <w:rPr>
                <w:color w:val="943634" w:themeColor="accent2" w:themeShade="BF"/>
              </w:rPr>
            </w:pPr>
          </w:p>
        </w:tc>
        <w:tc>
          <w:tcPr>
            <w:tcW w:w="0" w:type="auto"/>
            <w:hideMark/>
          </w:tcPr>
          <w:p w14:paraId="5A9C81C4"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412B34C3"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Définition / spécification / métrique / fiche DELIVERY / rituel</w:t>
            </w:r>
          </w:p>
        </w:tc>
        <w:tc>
          <w:tcPr>
            <w:tcW w:w="0" w:type="auto"/>
            <w:hideMark/>
          </w:tcPr>
          <w:p w14:paraId="319400A5"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15E991AF"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3C86B4F3"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r>
    </w:tbl>
    <w:p w14:paraId="22D126E5" w14:textId="77777777" w:rsidR="006D2D37" w:rsidRPr="00283112" w:rsidRDefault="006D2D37">
      <w:pPr>
        <w:pStyle w:val="Titre3"/>
        <w:rPr>
          <w:color w:val="943634" w:themeColor="accent2" w:themeShade="BF"/>
          <w:kern w:val="2"/>
          <w:szCs w:val="25"/>
          <w:lang w:eastAsia="fr-CA"/>
          <w14:ligatures w14:val="standardContextual"/>
        </w:rPr>
      </w:pPr>
      <w:bookmarkStart w:id="290" w:name="_Toc234101844"/>
      <w:bookmarkStart w:id="291" w:name="_Toc234870718"/>
      <w:r w:rsidRPr="00283112">
        <w:rPr>
          <w:color w:val="943634" w:themeColor="accent2" w:themeShade="BF"/>
        </w:rPr>
        <w:t>Gabarit — RACI ToTAL simplifié</w:t>
      </w:r>
      <w:bookmarkEnd w:id="290"/>
      <w:bookmarkEnd w:id="291"/>
    </w:p>
    <w:tbl>
      <w:tblPr>
        <w:tblStyle w:val="TableauListe1Clair-Accentuation2"/>
        <w:tblW w:w="5000" w:type="pct"/>
        <w:tblLook w:val="04A0" w:firstRow="1" w:lastRow="0" w:firstColumn="1" w:lastColumn="0" w:noHBand="0" w:noVBand="1"/>
      </w:tblPr>
      <w:tblGrid>
        <w:gridCol w:w="2142"/>
        <w:gridCol w:w="1704"/>
        <w:gridCol w:w="2083"/>
        <w:gridCol w:w="2372"/>
        <w:gridCol w:w="1635"/>
      </w:tblGrid>
      <w:tr w:rsidR="006D2D37" w:rsidRPr="00283112" w14:paraId="4490264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ADFB7F" w14:textId="77777777" w:rsidR="006D2D37" w:rsidRPr="00283112" w:rsidRDefault="006D2D37">
            <w:pPr>
              <w:rPr>
                <w:color w:val="943634" w:themeColor="accent2" w:themeShade="BF"/>
                <w:kern w:val="2"/>
                <w:szCs w:val="21"/>
                <w:lang w:eastAsia="fr-CA"/>
                <w14:ligatures w14:val="standardContextual"/>
              </w:rPr>
            </w:pPr>
            <w:r w:rsidRPr="00283112">
              <w:rPr>
                <w:b w:val="0"/>
                <w:bCs w:val="0"/>
                <w:color w:val="943634" w:themeColor="accent2" w:themeShade="BF"/>
              </w:rPr>
              <w:t>Activité ToTAL</w:t>
            </w:r>
          </w:p>
        </w:tc>
        <w:tc>
          <w:tcPr>
            <w:tcW w:w="0" w:type="auto"/>
            <w:hideMark/>
          </w:tcPr>
          <w:p w14:paraId="3E960E6E"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Responsable</w:t>
            </w:r>
          </w:p>
        </w:tc>
        <w:tc>
          <w:tcPr>
            <w:tcW w:w="0" w:type="auto"/>
            <w:hideMark/>
          </w:tcPr>
          <w:p w14:paraId="1DB45CE4"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Approbateur</w:t>
            </w:r>
          </w:p>
        </w:tc>
        <w:tc>
          <w:tcPr>
            <w:tcW w:w="0" w:type="auto"/>
            <w:hideMark/>
          </w:tcPr>
          <w:p w14:paraId="2B5C62E2"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Contributeurs</w:t>
            </w:r>
          </w:p>
        </w:tc>
        <w:tc>
          <w:tcPr>
            <w:tcW w:w="0" w:type="auto"/>
            <w:hideMark/>
          </w:tcPr>
          <w:p w14:paraId="124A3998"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Informés</w:t>
            </w:r>
          </w:p>
        </w:tc>
      </w:tr>
      <w:tr w:rsidR="006D2D37" w:rsidRPr="00283112" w14:paraId="0FEBBD2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861A1" w14:textId="77777777" w:rsidR="006D2D37" w:rsidRPr="00283112" w:rsidRDefault="006D2D37">
            <w:pPr>
              <w:rPr>
                <w:color w:val="943634" w:themeColor="accent2" w:themeShade="BF"/>
              </w:rPr>
            </w:pPr>
            <w:r w:rsidRPr="00283112">
              <w:rPr>
                <w:color w:val="943634" w:themeColor="accent2" w:themeShade="BF"/>
              </w:rPr>
              <w:t>Cadrer la mission</w:t>
            </w:r>
          </w:p>
        </w:tc>
        <w:tc>
          <w:tcPr>
            <w:tcW w:w="0" w:type="auto"/>
            <w:hideMark/>
          </w:tcPr>
          <w:p w14:paraId="67664B68"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Coach ToTAL</w:t>
            </w:r>
          </w:p>
        </w:tc>
        <w:tc>
          <w:tcPr>
            <w:tcW w:w="0" w:type="auto"/>
            <w:hideMark/>
          </w:tcPr>
          <w:p w14:paraId="5A67C087"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Commanditaire</w:t>
            </w:r>
          </w:p>
        </w:tc>
        <w:tc>
          <w:tcPr>
            <w:tcW w:w="0" w:type="auto"/>
            <w:hideMark/>
          </w:tcPr>
          <w:p w14:paraId="5951DC86"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Leadership, équipe pilote</w:t>
            </w:r>
          </w:p>
        </w:tc>
        <w:tc>
          <w:tcPr>
            <w:tcW w:w="0" w:type="auto"/>
            <w:hideMark/>
          </w:tcPr>
          <w:p w14:paraId="3485E695"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Parties prenantes</w:t>
            </w:r>
          </w:p>
        </w:tc>
      </w:tr>
      <w:tr w:rsidR="006D2D37" w:rsidRPr="00283112" w14:paraId="3BB5E5F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1C4E8B2" w14:textId="77777777" w:rsidR="006D2D37" w:rsidRPr="00283112" w:rsidRDefault="006D2D37">
            <w:pPr>
              <w:rPr>
                <w:color w:val="943634" w:themeColor="accent2" w:themeShade="BF"/>
              </w:rPr>
            </w:pPr>
            <w:r w:rsidRPr="00283112">
              <w:rPr>
                <w:color w:val="943634" w:themeColor="accent2" w:themeShade="BF"/>
              </w:rPr>
              <w:t>Lire le terrain</w:t>
            </w:r>
          </w:p>
        </w:tc>
        <w:tc>
          <w:tcPr>
            <w:tcW w:w="0" w:type="auto"/>
            <w:hideMark/>
          </w:tcPr>
          <w:p w14:paraId="5A1FD8D8"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Coach ToTAL</w:t>
            </w:r>
          </w:p>
        </w:tc>
        <w:tc>
          <w:tcPr>
            <w:tcW w:w="0" w:type="auto"/>
            <w:hideMark/>
          </w:tcPr>
          <w:p w14:paraId="12CEAAB1"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Équipe pilote</w:t>
            </w:r>
          </w:p>
        </w:tc>
        <w:tc>
          <w:tcPr>
            <w:tcW w:w="0" w:type="auto"/>
            <w:hideMark/>
          </w:tcPr>
          <w:p w14:paraId="1D770213"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qualité, développement, opérations, soutien</w:t>
            </w:r>
          </w:p>
        </w:tc>
        <w:tc>
          <w:tcPr>
            <w:tcW w:w="0" w:type="auto"/>
            <w:hideMark/>
          </w:tcPr>
          <w:p w14:paraId="79974819"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Leadership</w:t>
            </w:r>
          </w:p>
        </w:tc>
      </w:tr>
      <w:tr w:rsidR="006D2D37" w:rsidRPr="00283112" w14:paraId="425FAE8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2EF98" w14:textId="77777777" w:rsidR="006D2D37" w:rsidRPr="00283112" w:rsidRDefault="006D2D37">
            <w:pPr>
              <w:rPr>
                <w:color w:val="943634" w:themeColor="accent2" w:themeShade="BF"/>
              </w:rPr>
            </w:pPr>
            <w:r w:rsidRPr="00283112">
              <w:rPr>
                <w:color w:val="943634" w:themeColor="accent2" w:themeShade="BF"/>
              </w:rPr>
              <w:t>Clarifier une demande</w:t>
            </w:r>
          </w:p>
        </w:tc>
        <w:tc>
          <w:tcPr>
            <w:tcW w:w="0" w:type="auto"/>
            <w:hideMark/>
          </w:tcPr>
          <w:p w14:paraId="3EEE7808"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Produit</w:t>
            </w:r>
          </w:p>
        </w:tc>
        <w:tc>
          <w:tcPr>
            <w:tcW w:w="0" w:type="auto"/>
            <w:hideMark/>
          </w:tcPr>
          <w:p w14:paraId="5D7F8E44"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Équipe pilote</w:t>
            </w:r>
          </w:p>
        </w:tc>
        <w:tc>
          <w:tcPr>
            <w:tcW w:w="0" w:type="auto"/>
            <w:hideMark/>
          </w:tcPr>
          <w:p w14:paraId="0181ABDC"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Qualité, développement, utilisateurs, opérations</w:t>
            </w:r>
          </w:p>
        </w:tc>
        <w:tc>
          <w:tcPr>
            <w:tcW w:w="0" w:type="auto"/>
            <w:hideMark/>
          </w:tcPr>
          <w:p w14:paraId="66AAD2A3"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Centre d’excellence</w:t>
            </w:r>
          </w:p>
        </w:tc>
      </w:tr>
      <w:tr w:rsidR="006D2D37" w:rsidRPr="00283112" w14:paraId="0C949BF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BB65065" w14:textId="77777777" w:rsidR="006D2D37" w:rsidRPr="00283112" w:rsidRDefault="006D2D37">
            <w:pPr>
              <w:rPr>
                <w:color w:val="943634" w:themeColor="accent2" w:themeShade="BF"/>
              </w:rPr>
            </w:pPr>
            <w:r w:rsidRPr="00283112">
              <w:rPr>
                <w:color w:val="943634" w:themeColor="accent2" w:themeShade="BF"/>
              </w:rPr>
              <w:t>Qualifier un concept</w:t>
            </w:r>
          </w:p>
        </w:tc>
        <w:tc>
          <w:tcPr>
            <w:tcW w:w="0" w:type="auto"/>
            <w:hideMark/>
          </w:tcPr>
          <w:p w14:paraId="4C37221C"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Coach ou facilitateur</w:t>
            </w:r>
          </w:p>
        </w:tc>
        <w:tc>
          <w:tcPr>
            <w:tcW w:w="0" w:type="auto"/>
            <w:hideMark/>
          </w:tcPr>
          <w:p w14:paraId="7A2469E7"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Rôles concernés</w:t>
            </w:r>
          </w:p>
        </w:tc>
        <w:tc>
          <w:tcPr>
            <w:tcW w:w="0" w:type="auto"/>
            <w:hideMark/>
          </w:tcPr>
          <w:p w14:paraId="61FFCC09"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qualité, développement, opérations</w:t>
            </w:r>
          </w:p>
        </w:tc>
        <w:tc>
          <w:tcPr>
            <w:tcW w:w="0" w:type="auto"/>
            <w:hideMark/>
          </w:tcPr>
          <w:p w14:paraId="2D435EB2"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Équipes touchées</w:t>
            </w:r>
          </w:p>
        </w:tc>
      </w:tr>
      <w:tr w:rsidR="006D2D37" w:rsidRPr="00283112" w14:paraId="5EC3B5E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F5F1E" w14:textId="77777777" w:rsidR="006D2D37" w:rsidRPr="00283112" w:rsidRDefault="006D2D37">
            <w:pPr>
              <w:rPr>
                <w:color w:val="943634" w:themeColor="accent2" w:themeShade="BF"/>
              </w:rPr>
            </w:pPr>
            <w:r w:rsidRPr="00283112">
              <w:rPr>
                <w:color w:val="943634" w:themeColor="accent2" w:themeShade="BF"/>
              </w:rPr>
              <w:t>Spécifier une attente</w:t>
            </w:r>
          </w:p>
        </w:tc>
        <w:tc>
          <w:tcPr>
            <w:tcW w:w="0" w:type="auto"/>
            <w:hideMark/>
          </w:tcPr>
          <w:p w14:paraId="0060D154"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Produit / analyste / équipe</w:t>
            </w:r>
          </w:p>
        </w:tc>
        <w:tc>
          <w:tcPr>
            <w:tcW w:w="0" w:type="auto"/>
            <w:hideMark/>
          </w:tcPr>
          <w:p w14:paraId="1D4B2550"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Produit</w:t>
            </w:r>
          </w:p>
        </w:tc>
        <w:tc>
          <w:tcPr>
            <w:tcW w:w="0" w:type="auto"/>
            <w:hideMark/>
          </w:tcPr>
          <w:p w14:paraId="66E31E77"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Développement, qualité, opérations</w:t>
            </w:r>
          </w:p>
        </w:tc>
        <w:tc>
          <w:tcPr>
            <w:tcW w:w="0" w:type="auto"/>
            <w:hideMark/>
          </w:tcPr>
          <w:p w14:paraId="3214B07F"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Centre d’excellence</w:t>
            </w:r>
          </w:p>
        </w:tc>
      </w:tr>
      <w:tr w:rsidR="006D2D37" w:rsidRPr="00283112" w14:paraId="0B0A2FB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52545FE" w14:textId="77777777" w:rsidR="006D2D37" w:rsidRPr="00283112" w:rsidRDefault="006D2D37">
            <w:pPr>
              <w:rPr>
                <w:color w:val="943634" w:themeColor="accent2" w:themeShade="BF"/>
              </w:rPr>
            </w:pPr>
            <w:r w:rsidRPr="00283112">
              <w:rPr>
                <w:color w:val="943634" w:themeColor="accent2" w:themeShade="BF"/>
              </w:rPr>
              <w:t>Préparer une livraison consciente</w:t>
            </w:r>
          </w:p>
        </w:tc>
        <w:tc>
          <w:tcPr>
            <w:tcW w:w="0" w:type="auto"/>
            <w:hideMark/>
          </w:tcPr>
          <w:p w14:paraId="51FADF2A"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Équipe de livraison</w:t>
            </w:r>
          </w:p>
        </w:tc>
        <w:tc>
          <w:tcPr>
            <w:tcW w:w="0" w:type="auto"/>
            <w:hideMark/>
          </w:tcPr>
          <w:p w14:paraId="20502973"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Responsable de diffusion</w:t>
            </w:r>
          </w:p>
        </w:tc>
        <w:tc>
          <w:tcPr>
            <w:tcW w:w="0" w:type="auto"/>
            <w:hideMark/>
          </w:tcPr>
          <w:p w14:paraId="3E52D66D"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qualité, développement, opérations, soutien</w:t>
            </w:r>
          </w:p>
        </w:tc>
        <w:tc>
          <w:tcPr>
            <w:tcW w:w="0" w:type="auto"/>
            <w:hideMark/>
          </w:tcPr>
          <w:p w14:paraId="0AF8EF8A"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Leadership</w:t>
            </w:r>
          </w:p>
        </w:tc>
      </w:tr>
      <w:tr w:rsidR="006D2D37" w:rsidRPr="00283112" w14:paraId="6F58217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D63EC1" w14:textId="77777777" w:rsidR="006D2D37" w:rsidRPr="00283112" w:rsidRDefault="006D2D37">
            <w:pPr>
              <w:rPr>
                <w:color w:val="943634" w:themeColor="accent2" w:themeShade="BF"/>
              </w:rPr>
            </w:pPr>
            <w:r w:rsidRPr="00283112">
              <w:rPr>
                <w:color w:val="943634" w:themeColor="accent2" w:themeShade="BF"/>
              </w:rPr>
              <w:t>Réinjecter un apprentissage</w:t>
            </w:r>
          </w:p>
        </w:tc>
        <w:tc>
          <w:tcPr>
            <w:tcW w:w="0" w:type="auto"/>
            <w:hideMark/>
          </w:tcPr>
          <w:p w14:paraId="56322477"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Équipe concernée</w:t>
            </w:r>
          </w:p>
        </w:tc>
        <w:tc>
          <w:tcPr>
            <w:tcW w:w="0" w:type="auto"/>
            <w:hideMark/>
          </w:tcPr>
          <w:p w14:paraId="5CADC577"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Responsable de la trace modifiée</w:t>
            </w:r>
          </w:p>
        </w:tc>
        <w:tc>
          <w:tcPr>
            <w:tcW w:w="0" w:type="auto"/>
            <w:hideMark/>
          </w:tcPr>
          <w:p w14:paraId="117D5713"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Coach, qualité, produit, opérations</w:t>
            </w:r>
          </w:p>
        </w:tc>
        <w:tc>
          <w:tcPr>
            <w:tcW w:w="0" w:type="auto"/>
            <w:hideMark/>
          </w:tcPr>
          <w:p w14:paraId="10823C83"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Centre d’excellence</w:t>
            </w:r>
          </w:p>
        </w:tc>
      </w:tr>
      <w:tr w:rsidR="006D2D37" w:rsidRPr="00283112" w14:paraId="2AB95EB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307BA34" w14:textId="77777777" w:rsidR="006D2D37" w:rsidRPr="00283112" w:rsidRDefault="006D2D37">
            <w:pPr>
              <w:rPr>
                <w:color w:val="943634" w:themeColor="accent2" w:themeShade="BF"/>
              </w:rPr>
            </w:pPr>
            <w:r w:rsidRPr="00283112">
              <w:rPr>
                <w:color w:val="943634" w:themeColor="accent2" w:themeShade="BF"/>
              </w:rPr>
              <w:t>Préserver la mémoire</w:t>
            </w:r>
          </w:p>
        </w:tc>
        <w:tc>
          <w:tcPr>
            <w:tcW w:w="0" w:type="auto"/>
            <w:hideMark/>
          </w:tcPr>
          <w:p w14:paraId="7A7F21BF"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Centre d’excellence</w:t>
            </w:r>
          </w:p>
        </w:tc>
        <w:tc>
          <w:tcPr>
            <w:tcW w:w="0" w:type="auto"/>
            <w:hideMark/>
          </w:tcPr>
          <w:p w14:paraId="7A3E99D0"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Leadership qualité ou transformation</w:t>
            </w:r>
          </w:p>
        </w:tc>
        <w:tc>
          <w:tcPr>
            <w:tcW w:w="0" w:type="auto"/>
            <w:hideMark/>
          </w:tcPr>
          <w:p w14:paraId="4E9FC376"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Relais d’équipe, coachs, praticiens</w:t>
            </w:r>
          </w:p>
        </w:tc>
        <w:tc>
          <w:tcPr>
            <w:tcW w:w="0" w:type="auto"/>
            <w:hideMark/>
          </w:tcPr>
          <w:p w14:paraId="621A6C4B"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Organisation</w:t>
            </w:r>
          </w:p>
        </w:tc>
      </w:tr>
    </w:tbl>
    <w:p w14:paraId="71E03F80" w14:textId="77777777" w:rsidR="006D2D37" w:rsidRPr="00283112" w:rsidRDefault="006D2D37">
      <w:pPr>
        <w:pStyle w:val="Titre3"/>
        <w:rPr>
          <w:color w:val="943634" w:themeColor="accent2" w:themeShade="BF"/>
          <w:kern w:val="2"/>
          <w:szCs w:val="25"/>
          <w:lang w:eastAsia="fr-CA"/>
          <w14:ligatures w14:val="standardContextual"/>
        </w:rPr>
      </w:pPr>
      <w:bookmarkStart w:id="292" w:name="_Toc234101845"/>
      <w:bookmarkStart w:id="293" w:name="_Toc234870719"/>
      <w:r w:rsidRPr="00283112">
        <w:rPr>
          <w:color w:val="943634" w:themeColor="accent2" w:themeShade="BF"/>
        </w:rPr>
        <w:t>Gabarit — Catalogue de recommandations priorisées</w:t>
      </w:r>
      <w:bookmarkEnd w:id="292"/>
      <w:bookmarkEnd w:id="293"/>
    </w:p>
    <w:tbl>
      <w:tblPr>
        <w:tblStyle w:val="TableauListe1Clair-Accentuation2"/>
        <w:tblW w:w="5000" w:type="pct"/>
        <w:tblLook w:val="04A0" w:firstRow="1" w:lastRow="0" w:firstColumn="1" w:lastColumn="0" w:noHBand="0" w:noVBand="1"/>
      </w:tblPr>
      <w:tblGrid>
        <w:gridCol w:w="2050"/>
        <w:gridCol w:w="1339"/>
        <w:gridCol w:w="1257"/>
        <w:gridCol w:w="1392"/>
        <w:gridCol w:w="1626"/>
        <w:gridCol w:w="1157"/>
        <w:gridCol w:w="1115"/>
      </w:tblGrid>
      <w:tr w:rsidR="006D2D37" w:rsidRPr="00283112" w14:paraId="191A1666"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6324EF" w14:textId="77777777" w:rsidR="006D2D37" w:rsidRPr="00283112" w:rsidRDefault="006D2D37">
            <w:pPr>
              <w:rPr>
                <w:color w:val="943634" w:themeColor="accent2" w:themeShade="BF"/>
                <w:kern w:val="2"/>
                <w:szCs w:val="21"/>
                <w:lang w:eastAsia="fr-CA"/>
                <w14:ligatures w14:val="standardContextual"/>
              </w:rPr>
            </w:pPr>
            <w:r w:rsidRPr="00283112">
              <w:rPr>
                <w:b w:val="0"/>
                <w:bCs w:val="0"/>
                <w:color w:val="943634" w:themeColor="accent2" w:themeShade="BF"/>
              </w:rPr>
              <w:t>Recommandation</w:t>
            </w:r>
          </w:p>
        </w:tc>
        <w:tc>
          <w:tcPr>
            <w:tcW w:w="0" w:type="auto"/>
            <w:hideMark/>
          </w:tcPr>
          <w:p w14:paraId="478CA902"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Problème visé</w:t>
            </w:r>
          </w:p>
        </w:tc>
        <w:tc>
          <w:tcPr>
            <w:tcW w:w="0" w:type="auto"/>
            <w:hideMark/>
          </w:tcPr>
          <w:p w14:paraId="7A3C96CD"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Impact attendu</w:t>
            </w:r>
          </w:p>
        </w:tc>
        <w:tc>
          <w:tcPr>
            <w:tcW w:w="0" w:type="auto"/>
            <w:hideMark/>
          </w:tcPr>
          <w:p w14:paraId="017237F4"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Effort</w:t>
            </w:r>
          </w:p>
        </w:tc>
        <w:tc>
          <w:tcPr>
            <w:tcW w:w="0" w:type="auto"/>
            <w:hideMark/>
          </w:tcPr>
          <w:p w14:paraId="15D93A53"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Dépendances</w:t>
            </w:r>
          </w:p>
        </w:tc>
        <w:tc>
          <w:tcPr>
            <w:tcW w:w="0" w:type="auto"/>
            <w:hideMark/>
          </w:tcPr>
          <w:p w14:paraId="499F3BD9"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Premier pas</w:t>
            </w:r>
          </w:p>
        </w:tc>
        <w:tc>
          <w:tcPr>
            <w:tcW w:w="0" w:type="auto"/>
            <w:hideMark/>
          </w:tcPr>
          <w:p w14:paraId="7CC7D3ED"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Priorité</w:t>
            </w:r>
          </w:p>
        </w:tc>
      </w:tr>
      <w:tr w:rsidR="006D2D37" w:rsidRPr="00283112" w14:paraId="297CADD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9FEBB" w14:textId="77777777" w:rsidR="006D2D37" w:rsidRPr="00283112" w:rsidRDefault="006D2D37">
            <w:pPr>
              <w:rPr>
                <w:color w:val="943634" w:themeColor="accent2" w:themeShade="BF"/>
              </w:rPr>
            </w:pPr>
          </w:p>
        </w:tc>
        <w:tc>
          <w:tcPr>
            <w:tcW w:w="0" w:type="auto"/>
            <w:hideMark/>
          </w:tcPr>
          <w:p w14:paraId="7E0DFDD5"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79CFD387"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34F2EBB0"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Faible / moyen / élevé</w:t>
            </w:r>
          </w:p>
        </w:tc>
        <w:tc>
          <w:tcPr>
            <w:tcW w:w="0" w:type="auto"/>
            <w:hideMark/>
          </w:tcPr>
          <w:p w14:paraId="66488C56"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083CB170"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1B6FC246"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P1 / P2 / P3</w:t>
            </w:r>
          </w:p>
        </w:tc>
      </w:tr>
      <w:tr w:rsidR="006D2D37" w:rsidRPr="00283112" w14:paraId="6E75028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F2572E9" w14:textId="77777777" w:rsidR="006D2D37" w:rsidRPr="00283112" w:rsidRDefault="006D2D37">
            <w:pPr>
              <w:rPr>
                <w:color w:val="943634" w:themeColor="accent2" w:themeShade="BF"/>
              </w:rPr>
            </w:pPr>
          </w:p>
        </w:tc>
        <w:tc>
          <w:tcPr>
            <w:tcW w:w="0" w:type="auto"/>
            <w:hideMark/>
          </w:tcPr>
          <w:p w14:paraId="4AB626C4"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48FA0A0A"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3B5FFD7F"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Faible / moyen / élevé</w:t>
            </w:r>
          </w:p>
        </w:tc>
        <w:tc>
          <w:tcPr>
            <w:tcW w:w="0" w:type="auto"/>
            <w:hideMark/>
          </w:tcPr>
          <w:p w14:paraId="6C8CBF22"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6E8D7EEC"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
        </w:tc>
        <w:tc>
          <w:tcPr>
            <w:tcW w:w="0" w:type="auto"/>
            <w:hideMark/>
          </w:tcPr>
          <w:p w14:paraId="454B2270"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P1 / P2 / P3</w:t>
            </w:r>
          </w:p>
        </w:tc>
      </w:tr>
      <w:tr w:rsidR="006D2D37" w:rsidRPr="00283112" w14:paraId="5F117C3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EE8E5F" w14:textId="77777777" w:rsidR="006D2D37" w:rsidRPr="00283112" w:rsidRDefault="006D2D37">
            <w:pPr>
              <w:rPr>
                <w:color w:val="943634" w:themeColor="accent2" w:themeShade="BF"/>
              </w:rPr>
            </w:pPr>
          </w:p>
        </w:tc>
        <w:tc>
          <w:tcPr>
            <w:tcW w:w="0" w:type="auto"/>
            <w:hideMark/>
          </w:tcPr>
          <w:p w14:paraId="6FD89545"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62E37233"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4AA0EB5D"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Faible / moyen / élevé</w:t>
            </w:r>
          </w:p>
        </w:tc>
        <w:tc>
          <w:tcPr>
            <w:tcW w:w="0" w:type="auto"/>
            <w:hideMark/>
          </w:tcPr>
          <w:p w14:paraId="1A722AA6"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28DAF04F"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p>
        </w:tc>
        <w:tc>
          <w:tcPr>
            <w:tcW w:w="0" w:type="auto"/>
            <w:hideMark/>
          </w:tcPr>
          <w:p w14:paraId="7241BD8B"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P1 / P2 / P3</w:t>
            </w:r>
          </w:p>
        </w:tc>
      </w:tr>
    </w:tbl>
    <w:p w14:paraId="3182F9CE" w14:textId="77777777" w:rsidR="006D2D37" w:rsidRPr="00283112" w:rsidRDefault="006D2D37">
      <w:pPr>
        <w:pStyle w:val="Titre2"/>
        <w:rPr>
          <w:color w:val="943634" w:themeColor="accent2" w:themeShade="BF"/>
          <w:kern w:val="2"/>
          <w:szCs w:val="30"/>
          <w:lang w:eastAsia="fr-CA"/>
          <w14:ligatures w14:val="standardContextual"/>
        </w:rPr>
      </w:pPr>
      <w:bookmarkStart w:id="294" w:name="_Toc234101846"/>
      <w:bookmarkStart w:id="295" w:name="_Toc234870720"/>
      <w:r w:rsidRPr="00283112">
        <w:rPr>
          <w:color w:val="943634" w:themeColor="accent2" w:themeShade="BF"/>
        </w:rPr>
        <w:t>Listes de vérification terrain</w:t>
      </w:r>
      <w:bookmarkEnd w:id="294"/>
      <w:bookmarkEnd w:id="295"/>
    </w:p>
    <w:p w14:paraId="73749DEE" w14:textId="77777777" w:rsidR="006D2D37" w:rsidRPr="00283112" w:rsidRDefault="006D2D37">
      <w:pPr>
        <w:rPr>
          <w:color w:val="943634" w:themeColor="accent2" w:themeShade="BF"/>
          <w:kern w:val="2"/>
          <w:szCs w:val="21"/>
          <w:lang w:eastAsia="fr-CA"/>
          <w14:ligatures w14:val="standardContextual"/>
        </w:rPr>
      </w:pPr>
      <w:r w:rsidRPr="00283112">
        <w:rPr>
          <w:color w:val="943634" w:themeColor="accent2" w:themeShade="BF"/>
        </w:rPr>
        <w:t>Les listes de vérification servent à sécuriser la pratique sans l’alourdir. Elles ne remplacent pas le jugement du coach ou de l’équipe. Elles permettent de vérifier que les conditions minimales de maîtrise sont présentes avant de passer à l’étape suivante.</w:t>
      </w:r>
    </w:p>
    <w:p w14:paraId="268259C1" w14:textId="77777777" w:rsidR="006D2D37" w:rsidRPr="00283112" w:rsidRDefault="006D2D37">
      <w:pPr>
        <w:pStyle w:val="Titre3"/>
        <w:rPr>
          <w:color w:val="943634" w:themeColor="accent2" w:themeShade="BF"/>
          <w:kern w:val="2"/>
          <w:szCs w:val="25"/>
          <w:lang w:eastAsia="fr-CA"/>
          <w14:ligatures w14:val="standardContextual"/>
        </w:rPr>
      </w:pPr>
      <w:bookmarkStart w:id="296" w:name="_Toc234101847"/>
      <w:bookmarkStart w:id="297" w:name="_Toc234870721"/>
      <w:r w:rsidRPr="00283112">
        <w:rPr>
          <w:color w:val="943634" w:themeColor="accent2" w:themeShade="BF"/>
        </w:rPr>
        <w:t>Liste de vérification — Élicitation ToTAL</w:t>
      </w:r>
      <w:bookmarkEnd w:id="296"/>
      <w:bookmarkEnd w:id="297"/>
    </w:p>
    <w:p w14:paraId="7B5C17FB" w14:textId="77777777" w:rsidR="009F402C" w:rsidRPr="00283112" w:rsidRDefault="009F402C">
      <w:pPr>
        <w:pStyle w:val="Titre3"/>
        <w:rPr>
          <w:color w:val="943634" w:themeColor="accent2" w:themeShade="BF"/>
          <w:kern w:val="2"/>
          <w:szCs w:val="25"/>
          <w:lang w:eastAsia="fr-CA"/>
          <w14:ligatures w14:val="standardContextual"/>
        </w:rPr>
      </w:pPr>
      <w:bookmarkStart w:id="298" w:name="_Toc234101848"/>
      <w:bookmarkStart w:id="299" w:name="_Toc234870722"/>
      <w:r w:rsidRPr="00283112">
        <w:rPr>
          <w:color w:val="943634" w:themeColor="accent2" w:themeShade="BF"/>
        </w:rPr>
        <w:t>Liste de vérification approfondie — Élicitation ToTAL</w:t>
      </w:r>
      <w:bookmarkEnd w:id="298"/>
      <w:bookmarkEnd w:id="299"/>
    </w:p>
    <w:p w14:paraId="05C5FF01" w14:textId="77777777" w:rsidR="009F402C" w:rsidRPr="00283112" w:rsidRDefault="009F402C">
      <w:pPr>
        <w:rPr>
          <w:color w:val="943634" w:themeColor="accent2" w:themeShade="BF"/>
          <w:kern w:val="2"/>
          <w:szCs w:val="21"/>
          <w:lang w:eastAsia="fr-CA"/>
          <w14:ligatures w14:val="standardContextual"/>
        </w:rPr>
      </w:pPr>
      <w:r w:rsidRPr="00283112">
        <w:rPr>
          <w:b/>
          <w:bCs/>
          <w:color w:val="943634" w:themeColor="accent2" w:themeShade="BF"/>
        </w:rPr>
        <w:t>But de la liste.</w:t>
      </w:r>
      <w:r w:rsidRPr="00283112">
        <w:rPr>
          <w:color w:val="943634" w:themeColor="accent2" w:themeShade="BF"/>
        </w:rPr>
        <w:t xml:space="preserve"> Cette liste aide à vérifier qu’une demande a été suffisamment élicitée avant de passer à la définition, à la planification ou à l’automatisation. Elle peut être utilisée à la fin d’un atelier, avant d’écrire une spécification, ou avant de demander à l’IA de générer des critères.</w:t>
      </w:r>
    </w:p>
    <w:tbl>
      <w:tblPr>
        <w:tblStyle w:val="TableauListe1Clair-Accentuation2"/>
        <w:tblW w:w="5000" w:type="pct"/>
        <w:tblLook w:val="04A0" w:firstRow="1" w:lastRow="0" w:firstColumn="1" w:lastColumn="0" w:noHBand="0" w:noVBand="1"/>
      </w:tblPr>
      <w:tblGrid>
        <w:gridCol w:w="2239"/>
        <w:gridCol w:w="5944"/>
        <w:gridCol w:w="1753"/>
      </w:tblGrid>
      <w:tr w:rsidR="005D6265" w:rsidRPr="00283112" w14:paraId="6C09CEE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6BA115" w14:textId="77777777" w:rsidR="005D6265" w:rsidRPr="00283112" w:rsidRDefault="005D6265">
            <w:pPr>
              <w:rPr>
                <w:color w:val="943634" w:themeColor="accent2" w:themeShade="BF"/>
                <w:kern w:val="2"/>
                <w:szCs w:val="21"/>
                <w:lang w:eastAsia="fr-CA"/>
                <w14:ligatures w14:val="standardContextual"/>
              </w:rPr>
            </w:pPr>
            <w:r w:rsidRPr="00283112">
              <w:rPr>
                <w:b w:val="0"/>
                <w:bCs w:val="0"/>
                <w:color w:val="943634" w:themeColor="accent2" w:themeShade="BF"/>
              </w:rPr>
              <w:t>Vérification</w:t>
            </w:r>
          </w:p>
        </w:tc>
        <w:tc>
          <w:tcPr>
            <w:tcW w:w="0" w:type="auto"/>
            <w:hideMark/>
          </w:tcPr>
          <w:p w14:paraId="740F58F3" w14:textId="77777777" w:rsidR="005D6265" w:rsidRPr="00283112" w:rsidRDefault="005D6265">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c>
          <w:tcPr>
            <w:tcW w:w="0" w:type="auto"/>
            <w:hideMark/>
          </w:tcPr>
          <w:p w14:paraId="0BD45692" w14:textId="77777777" w:rsidR="005D6265" w:rsidRPr="00283112" w:rsidRDefault="005D6265">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Statut</w:t>
            </w:r>
          </w:p>
        </w:tc>
      </w:tr>
      <w:tr w:rsidR="005D6265" w:rsidRPr="00283112" w14:paraId="58F0BA8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53E9D5" w14:textId="77777777" w:rsidR="005D6265" w:rsidRPr="00283112" w:rsidRDefault="005D6265">
            <w:pPr>
              <w:rPr>
                <w:color w:val="943634" w:themeColor="accent2" w:themeShade="BF"/>
              </w:rPr>
            </w:pPr>
            <w:r w:rsidRPr="00283112">
              <w:rPr>
                <w:color w:val="943634" w:themeColor="accent2" w:themeShade="BF"/>
              </w:rPr>
              <w:t>Demande d’origine</w:t>
            </w:r>
          </w:p>
        </w:tc>
        <w:tc>
          <w:tcPr>
            <w:tcW w:w="0" w:type="auto"/>
            <w:hideMark/>
          </w:tcPr>
          <w:p w14:paraId="613E6FE9"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demande est-elle écrite dans les mots utilisés par le terrain, avant reformulation ?</w:t>
            </w:r>
          </w:p>
        </w:tc>
        <w:tc>
          <w:tcPr>
            <w:tcW w:w="0" w:type="auto"/>
            <w:hideMark/>
          </w:tcPr>
          <w:p w14:paraId="33582E30"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5D6265" w:rsidRPr="00283112" w14:paraId="3A79F37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630DE1B" w14:textId="77777777" w:rsidR="005D6265" w:rsidRPr="00283112" w:rsidRDefault="005D6265">
            <w:pPr>
              <w:rPr>
                <w:color w:val="943634" w:themeColor="accent2" w:themeShade="BF"/>
              </w:rPr>
            </w:pPr>
            <w:r w:rsidRPr="00283112">
              <w:rPr>
                <w:color w:val="943634" w:themeColor="accent2" w:themeShade="BF"/>
              </w:rPr>
              <w:t>Acteur ou bénéficiaire</w:t>
            </w:r>
          </w:p>
        </w:tc>
        <w:tc>
          <w:tcPr>
            <w:tcW w:w="0" w:type="auto"/>
            <w:hideMark/>
          </w:tcPr>
          <w:p w14:paraId="3BC57E76"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Pour qui cette demande compte-t-elle vraiment ? Qui subit la douleur ou reçoit la valeur ?</w:t>
            </w:r>
          </w:p>
        </w:tc>
        <w:tc>
          <w:tcPr>
            <w:tcW w:w="0" w:type="auto"/>
            <w:hideMark/>
          </w:tcPr>
          <w:p w14:paraId="229147BD"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5D6265" w:rsidRPr="00283112" w14:paraId="3A91502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D8227" w14:textId="77777777" w:rsidR="005D6265" w:rsidRPr="00283112" w:rsidRDefault="005D6265">
            <w:pPr>
              <w:rPr>
                <w:color w:val="943634" w:themeColor="accent2" w:themeShade="BF"/>
              </w:rPr>
            </w:pPr>
            <w:r w:rsidRPr="00283112">
              <w:rPr>
                <w:color w:val="943634" w:themeColor="accent2" w:themeShade="BF"/>
              </w:rPr>
              <w:t>Douleur</w:t>
            </w:r>
          </w:p>
        </w:tc>
        <w:tc>
          <w:tcPr>
            <w:tcW w:w="0" w:type="auto"/>
            <w:hideMark/>
          </w:tcPr>
          <w:p w14:paraId="30F70A47"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difficulté, friction, incertitude ou perte de confiance veut-on réduire ?</w:t>
            </w:r>
          </w:p>
        </w:tc>
        <w:tc>
          <w:tcPr>
            <w:tcW w:w="0" w:type="auto"/>
            <w:hideMark/>
          </w:tcPr>
          <w:p w14:paraId="1052263B"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5D6265" w:rsidRPr="00283112" w14:paraId="4DE135B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3BC6372" w14:textId="77777777" w:rsidR="005D6265" w:rsidRPr="00283112" w:rsidRDefault="005D6265">
            <w:pPr>
              <w:rPr>
                <w:color w:val="943634" w:themeColor="accent2" w:themeShade="BF"/>
              </w:rPr>
            </w:pPr>
            <w:r w:rsidRPr="00283112">
              <w:rPr>
                <w:color w:val="943634" w:themeColor="accent2" w:themeShade="BF"/>
              </w:rPr>
              <w:t>Valeur</w:t>
            </w:r>
          </w:p>
        </w:tc>
        <w:tc>
          <w:tcPr>
            <w:tcW w:w="0" w:type="auto"/>
            <w:hideMark/>
          </w:tcPr>
          <w:p w14:paraId="1D3FFB9C"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amélioration devrait devenir observable si la demande est bien traitée ?</w:t>
            </w:r>
          </w:p>
        </w:tc>
        <w:tc>
          <w:tcPr>
            <w:tcW w:w="0" w:type="auto"/>
            <w:hideMark/>
          </w:tcPr>
          <w:p w14:paraId="3AA4586E"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5D6265" w:rsidRPr="00283112" w14:paraId="6404409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7CCA8" w14:textId="77777777" w:rsidR="005D6265" w:rsidRPr="00283112" w:rsidRDefault="005D6265">
            <w:pPr>
              <w:rPr>
                <w:color w:val="943634" w:themeColor="accent2" w:themeShade="BF"/>
              </w:rPr>
            </w:pPr>
            <w:r w:rsidRPr="00283112">
              <w:rPr>
                <w:color w:val="943634" w:themeColor="accent2" w:themeShade="BF"/>
              </w:rPr>
              <w:t>Décision</w:t>
            </w:r>
          </w:p>
        </w:tc>
        <w:tc>
          <w:tcPr>
            <w:tcW w:w="0" w:type="auto"/>
            <w:hideMark/>
          </w:tcPr>
          <w:p w14:paraId="18D334EE"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deviendra plus facile, plus rapide ou plus défendable ?</w:t>
            </w:r>
          </w:p>
        </w:tc>
        <w:tc>
          <w:tcPr>
            <w:tcW w:w="0" w:type="auto"/>
            <w:hideMark/>
          </w:tcPr>
          <w:p w14:paraId="79A25783"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5D6265" w:rsidRPr="00283112" w14:paraId="5BC325A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22FA2FA" w14:textId="77777777" w:rsidR="005D6265" w:rsidRPr="00283112" w:rsidRDefault="005D6265">
            <w:pPr>
              <w:rPr>
                <w:color w:val="943634" w:themeColor="accent2" w:themeShade="BF"/>
              </w:rPr>
            </w:pPr>
            <w:r w:rsidRPr="00283112">
              <w:rPr>
                <w:color w:val="943634" w:themeColor="accent2" w:themeShade="BF"/>
              </w:rPr>
              <w:t>Risque</w:t>
            </w:r>
          </w:p>
        </w:tc>
        <w:tc>
          <w:tcPr>
            <w:tcW w:w="0" w:type="auto"/>
            <w:hideMark/>
          </w:tcPr>
          <w:p w14:paraId="488BFF6D"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risque augmente si la demande reste floue ou non traitée ?</w:t>
            </w:r>
          </w:p>
        </w:tc>
        <w:tc>
          <w:tcPr>
            <w:tcW w:w="0" w:type="auto"/>
            <w:hideMark/>
          </w:tcPr>
          <w:p w14:paraId="3DD2D1B0"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5D6265" w:rsidRPr="00283112" w14:paraId="103469A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8853E7" w14:textId="77777777" w:rsidR="005D6265" w:rsidRPr="00283112" w:rsidRDefault="005D6265">
            <w:pPr>
              <w:rPr>
                <w:color w:val="943634" w:themeColor="accent2" w:themeShade="BF"/>
              </w:rPr>
            </w:pPr>
            <w:r w:rsidRPr="00283112">
              <w:rPr>
                <w:color w:val="943634" w:themeColor="accent2" w:themeShade="BF"/>
              </w:rPr>
              <w:t>Concept sensible</w:t>
            </w:r>
          </w:p>
        </w:tc>
        <w:tc>
          <w:tcPr>
            <w:tcW w:w="0" w:type="auto"/>
            <w:hideMark/>
          </w:tcPr>
          <w:p w14:paraId="5107B5C2"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mot de la demande pourrait créer plusieurs interprétations ?</w:t>
            </w:r>
          </w:p>
        </w:tc>
        <w:tc>
          <w:tcPr>
            <w:tcW w:w="0" w:type="auto"/>
            <w:hideMark/>
          </w:tcPr>
          <w:p w14:paraId="2FD4C272"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5D6265" w:rsidRPr="00283112" w14:paraId="733B989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5C513A3" w14:textId="77777777" w:rsidR="005D6265" w:rsidRPr="00283112" w:rsidRDefault="005D6265">
            <w:pPr>
              <w:rPr>
                <w:color w:val="943634" w:themeColor="accent2" w:themeShade="BF"/>
              </w:rPr>
            </w:pPr>
            <w:r w:rsidRPr="00283112">
              <w:rPr>
                <w:color w:val="943634" w:themeColor="accent2" w:themeShade="BF"/>
              </w:rPr>
              <w:t>Exemple terrain</w:t>
            </w:r>
          </w:p>
        </w:tc>
        <w:tc>
          <w:tcPr>
            <w:tcW w:w="0" w:type="auto"/>
            <w:hideMark/>
          </w:tcPr>
          <w:p w14:paraId="348F3F5D"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Avons-nous un exemple concret qui montre la situation attendue ou problématique ?</w:t>
            </w:r>
          </w:p>
        </w:tc>
        <w:tc>
          <w:tcPr>
            <w:tcW w:w="0" w:type="auto"/>
            <w:hideMark/>
          </w:tcPr>
          <w:p w14:paraId="767EA2E1"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5D6265" w:rsidRPr="00283112" w14:paraId="367FB52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A70B6" w14:textId="77777777" w:rsidR="005D6265" w:rsidRPr="00283112" w:rsidRDefault="005D6265">
            <w:pPr>
              <w:rPr>
                <w:color w:val="943634" w:themeColor="accent2" w:themeShade="BF"/>
              </w:rPr>
            </w:pPr>
            <w:r w:rsidRPr="00283112">
              <w:rPr>
                <w:color w:val="943634" w:themeColor="accent2" w:themeShade="BF"/>
              </w:rPr>
              <w:t>Contre-exemple</w:t>
            </w:r>
          </w:p>
        </w:tc>
        <w:tc>
          <w:tcPr>
            <w:tcW w:w="0" w:type="auto"/>
            <w:hideMark/>
          </w:tcPr>
          <w:p w14:paraId="38A2E071"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Avons-nous un cas proche qui ne doit pas être confondu avec la demande ?</w:t>
            </w:r>
          </w:p>
        </w:tc>
        <w:tc>
          <w:tcPr>
            <w:tcW w:w="0" w:type="auto"/>
            <w:hideMark/>
          </w:tcPr>
          <w:p w14:paraId="5B891F39"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5D6265" w:rsidRPr="00283112" w14:paraId="08CE892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C569FFE" w14:textId="77777777" w:rsidR="005D6265" w:rsidRPr="00283112" w:rsidRDefault="005D6265">
            <w:pPr>
              <w:rPr>
                <w:color w:val="943634" w:themeColor="accent2" w:themeShade="BF"/>
              </w:rPr>
            </w:pPr>
            <w:r w:rsidRPr="00283112">
              <w:rPr>
                <w:color w:val="943634" w:themeColor="accent2" w:themeShade="BF"/>
              </w:rPr>
              <w:t>Signal</w:t>
            </w:r>
          </w:p>
        </w:tc>
        <w:tc>
          <w:tcPr>
            <w:tcW w:w="0" w:type="auto"/>
            <w:hideMark/>
          </w:tcPr>
          <w:p w14:paraId="0244BDE7"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signal nous dira que la valeur apparaît ou que le risque diminue ?</w:t>
            </w:r>
          </w:p>
        </w:tc>
        <w:tc>
          <w:tcPr>
            <w:tcW w:w="0" w:type="auto"/>
            <w:hideMark/>
          </w:tcPr>
          <w:p w14:paraId="2235E63D"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Oui / non / à clarifier</w:t>
            </w:r>
          </w:p>
        </w:tc>
      </w:tr>
      <w:tr w:rsidR="005D6265" w:rsidRPr="00283112" w14:paraId="63F290A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08996" w14:textId="77777777" w:rsidR="005D6265" w:rsidRPr="00283112" w:rsidRDefault="005D6265">
            <w:pPr>
              <w:rPr>
                <w:color w:val="943634" w:themeColor="accent2" w:themeShade="BF"/>
              </w:rPr>
            </w:pPr>
            <w:r w:rsidRPr="00283112">
              <w:rPr>
                <w:color w:val="943634" w:themeColor="accent2" w:themeShade="BF"/>
              </w:rPr>
              <w:t>Prochaine activité</w:t>
            </w:r>
          </w:p>
        </w:tc>
        <w:tc>
          <w:tcPr>
            <w:tcW w:w="0" w:type="auto"/>
            <w:hideMark/>
          </w:tcPr>
          <w:p w14:paraId="565B3953"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Devons-nous qualifier un concept, spécifier une attente, planifier, livrer ou réinjecter ?</w:t>
            </w:r>
          </w:p>
        </w:tc>
        <w:tc>
          <w:tcPr>
            <w:tcW w:w="0" w:type="auto"/>
            <w:hideMark/>
          </w:tcPr>
          <w:p w14:paraId="04B30C7B"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Choisi / non choisi</w:t>
            </w:r>
          </w:p>
        </w:tc>
      </w:tr>
    </w:tbl>
    <w:p w14:paraId="193198D2" w14:textId="77777777" w:rsidR="005D6265" w:rsidRPr="00283112" w:rsidRDefault="005D6265">
      <w:pPr>
        <w:pStyle w:val="Titre3"/>
        <w:rPr>
          <w:color w:val="943634" w:themeColor="accent2" w:themeShade="BF"/>
          <w:kern w:val="2"/>
          <w:szCs w:val="25"/>
          <w:lang w:eastAsia="fr-CA"/>
          <w14:ligatures w14:val="standardContextual"/>
        </w:rPr>
      </w:pPr>
      <w:bookmarkStart w:id="300" w:name="_Toc234101849"/>
      <w:bookmarkStart w:id="301" w:name="_Toc234870723"/>
      <w:r w:rsidRPr="00283112">
        <w:rPr>
          <w:color w:val="943634" w:themeColor="accent2" w:themeShade="BF"/>
        </w:rPr>
        <w:t>Liste de vérification — Couverture minimale et modularisation</w:t>
      </w:r>
      <w:bookmarkEnd w:id="300"/>
      <w:bookmarkEnd w:id="301"/>
    </w:p>
    <w:p w14:paraId="2A65AC7C"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La spécification exprime une attente stable, pas une procédure d’outil.</w:t>
      </w:r>
    </w:p>
    <w:p w14:paraId="1996C98C"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Chaque combinaison couvre une variante, un risque ou une décision explicite.</w:t>
      </w:r>
    </w:p>
    <w:p w14:paraId="48BEB1B0"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Les actions répétées sont nommées pour être réutilisées.</w:t>
      </w:r>
    </w:p>
    <w:p w14:paraId="56B37EC2"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Les instructions propres à l’outil sont isolées au niveau le plus bas.</w:t>
      </w:r>
    </w:p>
    <w:p w14:paraId="3F12BFCE"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Les exemples et contre-exemples réduisent la couverture inutile.</w:t>
      </w:r>
    </w:p>
    <w:p w14:paraId="4D5507D2"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Chaque cas automatisé protège une preuve de confiance.</w:t>
      </w:r>
    </w:p>
    <w:p w14:paraId="5219CFCA"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Les duplications entre spécifications, combinaisons, actions et instructions sont retirées.</w:t>
      </w:r>
    </w:p>
    <w:p w14:paraId="434563AE"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L’équipe peut expliquer ce qui est couvert, non couvert et volontairement exclu.</w:t>
      </w:r>
    </w:p>
    <w:p w14:paraId="580DE83F"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La structure peut être maintenue si l’outil, l’interface ou le script change.</w:t>
      </w:r>
    </w:p>
    <w:p w14:paraId="2CDF90C1" w14:textId="77777777" w:rsidR="006D2D37" w:rsidRPr="00283112" w:rsidRDefault="006D2D37">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La demande réelle est écrite dans ses mots d’origine.</w:t>
      </w:r>
    </w:p>
    <w:p w14:paraId="17C110DC" w14:textId="77777777" w:rsidR="006D2D37" w:rsidRPr="00283112" w:rsidRDefault="006D2D37">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Les mots flous ou sensibles sont identifiés.</w:t>
      </w:r>
    </w:p>
    <w:p w14:paraId="64B08C1B" w14:textId="77777777" w:rsidR="006D2D37" w:rsidRPr="00283112" w:rsidRDefault="006D2D37">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La douleur ou la valeur recherchée est nommée.</w:t>
      </w:r>
    </w:p>
    <w:p w14:paraId="63FBCCE3" w14:textId="77777777" w:rsidR="006D2D37" w:rsidRPr="00283112" w:rsidRDefault="006D2D37">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La décision que la demande doit améliorer est explicite.</w:t>
      </w:r>
    </w:p>
    <w:p w14:paraId="4DEFFB94" w14:textId="77777777" w:rsidR="006D2D37" w:rsidRPr="00283112" w:rsidRDefault="006D2D37">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Le risque si rien ne change est visible.</w:t>
      </w:r>
    </w:p>
    <w:p w14:paraId="0A9331D0" w14:textId="77777777" w:rsidR="006D2D37" w:rsidRPr="00283112" w:rsidRDefault="006D2D37">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Un signal observable de réussite est choisi.</w:t>
      </w:r>
    </w:p>
    <w:p w14:paraId="4BEAB242" w14:textId="77777777" w:rsidR="006D2D37" w:rsidRPr="00283112" w:rsidRDefault="006D2D37">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La demande reformulée peut être comprise par plusieurs rôles.</w:t>
      </w:r>
    </w:p>
    <w:p w14:paraId="011FC3FE" w14:textId="77777777" w:rsidR="006D2D37" w:rsidRPr="00283112" w:rsidRDefault="006D2D37">
      <w:pPr>
        <w:pStyle w:val="Titre3"/>
        <w:rPr>
          <w:color w:val="943634" w:themeColor="accent2" w:themeShade="BF"/>
          <w:kern w:val="2"/>
          <w:szCs w:val="25"/>
          <w:lang w:eastAsia="fr-CA"/>
          <w14:ligatures w14:val="standardContextual"/>
        </w:rPr>
      </w:pPr>
      <w:bookmarkStart w:id="302" w:name="_Toc234101850"/>
      <w:bookmarkStart w:id="303" w:name="_Toc234870724"/>
      <w:r w:rsidRPr="00283112">
        <w:rPr>
          <w:color w:val="943634" w:themeColor="accent2" w:themeShade="BF"/>
        </w:rPr>
        <w:t>Liste de vérification — Définition et spécification</w:t>
      </w:r>
      <w:bookmarkEnd w:id="302"/>
      <w:bookmarkEnd w:id="303"/>
    </w:p>
    <w:p w14:paraId="69F4A66D" w14:textId="77777777" w:rsidR="006D2D37" w:rsidRPr="00283112" w:rsidRDefault="006D2D37">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Le concept sensible principal est choisi.</w:t>
      </w:r>
    </w:p>
    <w:p w14:paraId="69A1A48C" w14:textId="77777777" w:rsidR="006D2D37" w:rsidRPr="00283112" w:rsidRDefault="006D2D37">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Une définition locale existe.</w:t>
      </w:r>
    </w:p>
    <w:p w14:paraId="79327FD9" w14:textId="77777777" w:rsidR="006D2D37" w:rsidRPr="00283112" w:rsidRDefault="006D2D37">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Un exemple et un contre-exemple rendent la compréhension observable.</w:t>
      </w:r>
    </w:p>
    <w:p w14:paraId="215FA4BD" w14:textId="77777777" w:rsidR="006D2D37" w:rsidRPr="00283112" w:rsidRDefault="006D2D37">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La décision associée au concept est nommée.</w:t>
      </w:r>
    </w:p>
    <w:p w14:paraId="6D3FB8B4" w14:textId="77777777" w:rsidR="006D2D37" w:rsidRPr="00283112" w:rsidRDefault="006D2D37">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L’attente importante est formulée en SI / ALORS.</w:t>
      </w:r>
    </w:p>
    <w:p w14:paraId="409DCD9F" w14:textId="77777777" w:rsidR="006D2D37" w:rsidRPr="00283112" w:rsidRDefault="006D2D37">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Le ALORS est vérifiable ou observable.</w:t>
      </w:r>
    </w:p>
    <w:p w14:paraId="00E62CE6" w14:textId="77777777" w:rsidR="006D2D37" w:rsidRPr="00283112" w:rsidRDefault="006D2D37">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La preuve de confiance est identifiée.</w:t>
      </w:r>
    </w:p>
    <w:p w14:paraId="195528C2" w14:textId="77777777" w:rsidR="006D2D37" w:rsidRPr="00283112" w:rsidRDefault="006D2D37">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Le signal d’apprentissage après usage ou livraison est défini.</w:t>
      </w:r>
    </w:p>
    <w:p w14:paraId="5E76DB01" w14:textId="77777777" w:rsidR="006D2D37" w:rsidRPr="00283112" w:rsidRDefault="006D2D37">
      <w:pPr>
        <w:pStyle w:val="Titre3"/>
        <w:rPr>
          <w:color w:val="943634" w:themeColor="accent2" w:themeShade="BF"/>
          <w:kern w:val="2"/>
          <w:szCs w:val="25"/>
          <w:lang w:eastAsia="fr-CA"/>
          <w14:ligatures w14:val="standardContextual"/>
        </w:rPr>
      </w:pPr>
      <w:bookmarkStart w:id="304" w:name="_Toc234101851"/>
      <w:bookmarkStart w:id="305" w:name="_Toc234870725"/>
      <w:r w:rsidRPr="00283112">
        <w:rPr>
          <w:color w:val="943634" w:themeColor="accent2" w:themeShade="BF"/>
        </w:rPr>
        <w:t>Liste de vérification — Planification ToTAL</w:t>
      </w:r>
      <w:bookmarkEnd w:id="304"/>
      <w:bookmarkEnd w:id="305"/>
    </w:p>
    <w:p w14:paraId="4EC2AC49" w14:textId="77777777" w:rsidR="006D2D37" w:rsidRPr="00283112" w:rsidRDefault="006D2D37">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La planification part d’une valeur, d’un risque ou d’un apprentissage attendu.</w:t>
      </w:r>
    </w:p>
    <w:p w14:paraId="1D5859D8" w14:textId="77777777" w:rsidR="006D2D37" w:rsidRPr="00283112" w:rsidRDefault="006D2D37">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Les dépendances importantes sont visibles.</w:t>
      </w:r>
    </w:p>
    <w:p w14:paraId="617B6778" w14:textId="77777777" w:rsidR="006D2D37" w:rsidRPr="00283112" w:rsidRDefault="006D2D37">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Les éléments de travail sont reliés à des attentes ou hypothèses claires.</w:t>
      </w:r>
    </w:p>
    <w:p w14:paraId="563D42AE" w14:textId="77777777" w:rsidR="006D2D37" w:rsidRPr="00283112" w:rsidRDefault="006D2D37">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Le découpage permet d’obtenir un signal utile plus tôt.</w:t>
      </w:r>
    </w:p>
    <w:p w14:paraId="0733F01F" w14:textId="77777777" w:rsidR="006D2D37" w:rsidRPr="00283112" w:rsidRDefault="006D2D37">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Les risques de livraison sont nommés avant l’exécution.</w:t>
      </w:r>
    </w:p>
    <w:p w14:paraId="6E8F7FBE" w14:textId="77777777" w:rsidR="006D2D37" w:rsidRPr="00283112" w:rsidRDefault="006D2D37">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L’équipe sait ce qu’elle veut apprendre ou sécuriser.</w:t>
      </w:r>
    </w:p>
    <w:p w14:paraId="0ADA75AD" w14:textId="77777777" w:rsidR="006D2D37" w:rsidRPr="00283112" w:rsidRDefault="006D2D37">
      <w:pPr>
        <w:pStyle w:val="Titre3"/>
        <w:rPr>
          <w:color w:val="943634" w:themeColor="accent2" w:themeShade="BF"/>
          <w:kern w:val="2"/>
          <w:szCs w:val="25"/>
          <w:lang w:eastAsia="fr-CA"/>
          <w14:ligatures w14:val="standardContextual"/>
        </w:rPr>
      </w:pPr>
      <w:bookmarkStart w:id="306" w:name="_Toc234101852"/>
      <w:bookmarkStart w:id="307" w:name="_Toc234870726"/>
      <w:r w:rsidRPr="00283112">
        <w:rPr>
          <w:color w:val="943634" w:themeColor="accent2" w:themeShade="BF"/>
        </w:rPr>
        <w:t>Liste de vérification — Livraison consciente</w:t>
      </w:r>
      <w:bookmarkEnd w:id="306"/>
      <w:bookmarkEnd w:id="307"/>
    </w:p>
    <w:p w14:paraId="62E6971B" w14:textId="77777777" w:rsidR="006D2D37" w:rsidRPr="00283112" w:rsidRDefault="006D2D37">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La promesse de livraison est formulée.</w:t>
      </w:r>
    </w:p>
    <w:p w14:paraId="433FC9A4" w14:textId="77777777" w:rsidR="006D2D37" w:rsidRPr="00283112" w:rsidRDefault="006D2D37">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La valeur attendue est observable.</w:t>
      </w:r>
    </w:p>
    <w:p w14:paraId="01276276" w14:textId="77777777" w:rsidR="006D2D37" w:rsidRPr="00283112" w:rsidRDefault="006D2D37">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Les preuves actuelles de confiance sont rassemblées.</w:t>
      </w:r>
    </w:p>
    <w:p w14:paraId="5EF90016" w14:textId="77777777" w:rsidR="006D2D37" w:rsidRPr="00283112" w:rsidRDefault="006D2D37">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Les risques acceptés sont explicitement nommés.</w:t>
      </w:r>
    </w:p>
    <w:p w14:paraId="1185472E" w14:textId="77777777" w:rsidR="006D2D37" w:rsidRPr="00283112" w:rsidRDefault="006D2D37">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Les signaux post-diffusion sont définis avant la diffusion.</w:t>
      </w:r>
    </w:p>
    <w:p w14:paraId="41085FF7" w14:textId="77777777" w:rsidR="006D2D37" w:rsidRPr="00283112" w:rsidRDefault="006D2D37">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La réaction en cas de signal négatif est prévue.</w:t>
      </w:r>
    </w:p>
    <w:p w14:paraId="79565FAB" w14:textId="77777777" w:rsidR="006D2D37" w:rsidRPr="00283112" w:rsidRDefault="006D2D37">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La décision de diffusion peut être expliquée sans cacher l’incertitude.</w:t>
      </w:r>
    </w:p>
    <w:p w14:paraId="72F33DEE" w14:textId="77777777" w:rsidR="006D2D37" w:rsidRPr="00283112" w:rsidRDefault="006D2D37">
      <w:pPr>
        <w:pStyle w:val="Titre3"/>
        <w:rPr>
          <w:color w:val="943634" w:themeColor="accent2" w:themeShade="BF"/>
          <w:kern w:val="2"/>
          <w:szCs w:val="25"/>
          <w:lang w:eastAsia="fr-CA"/>
          <w14:ligatures w14:val="standardContextual"/>
        </w:rPr>
      </w:pPr>
      <w:bookmarkStart w:id="308" w:name="_Toc234101853"/>
      <w:bookmarkStart w:id="309" w:name="_Toc234870727"/>
      <w:r w:rsidRPr="00283112">
        <w:rPr>
          <w:color w:val="943634" w:themeColor="accent2" w:themeShade="BF"/>
        </w:rPr>
        <w:t>Liste de vérification — Réinjection d’apprentissage</w:t>
      </w:r>
      <w:bookmarkEnd w:id="308"/>
      <w:bookmarkEnd w:id="309"/>
    </w:p>
    <w:p w14:paraId="11BB2BF9" w14:textId="77777777" w:rsidR="006D2D37" w:rsidRPr="00283112" w:rsidRDefault="006D2D37">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L’événement est décrit sans blâme.</w:t>
      </w:r>
    </w:p>
    <w:p w14:paraId="5492A182" w14:textId="77777777" w:rsidR="006D2D37" w:rsidRPr="00283112" w:rsidRDefault="006D2D37">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Le flou ou la décision fragile est identifié.</w:t>
      </w:r>
    </w:p>
    <w:p w14:paraId="184ADEF5" w14:textId="77777777" w:rsidR="006D2D37" w:rsidRPr="00283112" w:rsidRDefault="006D2D37">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Le signal absent, tardif ou ignoré est nommé.</w:t>
      </w:r>
    </w:p>
    <w:p w14:paraId="0B58119B" w14:textId="77777777" w:rsidR="006D2D37" w:rsidRPr="00283112" w:rsidRDefault="006D2D37">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Le lieu de réinjection est choisi : concept, spécification, métrique, livraison, rituel ou formation.</w:t>
      </w:r>
    </w:p>
    <w:p w14:paraId="4CA82E6A" w14:textId="77777777" w:rsidR="006D2D37" w:rsidRPr="00283112" w:rsidRDefault="006D2D37">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Une trace concrète est modifiée.</w:t>
      </w:r>
    </w:p>
    <w:p w14:paraId="6B0980CE" w14:textId="77777777" w:rsidR="006D2D37" w:rsidRPr="00283112" w:rsidRDefault="006D2D37">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Un responsable de suivi est nommé.</w:t>
      </w:r>
    </w:p>
    <w:p w14:paraId="669F590B" w14:textId="77777777" w:rsidR="006D2D37" w:rsidRPr="00283112" w:rsidRDefault="006D2D37">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Un signal permettra de vérifier que l’apprentissage a changé quelque chose.</w:t>
      </w:r>
    </w:p>
    <w:p w14:paraId="39B7EBB3" w14:textId="77777777" w:rsidR="005D6265" w:rsidRPr="00283112" w:rsidRDefault="005D6265">
      <w:pPr>
        <w:pStyle w:val="Titre3"/>
        <w:rPr>
          <w:color w:val="943634" w:themeColor="accent2" w:themeShade="BF"/>
          <w:kern w:val="2"/>
          <w:szCs w:val="25"/>
          <w:lang w:eastAsia="fr-CA"/>
          <w14:ligatures w14:val="standardContextual"/>
        </w:rPr>
      </w:pPr>
      <w:bookmarkStart w:id="310" w:name="_Toc234101854"/>
      <w:bookmarkStart w:id="311" w:name="_Toc234870728"/>
      <w:r w:rsidRPr="00283112">
        <w:rPr>
          <w:color w:val="943634" w:themeColor="accent2" w:themeShade="BF"/>
        </w:rPr>
        <w:t>Plan de formation détaillé — Parcours ToTAL complet</w:t>
      </w:r>
      <w:bookmarkEnd w:id="310"/>
      <w:bookmarkEnd w:id="311"/>
    </w:p>
    <w:p w14:paraId="07DC0D0D" w14:textId="77777777" w:rsidR="005D6265" w:rsidRPr="00283112" w:rsidRDefault="005D6265">
      <w:pPr>
        <w:rPr>
          <w:color w:val="943634" w:themeColor="accent2" w:themeShade="BF"/>
          <w:kern w:val="2"/>
          <w:szCs w:val="21"/>
          <w:lang w:eastAsia="fr-CA"/>
          <w14:ligatures w14:val="standardContextual"/>
        </w:rPr>
      </w:pPr>
      <w:r w:rsidRPr="00283112">
        <w:rPr>
          <w:color w:val="943634" w:themeColor="accent2" w:themeShade="BF"/>
        </w:rPr>
        <w:t>Le plan suivant transforme le livre en parcours d’acquisition. Il peut être suivi par un coach ToTAL qui anime une cohorte, par un Centre d’excellence qui forme ses relais, ou par une équipe autonome qui souhaite progresser avec des preuves concrètes. Chaque module doit produire une trace utilisable dans le réel.</w:t>
      </w:r>
    </w:p>
    <w:tbl>
      <w:tblPr>
        <w:tblStyle w:val="TableauListe1Clair-Accentuation2"/>
        <w:tblW w:w="5000" w:type="pct"/>
        <w:tblLook w:val="04A0" w:firstRow="1" w:lastRow="0" w:firstColumn="1" w:lastColumn="0" w:noHBand="0" w:noVBand="1"/>
      </w:tblPr>
      <w:tblGrid>
        <w:gridCol w:w="2040"/>
        <w:gridCol w:w="2131"/>
        <w:gridCol w:w="2013"/>
        <w:gridCol w:w="2196"/>
        <w:gridCol w:w="1556"/>
      </w:tblGrid>
      <w:tr w:rsidR="005D6265" w:rsidRPr="00283112" w14:paraId="3C06FB6E"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F1689" w14:textId="77777777" w:rsidR="005D6265" w:rsidRPr="00283112" w:rsidRDefault="005D6265">
            <w:pPr>
              <w:rPr>
                <w:color w:val="943634" w:themeColor="accent2" w:themeShade="BF"/>
                <w:kern w:val="2"/>
                <w:szCs w:val="21"/>
                <w:lang w:eastAsia="fr-CA"/>
                <w14:ligatures w14:val="standardContextual"/>
              </w:rPr>
            </w:pPr>
            <w:r w:rsidRPr="00283112">
              <w:rPr>
                <w:b w:val="0"/>
                <w:bCs w:val="0"/>
                <w:color w:val="943634" w:themeColor="accent2" w:themeShade="BF"/>
              </w:rPr>
              <w:t>Module</w:t>
            </w:r>
          </w:p>
        </w:tc>
        <w:tc>
          <w:tcPr>
            <w:tcW w:w="0" w:type="auto"/>
            <w:hideMark/>
          </w:tcPr>
          <w:p w14:paraId="54104B61" w14:textId="77777777" w:rsidR="005D6265" w:rsidRPr="00283112" w:rsidRDefault="005D6265">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Objectif</w:t>
            </w:r>
          </w:p>
        </w:tc>
        <w:tc>
          <w:tcPr>
            <w:tcW w:w="0" w:type="auto"/>
            <w:hideMark/>
          </w:tcPr>
          <w:p w14:paraId="10289844" w14:textId="77777777" w:rsidR="005D6265" w:rsidRPr="00283112" w:rsidRDefault="005D6265">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Activité guidée</w:t>
            </w:r>
          </w:p>
        </w:tc>
        <w:tc>
          <w:tcPr>
            <w:tcW w:w="0" w:type="auto"/>
            <w:hideMark/>
          </w:tcPr>
          <w:p w14:paraId="00661BE2" w14:textId="77777777" w:rsidR="005D6265" w:rsidRPr="00283112" w:rsidRDefault="005D6265">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Livrable</w:t>
            </w:r>
          </w:p>
        </w:tc>
        <w:tc>
          <w:tcPr>
            <w:tcW w:w="0" w:type="auto"/>
            <w:hideMark/>
          </w:tcPr>
          <w:p w14:paraId="684862E6" w14:textId="77777777" w:rsidR="005D6265" w:rsidRPr="00283112" w:rsidRDefault="005D6265">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Évaluation d’acquisition</w:t>
            </w:r>
          </w:p>
        </w:tc>
      </w:tr>
      <w:tr w:rsidR="005D6265" w:rsidRPr="00283112" w14:paraId="2292346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88612" w14:textId="77777777" w:rsidR="005D6265" w:rsidRPr="00283112" w:rsidRDefault="005D6265">
            <w:pPr>
              <w:rPr>
                <w:color w:val="943634" w:themeColor="accent2" w:themeShade="BF"/>
              </w:rPr>
            </w:pPr>
            <w:r w:rsidRPr="00283112">
              <w:rPr>
                <w:color w:val="943634" w:themeColor="accent2" w:themeShade="BF"/>
              </w:rPr>
              <w:t>1 — Entrer dans ToTAL</w:t>
            </w:r>
          </w:p>
        </w:tc>
        <w:tc>
          <w:tcPr>
            <w:tcW w:w="0" w:type="auto"/>
            <w:hideMark/>
          </w:tcPr>
          <w:p w14:paraId="5D6C5BF2"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Comprendre la chaîne clarté </w:t>
            </w:r>
            <w:r w:rsidRPr="00283112">
              <w:rPr>
                <w:rFonts w:ascii="Arial" w:hAnsi="Arial" w:cs="Arial"/>
                <w:color w:val="943634" w:themeColor="accent2" w:themeShade="BF"/>
              </w:rPr>
              <w:t>→</w:t>
            </w:r>
            <w:r w:rsidRPr="00283112">
              <w:rPr>
                <w:color w:val="943634" w:themeColor="accent2" w:themeShade="BF"/>
              </w:rPr>
              <w:t xml:space="preserve"> qualit</w:t>
            </w:r>
            <w:r w:rsidRPr="00283112">
              <w:rPr>
                <w:rFonts w:cs="Verdana"/>
                <w:color w:val="943634" w:themeColor="accent2" w:themeShade="BF"/>
              </w:rPr>
              <w:t>é</w:t>
            </w:r>
            <w:r w:rsidRPr="00283112">
              <w:rPr>
                <w:color w:val="943634" w:themeColor="accent2" w:themeShade="BF"/>
              </w:rPr>
              <w:t xml:space="preserve"> </w:t>
            </w:r>
            <w:r w:rsidRPr="00283112">
              <w:rPr>
                <w:rFonts w:ascii="Arial" w:hAnsi="Arial" w:cs="Arial"/>
                <w:color w:val="943634" w:themeColor="accent2" w:themeShade="BF"/>
              </w:rPr>
              <w:t>→</w:t>
            </w:r>
            <w:r w:rsidRPr="00283112">
              <w:rPr>
                <w:color w:val="943634" w:themeColor="accent2" w:themeShade="BF"/>
              </w:rPr>
              <w:t xml:space="preserve"> confiance </w:t>
            </w:r>
            <w:r w:rsidRPr="00283112">
              <w:rPr>
                <w:rFonts w:ascii="Arial" w:hAnsi="Arial" w:cs="Arial"/>
                <w:color w:val="943634" w:themeColor="accent2" w:themeShade="BF"/>
              </w:rPr>
              <w:t>→</w:t>
            </w:r>
            <w:r w:rsidRPr="00283112">
              <w:rPr>
                <w:color w:val="943634" w:themeColor="accent2" w:themeShade="BF"/>
              </w:rPr>
              <w:t xml:space="preserve"> r</w:t>
            </w:r>
            <w:r w:rsidRPr="00283112">
              <w:rPr>
                <w:rFonts w:cs="Verdana"/>
                <w:color w:val="943634" w:themeColor="accent2" w:themeShade="BF"/>
              </w:rPr>
              <w:t>é</w:t>
            </w:r>
            <w:r w:rsidRPr="00283112">
              <w:rPr>
                <w:color w:val="943634" w:themeColor="accent2" w:themeShade="BF"/>
              </w:rPr>
              <w:t>ussite observable.</w:t>
            </w:r>
          </w:p>
        </w:tc>
        <w:tc>
          <w:tcPr>
            <w:tcW w:w="0" w:type="auto"/>
            <w:hideMark/>
          </w:tcPr>
          <w:p w14:paraId="2110330D"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Choisir une situation réelle où la confiance est fragile.</w:t>
            </w:r>
          </w:p>
        </w:tc>
        <w:tc>
          <w:tcPr>
            <w:tcW w:w="0" w:type="auto"/>
            <w:hideMark/>
          </w:tcPr>
          <w:p w14:paraId="05832EED"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Situation terrain documentée.</w:t>
            </w:r>
          </w:p>
        </w:tc>
        <w:tc>
          <w:tcPr>
            <w:tcW w:w="0" w:type="auto"/>
            <w:hideMark/>
          </w:tcPr>
          <w:p w14:paraId="14ABEC3A"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participant peut expliquer pourquoi cette situation mérite ToTAL.</w:t>
            </w:r>
          </w:p>
        </w:tc>
      </w:tr>
      <w:tr w:rsidR="005D6265" w:rsidRPr="00283112" w14:paraId="27C0DEE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DF12A42" w14:textId="77777777" w:rsidR="005D6265" w:rsidRPr="00283112" w:rsidRDefault="005D6265">
            <w:pPr>
              <w:rPr>
                <w:color w:val="943634" w:themeColor="accent2" w:themeShade="BF"/>
              </w:rPr>
            </w:pPr>
            <w:r w:rsidRPr="00283112">
              <w:rPr>
                <w:color w:val="943634" w:themeColor="accent2" w:themeShade="BF"/>
              </w:rPr>
              <w:t>2 — Lire le flou</w:t>
            </w:r>
          </w:p>
        </w:tc>
        <w:tc>
          <w:tcPr>
            <w:tcW w:w="0" w:type="auto"/>
            <w:hideMark/>
          </w:tcPr>
          <w:p w14:paraId="07EF13D3"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Repérer les mots, décisions et signaux qui créent de la fragilité.</w:t>
            </w:r>
          </w:p>
        </w:tc>
        <w:tc>
          <w:tcPr>
            <w:tcW w:w="0" w:type="auto"/>
            <w:hideMark/>
          </w:tcPr>
          <w:p w14:paraId="79D84410"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Repérer le flou dans une demande ou une réunion récente.</w:t>
            </w:r>
          </w:p>
        </w:tc>
        <w:tc>
          <w:tcPr>
            <w:tcW w:w="0" w:type="auto"/>
            <w:hideMark/>
          </w:tcPr>
          <w:p w14:paraId="78B825C7"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Liste de concepts sensibles.</w:t>
            </w:r>
          </w:p>
        </w:tc>
        <w:tc>
          <w:tcPr>
            <w:tcW w:w="0" w:type="auto"/>
            <w:hideMark/>
          </w:tcPr>
          <w:p w14:paraId="4B8E28D2"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Au moins un risque lié au flou est nommé.</w:t>
            </w:r>
          </w:p>
        </w:tc>
      </w:tr>
      <w:tr w:rsidR="005D6265" w:rsidRPr="00283112" w14:paraId="233B0F3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4ED62" w14:textId="77777777" w:rsidR="005D6265" w:rsidRPr="00283112" w:rsidRDefault="005D6265">
            <w:pPr>
              <w:rPr>
                <w:color w:val="943634" w:themeColor="accent2" w:themeShade="BF"/>
              </w:rPr>
            </w:pPr>
            <w:r w:rsidRPr="00283112">
              <w:rPr>
                <w:color w:val="943634" w:themeColor="accent2" w:themeShade="BF"/>
              </w:rPr>
              <w:t>3 — Clarifier une décision</w:t>
            </w:r>
          </w:p>
        </w:tc>
        <w:tc>
          <w:tcPr>
            <w:tcW w:w="0" w:type="auto"/>
            <w:hideMark/>
          </w:tcPr>
          <w:p w14:paraId="6283A6C9"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une conversation vague en décision améliorable.</w:t>
            </w:r>
          </w:p>
        </w:tc>
        <w:tc>
          <w:tcPr>
            <w:tcW w:w="0" w:type="auto"/>
            <w:hideMark/>
          </w:tcPr>
          <w:p w14:paraId="6FA25338"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Remplir le registre des décisions fragiles.</w:t>
            </w:r>
          </w:p>
        </w:tc>
        <w:tc>
          <w:tcPr>
            <w:tcW w:w="0" w:type="auto"/>
            <w:hideMark/>
          </w:tcPr>
          <w:p w14:paraId="415F8241"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 preuve et signal.</w:t>
            </w:r>
          </w:p>
        </w:tc>
        <w:tc>
          <w:tcPr>
            <w:tcW w:w="0" w:type="auto"/>
            <w:hideMark/>
          </w:tcPr>
          <w:p w14:paraId="0814DBA5"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décision peut être formulée sous forme de question claire.</w:t>
            </w:r>
          </w:p>
        </w:tc>
      </w:tr>
      <w:tr w:rsidR="005D6265" w:rsidRPr="00283112" w14:paraId="1E9C057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BC3E615" w14:textId="77777777" w:rsidR="005D6265" w:rsidRPr="00283112" w:rsidRDefault="005D6265">
            <w:pPr>
              <w:rPr>
                <w:color w:val="943634" w:themeColor="accent2" w:themeShade="BF"/>
              </w:rPr>
            </w:pPr>
            <w:r w:rsidRPr="00283112">
              <w:rPr>
                <w:color w:val="943634" w:themeColor="accent2" w:themeShade="BF"/>
              </w:rPr>
              <w:t>4 — Qualifier un concept</w:t>
            </w:r>
          </w:p>
        </w:tc>
        <w:tc>
          <w:tcPr>
            <w:tcW w:w="0" w:type="auto"/>
            <w:hideMark/>
          </w:tcPr>
          <w:p w14:paraId="155E8E72"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Rendre un concept sensible utilisable pour décider.</w:t>
            </w:r>
          </w:p>
        </w:tc>
        <w:tc>
          <w:tcPr>
            <w:tcW w:w="0" w:type="auto"/>
            <w:hideMark/>
          </w:tcPr>
          <w:p w14:paraId="678B6495"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Définition locale, exemple, contre-exemple.</w:t>
            </w:r>
          </w:p>
        </w:tc>
        <w:tc>
          <w:tcPr>
            <w:tcW w:w="0" w:type="auto"/>
            <w:hideMark/>
          </w:tcPr>
          <w:p w14:paraId="699E98AB"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Fiche concept sensible.</w:t>
            </w:r>
          </w:p>
        </w:tc>
        <w:tc>
          <w:tcPr>
            <w:tcW w:w="0" w:type="auto"/>
            <w:hideMark/>
          </w:tcPr>
          <w:p w14:paraId="0453D195"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concept réduit une ambiguïté observable.</w:t>
            </w:r>
          </w:p>
        </w:tc>
      </w:tr>
      <w:tr w:rsidR="005D6265" w:rsidRPr="00283112" w14:paraId="13D6280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A72E1" w14:textId="77777777" w:rsidR="005D6265" w:rsidRPr="00283112" w:rsidRDefault="005D6265">
            <w:pPr>
              <w:rPr>
                <w:color w:val="943634" w:themeColor="accent2" w:themeShade="BF"/>
              </w:rPr>
            </w:pPr>
            <w:r w:rsidRPr="00283112">
              <w:rPr>
                <w:color w:val="943634" w:themeColor="accent2" w:themeShade="BF"/>
              </w:rPr>
              <w:t>5 — Spécifier avec moins de mots</w:t>
            </w:r>
          </w:p>
        </w:tc>
        <w:tc>
          <w:tcPr>
            <w:tcW w:w="0" w:type="auto"/>
            <w:hideMark/>
          </w:tcPr>
          <w:p w14:paraId="74661AF8"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une attente en SI / ALORS simple, testable et modulaire.</w:t>
            </w:r>
          </w:p>
        </w:tc>
        <w:tc>
          <w:tcPr>
            <w:tcW w:w="0" w:type="auto"/>
            <w:hideMark/>
          </w:tcPr>
          <w:p w14:paraId="0C259841"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Écrire une spécification minimale et ses niveaux de réutilisation.</w:t>
            </w:r>
          </w:p>
        </w:tc>
        <w:tc>
          <w:tcPr>
            <w:tcW w:w="0" w:type="auto"/>
            <w:hideMark/>
          </w:tcPr>
          <w:p w14:paraId="194EA858"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Journal SI / ALORS avec exemple et contre-exemple.</w:t>
            </w:r>
          </w:p>
        </w:tc>
        <w:tc>
          <w:tcPr>
            <w:tcW w:w="0" w:type="auto"/>
            <w:hideMark/>
          </w:tcPr>
          <w:p w14:paraId="799CEA51"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L’attente peut être vérifiée par un test ou une validation claire.</w:t>
            </w:r>
          </w:p>
        </w:tc>
      </w:tr>
      <w:tr w:rsidR="005D6265" w:rsidRPr="00283112" w14:paraId="1DF2CCE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9CA5F19" w14:textId="77777777" w:rsidR="005D6265" w:rsidRPr="00283112" w:rsidRDefault="005D6265">
            <w:pPr>
              <w:rPr>
                <w:color w:val="943634" w:themeColor="accent2" w:themeShade="BF"/>
              </w:rPr>
            </w:pPr>
            <w:r w:rsidRPr="00283112">
              <w:rPr>
                <w:color w:val="943634" w:themeColor="accent2" w:themeShade="BF"/>
              </w:rPr>
              <w:t>6 — Modulariser pour automatiser</w:t>
            </w:r>
          </w:p>
        </w:tc>
        <w:tc>
          <w:tcPr>
            <w:tcW w:w="0" w:type="auto"/>
            <w:hideMark/>
          </w:tcPr>
          <w:p w14:paraId="03AF11A9"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Comprendre comment les spécifications peuvent se décomposer en niveaux réutilisables.</w:t>
            </w:r>
          </w:p>
        </w:tc>
        <w:tc>
          <w:tcPr>
            <w:tcW w:w="0" w:type="auto"/>
            <w:hideMark/>
          </w:tcPr>
          <w:p w14:paraId="6E45301F"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Découper un cas en spécification, combinaison, action et instruction.</w:t>
            </w:r>
          </w:p>
        </w:tc>
        <w:tc>
          <w:tcPr>
            <w:tcW w:w="0" w:type="auto"/>
            <w:hideMark/>
          </w:tcPr>
          <w:p w14:paraId="6F540A26"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Carte de modularisation.</w:t>
            </w:r>
          </w:p>
        </w:tc>
        <w:tc>
          <w:tcPr>
            <w:tcW w:w="0" w:type="auto"/>
            <w:hideMark/>
          </w:tcPr>
          <w:p w14:paraId="06163B6F"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réutilisation possible est identifiée.</w:t>
            </w:r>
          </w:p>
        </w:tc>
      </w:tr>
      <w:tr w:rsidR="005D6265" w:rsidRPr="00283112" w14:paraId="5FB0E0F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AB302E" w14:textId="77777777" w:rsidR="005D6265" w:rsidRPr="00283112" w:rsidRDefault="005D6265">
            <w:pPr>
              <w:rPr>
                <w:color w:val="943634" w:themeColor="accent2" w:themeShade="BF"/>
              </w:rPr>
            </w:pPr>
            <w:r w:rsidRPr="00283112">
              <w:rPr>
                <w:color w:val="943634" w:themeColor="accent2" w:themeShade="BF"/>
              </w:rPr>
              <w:t>7 — Construire la confiance de livraison</w:t>
            </w:r>
          </w:p>
        </w:tc>
        <w:tc>
          <w:tcPr>
            <w:tcW w:w="0" w:type="auto"/>
            <w:hideMark/>
          </w:tcPr>
          <w:p w14:paraId="70641705"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Préparer une livraison consciente avec promesse, preuves, risques et signaux.</w:t>
            </w:r>
          </w:p>
        </w:tc>
        <w:tc>
          <w:tcPr>
            <w:tcW w:w="0" w:type="auto"/>
            <w:hideMark/>
          </w:tcPr>
          <w:p w14:paraId="4AD41181"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Remplir une fiche DELIVERY.</w:t>
            </w:r>
          </w:p>
        </w:tc>
        <w:tc>
          <w:tcPr>
            <w:tcW w:w="0" w:type="auto"/>
            <w:hideMark/>
          </w:tcPr>
          <w:p w14:paraId="44B050EA"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Fiche de livraison consciente.</w:t>
            </w:r>
          </w:p>
        </w:tc>
        <w:tc>
          <w:tcPr>
            <w:tcW w:w="0" w:type="auto"/>
            <w:hideMark/>
          </w:tcPr>
          <w:p w14:paraId="3B1CECB0"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décision de diffusion peut être expliquée sans cacher l’incertitude.</w:t>
            </w:r>
          </w:p>
        </w:tc>
      </w:tr>
      <w:tr w:rsidR="005D6265" w:rsidRPr="00283112" w14:paraId="67A70DB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FB288EB" w14:textId="77777777" w:rsidR="005D6265" w:rsidRPr="00283112" w:rsidRDefault="005D6265">
            <w:pPr>
              <w:rPr>
                <w:color w:val="943634" w:themeColor="accent2" w:themeShade="BF"/>
              </w:rPr>
            </w:pPr>
            <w:r w:rsidRPr="00283112">
              <w:rPr>
                <w:color w:val="943634" w:themeColor="accent2" w:themeShade="BF"/>
              </w:rPr>
              <w:t>8 — Réinjecter l’apprentissage</w:t>
            </w:r>
          </w:p>
        </w:tc>
        <w:tc>
          <w:tcPr>
            <w:tcW w:w="0" w:type="auto"/>
            <w:hideMark/>
          </w:tcPr>
          <w:p w14:paraId="1F3B7385"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un événement en amélioration durable du système.</w:t>
            </w:r>
          </w:p>
        </w:tc>
        <w:tc>
          <w:tcPr>
            <w:tcW w:w="0" w:type="auto"/>
            <w:hideMark/>
          </w:tcPr>
          <w:p w14:paraId="46CB681E"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Rétro ToTAL sur un incident, retour ou signal faible.</w:t>
            </w:r>
          </w:p>
        </w:tc>
        <w:tc>
          <w:tcPr>
            <w:tcW w:w="0" w:type="auto"/>
            <w:hideMark/>
          </w:tcPr>
          <w:p w14:paraId="04662696"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Journal d’apprentissage réinjecté.</w:t>
            </w:r>
          </w:p>
        </w:tc>
        <w:tc>
          <w:tcPr>
            <w:tcW w:w="0" w:type="auto"/>
            <w:hideMark/>
          </w:tcPr>
          <w:p w14:paraId="5DE2FA3E"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trace concrète est modifiée.</w:t>
            </w:r>
          </w:p>
        </w:tc>
      </w:tr>
      <w:tr w:rsidR="005D6265" w:rsidRPr="00283112" w14:paraId="125A4FD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C6F71C" w14:textId="77777777" w:rsidR="005D6265" w:rsidRPr="00283112" w:rsidRDefault="005D6265">
            <w:pPr>
              <w:rPr>
                <w:color w:val="943634" w:themeColor="accent2" w:themeShade="BF"/>
              </w:rPr>
            </w:pPr>
            <w:r w:rsidRPr="00283112">
              <w:rPr>
                <w:color w:val="943634" w:themeColor="accent2" w:themeShade="BF"/>
              </w:rPr>
              <w:t>9 — Animer comme coach</w:t>
            </w:r>
          </w:p>
        </w:tc>
        <w:tc>
          <w:tcPr>
            <w:tcW w:w="0" w:type="auto"/>
            <w:hideMark/>
          </w:tcPr>
          <w:p w14:paraId="0202B2C9"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Apprendre à guider sans faire à la place de l’équipe.</w:t>
            </w:r>
          </w:p>
        </w:tc>
        <w:tc>
          <w:tcPr>
            <w:tcW w:w="0" w:type="auto"/>
            <w:hideMark/>
          </w:tcPr>
          <w:p w14:paraId="3C9172AE"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Animer une mini-cérémonie ToTAL.</w:t>
            </w:r>
          </w:p>
        </w:tc>
        <w:tc>
          <w:tcPr>
            <w:tcW w:w="0" w:type="auto"/>
            <w:hideMark/>
          </w:tcPr>
          <w:p w14:paraId="32E956C1"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Déroulement animé et rétro de facilitation.</w:t>
            </w:r>
          </w:p>
        </w:tc>
        <w:tc>
          <w:tcPr>
            <w:tcW w:w="0" w:type="auto"/>
            <w:hideMark/>
          </w:tcPr>
          <w:p w14:paraId="3CB1F6EA" w14:textId="77777777" w:rsidR="005D6265" w:rsidRPr="00283112" w:rsidRDefault="005D6265">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coach développe l’autonomie du groupe.</w:t>
            </w:r>
          </w:p>
        </w:tc>
      </w:tr>
      <w:tr w:rsidR="005D6265" w:rsidRPr="00283112" w14:paraId="4D1B43C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DB4D27A" w14:textId="77777777" w:rsidR="005D6265" w:rsidRPr="00283112" w:rsidRDefault="005D6265">
            <w:pPr>
              <w:rPr>
                <w:color w:val="943634" w:themeColor="accent2" w:themeShade="BF"/>
              </w:rPr>
            </w:pPr>
            <w:r w:rsidRPr="00283112">
              <w:rPr>
                <w:color w:val="943634" w:themeColor="accent2" w:themeShade="BF"/>
              </w:rPr>
              <w:t>10 — Faire durer</w:t>
            </w:r>
          </w:p>
        </w:tc>
        <w:tc>
          <w:tcPr>
            <w:tcW w:w="0" w:type="auto"/>
            <w:hideMark/>
          </w:tcPr>
          <w:p w14:paraId="0CFB6C16"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Installer formation continue, recommandations et mémoire vivante.</w:t>
            </w:r>
          </w:p>
        </w:tc>
        <w:tc>
          <w:tcPr>
            <w:tcW w:w="0" w:type="auto"/>
            <w:hideMark/>
          </w:tcPr>
          <w:p w14:paraId="246E52B3"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Créer un plan de pérennité et une recommandation priorisée.</w:t>
            </w:r>
          </w:p>
        </w:tc>
        <w:tc>
          <w:tcPr>
            <w:tcW w:w="0" w:type="auto"/>
            <w:hideMark/>
          </w:tcPr>
          <w:p w14:paraId="3767542D"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Plan de formation continue et catalogue de recommandations.</w:t>
            </w:r>
          </w:p>
        </w:tc>
        <w:tc>
          <w:tcPr>
            <w:tcW w:w="0" w:type="auto"/>
            <w:hideMark/>
          </w:tcPr>
          <w:p w14:paraId="12151034" w14:textId="77777777" w:rsidR="005D6265" w:rsidRPr="00283112" w:rsidRDefault="005D6265">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boucle de pérennité est définie.</w:t>
            </w:r>
          </w:p>
        </w:tc>
      </w:tr>
    </w:tbl>
    <w:p w14:paraId="1DA34366" w14:textId="77777777" w:rsidR="006D2D37" w:rsidRPr="00283112" w:rsidRDefault="006D2D37">
      <w:pPr>
        <w:pStyle w:val="Titre2"/>
        <w:rPr>
          <w:color w:val="943634" w:themeColor="accent2" w:themeShade="BF"/>
          <w:kern w:val="2"/>
          <w:szCs w:val="30"/>
          <w:lang w:eastAsia="fr-CA"/>
          <w14:ligatures w14:val="standardContextual"/>
        </w:rPr>
      </w:pPr>
      <w:bookmarkStart w:id="312" w:name="_Toc234101855"/>
      <w:bookmarkStart w:id="313" w:name="_Toc234870729"/>
      <w:r w:rsidRPr="00283112">
        <w:rPr>
          <w:color w:val="943634" w:themeColor="accent2" w:themeShade="BF"/>
        </w:rPr>
        <w:t>Plan de formation continue ToTAL</w:t>
      </w:r>
      <w:bookmarkEnd w:id="312"/>
      <w:bookmarkEnd w:id="313"/>
    </w:p>
    <w:p w14:paraId="06F9E1DB" w14:textId="77777777" w:rsidR="006D2D37" w:rsidRPr="00283112" w:rsidRDefault="006D2D37">
      <w:pPr>
        <w:rPr>
          <w:color w:val="943634" w:themeColor="accent2" w:themeShade="BF"/>
          <w:kern w:val="2"/>
          <w:szCs w:val="21"/>
          <w:lang w:eastAsia="fr-CA"/>
          <w14:ligatures w14:val="standardContextual"/>
        </w:rPr>
      </w:pPr>
      <w:r w:rsidRPr="00283112">
        <w:rPr>
          <w:color w:val="943634" w:themeColor="accent2" w:themeShade="BF"/>
        </w:rPr>
        <w:t>La formation continue ToTAL sert à transformer la compréhension en réflexes durables. Elle doit soutenir les explorateurs, les praticiens, les coachs et les Centres d’excellence. Le plan suivant peut être utilisé comme parcours de démarrage, programme interne ou base de communauté de pratique.</w:t>
      </w:r>
    </w:p>
    <w:tbl>
      <w:tblPr>
        <w:tblStyle w:val="TableauListe1Clair-Accentuation2"/>
        <w:tblW w:w="5000" w:type="pct"/>
        <w:tblLook w:val="04A0" w:firstRow="1" w:lastRow="0" w:firstColumn="1" w:lastColumn="0" w:noHBand="0" w:noVBand="1"/>
      </w:tblPr>
      <w:tblGrid>
        <w:gridCol w:w="1597"/>
        <w:gridCol w:w="2085"/>
        <w:gridCol w:w="2254"/>
        <w:gridCol w:w="2365"/>
        <w:gridCol w:w="1635"/>
      </w:tblGrid>
      <w:tr w:rsidR="006D2D37" w:rsidRPr="00283112" w14:paraId="2B16E789"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0D0183" w14:textId="77777777" w:rsidR="006D2D37" w:rsidRPr="00283112" w:rsidRDefault="006D2D37">
            <w:pPr>
              <w:rPr>
                <w:color w:val="943634" w:themeColor="accent2" w:themeShade="BF"/>
                <w:kern w:val="2"/>
                <w:szCs w:val="21"/>
                <w:lang w:eastAsia="fr-CA"/>
                <w14:ligatures w14:val="standardContextual"/>
              </w:rPr>
            </w:pPr>
            <w:r w:rsidRPr="00283112">
              <w:rPr>
                <w:b w:val="0"/>
                <w:bCs w:val="0"/>
                <w:color w:val="943634" w:themeColor="accent2" w:themeShade="BF"/>
              </w:rPr>
              <w:t>Niveau</w:t>
            </w:r>
          </w:p>
        </w:tc>
        <w:tc>
          <w:tcPr>
            <w:tcW w:w="0" w:type="auto"/>
            <w:hideMark/>
          </w:tcPr>
          <w:p w14:paraId="67FFBA61"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Public cible</w:t>
            </w:r>
          </w:p>
        </w:tc>
        <w:tc>
          <w:tcPr>
            <w:tcW w:w="0" w:type="auto"/>
            <w:hideMark/>
          </w:tcPr>
          <w:p w14:paraId="589E197E"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Objectif d’apprentissage</w:t>
            </w:r>
          </w:p>
        </w:tc>
        <w:tc>
          <w:tcPr>
            <w:tcW w:w="0" w:type="auto"/>
            <w:hideMark/>
          </w:tcPr>
          <w:p w14:paraId="4444D316"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Activités recommandées</w:t>
            </w:r>
          </w:p>
        </w:tc>
        <w:tc>
          <w:tcPr>
            <w:tcW w:w="0" w:type="auto"/>
            <w:hideMark/>
          </w:tcPr>
          <w:p w14:paraId="1F62C471"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Preuve d’acquisition</w:t>
            </w:r>
          </w:p>
        </w:tc>
      </w:tr>
      <w:tr w:rsidR="006D2D37" w:rsidRPr="00283112" w14:paraId="1C9E4AA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BD4D5C" w14:textId="77777777" w:rsidR="006D2D37" w:rsidRPr="00283112" w:rsidRDefault="006D2D37">
            <w:pPr>
              <w:rPr>
                <w:color w:val="943634" w:themeColor="accent2" w:themeShade="BF"/>
              </w:rPr>
            </w:pPr>
            <w:r w:rsidRPr="00283112">
              <w:rPr>
                <w:color w:val="943634" w:themeColor="accent2" w:themeShade="BF"/>
              </w:rPr>
              <w:t>Explorateur</w:t>
            </w:r>
          </w:p>
        </w:tc>
        <w:tc>
          <w:tcPr>
            <w:tcW w:w="0" w:type="auto"/>
            <w:hideMark/>
          </w:tcPr>
          <w:p w14:paraId="014D8D0E"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Toute personne qui découvre ToTAL.</w:t>
            </w:r>
          </w:p>
        </w:tc>
        <w:tc>
          <w:tcPr>
            <w:tcW w:w="0" w:type="auto"/>
            <w:hideMark/>
          </w:tcPr>
          <w:p w14:paraId="17290245"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Comprendre la chaîne clarté </w:t>
            </w:r>
            <w:r w:rsidRPr="00283112">
              <w:rPr>
                <w:rFonts w:ascii="Arial" w:hAnsi="Arial" w:cs="Arial"/>
                <w:color w:val="943634" w:themeColor="accent2" w:themeShade="BF"/>
              </w:rPr>
              <w:t>→</w:t>
            </w:r>
            <w:r w:rsidRPr="00283112">
              <w:rPr>
                <w:color w:val="943634" w:themeColor="accent2" w:themeShade="BF"/>
              </w:rPr>
              <w:t xml:space="preserve"> qualit</w:t>
            </w:r>
            <w:r w:rsidRPr="00283112">
              <w:rPr>
                <w:rFonts w:cs="Verdana"/>
                <w:color w:val="943634" w:themeColor="accent2" w:themeShade="BF"/>
              </w:rPr>
              <w:t>é</w:t>
            </w:r>
            <w:r w:rsidRPr="00283112">
              <w:rPr>
                <w:color w:val="943634" w:themeColor="accent2" w:themeShade="BF"/>
              </w:rPr>
              <w:t xml:space="preserve"> </w:t>
            </w:r>
            <w:r w:rsidRPr="00283112">
              <w:rPr>
                <w:rFonts w:ascii="Arial" w:hAnsi="Arial" w:cs="Arial"/>
                <w:color w:val="943634" w:themeColor="accent2" w:themeShade="BF"/>
              </w:rPr>
              <w:t>→</w:t>
            </w:r>
            <w:r w:rsidRPr="00283112">
              <w:rPr>
                <w:color w:val="943634" w:themeColor="accent2" w:themeShade="BF"/>
              </w:rPr>
              <w:t xml:space="preserve"> confiance </w:t>
            </w:r>
            <w:r w:rsidRPr="00283112">
              <w:rPr>
                <w:rFonts w:ascii="Arial" w:hAnsi="Arial" w:cs="Arial"/>
                <w:color w:val="943634" w:themeColor="accent2" w:themeShade="BF"/>
              </w:rPr>
              <w:t>→</w:t>
            </w:r>
            <w:r w:rsidRPr="00283112">
              <w:rPr>
                <w:color w:val="943634" w:themeColor="accent2" w:themeShade="BF"/>
              </w:rPr>
              <w:t xml:space="preserve"> r</w:t>
            </w:r>
            <w:r w:rsidRPr="00283112">
              <w:rPr>
                <w:rFonts w:cs="Verdana"/>
                <w:color w:val="943634" w:themeColor="accent2" w:themeShade="BF"/>
              </w:rPr>
              <w:t>é</w:t>
            </w:r>
            <w:r w:rsidRPr="00283112">
              <w:rPr>
                <w:color w:val="943634" w:themeColor="accent2" w:themeShade="BF"/>
              </w:rPr>
              <w:t>ussite observable.</w:t>
            </w:r>
          </w:p>
        </w:tc>
        <w:tc>
          <w:tcPr>
            <w:tcW w:w="0" w:type="auto"/>
            <w:hideMark/>
          </w:tcPr>
          <w:p w14:paraId="1B48BCAE"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Lecture guidée, repérer le flou, commencer demain matin.</w:t>
            </w:r>
          </w:p>
        </w:tc>
        <w:tc>
          <w:tcPr>
            <w:tcW w:w="0" w:type="auto"/>
            <w:hideMark/>
          </w:tcPr>
          <w:p w14:paraId="507B133F"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première décision clarifiée.</w:t>
            </w:r>
          </w:p>
        </w:tc>
      </w:tr>
      <w:tr w:rsidR="006D2D37" w:rsidRPr="00283112" w14:paraId="48DBDC8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FA24333" w14:textId="77777777" w:rsidR="006D2D37" w:rsidRPr="00283112" w:rsidRDefault="006D2D37">
            <w:pPr>
              <w:rPr>
                <w:color w:val="943634" w:themeColor="accent2" w:themeShade="BF"/>
              </w:rPr>
            </w:pPr>
            <w:r w:rsidRPr="00283112">
              <w:rPr>
                <w:color w:val="943634" w:themeColor="accent2" w:themeShade="BF"/>
              </w:rPr>
              <w:t>Praticien</w:t>
            </w:r>
          </w:p>
        </w:tc>
        <w:tc>
          <w:tcPr>
            <w:tcW w:w="0" w:type="auto"/>
            <w:hideMark/>
          </w:tcPr>
          <w:p w14:paraId="0EF902A0"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Membre d’équipe produit, qualité, développement, opérations ou soutien.</w:t>
            </w:r>
          </w:p>
        </w:tc>
        <w:tc>
          <w:tcPr>
            <w:tcW w:w="0" w:type="auto"/>
            <w:hideMark/>
          </w:tcPr>
          <w:p w14:paraId="01E67AC9"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Utiliser les activités guidées sur des situations réelles.</w:t>
            </w:r>
          </w:p>
        </w:tc>
        <w:tc>
          <w:tcPr>
            <w:tcW w:w="0" w:type="auto"/>
            <w:hideMark/>
          </w:tcPr>
          <w:p w14:paraId="02012F84"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Clarifier une décision, qualifier un concept, spécifier une attente, préparer une livraison.</w:t>
            </w:r>
          </w:p>
        </w:tc>
        <w:tc>
          <w:tcPr>
            <w:tcW w:w="0" w:type="auto"/>
            <w:hideMark/>
          </w:tcPr>
          <w:p w14:paraId="02887ACE"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Trois traces de maîtrise produites et utilisées.</w:t>
            </w:r>
          </w:p>
        </w:tc>
      </w:tr>
      <w:tr w:rsidR="006D2D37" w:rsidRPr="00283112" w14:paraId="24C6B3F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A78232" w14:textId="77777777" w:rsidR="006D2D37" w:rsidRPr="00283112" w:rsidRDefault="006D2D37">
            <w:pPr>
              <w:rPr>
                <w:color w:val="943634" w:themeColor="accent2" w:themeShade="BF"/>
              </w:rPr>
            </w:pPr>
            <w:r w:rsidRPr="00283112">
              <w:rPr>
                <w:color w:val="943634" w:themeColor="accent2" w:themeShade="BF"/>
              </w:rPr>
              <w:t>Catalyseur</w:t>
            </w:r>
          </w:p>
        </w:tc>
        <w:tc>
          <w:tcPr>
            <w:tcW w:w="0" w:type="auto"/>
            <w:hideMark/>
          </w:tcPr>
          <w:p w14:paraId="763A8B68"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Coach, facilitateur, responsable qualité, Agile, DevOps, produit ou changement.</w:t>
            </w:r>
          </w:p>
        </w:tc>
        <w:tc>
          <w:tcPr>
            <w:tcW w:w="0" w:type="auto"/>
            <w:hideMark/>
          </w:tcPr>
          <w:p w14:paraId="3F030D6B"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Animer les cérémonies et développer l’autonomie des équipes.</w:t>
            </w:r>
          </w:p>
        </w:tc>
        <w:tc>
          <w:tcPr>
            <w:tcW w:w="0" w:type="auto"/>
            <w:hideMark/>
          </w:tcPr>
          <w:p w14:paraId="7326866D"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Élicitation ToTAL, définition ToTAL, revue DELIVERY, rétro ToTAL, revue de </w:t>
            </w:r>
            <w:proofErr w:type="spellStart"/>
            <w:r w:rsidRPr="00283112">
              <w:rPr>
                <w:color w:val="943634" w:themeColor="accent2" w:themeShade="BF"/>
              </w:rPr>
              <w:t>qualimétrie</w:t>
            </w:r>
            <w:proofErr w:type="spellEnd"/>
            <w:r w:rsidRPr="00283112">
              <w:rPr>
                <w:color w:val="943634" w:themeColor="accent2" w:themeShade="BF"/>
              </w:rPr>
              <w:t>.</w:t>
            </w:r>
          </w:p>
        </w:tc>
        <w:tc>
          <w:tcPr>
            <w:tcW w:w="0" w:type="auto"/>
            <w:hideMark/>
          </w:tcPr>
          <w:p w14:paraId="28000B85"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cérémonie animée avec critère de sortie atteint.</w:t>
            </w:r>
          </w:p>
        </w:tc>
      </w:tr>
      <w:tr w:rsidR="006D2D37" w:rsidRPr="00283112" w14:paraId="0B6123D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5F33C4F" w14:textId="77777777" w:rsidR="006D2D37" w:rsidRPr="00283112" w:rsidRDefault="006D2D37">
            <w:pPr>
              <w:rPr>
                <w:color w:val="943634" w:themeColor="accent2" w:themeShade="BF"/>
              </w:rPr>
            </w:pPr>
            <w:r w:rsidRPr="00283112">
              <w:rPr>
                <w:color w:val="943634" w:themeColor="accent2" w:themeShade="BF"/>
              </w:rPr>
              <w:t>Gardien</w:t>
            </w:r>
          </w:p>
        </w:tc>
        <w:tc>
          <w:tcPr>
            <w:tcW w:w="0" w:type="auto"/>
            <w:hideMark/>
          </w:tcPr>
          <w:p w14:paraId="0F5D8F46"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Centre d’excellence, leadership de transformation ou communauté de pratique.</w:t>
            </w:r>
          </w:p>
        </w:tc>
        <w:tc>
          <w:tcPr>
            <w:tcW w:w="0" w:type="auto"/>
            <w:hideMark/>
          </w:tcPr>
          <w:p w14:paraId="134E2B8D"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Préserver la mémoire, la formation, les recommandations et la maturité.</w:t>
            </w:r>
          </w:p>
        </w:tc>
        <w:tc>
          <w:tcPr>
            <w:tcW w:w="0" w:type="auto"/>
            <w:hideMark/>
          </w:tcPr>
          <w:p w14:paraId="38E97FC3"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RACI ToTAL, catalogue de recommandations, revue mensuelle, formation continue.</w:t>
            </w:r>
          </w:p>
        </w:tc>
        <w:tc>
          <w:tcPr>
            <w:tcW w:w="0" w:type="auto"/>
            <w:hideMark/>
          </w:tcPr>
          <w:p w14:paraId="70D736E0"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boucle de pérennité active.</w:t>
            </w:r>
          </w:p>
        </w:tc>
      </w:tr>
    </w:tbl>
    <w:p w14:paraId="4A7EBA70" w14:textId="77777777" w:rsidR="006D2D37" w:rsidRPr="00283112" w:rsidRDefault="006D2D37">
      <w:pPr>
        <w:pStyle w:val="Titre3"/>
        <w:rPr>
          <w:color w:val="943634" w:themeColor="accent2" w:themeShade="BF"/>
          <w:kern w:val="2"/>
          <w:szCs w:val="25"/>
          <w:lang w:eastAsia="fr-CA"/>
          <w14:ligatures w14:val="standardContextual"/>
        </w:rPr>
      </w:pPr>
      <w:bookmarkStart w:id="314" w:name="_Toc234101856"/>
      <w:bookmarkStart w:id="315" w:name="_Toc234870730"/>
      <w:r w:rsidRPr="00283112">
        <w:rPr>
          <w:color w:val="943634" w:themeColor="accent2" w:themeShade="BF"/>
        </w:rPr>
        <w:t>Parcours de formation sur 8 semaines</w:t>
      </w:r>
      <w:bookmarkEnd w:id="314"/>
      <w:bookmarkEnd w:id="315"/>
    </w:p>
    <w:tbl>
      <w:tblPr>
        <w:tblStyle w:val="TableauListe1Clair-Accentuation2"/>
        <w:tblW w:w="5000" w:type="pct"/>
        <w:tblLook w:val="04A0" w:firstRow="1" w:lastRow="0" w:firstColumn="1" w:lastColumn="0" w:noHBand="0" w:noVBand="1"/>
      </w:tblPr>
      <w:tblGrid>
        <w:gridCol w:w="1131"/>
        <w:gridCol w:w="2778"/>
        <w:gridCol w:w="3236"/>
        <w:gridCol w:w="2791"/>
      </w:tblGrid>
      <w:tr w:rsidR="006D2D37" w:rsidRPr="00283112" w14:paraId="76D4803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F7DEEC" w14:textId="77777777" w:rsidR="006D2D37" w:rsidRPr="00283112" w:rsidRDefault="006D2D37">
            <w:pPr>
              <w:rPr>
                <w:color w:val="943634" w:themeColor="accent2" w:themeShade="BF"/>
                <w:kern w:val="2"/>
                <w:szCs w:val="21"/>
                <w:lang w:eastAsia="fr-CA"/>
                <w14:ligatures w14:val="standardContextual"/>
              </w:rPr>
            </w:pPr>
            <w:r w:rsidRPr="00283112">
              <w:rPr>
                <w:b w:val="0"/>
                <w:bCs w:val="0"/>
                <w:color w:val="943634" w:themeColor="accent2" w:themeShade="BF"/>
              </w:rPr>
              <w:t>Semaine</w:t>
            </w:r>
          </w:p>
        </w:tc>
        <w:tc>
          <w:tcPr>
            <w:tcW w:w="0" w:type="auto"/>
            <w:hideMark/>
          </w:tcPr>
          <w:p w14:paraId="642FFCF7"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Thème</w:t>
            </w:r>
          </w:p>
        </w:tc>
        <w:tc>
          <w:tcPr>
            <w:tcW w:w="0" w:type="auto"/>
            <w:hideMark/>
          </w:tcPr>
          <w:p w14:paraId="20088C0A"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Activité pratique</w:t>
            </w:r>
          </w:p>
        </w:tc>
        <w:tc>
          <w:tcPr>
            <w:tcW w:w="0" w:type="auto"/>
            <w:hideMark/>
          </w:tcPr>
          <w:p w14:paraId="02F11C3A"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Livrable d’apprentissage</w:t>
            </w:r>
          </w:p>
        </w:tc>
      </w:tr>
      <w:tr w:rsidR="006D2D37" w:rsidRPr="00283112" w14:paraId="16301B7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778BA" w14:textId="77777777" w:rsidR="006D2D37" w:rsidRPr="00283112" w:rsidRDefault="006D2D37">
            <w:pPr>
              <w:rPr>
                <w:color w:val="943634" w:themeColor="accent2" w:themeShade="BF"/>
              </w:rPr>
            </w:pPr>
            <w:r w:rsidRPr="00283112">
              <w:rPr>
                <w:color w:val="943634" w:themeColor="accent2" w:themeShade="BF"/>
              </w:rPr>
              <w:t>1</w:t>
            </w:r>
          </w:p>
        </w:tc>
        <w:tc>
          <w:tcPr>
            <w:tcW w:w="0" w:type="auto"/>
            <w:hideMark/>
          </w:tcPr>
          <w:p w14:paraId="3DEF51B6"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Comprendre ToTAL comme discipline de maîtrise.</w:t>
            </w:r>
          </w:p>
        </w:tc>
        <w:tc>
          <w:tcPr>
            <w:tcW w:w="0" w:type="auto"/>
            <w:hideMark/>
          </w:tcPr>
          <w:p w14:paraId="211E7A4D"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Repérer une situation où la confiance est fragile.</w:t>
            </w:r>
          </w:p>
        </w:tc>
        <w:tc>
          <w:tcPr>
            <w:tcW w:w="0" w:type="auto"/>
            <w:hideMark/>
          </w:tcPr>
          <w:p w14:paraId="2946A4E1"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Situation terrain choisie.</w:t>
            </w:r>
          </w:p>
        </w:tc>
      </w:tr>
      <w:tr w:rsidR="006D2D37" w:rsidRPr="00283112" w14:paraId="343226A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E9A61E5" w14:textId="77777777" w:rsidR="006D2D37" w:rsidRPr="00283112" w:rsidRDefault="006D2D37">
            <w:pPr>
              <w:rPr>
                <w:color w:val="943634" w:themeColor="accent2" w:themeShade="BF"/>
              </w:rPr>
            </w:pPr>
            <w:r w:rsidRPr="00283112">
              <w:rPr>
                <w:color w:val="943634" w:themeColor="accent2" w:themeShade="BF"/>
              </w:rPr>
              <w:t>2</w:t>
            </w:r>
          </w:p>
        </w:tc>
        <w:tc>
          <w:tcPr>
            <w:tcW w:w="0" w:type="auto"/>
            <w:hideMark/>
          </w:tcPr>
          <w:p w14:paraId="13AA7AD7"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Lire le flou.</w:t>
            </w:r>
          </w:p>
        </w:tc>
        <w:tc>
          <w:tcPr>
            <w:tcW w:w="0" w:type="auto"/>
            <w:hideMark/>
          </w:tcPr>
          <w:p w14:paraId="0E374C1F"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Repérer le flou et identifier un concept sensible.</w:t>
            </w:r>
          </w:p>
        </w:tc>
        <w:tc>
          <w:tcPr>
            <w:tcW w:w="0" w:type="auto"/>
            <w:hideMark/>
          </w:tcPr>
          <w:p w14:paraId="7A6FF5B5"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Premier concept priorisé.</w:t>
            </w:r>
          </w:p>
        </w:tc>
      </w:tr>
      <w:tr w:rsidR="006D2D37" w:rsidRPr="00283112" w14:paraId="23ED906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19EED" w14:textId="77777777" w:rsidR="006D2D37" w:rsidRPr="00283112" w:rsidRDefault="006D2D37">
            <w:pPr>
              <w:rPr>
                <w:color w:val="943634" w:themeColor="accent2" w:themeShade="BF"/>
              </w:rPr>
            </w:pPr>
            <w:r w:rsidRPr="00283112">
              <w:rPr>
                <w:color w:val="943634" w:themeColor="accent2" w:themeShade="BF"/>
              </w:rPr>
              <w:t>3</w:t>
            </w:r>
          </w:p>
        </w:tc>
        <w:tc>
          <w:tcPr>
            <w:tcW w:w="0" w:type="auto"/>
            <w:hideMark/>
          </w:tcPr>
          <w:p w14:paraId="703A9DCC"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une décision.</w:t>
            </w:r>
          </w:p>
        </w:tc>
        <w:tc>
          <w:tcPr>
            <w:tcW w:w="0" w:type="auto"/>
            <w:hideMark/>
          </w:tcPr>
          <w:p w14:paraId="13C481B1"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Remplir le registre des décisions fragiles.</w:t>
            </w:r>
          </w:p>
        </w:tc>
        <w:tc>
          <w:tcPr>
            <w:tcW w:w="0" w:type="auto"/>
            <w:hideMark/>
          </w:tcPr>
          <w:p w14:paraId="74B020F7"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décision reformulée avec preuve et signal.</w:t>
            </w:r>
          </w:p>
        </w:tc>
      </w:tr>
      <w:tr w:rsidR="006D2D37" w:rsidRPr="00283112" w14:paraId="59BE893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BC89B66" w14:textId="77777777" w:rsidR="006D2D37" w:rsidRPr="00283112" w:rsidRDefault="006D2D37">
            <w:pPr>
              <w:rPr>
                <w:color w:val="943634" w:themeColor="accent2" w:themeShade="BF"/>
              </w:rPr>
            </w:pPr>
            <w:r w:rsidRPr="00283112">
              <w:rPr>
                <w:color w:val="943634" w:themeColor="accent2" w:themeShade="BF"/>
              </w:rPr>
              <w:t>4</w:t>
            </w:r>
          </w:p>
        </w:tc>
        <w:tc>
          <w:tcPr>
            <w:tcW w:w="0" w:type="auto"/>
            <w:hideMark/>
          </w:tcPr>
          <w:p w14:paraId="09FE80CF"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Qualifier un concept.</w:t>
            </w:r>
          </w:p>
        </w:tc>
        <w:tc>
          <w:tcPr>
            <w:tcW w:w="0" w:type="auto"/>
            <w:hideMark/>
          </w:tcPr>
          <w:p w14:paraId="03A03648"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Produire définition, exemple, contre-exemple et signal.</w:t>
            </w:r>
          </w:p>
        </w:tc>
        <w:tc>
          <w:tcPr>
            <w:tcW w:w="0" w:type="auto"/>
            <w:hideMark/>
          </w:tcPr>
          <w:p w14:paraId="344F1AA9"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fiche concept sensible.</w:t>
            </w:r>
          </w:p>
        </w:tc>
      </w:tr>
      <w:tr w:rsidR="006D2D37" w:rsidRPr="00283112" w14:paraId="2F6302F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A2787D" w14:textId="77777777" w:rsidR="006D2D37" w:rsidRPr="00283112" w:rsidRDefault="006D2D37">
            <w:pPr>
              <w:rPr>
                <w:color w:val="943634" w:themeColor="accent2" w:themeShade="BF"/>
              </w:rPr>
            </w:pPr>
            <w:r w:rsidRPr="00283112">
              <w:rPr>
                <w:color w:val="943634" w:themeColor="accent2" w:themeShade="BF"/>
              </w:rPr>
              <w:t>5</w:t>
            </w:r>
          </w:p>
        </w:tc>
        <w:tc>
          <w:tcPr>
            <w:tcW w:w="0" w:type="auto"/>
            <w:hideMark/>
          </w:tcPr>
          <w:p w14:paraId="5CF54320"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Spécifier une attente.</w:t>
            </w:r>
          </w:p>
        </w:tc>
        <w:tc>
          <w:tcPr>
            <w:tcW w:w="0" w:type="auto"/>
            <w:hideMark/>
          </w:tcPr>
          <w:p w14:paraId="481D1C3C"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Écrire deux spécifications SI / ALORS.</w:t>
            </w:r>
          </w:p>
        </w:tc>
        <w:tc>
          <w:tcPr>
            <w:tcW w:w="0" w:type="auto"/>
            <w:hideMark/>
          </w:tcPr>
          <w:p w14:paraId="1FD0FC12"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Journal de spécifications amorcé.</w:t>
            </w:r>
          </w:p>
        </w:tc>
      </w:tr>
      <w:tr w:rsidR="006D2D37" w:rsidRPr="00283112" w14:paraId="52B0039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474F7E7" w14:textId="77777777" w:rsidR="006D2D37" w:rsidRPr="00283112" w:rsidRDefault="006D2D37">
            <w:pPr>
              <w:rPr>
                <w:color w:val="943634" w:themeColor="accent2" w:themeShade="BF"/>
              </w:rPr>
            </w:pPr>
            <w:r w:rsidRPr="00283112">
              <w:rPr>
                <w:color w:val="943634" w:themeColor="accent2" w:themeShade="BF"/>
              </w:rPr>
              <w:t>6</w:t>
            </w:r>
          </w:p>
        </w:tc>
        <w:tc>
          <w:tcPr>
            <w:tcW w:w="0" w:type="auto"/>
            <w:hideMark/>
          </w:tcPr>
          <w:p w14:paraId="1657014F"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Construire la confiance de livraison.</w:t>
            </w:r>
          </w:p>
        </w:tc>
        <w:tc>
          <w:tcPr>
            <w:tcW w:w="0" w:type="auto"/>
            <w:hideMark/>
          </w:tcPr>
          <w:p w14:paraId="22D9E381"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Remplir une fiche DELIVERY réelle ou simulée.</w:t>
            </w:r>
          </w:p>
        </w:tc>
        <w:tc>
          <w:tcPr>
            <w:tcW w:w="0" w:type="auto"/>
            <w:hideMark/>
          </w:tcPr>
          <w:p w14:paraId="1BF9A15C"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Fiche de livraison consciente.</w:t>
            </w:r>
          </w:p>
        </w:tc>
      </w:tr>
      <w:tr w:rsidR="006D2D37" w:rsidRPr="00283112" w14:paraId="61A6EDD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858D8B" w14:textId="77777777" w:rsidR="006D2D37" w:rsidRPr="00283112" w:rsidRDefault="006D2D37">
            <w:pPr>
              <w:rPr>
                <w:color w:val="943634" w:themeColor="accent2" w:themeShade="BF"/>
              </w:rPr>
            </w:pPr>
            <w:r w:rsidRPr="00283112">
              <w:rPr>
                <w:color w:val="943634" w:themeColor="accent2" w:themeShade="BF"/>
              </w:rPr>
              <w:t>7</w:t>
            </w:r>
          </w:p>
        </w:tc>
        <w:tc>
          <w:tcPr>
            <w:tcW w:w="0" w:type="auto"/>
            <w:hideMark/>
          </w:tcPr>
          <w:p w14:paraId="2F93EC5B"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Réinjecter l’apprentissage.</w:t>
            </w:r>
          </w:p>
        </w:tc>
        <w:tc>
          <w:tcPr>
            <w:tcW w:w="0" w:type="auto"/>
            <w:hideMark/>
          </w:tcPr>
          <w:p w14:paraId="58DF373F"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Analyser un incident, retour ou signal faible.</w:t>
            </w:r>
          </w:p>
        </w:tc>
        <w:tc>
          <w:tcPr>
            <w:tcW w:w="0" w:type="auto"/>
            <w:hideMark/>
          </w:tcPr>
          <w:p w14:paraId="06576413"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trace modifiée.</w:t>
            </w:r>
          </w:p>
        </w:tc>
      </w:tr>
      <w:tr w:rsidR="006D2D37" w:rsidRPr="00283112" w14:paraId="5C75F60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C0023A1" w14:textId="77777777" w:rsidR="006D2D37" w:rsidRPr="00283112" w:rsidRDefault="006D2D37">
            <w:pPr>
              <w:rPr>
                <w:color w:val="943634" w:themeColor="accent2" w:themeShade="BF"/>
              </w:rPr>
            </w:pPr>
            <w:r w:rsidRPr="00283112">
              <w:rPr>
                <w:color w:val="943634" w:themeColor="accent2" w:themeShade="BF"/>
              </w:rPr>
              <w:t>8</w:t>
            </w:r>
          </w:p>
        </w:tc>
        <w:tc>
          <w:tcPr>
            <w:tcW w:w="0" w:type="auto"/>
            <w:hideMark/>
          </w:tcPr>
          <w:p w14:paraId="0C63CA5B"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Transmettre et faire durer.</w:t>
            </w:r>
          </w:p>
        </w:tc>
        <w:tc>
          <w:tcPr>
            <w:tcW w:w="0" w:type="auto"/>
            <w:hideMark/>
          </w:tcPr>
          <w:p w14:paraId="6B56C9FE"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Préparer une mini-cérémonie et une recommandation priorisée.</w:t>
            </w:r>
          </w:p>
        </w:tc>
        <w:tc>
          <w:tcPr>
            <w:tcW w:w="0" w:type="auto"/>
            <w:hideMark/>
          </w:tcPr>
          <w:p w14:paraId="7B8FF34E"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Plan de suite ou recommandation P1.</w:t>
            </w:r>
          </w:p>
        </w:tc>
      </w:tr>
    </w:tbl>
    <w:p w14:paraId="35D2F5CD" w14:textId="77777777" w:rsidR="006D2D37" w:rsidRPr="00283112" w:rsidRDefault="006D2D37">
      <w:pPr>
        <w:pStyle w:val="Titre3"/>
        <w:rPr>
          <w:color w:val="943634" w:themeColor="accent2" w:themeShade="BF"/>
          <w:kern w:val="2"/>
          <w:szCs w:val="25"/>
          <w:lang w:eastAsia="fr-CA"/>
          <w14:ligatures w14:val="standardContextual"/>
        </w:rPr>
      </w:pPr>
      <w:bookmarkStart w:id="316" w:name="_Toc234101857"/>
      <w:bookmarkStart w:id="317" w:name="_Toc234870731"/>
      <w:r w:rsidRPr="00283112">
        <w:rPr>
          <w:color w:val="943634" w:themeColor="accent2" w:themeShade="BF"/>
        </w:rPr>
        <w:t>Rituel mensuel de formation continue</w:t>
      </w:r>
      <w:bookmarkEnd w:id="316"/>
      <w:bookmarkEnd w:id="317"/>
    </w:p>
    <w:tbl>
      <w:tblPr>
        <w:tblStyle w:val="TableauListe1Clair-Accentuation2"/>
        <w:tblW w:w="5000" w:type="pct"/>
        <w:tblLook w:val="04A0" w:firstRow="1" w:lastRow="0" w:firstColumn="1" w:lastColumn="0" w:noHBand="0" w:noVBand="1"/>
      </w:tblPr>
      <w:tblGrid>
        <w:gridCol w:w="1841"/>
        <w:gridCol w:w="4419"/>
        <w:gridCol w:w="3676"/>
      </w:tblGrid>
      <w:tr w:rsidR="006D2D37" w:rsidRPr="00283112" w14:paraId="2D57E32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219D85" w14:textId="77777777" w:rsidR="006D2D37" w:rsidRPr="00283112" w:rsidRDefault="006D2D37">
            <w:pPr>
              <w:rPr>
                <w:color w:val="943634" w:themeColor="accent2" w:themeShade="BF"/>
                <w:kern w:val="2"/>
                <w:szCs w:val="21"/>
                <w:lang w:eastAsia="fr-CA"/>
                <w14:ligatures w14:val="standardContextual"/>
              </w:rPr>
            </w:pPr>
            <w:r w:rsidRPr="00283112">
              <w:rPr>
                <w:b w:val="0"/>
                <w:bCs w:val="0"/>
                <w:color w:val="943634" w:themeColor="accent2" w:themeShade="BF"/>
              </w:rPr>
              <w:t>Moment</w:t>
            </w:r>
          </w:p>
        </w:tc>
        <w:tc>
          <w:tcPr>
            <w:tcW w:w="0" w:type="auto"/>
            <w:hideMark/>
          </w:tcPr>
          <w:p w14:paraId="51A4B3A0"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c>
          <w:tcPr>
            <w:tcW w:w="0" w:type="auto"/>
            <w:hideMark/>
          </w:tcPr>
          <w:p w14:paraId="368BD42F" w14:textId="77777777" w:rsidR="006D2D37" w:rsidRPr="00283112" w:rsidRDefault="006D2D3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Sortie attendue</w:t>
            </w:r>
          </w:p>
        </w:tc>
      </w:tr>
      <w:tr w:rsidR="006D2D37" w:rsidRPr="00283112" w14:paraId="07AED45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1D4A4" w14:textId="77777777" w:rsidR="006D2D37" w:rsidRPr="00283112" w:rsidRDefault="006D2D37">
            <w:pPr>
              <w:rPr>
                <w:color w:val="943634" w:themeColor="accent2" w:themeShade="BF"/>
              </w:rPr>
            </w:pPr>
            <w:r w:rsidRPr="00283112">
              <w:rPr>
                <w:color w:val="943634" w:themeColor="accent2" w:themeShade="BF"/>
              </w:rPr>
              <w:t>Retour terrain</w:t>
            </w:r>
          </w:p>
        </w:tc>
        <w:tc>
          <w:tcPr>
            <w:tcW w:w="0" w:type="auto"/>
            <w:hideMark/>
          </w:tcPr>
          <w:p w14:paraId="04375506"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pratique ToTAL a été utilisée ce mois-ci ?</w:t>
            </w:r>
          </w:p>
        </w:tc>
        <w:tc>
          <w:tcPr>
            <w:tcW w:w="0" w:type="auto"/>
            <w:hideMark/>
          </w:tcPr>
          <w:p w14:paraId="59C5788E"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situation réelle partagée.</w:t>
            </w:r>
          </w:p>
        </w:tc>
      </w:tr>
      <w:tr w:rsidR="006D2D37" w:rsidRPr="00283112" w14:paraId="1A42913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9144DD7" w14:textId="77777777" w:rsidR="006D2D37" w:rsidRPr="00283112" w:rsidRDefault="006D2D37">
            <w:pPr>
              <w:rPr>
                <w:color w:val="943634" w:themeColor="accent2" w:themeShade="BF"/>
              </w:rPr>
            </w:pPr>
            <w:r w:rsidRPr="00283112">
              <w:rPr>
                <w:color w:val="943634" w:themeColor="accent2" w:themeShade="BF"/>
              </w:rPr>
              <w:t>Acquisition</w:t>
            </w:r>
          </w:p>
        </w:tc>
        <w:tc>
          <w:tcPr>
            <w:tcW w:w="0" w:type="auto"/>
            <w:hideMark/>
          </w:tcPr>
          <w:p w14:paraId="7AFB1B33"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geste a été mieux maîtrisé ?</w:t>
            </w:r>
          </w:p>
        </w:tc>
        <w:tc>
          <w:tcPr>
            <w:tcW w:w="0" w:type="auto"/>
            <w:hideMark/>
          </w:tcPr>
          <w:p w14:paraId="0E4F7B87"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preuve d’acquisition.</w:t>
            </w:r>
          </w:p>
        </w:tc>
      </w:tr>
      <w:tr w:rsidR="006D2D37" w:rsidRPr="00283112" w14:paraId="0A2D72C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CA5E34" w14:textId="77777777" w:rsidR="006D2D37" w:rsidRPr="00283112" w:rsidRDefault="006D2D37">
            <w:pPr>
              <w:rPr>
                <w:color w:val="943634" w:themeColor="accent2" w:themeShade="BF"/>
              </w:rPr>
            </w:pPr>
            <w:r w:rsidRPr="00283112">
              <w:rPr>
                <w:color w:val="943634" w:themeColor="accent2" w:themeShade="BF"/>
              </w:rPr>
              <w:t>Difficulté</w:t>
            </w:r>
          </w:p>
        </w:tc>
        <w:tc>
          <w:tcPr>
            <w:tcW w:w="0" w:type="auto"/>
            <w:hideMark/>
          </w:tcPr>
          <w:p w14:paraId="1C8C953C"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 pratique a-t-elle dérapé, résisté ou manqué de clarté ?</w:t>
            </w:r>
          </w:p>
        </w:tc>
        <w:tc>
          <w:tcPr>
            <w:tcW w:w="0" w:type="auto"/>
            <w:hideMark/>
          </w:tcPr>
          <w:p w14:paraId="5845D5F1"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 piège reconnu.</w:t>
            </w:r>
          </w:p>
        </w:tc>
      </w:tr>
      <w:tr w:rsidR="006D2D37" w:rsidRPr="00283112" w14:paraId="6991D63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C98987B" w14:textId="77777777" w:rsidR="006D2D37" w:rsidRPr="00283112" w:rsidRDefault="006D2D37">
            <w:pPr>
              <w:rPr>
                <w:color w:val="943634" w:themeColor="accent2" w:themeShade="BF"/>
              </w:rPr>
            </w:pPr>
            <w:r w:rsidRPr="00283112">
              <w:rPr>
                <w:color w:val="943634" w:themeColor="accent2" w:themeShade="BF"/>
              </w:rPr>
              <w:t>Réinjection</w:t>
            </w:r>
          </w:p>
        </w:tc>
        <w:tc>
          <w:tcPr>
            <w:tcW w:w="0" w:type="auto"/>
            <w:hideMark/>
          </w:tcPr>
          <w:p w14:paraId="551E60E7"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trace, formation ou recommandation doit changer ?</w:t>
            </w:r>
          </w:p>
        </w:tc>
        <w:tc>
          <w:tcPr>
            <w:tcW w:w="0" w:type="auto"/>
            <w:hideMark/>
          </w:tcPr>
          <w:p w14:paraId="09785CEE" w14:textId="77777777" w:rsidR="006D2D37" w:rsidRPr="00283112" w:rsidRDefault="006D2D3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Une amélioration du système de pratique.</w:t>
            </w:r>
          </w:p>
        </w:tc>
      </w:tr>
      <w:tr w:rsidR="006D2D37" w:rsidRPr="00283112" w14:paraId="6DA3B42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438A7" w14:textId="77777777" w:rsidR="006D2D37" w:rsidRPr="00283112" w:rsidRDefault="006D2D37">
            <w:pPr>
              <w:rPr>
                <w:color w:val="943634" w:themeColor="accent2" w:themeShade="BF"/>
              </w:rPr>
            </w:pPr>
            <w:r w:rsidRPr="00283112">
              <w:rPr>
                <w:color w:val="943634" w:themeColor="accent2" w:themeShade="BF"/>
              </w:rPr>
              <w:t>Transmission</w:t>
            </w:r>
          </w:p>
        </w:tc>
        <w:tc>
          <w:tcPr>
            <w:tcW w:w="0" w:type="auto"/>
            <w:hideMark/>
          </w:tcPr>
          <w:p w14:paraId="5A8E2061"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apprentissage doit être partagé avec d’autres équipes ?</w:t>
            </w:r>
          </w:p>
        </w:tc>
        <w:tc>
          <w:tcPr>
            <w:tcW w:w="0" w:type="auto"/>
            <w:hideMark/>
          </w:tcPr>
          <w:p w14:paraId="197D0E8B" w14:textId="77777777" w:rsidR="006D2D37" w:rsidRPr="00283112" w:rsidRDefault="006D2D3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Une capsule, un exemple ou une fiche mise à jour.</w:t>
            </w:r>
          </w:p>
        </w:tc>
      </w:tr>
    </w:tbl>
    <w:p w14:paraId="04DE7D31" w14:textId="77777777" w:rsidR="00A458B7" w:rsidRPr="00283112" w:rsidRDefault="00A458B7">
      <w:pPr>
        <w:pStyle w:val="Titre1"/>
        <w:rPr>
          <w:color w:val="943634" w:themeColor="accent2" w:themeShade="BF"/>
          <w:kern w:val="36"/>
          <w:szCs w:val="40"/>
          <w:lang w:eastAsia="fr-CA"/>
          <w14:ligatures w14:val="standardContextual"/>
        </w:rPr>
      </w:pPr>
      <w:bookmarkStart w:id="318" w:name="_Toc234101858"/>
      <w:bookmarkStart w:id="319" w:name="_Toc234870732"/>
      <w:r w:rsidRPr="00283112">
        <w:rPr>
          <w:color w:val="943634" w:themeColor="accent2" w:themeShade="BF"/>
        </w:rPr>
        <w:t xml:space="preserve">Partie 8 — Cas terrain anonymisé : </w:t>
      </w:r>
      <w:proofErr w:type="gramStart"/>
      <w:r w:rsidRPr="00283112">
        <w:rPr>
          <w:color w:val="943634" w:themeColor="accent2" w:themeShade="BF"/>
        </w:rPr>
        <w:t>une mission ToTAL</w:t>
      </w:r>
      <w:proofErr w:type="gramEnd"/>
      <w:r w:rsidRPr="00283112">
        <w:rPr>
          <w:color w:val="943634" w:themeColor="accent2" w:themeShade="BF"/>
        </w:rPr>
        <w:t xml:space="preserve"> en 6 semaines</w:t>
      </w:r>
      <w:bookmarkEnd w:id="318"/>
      <w:bookmarkEnd w:id="319"/>
    </w:p>
    <w:p w14:paraId="79D46B6C"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Cette partie présente un cas terrain anonymisé inspiré d’une mission réelle de transformation qualité menée dans une organisation technologique. Les noms d’entreprise, de produit, de personnes, d’outils internes et de références précises ont été retirés ou généralisés. L’objectif n’est pas de documenter une organisation particulière, mais de montrer comment ToTAL peut devenir praticable dans un contexte d’entreprise : délais courts, cadres existants, contraintes de livraison, qualité, automatisation, intelligence artificielle, gouvernance, formation et apprentissage.</w:t>
      </w:r>
    </w:p>
    <w:p w14:paraId="6F7247A0" w14:textId="77777777" w:rsidR="00A458B7" w:rsidRPr="00283112" w:rsidRDefault="00A458B7">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cas terrain anonymisé ne sert pas à raconter une entreprise ; il sert à rendre transmissible ce que le réel a permis d’apprendre.</w:t>
      </w:r>
    </w:p>
    <w:p w14:paraId="49696AE7" w14:textId="77777777" w:rsidR="00A458B7" w:rsidRPr="00283112" w:rsidRDefault="00A458B7">
      <w:pPr>
        <w:pStyle w:val="Titre2"/>
        <w:rPr>
          <w:color w:val="943634" w:themeColor="accent2" w:themeShade="BF"/>
          <w:kern w:val="2"/>
          <w:szCs w:val="30"/>
          <w:lang w:eastAsia="fr-CA"/>
          <w14:ligatures w14:val="standardContextual"/>
        </w:rPr>
      </w:pPr>
      <w:bookmarkStart w:id="320" w:name="_Toc234101859"/>
      <w:bookmarkStart w:id="321" w:name="_Toc234870733"/>
      <w:r w:rsidRPr="00283112">
        <w:rPr>
          <w:color w:val="943634" w:themeColor="accent2" w:themeShade="BF"/>
        </w:rPr>
        <w:t>Pourquoi ce cas compte</w:t>
      </w:r>
      <w:bookmarkEnd w:id="320"/>
      <w:bookmarkEnd w:id="321"/>
    </w:p>
    <w:p w14:paraId="4EE629F8"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La mission anonymisée montre que ToTAL n’est pas seulement une idée de livre. Dans le réel, une transformation demande des chantiers, des cérémonies, des responsabilités, des gabarits, une stratégie de validation, des métriques, une formation continue, des recommandations priorisées et un mécanisme de pérennité. Le cas illustre donc le passage de la théorie à une capacité de terrain.</w:t>
      </w:r>
    </w:p>
    <w:p w14:paraId="57B930C4"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La durée courte de la mission est importante. Six semaines ne suffisent pas à transformer complètement une organisation. Mais elles peuvent suffire à révéler les pertes de maîtrise, produire des premières traces utiles, installer un langage commun, amorcer des cérémonies, structurer des recommandations et prouver que le système peut commencer à mieux voir.</w:t>
      </w:r>
    </w:p>
    <w:p w14:paraId="63F78C8A" w14:textId="77777777" w:rsidR="00A458B7" w:rsidRPr="00283112" w:rsidRDefault="00A458B7">
      <w:pPr>
        <w:pStyle w:val="Titre2"/>
        <w:rPr>
          <w:color w:val="943634" w:themeColor="accent2" w:themeShade="BF"/>
          <w:kern w:val="2"/>
          <w:szCs w:val="30"/>
          <w:lang w:eastAsia="fr-CA"/>
          <w14:ligatures w14:val="standardContextual"/>
        </w:rPr>
      </w:pPr>
      <w:bookmarkStart w:id="322" w:name="_Toc234101860"/>
      <w:bookmarkStart w:id="323" w:name="_Toc234870734"/>
      <w:r w:rsidRPr="00283112">
        <w:rPr>
          <w:color w:val="943634" w:themeColor="accent2" w:themeShade="BF"/>
        </w:rPr>
        <w:t>Contexte anonymisé de la mission</w:t>
      </w:r>
      <w:bookmarkEnd w:id="322"/>
      <w:bookmarkEnd w:id="323"/>
    </w:p>
    <w:p w14:paraId="648CE22A"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 xml:space="preserve">L’organisation anonymisée développe et </w:t>
      </w:r>
      <w:proofErr w:type="spellStart"/>
      <w:r w:rsidRPr="00283112">
        <w:rPr>
          <w:color w:val="943634" w:themeColor="accent2" w:themeShade="BF"/>
        </w:rPr>
        <w:t>maintient</w:t>
      </w:r>
      <w:proofErr w:type="spellEnd"/>
      <w:r w:rsidRPr="00283112">
        <w:rPr>
          <w:color w:val="943634" w:themeColor="accent2" w:themeShade="BF"/>
        </w:rPr>
        <w:t xml:space="preserve"> des produits technologiques complexes. Elle possède déjà plusieurs pratiques modernes : gestion de portefeuille, développement logiciel, automatisation, outils de suivi, pratiques qualité, documentation, métriques, livraisons régulières et ambitions d’amélioration continue. Pourtant, plusieurs symptômes persistent : décisions fragiles, critères dispersés, qualité parfois tardive, responsabilités ambiguës, métriques difficiles à relier aux décisions et apprentissages qui ne reviennent pas toujours dans le système.</w:t>
      </w:r>
    </w:p>
    <w:p w14:paraId="6E707B4C"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La mission est confiée à un coach qualité agissant comme catalyseur ToTAL. Son mandat n’est pas d’imposer une nouvelle méthode, mais d’aider l’organisation à construire un système qualité plus performant en amont, à clarifier les décisions de qualité et à rendre les pratiques existantes plus cohérentes, plus observables et plus apprenantes.</w:t>
      </w:r>
    </w:p>
    <w:p w14:paraId="754B7507" w14:textId="77777777" w:rsidR="00A458B7" w:rsidRPr="00283112" w:rsidRDefault="00A458B7">
      <w:pPr>
        <w:pStyle w:val="Titre2"/>
        <w:rPr>
          <w:color w:val="943634" w:themeColor="accent2" w:themeShade="BF"/>
          <w:kern w:val="2"/>
          <w:szCs w:val="30"/>
          <w:lang w:eastAsia="fr-CA"/>
          <w14:ligatures w14:val="standardContextual"/>
        </w:rPr>
      </w:pPr>
      <w:bookmarkStart w:id="324" w:name="_Toc234101861"/>
      <w:bookmarkStart w:id="325" w:name="_Toc234870735"/>
      <w:r w:rsidRPr="00283112">
        <w:rPr>
          <w:color w:val="943634" w:themeColor="accent2" w:themeShade="BF"/>
        </w:rPr>
        <w:t>Les cinq chantiers de transformation</w:t>
      </w:r>
      <w:bookmarkEnd w:id="324"/>
      <w:bookmarkEnd w:id="325"/>
    </w:p>
    <w:tbl>
      <w:tblPr>
        <w:tblStyle w:val="TableauListe1Clair-Accentuation2"/>
        <w:tblW w:w="5000" w:type="pct"/>
        <w:tblLook w:val="04A0" w:firstRow="1" w:lastRow="0" w:firstColumn="1" w:lastColumn="0" w:noHBand="0" w:noVBand="1"/>
      </w:tblPr>
      <w:tblGrid>
        <w:gridCol w:w="3163"/>
        <w:gridCol w:w="3200"/>
        <w:gridCol w:w="3573"/>
      </w:tblGrid>
      <w:tr w:rsidR="00A458B7" w:rsidRPr="00283112" w14:paraId="2F0067EB"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D40A4B"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t>Chantier anonymisé</w:t>
            </w:r>
          </w:p>
        </w:tc>
        <w:tc>
          <w:tcPr>
            <w:tcW w:w="0" w:type="auto"/>
            <w:hideMark/>
          </w:tcPr>
          <w:p w14:paraId="049BE872"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Intention ToTAL</w:t>
            </w:r>
          </w:p>
        </w:tc>
        <w:tc>
          <w:tcPr>
            <w:tcW w:w="0" w:type="auto"/>
            <w:hideMark/>
          </w:tcPr>
          <w:p w14:paraId="6C310101"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Trace attendue</w:t>
            </w:r>
          </w:p>
        </w:tc>
      </w:tr>
      <w:tr w:rsidR="00A458B7" w:rsidRPr="00283112" w14:paraId="0011405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9F7338" w14:textId="77777777" w:rsidR="00A458B7" w:rsidRPr="00283112" w:rsidRDefault="00A458B7">
            <w:pPr>
              <w:rPr>
                <w:color w:val="943634" w:themeColor="accent2" w:themeShade="BF"/>
              </w:rPr>
            </w:pPr>
            <w:r w:rsidRPr="00283112">
              <w:rPr>
                <w:color w:val="943634" w:themeColor="accent2" w:themeShade="BF"/>
              </w:rPr>
              <w:t>Gouvernance de la maîtrise et décision</w:t>
            </w:r>
          </w:p>
        </w:tc>
        <w:tc>
          <w:tcPr>
            <w:tcW w:w="0" w:type="auto"/>
            <w:hideMark/>
          </w:tcPr>
          <w:p w14:paraId="291404CF"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qui décide, sur quelles preuves, avec quels risques et quels signaux.</w:t>
            </w:r>
          </w:p>
        </w:tc>
        <w:tc>
          <w:tcPr>
            <w:tcW w:w="0" w:type="auto"/>
            <w:hideMark/>
          </w:tcPr>
          <w:p w14:paraId="00094E66"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Contrat de maîtrise, RACI, règles de passage, critères de décision.</w:t>
            </w:r>
          </w:p>
        </w:tc>
      </w:tr>
      <w:tr w:rsidR="00A458B7" w:rsidRPr="00283112" w14:paraId="31FBDB2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0DD7C82" w14:textId="77777777" w:rsidR="00A458B7" w:rsidRPr="00283112" w:rsidRDefault="00A458B7">
            <w:pPr>
              <w:rPr>
                <w:color w:val="943634" w:themeColor="accent2" w:themeShade="BF"/>
              </w:rPr>
            </w:pPr>
            <w:r w:rsidRPr="00283112">
              <w:rPr>
                <w:color w:val="943634" w:themeColor="accent2" w:themeShade="BF"/>
              </w:rPr>
              <w:t>Stratégie de validation et preuve de confiance</w:t>
            </w:r>
          </w:p>
        </w:tc>
        <w:tc>
          <w:tcPr>
            <w:tcW w:w="0" w:type="auto"/>
            <w:hideMark/>
          </w:tcPr>
          <w:p w14:paraId="3BFE4BE1"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Relier attentes, spécifications, tests, validations et preuves de confiance.</w:t>
            </w:r>
          </w:p>
        </w:tc>
        <w:tc>
          <w:tcPr>
            <w:tcW w:w="0" w:type="auto"/>
            <w:hideMark/>
          </w:tcPr>
          <w:p w14:paraId="25B1D317"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Grille de couverture, critères de sortie, exemples et contre-exemples.</w:t>
            </w:r>
          </w:p>
        </w:tc>
      </w:tr>
      <w:tr w:rsidR="00A458B7" w:rsidRPr="00283112" w14:paraId="2D70EB1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12E05A" w14:textId="77777777" w:rsidR="00A458B7" w:rsidRPr="00283112" w:rsidRDefault="00A458B7">
            <w:pPr>
              <w:rPr>
                <w:color w:val="943634" w:themeColor="accent2" w:themeShade="BF"/>
              </w:rPr>
            </w:pPr>
            <w:r w:rsidRPr="00283112">
              <w:rPr>
                <w:color w:val="943634" w:themeColor="accent2" w:themeShade="BF"/>
              </w:rPr>
              <w:t>Cycle de réalisation et qualité en amont</w:t>
            </w:r>
          </w:p>
        </w:tc>
        <w:tc>
          <w:tcPr>
            <w:tcW w:w="0" w:type="auto"/>
            <w:hideMark/>
          </w:tcPr>
          <w:p w14:paraId="3D35A23B"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Déplacer la qualité vers l’élicitation, la définition et la planification.</w:t>
            </w:r>
          </w:p>
        </w:tc>
        <w:tc>
          <w:tcPr>
            <w:tcW w:w="0" w:type="auto"/>
            <w:hideMark/>
          </w:tcPr>
          <w:p w14:paraId="4D9D7A7D"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Cycle Éliciter </w:t>
            </w:r>
            <w:r w:rsidRPr="00283112">
              <w:rPr>
                <w:rFonts w:ascii="Arial" w:hAnsi="Arial" w:cs="Arial"/>
                <w:color w:val="943634" w:themeColor="accent2" w:themeShade="BF"/>
              </w:rPr>
              <w:t>→</w:t>
            </w:r>
            <w:r w:rsidRPr="00283112">
              <w:rPr>
                <w:color w:val="943634" w:themeColor="accent2" w:themeShade="BF"/>
              </w:rPr>
              <w:t xml:space="preserve"> D</w:t>
            </w:r>
            <w:r w:rsidRPr="00283112">
              <w:rPr>
                <w:rFonts w:cs="Verdana"/>
                <w:color w:val="943634" w:themeColor="accent2" w:themeShade="BF"/>
              </w:rPr>
              <w:t>é</w:t>
            </w:r>
            <w:r w:rsidRPr="00283112">
              <w:rPr>
                <w:color w:val="943634" w:themeColor="accent2" w:themeShade="BF"/>
              </w:rPr>
              <w:t xml:space="preserve">finir </w:t>
            </w:r>
            <w:r w:rsidRPr="00283112">
              <w:rPr>
                <w:rFonts w:ascii="Arial" w:hAnsi="Arial" w:cs="Arial"/>
                <w:color w:val="943634" w:themeColor="accent2" w:themeShade="BF"/>
              </w:rPr>
              <w:t>→</w:t>
            </w:r>
            <w:r w:rsidRPr="00283112">
              <w:rPr>
                <w:color w:val="943634" w:themeColor="accent2" w:themeShade="BF"/>
              </w:rPr>
              <w:t xml:space="preserve"> Planifier </w:t>
            </w:r>
            <w:r w:rsidRPr="00283112">
              <w:rPr>
                <w:rFonts w:ascii="Arial" w:hAnsi="Arial" w:cs="Arial"/>
                <w:color w:val="943634" w:themeColor="accent2" w:themeShade="BF"/>
              </w:rPr>
              <w:t>→</w:t>
            </w:r>
            <w:r w:rsidRPr="00283112">
              <w:rPr>
                <w:color w:val="943634" w:themeColor="accent2" w:themeShade="BF"/>
              </w:rPr>
              <w:t xml:space="preserve"> Impl</w:t>
            </w:r>
            <w:r w:rsidRPr="00283112">
              <w:rPr>
                <w:rFonts w:cs="Verdana"/>
                <w:color w:val="943634" w:themeColor="accent2" w:themeShade="BF"/>
              </w:rPr>
              <w:t>é</w:t>
            </w:r>
            <w:r w:rsidRPr="00283112">
              <w:rPr>
                <w:color w:val="943634" w:themeColor="accent2" w:themeShade="BF"/>
              </w:rPr>
              <w:t xml:space="preserve">menter </w:t>
            </w:r>
            <w:r w:rsidRPr="00283112">
              <w:rPr>
                <w:rFonts w:ascii="Arial" w:hAnsi="Arial" w:cs="Arial"/>
                <w:color w:val="943634" w:themeColor="accent2" w:themeShade="BF"/>
              </w:rPr>
              <w:t>→</w:t>
            </w:r>
            <w:r w:rsidRPr="00283112">
              <w:rPr>
                <w:color w:val="943634" w:themeColor="accent2" w:themeShade="BF"/>
              </w:rPr>
              <w:t xml:space="preserve"> Diffuser </w:t>
            </w:r>
            <w:r w:rsidRPr="00283112">
              <w:rPr>
                <w:rFonts w:ascii="Arial" w:hAnsi="Arial" w:cs="Arial"/>
                <w:color w:val="943634" w:themeColor="accent2" w:themeShade="BF"/>
              </w:rPr>
              <w:t>→</w:t>
            </w:r>
            <w:r w:rsidRPr="00283112">
              <w:rPr>
                <w:color w:val="943634" w:themeColor="accent2" w:themeShade="BF"/>
              </w:rPr>
              <w:t xml:space="preserve"> Confirmer.</w:t>
            </w:r>
          </w:p>
        </w:tc>
      </w:tr>
      <w:tr w:rsidR="00A458B7" w:rsidRPr="00283112" w14:paraId="0096C1C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FF6ED53" w14:textId="77777777" w:rsidR="00A458B7" w:rsidRPr="00283112" w:rsidRDefault="00A458B7">
            <w:pPr>
              <w:rPr>
                <w:color w:val="943634" w:themeColor="accent2" w:themeShade="BF"/>
              </w:rPr>
            </w:pPr>
            <w:r w:rsidRPr="00283112">
              <w:rPr>
                <w:color w:val="943634" w:themeColor="accent2" w:themeShade="BF"/>
              </w:rPr>
              <w:t xml:space="preserve">Industrialisation, </w:t>
            </w:r>
            <w:proofErr w:type="spellStart"/>
            <w:r w:rsidRPr="00283112">
              <w:rPr>
                <w:color w:val="943634" w:themeColor="accent2" w:themeShade="BF"/>
              </w:rPr>
              <w:t>qualimétrie</w:t>
            </w:r>
            <w:proofErr w:type="spellEnd"/>
            <w:r w:rsidRPr="00283112">
              <w:rPr>
                <w:color w:val="943634" w:themeColor="accent2" w:themeShade="BF"/>
              </w:rPr>
              <w:t>, IA et automatisation</w:t>
            </w:r>
          </w:p>
        </w:tc>
        <w:tc>
          <w:tcPr>
            <w:tcW w:w="0" w:type="auto"/>
            <w:hideMark/>
          </w:tcPr>
          <w:p w14:paraId="1EFB768D"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Éviter d’automatiser le flou et transformer les mesures en signaux utiles.</w:t>
            </w:r>
          </w:p>
        </w:tc>
        <w:tc>
          <w:tcPr>
            <w:tcW w:w="0" w:type="auto"/>
            <w:hideMark/>
          </w:tcPr>
          <w:p w14:paraId="2FFFBA31"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proofErr w:type="spellStart"/>
            <w:r w:rsidRPr="00283112">
              <w:rPr>
                <w:color w:val="943634" w:themeColor="accent2" w:themeShade="BF"/>
              </w:rPr>
              <w:t>Scorecard</w:t>
            </w:r>
            <w:proofErr w:type="spellEnd"/>
            <w:r w:rsidRPr="00283112">
              <w:rPr>
                <w:color w:val="943634" w:themeColor="accent2" w:themeShade="BF"/>
              </w:rPr>
              <w:t>, registre de signaux, critères IA, recommandations d’automatisation.</w:t>
            </w:r>
          </w:p>
        </w:tc>
      </w:tr>
      <w:tr w:rsidR="00A458B7" w:rsidRPr="00283112" w14:paraId="46A5378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945F7C" w14:textId="77777777" w:rsidR="00A458B7" w:rsidRPr="00283112" w:rsidRDefault="00A458B7">
            <w:pPr>
              <w:rPr>
                <w:color w:val="943634" w:themeColor="accent2" w:themeShade="BF"/>
              </w:rPr>
            </w:pPr>
            <w:r w:rsidRPr="00283112">
              <w:rPr>
                <w:color w:val="943634" w:themeColor="accent2" w:themeShade="BF"/>
              </w:rPr>
              <w:t>Coaching, adoption et transmission</w:t>
            </w:r>
          </w:p>
        </w:tc>
        <w:tc>
          <w:tcPr>
            <w:tcW w:w="0" w:type="auto"/>
            <w:hideMark/>
          </w:tcPr>
          <w:p w14:paraId="011FE561"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Développer les réflexes ToTAL dans les équipes et protéger la pérennité.</w:t>
            </w:r>
          </w:p>
        </w:tc>
        <w:tc>
          <w:tcPr>
            <w:tcW w:w="0" w:type="auto"/>
            <w:hideMark/>
          </w:tcPr>
          <w:p w14:paraId="3FAF643C"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Formation continue, cérémonies, communautés, Centre d’excellence minimal.</w:t>
            </w:r>
          </w:p>
        </w:tc>
      </w:tr>
    </w:tbl>
    <w:p w14:paraId="18E34E71" w14:textId="77777777" w:rsidR="00A458B7" w:rsidRPr="00283112" w:rsidRDefault="00A458B7">
      <w:pPr>
        <w:pStyle w:val="Titre2"/>
        <w:rPr>
          <w:color w:val="943634" w:themeColor="accent2" w:themeShade="BF"/>
          <w:kern w:val="2"/>
          <w:szCs w:val="30"/>
          <w:lang w:eastAsia="fr-CA"/>
          <w14:ligatures w14:val="standardContextual"/>
        </w:rPr>
      </w:pPr>
      <w:bookmarkStart w:id="326" w:name="_Toc234101862"/>
      <w:bookmarkStart w:id="327" w:name="_Toc234870736"/>
      <w:r w:rsidRPr="00283112">
        <w:rPr>
          <w:color w:val="943634" w:themeColor="accent2" w:themeShade="BF"/>
        </w:rPr>
        <w:t>Trajectoire type de la mission en 6 semaines</w:t>
      </w:r>
      <w:bookmarkEnd w:id="326"/>
      <w:bookmarkEnd w:id="327"/>
    </w:p>
    <w:tbl>
      <w:tblPr>
        <w:tblStyle w:val="TableauListe1Clair-Accentuation2"/>
        <w:tblW w:w="5000" w:type="pct"/>
        <w:tblLook w:val="04A0" w:firstRow="1" w:lastRow="0" w:firstColumn="1" w:lastColumn="0" w:noHBand="0" w:noVBand="1"/>
      </w:tblPr>
      <w:tblGrid>
        <w:gridCol w:w="1131"/>
        <w:gridCol w:w="4583"/>
        <w:gridCol w:w="4222"/>
      </w:tblGrid>
      <w:tr w:rsidR="00A458B7" w:rsidRPr="00283112" w14:paraId="408C480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342C9"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t>Semaine</w:t>
            </w:r>
          </w:p>
        </w:tc>
        <w:tc>
          <w:tcPr>
            <w:tcW w:w="0" w:type="auto"/>
            <w:hideMark/>
          </w:tcPr>
          <w:p w14:paraId="20B5C8C0"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Travail terrain</w:t>
            </w:r>
          </w:p>
        </w:tc>
        <w:tc>
          <w:tcPr>
            <w:tcW w:w="0" w:type="auto"/>
            <w:hideMark/>
          </w:tcPr>
          <w:p w14:paraId="78E33C46"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Résultat anonymisé</w:t>
            </w:r>
          </w:p>
        </w:tc>
      </w:tr>
      <w:tr w:rsidR="00A458B7" w:rsidRPr="00283112" w14:paraId="75238F9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B54063" w14:textId="77777777" w:rsidR="00A458B7" w:rsidRPr="00283112" w:rsidRDefault="00A458B7">
            <w:pPr>
              <w:rPr>
                <w:color w:val="943634" w:themeColor="accent2" w:themeShade="BF"/>
              </w:rPr>
            </w:pPr>
            <w:r w:rsidRPr="00283112">
              <w:rPr>
                <w:color w:val="943634" w:themeColor="accent2" w:themeShade="BF"/>
              </w:rPr>
              <w:t>0</w:t>
            </w:r>
          </w:p>
        </w:tc>
        <w:tc>
          <w:tcPr>
            <w:tcW w:w="0" w:type="auto"/>
            <w:hideMark/>
          </w:tcPr>
          <w:p w14:paraId="2474071C"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Cadrer le mandat, comprendre les attentes, choisir les premiers angles de lecture.</w:t>
            </w:r>
          </w:p>
        </w:tc>
        <w:tc>
          <w:tcPr>
            <w:tcW w:w="0" w:type="auto"/>
            <w:hideMark/>
          </w:tcPr>
          <w:p w14:paraId="12417B4A"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Mission nommée, terrain priorisé, hypothèse de transformation formulée.</w:t>
            </w:r>
          </w:p>
        </w:tc>
      </w:tr>
      <w:tr w:rsidR="00A458B7" w:rsidRPr="00283112" w14:paraId="20818D2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04949AE" w14:textId="77777777" w:rsidR="00A458B7" w:rsidRPr="00283112" w:rsidRDefault="00A458B7">
            <w:pPr>
              <w:rPr>
                <w:color w:val="943634" w:themeColor="accent2" w:themeShade="BF"/>
              </w:rPr>
            </w:pPr>
            <w:r w:rsidRPr="00283112">
              <w:rPr>
                <w:color w:val="943634" w:themeColor="accent2" w:themeShade="BF"/>
              </w:rPr>
              <w:t>1</w:t>
            </w:r>
          </w:p>
        </w:tc>
        <w:tc>
          <w:tcPr>
            <w:tcW w:w="0" w:type="auto"/>
            <w:hideMark/>
          </w:tcPr>
          <w:p w14:paraId="469C9BB6"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Lire les pratiques existantes et nommer les chantiers majeurs.</w:t>
            </w:r>
          </w:p>
        </w:tc>
        <w:tc>
          <w:tcPr>
            <w:tcW w:w="0" w:type="auto"/>
            <w:hideMark/>
          </w:tcPr>
          <w:p w14:paraId="010E6692"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Première carte des pertes de maîtrise et des chantiers prioritaires.</w:t>
            </w:r>
          </w:p>
        </w:tc>
      </w:tr>
      <w:tr w:rsidR="00A458B7" w:rsidRPr="00283112" w14:paraId="0335D28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1387C" w14:textId="77777777" w:rsidR="00A458B7" w:rsidRPr="00283112" w:rsidRDefault="00A458B7">
            <w:pPr>
              <w:rPr>
                <w:color w:val="943634" w:themeColor="accent2" w:themeShade="BF"/>
              </w:rPr>
            </w:pPr>
            <w:r w:rsidRPr="00283112">
              <w:rPr>
                <w:color w:val="943634" w:themeColor="accent2" w:themeShade="BF"/>
              </w:rPr>
              <w:t>2</w:t>
            </w:r>
          </w:p>
        </w:tc>
        <w:tc>
          <w:tcPr>
            <w:tcW w:w="0" w:type="auto"/>
            <w:hideMark/>
          </w:tcPr>
          <w:p w14:paraId="20B0C32E"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Structurer le cycle de réalisation et les portes de passage.</w:t>
            </w:r>
          </w:p>
        </w:tc>
        <w:tc>
          <w:tcPr>
            <w:tcW w:w="0" w:type="auto"/>
            <w:hideMark/>
          </w:tcPr>
          <w:p w14:paraId="383C7A8A"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Cycle terrain en six phases, critères de sortie et boucles de retour.</w:t>
            </w:r>
          </w:p>
        </w:tc>
      </w:tr>
      <w:tr w:rsidR="00A458B7" w:rsidRPr="00283112" w14:paraId="2BE70CF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2D9F3F6" w14:textId="77777777" w:rsidR="00A458B7" w:rsidRPr="00283112" w:rsidRDefault="00A458B7">
            <w:pPr>
              <w:rPr>
                <w:color w:val="943634" w:themeColor="accent2" w:themeShade="BF"/>
              </w:rPr>
            </w:pPr>
            <w:r w:rsidRPr="00283112">
              <w:rPr>
                <w:color w:val="943634" w:themeColor="accent2" w:themeShade="BF"/>
              </w:rPr>
              <w:t>3</w:t>
            </w:r>
          </w:p>
        </w:tc>
        <w:tc>
          <w:tcPr>
            <w:tcW w:w="0" w:type="auto"/>
            <w:hideMark/>
          </w:tcPr>
          <w:p w14:paraId="3E70EE53"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Clarifier les spécifications, les validations et la couverture.</w:t>
            </w:r>
          </w:p>
        </w:tc>
        <w:tc>
          <w:tcPr>
            <w:tcW w:w="0" w:type="auto"/>
            <w:hideMark/>
          </w:tcPr>
          <w:p w14:paraId="0D73BB59"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Langage SI / ALORS, grille de tests et premières règles de modularisation.</w:t>
            </w:r>
          </w:p>
        </w:tc>
      </w:tr>
      <w:tr w:rsidR="00A458B7" w:rsidRPr="00283112" w14:paraId="466306F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E92C15" w14:textId="77777777" w:rsidR="00A458B7" w:rsidRPr="00283112" w:rsidRDefault="00A458B7">
            <w:pPr>
              <w:rPr>
                <w:color w:val="943634" w:themeColor="accent2" w:themeShade="BF"/>
              </w:rPr>
            </w:pPr>
            <w:r w:rsidRPr="00283112">
              <w:rPr>
                <w:color w:val="943634" w:themeColor="accent2" w:themeShade="BF"/>
              </w:rPr>
              <w:t>4</w:t>
            </w:r>
          </w:p>
        </w:tc>
        <w:tc>
          <w:tcPr>
            <w:tcW w:w="0" w:type="auto"/>
            <w:hideMark/>
          </w:tcPr>
          <w:p w14:paraId="614CFEFD"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Relier qualité, gouvernance, responsabilités et métriques.</w:t>
            </w:r>
          </w:p>
        </w:tc>
        <w:tc>
          <w:tcPr>
            <w:tcW w:w="0" w:type="auto"/>
            <w:hideMark/>
          </w:tcPr>
          <w:p w14:paraId="61DF162F"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Contrat de maîtrise, RACI simplifié, premiers signaux de </w:t>
            </w:r>
            <w:proofErr w:type="spellStart"/>
            <w:r w:rsidRPr="00283112">
              <w:rPr>
                <w:color w:val="943634" w:themeColor="accent2" w:themeShade="BF"/>
              </w:rPr>
              <w:t>qualimétrie</w:t>
            </w:r>
            <w:proofErr w:type="spellEnd"/>
            <w:r w:rsidRPr="00283112">
              <w:rPr>
                <w:color w:val="943634" w:themeColor="accent2" w:themeShade="BF"/>
              </w:rPr>
              <w:t>.</w:t>
            </w:r>
          </w:p>
        </w:tc>
      </w:tr>
      <w:tr w:rsidR="00A458B7" w:rsidRPr="00283112" w14:paraId="16D05E3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00E9E79" w14:textId="77777777" w:rsidR="00A458B7" w:rsidRPr="00283112" w:rsidRDefault="00A458B7">
            <w:pPr>
              <w:rPr>
                <w:color w:val="943634" w:themeColor="accent2" w:themeShade="BF"/>
              </w:rPr>
            </w:pPr>
            <w:r w:rsidRPr="00283112">
              <w:rPr>
                <w:color w:val="943634" w:themeColor="accent2" w:themeShade="BF"/>
              </w:rPr>
              <w:t>5</w:t>
            </w:r>
          </w:p>
        </w:tc>
        <w:tc>
          <w:tcPr>
            <w:tcW w:w="0" w:type="auto"/>
            <w:hideMark/>
          </w:tcPr>
          <w:p w14:paraId="2BE26E03"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les constats en recommandations et mécanismes de pérennité.</w:t>
            </w:r>
          </w:p>
        </w:tc>
        <w:tc>
          <w:tcPr>
            <w:tcW w:w="0" w:type="auto"/>
            <w:hideMark/>
          </w:tcPr>
          <w:p w14:paraId="28A32BB4"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Catalogue priorisé, formation continue et proposition de Centre d’excellence.</w:t>
            </w:r>
          </w:p>
        </w:tc>
      </w:tr>
      <w:tr w:rsidR="00A458B7" w:rsidRPr="00283112" w14:paraId="2196AE5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BB95A2" w14:textId="77777777" w:rsidR="00A458B7" w:rsidRPr="00283112" w:rsidRDefault="00A458B7">
            <w:pPr>
              <w:rPr>
                <w:color w:val="943634" w:themeColor="accent2" w:themeShade="BF"/>
              </w:rPr>
            </w:pPr>
            <w:r w:rsidRPr="00283112">
              <w:rPr>
                <w:color w:val="943634" w:themeColor="accent2" w:themeShade="BF"/>
              </w:rPr>
              <w:t>6</w:t>
            </w:r>
          </w:p>
        </w:tc>
        <w:tc>
          <w:tcPr>
            <w:tcW w:w="0" w:type="auto"/>
            <w:hideMark/>
          </w:tcPr>
          <w:p w14:paraId="01685B65"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Consolider le bilan, reconnaître les limites et ouvrir la suite.</w:t>
            </w:r>
          </w:p>
        </w:tc>
        <w:tc>
          <w:tcPr>
            <w:tcW w:w="0" w:type="auto"/>
            <w:hideMark/>
          </w:tcPr>
          <w:p w14:paraId="1B86E89E"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Bilan de mission, apprentissages, risques ouverts et feuille de route.</w:t>
            </w:r>
          </w:p>
        </w:tc>
      </w:tr>
    </w:tbl>
    <w:p w14:paraId="16E6DBF2" w14:textId="77777777" w:rsidR="00A458B7" w:rsidRPr="00283112" w:rsidRDefault="00A458B7">
      <w:pPr>
        <w:pStyle w:val="Titre2"/>
        <w:rPr>
          <w:color w:val="943634" w:themeColor="accent2" w:themeShade="BF"/>
          <w:kern w:val="2"/>
          <w:szCs w:val="30"/>
          <w:lang w:eastAsia="fr-CA"/>
          <w14:ligatures w14:val="standardContextual"/>
        </w:rPr>
      </w:pPr>
      <w:bookmarkStart w:id="328" w:name="_Toc234101863"/>
      <w:bookmarkStart w:id="329" w:name="_Toc234870737"/>
      <w:r w:rsidRPr="00283112">
        <w:rPr>
          <w:color w:val="943634" w:themeColor="accent2" w:themeShade="BF"/>
        </w:rPr>
        <w:t>Le cycle terrain généralisé</w:t>
      </w:r>
      <w:bookmarkEnd w:id="328"/>
      <w:bookmarkEnd w:id="329"/>
    </w:p>
    <w:p w14:paraId="0A0A506A"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Le cas terrain a rendu visible un cycle simple, compatible avec plusieurs cadres de travail : éliciter, définir, planifier, implémenter, diffuser et confirmer. Ce cycle n’est pas une séquence rigide. Il forme une boucle de maîtrise : chaque phase produit des traces, chaque passage vérifie des critères, et chaque confirmation peut renvoyer un apprentissage vers l’amont.</w:t>
      </w:r>
    </w:p>
    <w:tbl>
      <w:tblPr>
        <w:tblStyle w:val="TableauListe1Clair-Accentuation2"/>
        <w:tblW w:w="5000" w:type="pct"/>
        <w:tblLook w:val="04A0" w:firstRow="1" w:lastRow="0" w:firstColumn="1" w:lastColumn="0" w:noHBand="0" w:noVBand="1"/>
      </w:tblPr>
      <w:tblGrid>
        <w:gridCol w:w="1762"/>
        <w:gridCol w:w="4295"/>
        <w:gridCol w:w="3879"/>
      </w:tblGrid>
      <w:tr w:rsidR="00A458B7" w:rsidRPr="00283112" w14:paraId="629A1344"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304A9"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t>Phase</w:t>
            </w:r>
          </w:p>
        </w:tc>
        <w:tc>
          <w:tcPr>
            <w:tcW w:w="0" w:type="auto"/>
            <w:hideMark/>
          </w:tcPr>
          <w:p w14:paraId="41768477"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ToTAL</w:t>
            </w:r>
          </w:p>
        </w:tc>
        <w:tc>
          <w:tcPr>
            <w:tcW w:w="0" w:type="auto"/>
            <w:hideMark/>
          </w:tcPr>
          <w:p w14:paraId="7AC49521"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Critère de sortie</w:t>
            </w:r>
          </w:p>
        </w:tc>
      </w:tr>
      <w:tr w:rsidR="00A458B7" w:rsidRPr="00283112" w14:paraId="3B17881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1F058" w14:textId="77777777" w:rsidR="00A458B7" w:rsidRPr="00283112" w:rsidRDefault="00A458B7">
            <w:pPr>
              <w:rPr>
                <w:color w:val="943634" w:themeColor="accent2" w:themeShade="BF"/>
              </w:rPr>
            </w:pPr>
            <w:r w:rsidRPr="00283112">
              <w:rPr>
                <w:color w:val="943634" w:themeColor="accent2" w:themeShade="BF"/>
              </w:rPr>
              <w:t>Éliciter</w:t>
            </w:r>
          </w:p>
        </w:tc>
        <w:tc>
          <w:tcPr>
            <w:tcW w:w="0" w:type="auto"/>
            <w:hideMark/>
          </w:tcPr>
          <w:p w14:paraId="35CE353D"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Comprenons-nous la douleur, la valeur, le risque et la décision avant la solution ?</w:t>
            </w:r>
          </w:p>
        </w:tc>
        <w:tc>
          <w:tcPr>
            <w:tcW w:w="0" w:type="auto"/>
            <w:hideMark/>
          </w:tcPr>
          <w:p w14:paraId="42DD33C3"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Besoin compris, source identifiée, signal initial choisi.</w:t>
            </w:r>
          </w:p>
        </w:tc>
      </w:tr>
      <w:tr w:rsidR="00A458B7" w:rsidRPr="00283112" w14:paraId="2488141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0CBF847" w14:textId="77777777" w:rsidR="00A458B7" w:rsidRPr="00283112" w:rsidRDefault="00A458B7">
            <w:pPr>
              <w:rPr>
                <w:color w:val="943634" w:themeColor="accent2" w:themeShade="BF"/>
              </w:rPr>
            </w:pPr>
            <w:r w:rsidRPr="00283112">
              <w:rPr>
                <w:color w:val="943634" w:themeColor="accent2" w:themeShade="BF"/>
              </w:rPr>
              <w:t>Définir</w:t>
            </w:r>
          </w:p>
        </w:tc>
        <w:tc>
          <w:tcPr>
            <w:tcW w:w="0" w:type="auto"/>
            <w:hideMark/>
          </w:tcPr>
          <w:p w14:paraId="7C00782F"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L’attente est-elle assez claire pour être réalisée, validée et automatisée ?</w:t>
            </w:r>
          </w:p>
        </w:tc>
        <w:tc>
          <w:tcPr>
            <w:tcW w:w="0" w:type="auto"/>
            <w:hideMark/>
          </w:tcPr>
          <w:p w14:paraId="390F8C59"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Spécification SI / ALORS, exemple, contre-exemple et preuve.</w:t>
            </w:r>
          </w:p>
        </w:tc>
      </w:tr>
      <w:tr w:rsidR="00A458B7" w:rsidRPr="00283112" w14:paraId="2A651FB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877F3" w14:textId="77777777" w:rsidR="00A458B7" w:rsidRPr="00283112" w:rsidRDefault="00A458B7">
            <w:pPr>
              <w:rPr>
                <w:color w:val="943634" w:themeColor="accent2" w:themeShade="BF"/>
              </w:rPr>
            </w:pPr>
            <w:r w:rsidRPr="00283112">
              <w:rPr>
                <w:color w:val="943634" w:themeColor="accent2" w:themeShade="BF"/>
              </w:rPr>
              <w:t>Planifier</w:t>
            </w:r>
          </w:p>
        </w:tc>
        <w:tc>
          <w:tcPr>
            <w:tcW w:w="0" w:type="auto"/>
            <w:hideMark/>
          </w:tcPr>
          <w:p w14:paraId="0F9E6FD6"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travail est-il découpé pour produire une preuve utile au bon moment ?</w:t>
            </w:r>
          </w:p>
        </w:tc>
        <w:tc>
          <w:tcPr>
            <w:tcW w:w="0" w:type="auto"/>
            <w:hideMark/>
          </w:tcPr>
          <w:p w14:paraId="4C350DF4"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Portée, dépendances, risques, données et critères de passage visibles.</w:t>
            </w:r>
          </w:p>
        </w:tc>
      </w:tr>
      <w:tr w:rsidR="00A458B7" w:rsidRPr="00283112" w14:paraId="57A2B2A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47F3DD3" w14:textId="77777777" w:rsidR="00A458B7" w:rsidRPr="00283112" w:rsidRDefault="00A458B7">
            <w:pPr>
              <w:rPr>
                <w:color w:val="943634" w:themeColor="accent2" w:themeShade="BF"/>
              </w:rPr>
            </w:pPr>
            <w:r w:rsidRPr="00283112">
              <w:rPr>
                <w:color w:val="943634" w:themeColor="accent2" w:themeShade="BF"/>
              </w:rPr>
              <w:t>Implémenter</w:t>
            </w:r>
          </w:p>
        </w:tc>
        <w:tc>
          <w:tcPr>
            <w:tcW w:w="0" w:type="auto"/>
            <w:hideMark/>
          </w:tcPr>
          <w:p w14:paraId="207388EB"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réalisation traduit-elle fidèlement les attentes définies ?</w:t>
            </w:r>
          </w:p>
        </w:tc>
        <w:tc>
          <w:tcPr>
            <w:tcW w:w="0" w:type="auto"/>
            <w:hideMark/>
          </w:tcPr>
          <w:p w14:paraId="0B585ADE"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Code, tests, intégrations, documentation et dettes visibles.</w:t>
            </w:r>
          </w:p>
        </w:tc>
      </w:tr>
      <w:tr w:rsidR="00A458B7" w:rsidRPr="00283112" w14:paraId="6633FAE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D108E" w14:textId="77777777" w:rsidR="00A458B7" w:rsidRPr="00283112" w:rsidRDefault="00A458B7">
            <w:pPr>
              <w:rPr>
                <w:color w:val="943634" w:themeColor="accent2" w:themeShade="BF"/>
              </w:rPr>
            </w:pPr>
            <w:r w:rsidRPr="00283112">
              <w:rPr>
                <w:color w:val="943634" w:themeColor="accent2" w:themeShade="BF"/>
              </w:rPr>
              <w:t>Diffuser</w:t>
            </w:r>
          </w:p>
        </w:tc>
        <w:tc>
          <w:tcPr>
            <w:tcW w:w="0" w:type="auto"/>
            <w:hideMark/>
          </w:tcPr>
          <w:p w14:paraId="6560E788"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promesse exposons-nous au réel, avec quelles preuves et quels risques ?</w:t>
            </w:r>
          </w:p>
        </w:tc>
        <w:tc>
          <w:tcPr>
            <w:tcW w:w="0" w:type="auto"/>
            <w:hideMark/>
          </w:tcPr>
          <w:p w14:paraId="519F4557"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 de diffusion défendable, signaux et réaction préparés.</w:t>
            </w:r>
          </w:p>
        </w:tc>
      </w:tr>
      <w:tr w:rsidR="00A458B7" w:rsidRPr="00283112" w14:paraId="2963F76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32CBFF6" w14:textId="77777777" w:rsidR="00A458B7" w:rsidRPr="00283112" w:rsidRDefault="00A458B7">
            <w:pPr>
              <w:rPr>
                <w:color w:val="943634" w:themeColor="accent2" w:themeShade="BF"/>
              </w:rPr>
            </w:pPr>
            <w:r w:rsidRPr="00283112">
              <w:rPr>
                <w:color w:val="943634" w:themeColor="accent2" w:themeShade="BF"/>
              </w:rPr>
              <w:t>Confirmer</w:t>
            </w:r>
          </w:p>
        </w:tc>
        <w:tc>
          <w:tcPr>
            <w:tcW w:w="0" w:type="auto"/>
            <w:hideMark/>
          </w:tcPr>
          <w:p w14:paraId="16CD36FB"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montre le réel, et où devons-nous réinjecter l’apprentissage ?</w:t>
            </w:r>
          </w:p>
        </w:tc>
        <w:tc>
          <w:tcPr>
            <w:tcW w:w="0" w:type="auto"/>
            <w:hideMark/>
          </w:tcPr>
          <w:p w14:paraId="59C30357"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Retour terrain, écarts, apprentissages et réinjection vers l’amont.</w:t>
            </w:r>
          </w:p>
        </w:tc>
      </w:tr>
    </w:tbl>
    <w:p w14:paraId="63CC463E" w14:textId="77777777" w:rsidR="00A458B7" w:rsidRPr="00283112" w:rsidRDefault="00A458B7">
      <w:pPr>
        <w:pStyle w:val="Titre2"/>
        <w:rPr>
          <w:color w:val="943634" w:themeColor="accent2" w:themeShade="BF"/>
          <w:kern w:val="2"/>
          <w:szCs w:val="30"/>
          <w:lang w:eastAsia="fr-CA"/>
          <w14:ligatures w14:val="standardContextual"/>
        </w:rPr>
      </w:pPr>
      <w:bookmarkStart w:id="330" w:name="_Toc234101864"/>
      <w:bookmarkStart w:id="331" w:name="_Toc234870738"/>
      <w:r w:rsidRPr="00283112">
        <w:rPr>
          <w:color w:val="943634" w:themeColor="accent2" w:themeShade="BF"/>
        </w:rPr>
        <w:t>Livrables produits par une mission terrain</w:t>
      </w:r>
      <w:bookmarkEnd w:id="330"/>
      <w:bookmarkEnd w:id="331"/>
    </w:p>
    <w:p w14:paraId="69E92FE9"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Charte de mission et hypothèse de transformation.</w:t>
      </w:r>
    </w:p>
    <w:p w14:paraId="31DFE81E"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Carte des chantiers de maîtrise.</w:t>
      </w:r>
    </w:p>
    <w:p w14:paraId="75D8A501"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Cycle de réalisation adapté au contexte.</w:t>
      </w:r>
    </w:p>
    <w:p w14:paraId="133F1CF7"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Listes de vérification par phase.</w:t>
      </w:r>
    </w:p>
    <w:p w14:paraId="7746DE1C"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 xml:space="preserve">Cérémonies d’élicitation, définition, planification, réalisation, diffusion, confirmation et </w:t>
      </w:r>
      <w:proofErr w:type="spellStart"/>
      <w:r w:rsidRPr="00283112">
        <w:rPr>
          <w:rFonts w:asciiTheme="minorHAnsi" w:hAnsiTheme="minorHAnsi"/>
          <w:color w:val="943634" w:themeColor="accent2" w:themeShade="BF"/>
        </w:rPr>
        <w:t>qualimétrie</w:t>
      </w:r>
      <w:proofErr w:type="spellEnd"/>
      <w:r w:rsidRPr="00283112">
        <w:rPr>
          <w:rFonts w:asciiTheme="minorHAnsi" w:hAnsiTheme="minorHAnsi"/>
          <w:color w:val="943634" w:themeColor="accent2" w:themeShade="BF"/>
        </w:rPr>
        <w:t>.</w:t>
      </w:r>
    </w:p>
    <w:p w14:paraId="74C3C2B8"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Contrat de maîtrise ou contrat qualité généralisé.</w:t>
      </w:r>
    </w:p>
    <w:p w14:paraId="1511F213"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RACI de responsabilités et posture qualité.</w:t>
      </w:r>
    </w:p>
    <w:p w14:paraId="6C8085A9"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Lexique de termes sensibles et définitions locales.</w:t>
      </w:r>
    </w:p>
    <w:p w14:paraId="19949E88"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Langage de spécification SI / ALORS.</w:t>
      </w:r>
    </w:p>
    <w:p w14:paraId="75927DE0"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Grille de couverture de validation.</w:t>
      </w:r>
    </w:p>
    <w:p w14:paraId="0FF3FC9B" w14:textId="77777777" w:rsidR="00A458B7" w:rsidRPr="00283112" w:rsidRDefault="00A458B7">
      <w:pPr>
        <w:pStyle w:val="Paragraphedeliste"/>
        <w:numPr>
          <w:ilvl w:val="0"/>
          <w:numId w:val="36"/>
        </w:numPr>
        <w:rPr>
          <w:rFonts w:asciiTheme="minorHAnsi" w:hAnsiTheme="minorHAnsi"/>
          <w:color w:val="943634" w:themeColor="accent2" w:themeShade="BF"/>
        </w:rPr>
      </w:pPr>
      <w:proofErr w:type="spellStart"/>
      <w:r w:rsidRPr="00283112">
        <w:rPr>
          <w:rFonts w:asciiTheme="minorHAnsi" w:hAnsiTheme="minorHAnsi"/>
          <w:color w:val="943634" w:themeColor="accent2" w:themeShade="BF"/>
        </w:rPr>
        <w:t>Scorecard</w:t>
      </w:r>
      <w:proofErr w:type="spellEnd"/>
      <w:r w:rsidRPr="00283112">
        <w:rPr>
          <w:rFonts w:asciiTheme="minorHAnsi" w:hAnsiTheme="minorHAnsi"/>
          <w:color w:val="943634" w:themeColor="accent2" w:themeShade="BF"/>
        </w:rPr>
        <w:t xml:space="preserve"> ou registre de </w:t>
      </w:r>
      <w:proofErr w:type="spellStart"/>
      <w:r w:rsidRPr="00283112">
        <w:rPr>
          <w:rFonts w:asciiTheme="minorHAnsi" w:hAnsiTheme="minorHAnsi"/>
          <w:color w:val="943634" w:themeColor="accent2" w:themeShade="BF"/>
        </w:rPr>
        <w:t>qualimétrie</w:t>
      </w:r>
      <w:proofErr w:type="spellEnd"/>
      <w:r w:rsidRPr="00283112">
        <w:rPr>
          <w:rFonts w:asciiTheme="minorHAnsi" w:hAnsiTheme="minorHAnsi"/>
          <w:color w:val="943634" w:themeColor="accent2" w:themeShade="BF"/>
        </w:rPr>
        <w:t>.</w:t>
      </w:r>
    </w:p>
    <w:p w14:paraId="1E2E6E19"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Plan de formation continue.</w:t>
      </w:r>
    </w:p>
    <w:p w14:paraId="764279DD"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Catalogue de recommandations priorisées.</w:t>
      </w:r>
    </w:p>
    <w:p w14:paraId="6F4A09BF"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Feuille de route 30-60-90 jours.</w:t>
      </w:r>
    </w:p>
    <w:p w14:paraId="7CE9C28D" w14:textId="77777777" w:rsidR="00A458B7" w:rsidRPr="00283112" w:rsidRDefault="00A458B7">
      <w:pPr>
        <w:pStyle w:val="Titre2"/>
        <w:rPr>
          <w:color w:val="943634" w:themeColor="accent2" w:themeShade="BF"/>
          <w:kern w:val="2"/>
          <w:szCs w:val="30"/>
          <w:lang w:eastAsia="fr-CA"/>
          <w14:ligatures w14:val="standardContextual"/>
        </w:rPr>
      </w:pPr>
      <w:bookmarkStart w:id="332" w:name="_Toc234101865"/>
      <w:bookmarkStart w:id="333" w:name="_Toc234870739"/>
      <w:r w:rsidRPr="00283112">
        <w:rPr>
          <w:color w:val="943634" w:themeColor="accent2" w:themeShade="BF"/>
        </w:rPr>
        <w:t>Apprentissages majeurs du cas</w:t>
      </w:r>
      <w:bookmarkEnd w:id="332"/>
      <w:bookmarkEnd w:id="333"/>
    </w:p>
    <w:p w14:paraId="3AAB5E34" w14:textId="77777777" w:rsidR="00A458B7" w:rsidRPr="00283112" w:rsidRDefault="00A458B7">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La qualité s’améliore plus vite lorsqu’elle remonte vers l’élicitation et la définition, plutôt que d’attendre la validation finale.</w:t>
      </w:r>
    </w:p>
    <w:p w14:paraId="5B49BE11" w14:textId="77777777" w:rsidR="00A458B7" w:rsidRPr="00283112" w:rsidRDefault="00A458B7">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Une organisation peut avoir beaucoup d’outils et manquer quand même de décisions explicites.</w:t>
      </w:r>
    </w:p>
    <w:p w14:paraId="370D6F76" w14:textId="77777777" w:rsidR="00A458B7" w:rsidRPr="00283112" w:rsidRDefault="00A458B7">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Les métriques deviennent utiles seulement lorsqu’elles éclairent une action, une décision ou un apprentissage.</w:t>
      </w:r>
    </w:p>
    <w:p w14:paraId="1979E12E" w14:textId="77777777" w:rsidR="00A458B7" w:rsidRPr="00283112" w:rsidRDefault="00A458B7">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Les spécifications SI / ALORS créent un langage commun entre produit, développement, qualité, opérations, automatisation et IA.</w:t>
      </w:r>
    </w:p>
    <w:p w14:paraId="73C056FB" w14:textId="77777777" w:rsidR="00A458B7" w:rsidRPr="00283112" w:rsidRDefault="00A458B7">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Les cérémonies sont utiles lorsqu’elles produisent une trace de maîtrise, pas seulement une réunion de plus.</w:t>
      </w:r>
    </w:p>
    <w:p w14:paraId="34D5E102" w14:textId="77777777" w:rsidR="00A458B7" w:rsidRPr="00283112" w:rsidRDefault="00A458B7">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Le RACI n’est pas seulement une matrice de responsabilités ; il révèle où la décision, la contribution et la mémoire se perdent.</w:t>
      </w:r>
    </w:p>
    <w:p w14:paraId="0C25CD17" w14:textId="77777777" w:rsidR="00A458B7" w:rsidRPr="00283112" w:rsidRDefault="00A458B7">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La formation continue est une protection contre l’oubli organisationnel.</w:t>
      </w:r>
    </w:p>
    <w:p w14:paraId="2139AA26" w14:textId="77777777" w:rsidR="00A458B7" w:rsidRPr="00283112" w:rsidRDefault="00A458B7">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Le Centre d’excellence devient nécessaire lorsque les premières réussites doivent survivre à la pression.</w:t>
      </w:r>
    </w:p>
    <w:p w14:paraId="28D5D6E2" w14:textId="77777777" w:rsidR="00A458B7" w:rsidRPr="00283112" w:rsidRDefault="00A458B7">
      <w:pPr>
        <w:pStyle w:val="Titre2"/>
        <w:rPr>
          <w:color w:val="943634" w:themeColor="accent2" w:themeShade="BF"/>
          <w:kern w:val="2"/>
          <w:szCs w:val="30"/>
          <w:lang w:eastAsia="fr-CA"/>
          <w14:ligatures w14:val="standardContextual"/>
        </w:rPr>
      </w:pPr>
      <w:bookmarkStart w:id="334" w:name="_Toc234101866"/>
      <w:bookmarkStart w:id="335" w:name="_Toc234870740"/>
      <w:r w:rsidRPr="00283112">
        <w:rPr>
          <w:color w:val="943634" w:themeColor="accent2" w:themeShade="BF"/>
        </w:rPr>
        <w:t>Catalogue type de recommandations anonymisées</w:t>
      </w:r>
      <w:bookmarkEnd w:id="334"/>
      <w:bookmarkEnd w:id="335"/>
    </w:p>
    <w:tbl>
      <w:tblPr>
        <w:tblStyle w:val="TableauListe1Clair-Accentuation2"/>
        <w:tblW w:w="5000" w:type="pct"/>
        <w:tblLook w:val="04A0" w:firstRow="1" w:lastRow="0" w:firstColumn="1" w:lastColumn="0" w:noHBand="0" w:noVBand="1"/>
      </w:tblPr>
      <w:tblGrid>
        <w:gridCol w:w="1274"/>
        <w:gridCol w:w="4316"/>
        <w:gridCol w:w="4346"/>
      </w:tblGrid>
      <w:tr w:rsidR="00A458B7" w:rsidRPr="00283112" w14:paraId="5E931EC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46601"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t>Priorité</w:t>
            </w:r>
          </w:p>
        </w:tc>
        <w:tc>
          <w:tcPr>
            <w:tcW w:w="0" w:type="auto"/>
            <w:hideMark/>
          </w:tcPr>
          <w:p w14:paraId="6879F0AE"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Recommandation généralisée</w:t>
            </w:r>
          </w:p>
        </w:tc>
        <w:tc>
          <w:tcPr>
            <w:tcW w:w="0" w:type="auto"/>
            <w:hideMark/>
          </w:tcPr>
          <w:p w14:paraId="29132585"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Pourquoi elle compte</w:t>
            </w:r>
          </w:p>
        </w:tc>
      </w:tr>
      <w:tr w:rsidR="00A458B7" w:rsidRPr="00283112" w14:paraId="6E5CEE7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0B2BA" w14:textId="77777777" w:rsidR="00A458B7" w:rsidRPr="00283112" w:rsidRDefault="00A458B7">
            <w:pPr>
              <w:rPr>
                <w:color w:val="943634" w:themeColor="accent2" w:themeShade="BF"/>
              </w:rPr>
            </w:pPr>
            <w:r w:rsidRPr="00283112">
              <w:rPr>
                <w:color w:val="943634" w:themeColor="accent2" w:themeShade="BF"/>
              </w:rPr>
              <w:t>Urgente</w:t>
            </w:r>
          </w:p>
        </w:tc>
        <w:tc>
          <w:tcPr>
            <w:tcW w:w="0" w:type="auto"/>
            <w:hideMark/>
          </w:tcPr>
          <w:p w14:paraId="14A55BC5"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la gouvernance des outils de suivi, de définition et de livraison.</w:t>
            </w:r>
          </w:p>
        </w:tc>
        <w:tc>
          <w:tcPr>
            <w:tcW w:w="0" w:type="auto"/>
            <w:hideMark/>
          </w:tcPr>
          <w:p w14:paraId="26BE5202"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Évite que la même trace serve à plusieurs intentions contradictoires.</w:t>
            </w:r>
          </w:p>
        </w:tc>
      </w:tr>
      <w:tr w:rsidR="00A458B7" w:rsidRPr="00283112" w14:paraId="3497316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E353FF7" w14:textId="77777777" w:rsidR="00A458B7" w:rsidRPr="00283112" w:rsidRDefault="00A458B7">
            <w:pPr>
              <w:rPr>
                <w:color w:val="943634" w:themeColor="accent2" w:themeShade="BF"/>
              </w:rPr>
            </w:pPr>
            <w:r w:rsidRPr="00283112">
              <w:rPr>
                <w:color w:val="943634" w:themeColor="accent2" w:themeShade="BF"/>
              </w:rPr>
              <w:t>Urgente</w:t>
            </w:r>
          </w:p>
        </w:tc>
        <w:tc>
          <w:tcPr>
            <w:tcW w:w="0" w:type="auto"/>
            <w:hideMark/>
          </w:tcPr>
          <w:p w14:paraId="5BE3E6EE"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Rendre explicites les responsabilités de décision qualité.</w:t>
            </w:r>
          </w:p>
        </w:tc>
        <w:tc>
          <w:tcPr>
            <w:tcW w:w="0" w:type="auto"/>
            <w:hideMark/>
          </w:tcPr>
          <w:p w14:paraId="511F3092"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Réduit les go / no-go portés par une seule fonction.</w:t>
            </w:r>
          </w:p>
        </w:tc>
      </w:tr>
      <w:tr w:rsidR="00A458B7" w:rsidRPr="00283112" w14:paraId="0748087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4EE029" w14:textId="77777777" w:rsidR="00A458B7" w:rsidRPr="00283112" w:rsidRDefault="00A458B7">
            <w:pPr>
              <w:rPr>
                <w:color w:val="943634" w:themeColor="accent2" w:themeShade="BF"/>
              </w:rPr>
            </w:pPr>
            <w:r w:rsidRPr="00283112">
              <w:rPr>
                <w:color w:val="943634" w:themeColor="accent2" w:themeShade="BF"/>
              </w:rPr>
              <w:t>Haute</w:t>
            </w:r>
          </w:p>
        </w:tc>
        <w:tc>
          <w:tcPr>
            <w:tcW w:w="0" w:type="auto"/>
            <w:hideMark/>
          </w:tcPr>
          <w:p w14:paraId="17FA5106"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Mettre en place un contrat de maîtrise ou contrat qualité.</w:t>
            </w:r>
          </w:p>
        </w:tc>
        <w:tc>
          <w:tcPr>
            <w:tcW w:w="0" w:type="auto"/>
            <w:hideMark/>
          </w:tcPr>
          <w:p w14:paraId="79031BA2"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Stabilise les attentes minimales, les preuves et les règles de transparence.</w:t>
            </w:r>
          </w:p>
        </w:tc>
      </w:tr>
      <w:tr w:rsidR="00A458B7" w:rsidRPr="00283112" w14:paraId="02B40C7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17AA050" w14:textId="77777777" w:rsidR="00A458B7" w:rsidRPr="00283112" w:rsidRDefault="00A458B7">
            <w:pPr>
              <w:rPr>
                <w:color w:val="943634" w:themeColor="accent2" w:themeShade="BF"/>
              </w:rPr>
            </w:pPr>
            <w:r w:rsidRPr="00283112">
              <w:rPr>
                <w:color w:val="943634" w:themeColor="accent2" w:themeShade="BF"/>
              </w:rPr>
              <w:t>Haute</w:t>
            </w:r>
          </w:p>
        </w:tc>
        <w:tc>
          <w:tcPr>
            <w:tcW w:w="0" w:type="auto"/>
            <w:hideMark/>
          </w:tcPr>
          <w:p w14:paraId="08651567"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 xml:space="preserve">Structurer le </w:t>
            </w:r>
            <w:proofErr w:type="spellStart"/>
            <w:r w:rsidRPr="00283112">
              <w:rPr>
                <w:color w:val="943634" w:themeColor="accent2" w:themeShade="BF"/>
              </w:rPr>
              <w:t>versionnement</w:t>
            </w:r>
            <w:proofErr w:type="spellEnd"/>
            <w:r w:rsidRPr="00283112">
              <w:rPr>
                <w:color w:val="943634" w:themeColor="accent2" w:themeShade="BF"/>
              </w:rPr>
              <w:t xml:space="preserve"> et le découpage des livraisons.</w:t>
            </w:r>
          </w:p>
        </w:tc>
        <w:tc>
          <w:tcPr>
            <w:tcW w:w="0" w:type="auto"/>
            <w:hideMark/>
          </w:tcPr>
          <w:p w14:paraId="28F2B91B"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Permet de relier portée, risques, preuves et diffusion.</w:t>
            </w:r>
          </w:p>
        </w:tc>
      </w:tr>
      <w:tr w:rsidR="00A458B7" w:rsidRPr="00283112" w14:paraId="228A51C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FDC6B" w14:textId="77777777" w:rsidR="00A458B7" w:rsidRPr="00283112" w:rsidRDefault="00A458B7">
            <w:pPr>
              <w:rPr>
                <w:color w:val="943634" w:themeColor="accent2" w:themeShade="BF"/>
              </w:rPr>
            </w:pPr>
            <w:r w:rsidRPr="00283112">
              <w:rPr>
                <w:color w:val="943634" w:themeColor="accent2" w:themeShade="BF"/>
              </w:rPr>
              <w:t>Moyenne</w:t>
            </w:r>
          </w:p>
        </w:tc>
        <w:tc>
          <w:tcPr>
            <w:tcW w:w="0" w:type="auto"/>
            <w:hideMark/>
          </w:tcPr>
          <w:p w14:paraId="22C7D9E1"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Centraliser la documentation utile sans créer une archive morte.</w:t>
            </w:r>
          </w:p>
        </w:tc>
        <w:tc>
          <w:tcPr>
            <w:tcW w:w="0" w:type="auto"/>
            <w:hideMark/>
          </w:tcPr>
          <w:p w14:paraId="67FE5185"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Préserve les définitions, exemples, décisions et apprentissages.</w:t>
            </w:r>
          </w:p>
        </w:tc>
      </w:tr>
      <w:tr w:rsidR="00A458B7" w:rsidRPr="00283112" w14:paraId="4B8E2B7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F701FCD" w14:textId="77777777" w:rsidR="00A458B7" w:rsidRPr="00283112" w:rsidRDefault="00A458B7">
            <w:pPr>
              <w:rPr>
                <w:color w:val="943634" w:themeColor="accent2" w:themeShade="BF"/>
              </w:rPr>
            </w:pPr>
            <w:r w:rsidRPr="00283112">
              <w:rPr>
                <w:color w:val="943634" w:themeColor="accent2" w:themeShade="BF"/>
              </w:rPr>
              <w:t>Moyenne</w:t>
            </w:r>
          </w:p>
        </w:tc>
        <w:tc>
          <w:tcPr>
            <w:tcW w:w="0" w:type="auto"/>
            <w:hideMark/>
          </w:tcPr>
          <w:p w14:paraId="7B80D383"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Créer ou renforcer un Centre d’excellence vivant.</w:t>
            </w:r>
          </w:p>
        </w:tc>
        <w:tc>
          <w:tcPr>
            <w:tcW w:w="0" w:type="auto"/>
            <w:hideMark/>
          </w:tcPr>
          <w:p w14:paraId="183F32D7"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Protège les pratiques de maîtrise après la mission.</w:t>
            </w:r>
          </w:p>
        </w:tc>
      </w:tr>
      <w:tr w:rsidR="00A458B7" w:rsidRPr="00283112" w14:paraId="7E98881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26210A" w14:textId="77777777" w:rsidR="00A458B7" w:rsidRPr="00283112" w:rsidRDefault="00A458B7">
            <w:pPr>
              <w:rPr>
                <w:color w:val="943634" w:themeColor="accent2" w:themeShade="BF"/>
              </w:rPr>
            </w:pPr>
            <w:r w:rsidRPr="00283112">
              <w:rPr>
                <w:color w:val="943634" w:themeColor="accent2" w:themeShade="BF"/>
              </w:rPr>
              <w:t>Continue</w:t>
            </w:r>
          </w:p>
        </w:tc>
        <w:tc>
          <w:tcPr>
            <w:tcW w:w="0" w:type="auto"/>
            <w:hideMark/>
          </w:tcPr>
          <w:p w14:paraId="59CE47EF"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Renforcer le shift-</w:t>
            </w:r>
            <w:proofErr w:type="spellStart"/>
            <w:r w:rsidRPr="00283112">
              <w:rPr>
                <w:color w:val="943634" w:themeColor="accent2" w:themeShade="BF"/>
              </w:rPr>
              <w:t>left</w:t>
            </w:r>
            <w:proofErr w:type="spellEnd"/>
            <w:r w:rsidRPr="00283112">
              <w:rPr>
                <w:color w:val="943634" w:themeColor="accent2" w:themeShade="BF"/>
              </w:rPr>
              <w:t xml:space="preserve"> de l’acceptation.</w:t>
            </w:r>
          </w:p>
        </w:tc>
        <w:tc>
          <w:tcPr>
            <w:tcW w:w="0" w:type="auto"/>
            <w:hideMark/>
          </w:tcPr>
          <w:p w14:paraId="59AA8AB8"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Déplace la qualité vers la compréhension et la définition.</w:t>
            </w:r>
          </w:p>
        </w:tc>
      </w:tr>
      <w:tr w:rsidR="00A458B7" w:rsidRPr="00283112" w14:paraId="06EBFFE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CA9ACA1" w14:textId="77777777" w:rsidR="00A458B7" w:rsidRPr="00283112" w:rsidRDefault="00A458B7">
            <w:pPr>
              <w:rPr>
                <w:color w:val="943634" w:themeColor="accent2" w:themeShade="BF"/>
              </w:rPr>
            </w:pPr>
            <w:r w:rsidRPr="00283112">
              <w:rPr>
                <w:color w:val="943634" w:themeColor="accent2" w:themeShade="BF"/>
              </w:rPr>
              <w:t>Continue</w:t>
            </w:r>
          </w:p>
        </w:tc>
        <w:tc>
          <w:tcPr>
            <w:tcW w:w="0" w:type="auto"/>
            <w:hideMark/>
          </w:tcPr>
          <w:p w14:paraId="5450610C"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Structurer l’usage de l’IA et de l’automatisation.</w:t>
            </w:r>
          </w:p>
        </w:tc>
        <w:tc>
          <w:tcPr>
            <w:tcW w:w="0" w:type="auto"/>
            <w:hideMark/>
          </w:tcPr>
          <w:p w14:paraId="2AA7EAEB"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Empêche l’amplification du flou et améliore la maintenance.</w:t>
            </w:r>
          </w:p>
        </w:tc>
      </w:tr>
    </w:tbl>
    <w:p w14:paraId="55597C5D" w14:textId="77777777" w:rsidR="00A458B7" w:rsidRPr="00283112" w:rsidRDefault="00A458B7">
      <w:pPr>
        <w:pStyle w:val="Titre2"/>
        <w:rPr>
          <w:color w:val="943634" w:themeColor="accent2" w:themeShade="BF"/>
          <w:kern w:val="2"/>
          <w:szCs w:val="30"/>
          <w:lang w:eastAsia="fr-CA"/>
          <w14:ligatures w14:val="standardContextual"/>
        </w:rPr>
      </w:pPr>
      <w:bookmarkStart w:id="336" w:name="_Toc234101867"/>
      <w:bookmarkStart w:id="337" w:name="_Toc234870741"/>
      <w:r w:rsidRPr="00283112">
        <w:rPr>
          <w:color w:val="943634" w:themeColor="accent2" w:themeShade="BF"/>
        </w:rPr>
        <w:t>Ce que le cas prouve sur ToTAL</w:t>
      </w:r>
      <w:bookmarkEnd w:id="336"/>
      <w:bookmarkEnd w:id="337"/>
    </w:p>
    <w:p w14:paraId="7AF2DF5F"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Ce cas ne prouve pas qu’une transformation complète se fait en 6 semaines. Il prouve autre chose, peut-être plus utile : en 6 semaines, une organisation peut commencer à voir ses pertes de maîtrise, structurer ses conversations, clarifier ses décisions, nommer ses responsabilités, relier ses métriques aux décisions, rendre ses spécifications plus testables, préparer son automatisation avec plus de clarté et construire une première feuille de route de pérennité.</w:t>
      </w:r>
    </w:p>
    <w:p w14:paraId="4EA843A5"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La vraie réussite n’est donc pas seulement le volume de livrables produits. Elle apparaît lorsque les livrables deviennent des traces de maîtrise : une charte qui protège l’intention, une cérémonie qui améliore une décision, une spécification qui réduit l’ambiguïté, une métrique qui devient un signal, un incident qui change une pratique, une recommandation qui ouvre un prochain pas.</w:t>
      </w:r>
    </w:p>
    <w:p w14:paraId="2C230623" w14:textId="77777777" w:rsidR="00A458B7" w:rsidRPr="00283112" w:rsidRDefault="00A458B7">
      <w:pPr>
        <w:pStyle w:val="Titre2"/>
        <w:rPr>
          <w:color w:val="943634" w:themeColor="accent2" w:themeShade="BF"/>
          <w:kern w:val="2"/>
          <w:szCs w:val="30"/>
          <w:lang w:eastAsia="fr-CA"/>
          <w14:ligatures w14:val="standardContextual"/>
        </w:rPr>
      </w:pPr>
      <w:bookmarkStart w:id="338" w:name="_Toc234101868"/>
      <w:bookmarkStart w:id="339" w:name="_Toc234870742"/>
      <w:r w:rsidRPr="00283112">
        <w:rPr>
          <w:color w:val="943634" w:themeColor="accent2" w:themeShade="BF"/>
        </w:rPr>
        <w:t>Ce qui reste à maturer après la mission</w:t>
      </w:r>
      <w:bookmarkEnd w:id="338"/>
      <w:bookmarkEnd w:id="339"/>
    </w:p>
    <w:p w14:paraId="18A8B501"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Après une mission courte, plusieurs éléments restent naturellement à maturer : l’appropriation par les équipes, l’intégration dans les outils quotidiens, la stabilité des rôles, la formation continue, la qualité des données, la discipline de réinjection, l’usage de l’IA, la maintenance des spécifications modulaires et la capacité du Centre d’excellence à soutenir sans contrôler.</w:t>
      </w:r>
    </w:p>
    <w:p w14:paraId="5DC51166" w14:textId="77777777" w:rsidR="00A458B7" w:rsidRPr="00283112" w:rsidRDefault="00A458B7">
      <w:pPr>
        <w:pStyle w:val="Titre1"/>
        <w:rPr>
          <w:color w:val="943634" w:themeColor="accent2" w:themeShade="BF"/>
          <w:kern w:val="36"/>
          <w:szCs w:val="40"/>
          <w:lang w:eastAsia="fr-CA"/>
          <w14:ligatures w14:val="standardContextual"/>
        </w:rPr>
      </w:pPr>
      <w:bookmarkStart w:id="340" w:name="_Toc234101869"/>
      <w:bookmarkStart w:id="341" w:name="_Toc234870743"/>
      <w:r w:rsidRPr="00283112">
        <w:rPr>
          <w:color w:val="943634" w:themeColor="accent2" w:themeShade="BF"/>
        </w:rPr>
        <w:t>Partie 9 — Kit documentaire client ToTAL : remplacer la recréation par la réutilisation</w:t>
      </w:r>
      <w:bookmarkEnd w:id="340"/>
      <w:bookmarkEnd w:id="341"/>
    </w:p>
    <w:p w14:paraId="33FFACE9"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Cette partie transforme les apprentissages du cas terrain en un kit documentaire client réutilisable. L’objectif est simple : éviter de recréer toute la documentation à chaque nouvelle mission. Le coach ToTAL, l’équipe autonome ou le Centre d’excellence doit pouvoir partir d’un socle complet, l’adapter au contexte, puis l’enrichir avec les apprentissages du client.</w:t>
      </w:r>
    </w:p>
    <w:p w14:paraId="17EFBCD3" w14:textId="77777777" w:rsidR="00A458B7" w:rsidRPr="00283112" w:rsidRDefault="00A458B7">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kit documentaire ToTAL ne remplace pas le contexte client ; il remplace la page blanche.</w:t>
      </w:r>
    </w:p>
    <w:p w14:paraId="5E2D7C4C" w14:textId="77777777" w:rsidR="00A458B7" w:rsidRPr="00283112" w:rsidRDefault="00A458B7">
      <w:pPr>
        <w:pStyle w:val="Titre2"/>
        <w:rPr>
          <w:color w:val="943634" w:themeColor="accent2" w:themeShade="BF"/>
          <w:kern w:val="2"/>
          <w:szCs w:val="30"/>
          <w:lang w:eastAsia="fr-CA"/>
          <w14:ligatures w14:val="standardContextual"/>
        </w:rPr>
      </w:pPr>
      <w:bookmarkStart w:id="342" w:name="_Toc234101870"/>
      <w:bookmarkStart w:id="343" w:name="_Toc234870744"/>
      <w:r w:rsidRPr="00283112">
        <w:rPr>
          <w:color w:val="943634" w:themeColor="accent2" w:themeShade="BF"/>
        </w:rPr>
        <w:t>Intention du kit documentaire</w:t>
      </w:r>
      <w:bookmarkEnd w:id="342"/>
      <w:bookmarkEnd w:id="343"/>
    </w:p>
    <w:p w14:paraId="3D1AE2ED"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Dans une mission réelle, une grande partie de l’énergie se perd à reconstruire les mêmes fondations : cycle de vie, responsabilités, définitions, listes de vérification, cérémonies, règles de passage, qualité, métriques, spécifications, tests, formation et recommandations. Le kit documentaire ToTAL vise à fournir ces éléments sous forme de modèles génériques, anonymes et adaptables.</w:t>
      </w:r>
    </w:p>
    <w:p w14:paraId="77859F78"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Le client ne reçoit donc pas un document figé. Il reçoit une base vivante : assez complète pour accélérer, assez ouverte pour être contextualisée, assez structurée pour soutenir une transformation, et assez pratique pour être utilisée dès les premières cérémonies.</w:t>
      </w:r>
    </w:p>
    <w:p w14:paraId="5A58AD83" w14:textId="77777777" w:rsidR="00A458B7" w:rsidRPr="00283112" w:rsidRDefault="00A458B7">
      <w:pPr>
        <w:pStyle w:val="Titre2"/>
        <w:rPr>
          <w:color w:val="943634" w:themeColor="accent2" w:themeShade="BF"/>
          <w:kern w:val="2"/>
          <w:szCs w:val="30"/>
          <w:lang w:eastAsia="fr-CA"/>
          <w14:ligatures w14:val="standardContextual"/>
        </w:rPr>
      </w:pPr>
      <w:bookmarkStart w:id="344" w:name="_Toc234101871"/>
      <w:bookmarkStart w:id="345" w:name="_Toc234870745"/>
      <w:r w:rsidRPr="00283112">
        <w:rPr>
          <w:color w:val="943634" w:themeColor="accent2" w:themeShade="BF"/>
        </w:rPr>
        <w:t>Architecture du kit documentaire ToTAL</w:t>
      </w:r>
      <w:bookmarkEnd w:id="344"/>
      <w:bookmarkEnd w:id="345"/>
    </w:p>
    <w:tbl>
      <w:tblPr>
        <w:tblStyle w:val="TableauListe1Clair-Accentuation2"/>
        <w:tblW w:w="5000" w:type="pct"/>
        <w:tblLook w:val="04A0" w:firstRow="1" w:lastRow="0" w:firstColumn="1" w:lastColumn="0" w:noHBand="0" w:noVBand="1"/>
      </w:tblPr>
      <w:tblGrid>
        <w:gridCol w:w="2873"/>
        <w:gridCol w:w="3909"/>
        <w:gridCol w:w="3154"/>
      </w:tblGrid>
      <w:tr w:rsidR="00A458B7" w:rsidRPr="00283112" w14:paraId="093B2DCE"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C0220"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t>Bloc documentaire</w:t>
            </w:r>
          </w:p>
        </w:tc>
        <w:tc>
          <w:tcPr>
            <w:tcW w:w="0" w:type="auto"/>
            <w:hideMark/>
          </w:tcPr>
          <w:p w14:paraId="520A537A"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But</w:t>
            </w:r>
          </w:p>
        </w:tc>
        <w:tc>
          <w:tcPr>
            <w:tcW w:w="0" w:type="auto"/>
            <w:hideMark/>
          </w:tcPr>
          <w:p w14:paraId="71313E97"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Quand l’utiliser</w:t>
            </w:r>
          </w:p>
        </w:tc>
      </w:tr>
      <w:tr w:rsidR="00A458B7" w:rsidRPr="00283112" w14:paraId="1F8E426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8F08F" w14:textId="77777777" w:rsidR="00A458B7" w:rsidRPr="00283112" w:rsidRDefault="00A458B7">
            <w:pPr>
              <w:rPr>
                <w:color w:val="943634" w:themeColor="accent2" w:themeShade="BF"/>
              </w:rPr>
            </w:pPr>
            <w:r w:rsidRPr="00283112">
              <w:rPr>
                <w:color w:val="943634" w:themeColor="accent2" w:themeShade="BF"/>
              </w:rPr>
              <w:t>1. Charte de mission</w:t>
            </w:r>
          </w:p>
        </w:tc>
        <w:tc>
          <w:tcPr>
            <w:tcW w:w="0" w:type="auto"/>
            <w:hideMark/>
          </w:tcPr>
          <w:p w14:paraId="751164AE"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Cadrer la mission, le terrain, les rôles, les limites et la réussite observable.</w:t>
            </w:r>
          </w:p>
        </w:tc>
        <w:tc>
          <w:tcPr>
            <w:tcW w:w="0" w:type="auto"/>
            <w:hideMark/>
          </w:tcPr>
          <w:p w14:paraId="37505309"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Semaine 0, lancement de mission, mandat coach.</w:t>
            </w:r>
          </w:p>
        </w:tc>
      </w:tr>
      <w:tr w:rsidR="00A458B7" w:rsidRPr="00283112" w14:paraId="6CC34AF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F975EB6" w14:textId="77777777" w:rsidR="00A458B7" w:rsidRPr="00283112" w:rsidRDefault="00A458B7">
            <w:pPr>
              <w:rPr>
                <w:color w:val="943634" w:themeColor="accent2" w:themeShade="BF"/>
              </w:rPr>
            </w:pPr>
            <w:r w:rsidRPr="00283112">
              <w:rPr>
                <w:color w:val="943634" w:themeColor="accent2" w:themeShade="BF"/>
              </w:rPr>
              <w:t>2. SDLC ToTAL générique</w:t>
            </w:r>
          </w:p>
        </w:tc>
        <w:tc>
          <w:tcPr>
            <w:tcW w:w="0" w:type="auto"/>
            <w:hideMark/>
          </w:tcPr>
          <w:p w14:paraId="5D194368"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Offrir un cycle de réalisation compatible avec les cadres existants.</w:t>
            </w:r>
          </w:p>
        </w:tc>
        <w:tc>
          <w:tcPr>
            <w:tcW w:w="0" w:type="auto"/>
            <w:hideMark/>
          </w:tcPr>
          <w:p w14:paraId="2D3BDE13"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Dès le diagnostic, puis comme référence de passage entre phases.</w:t>
            </w:r>
          </w:p>
        </w:tc>
      </w:tr>
      <w:tr w:rsidR="00A458B7" w:rsidRPr="00283112" w14:paraId="64363BB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F5A7E" w14:textId="77777777" w:rsidR="00A458B7" w:rsidRPr="00283112" w:rsidRDefault="00A458B7">
            <w:pPr>
              <w:rPr>
                <w:color w:val="943634" w:themeColor="accent2" w:themeShade="BF"/>
              </w:rPr>
            </w:pPr>
            <w:r w:rsidRPr="00283112">
              <w:rPr>
                <w:color w:val="943634" w:themeColor="accent2" w:themeShade="BF"/>
              </w:rPr>
              <w:t>3. Cérémonies ToTAL</w:t>
            </w:r>
          </w:p>
        </w:tc>
        <w:tc>
          <w:tcPr>
            <w:tcW w:w="0" w:type="auto"/>
            <w:hideMark/>
          </w:tcPr>
          <w:p w14:paraId="1CDF6453"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Fournir des rencontres prêtes à animer avec inputs, déroulement, outputs et critères de sortie.</w:t>
            </w:r>
          </w:p>
        </w:tc>
        <w:tc>
          <w:tcPr>
            <w:tcW w:w="0" w:type="auto"/>
            <w:hideMark/>
          </w:tcPr>
          <w:p w14:paraId="411881BE"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Tout au long de la mission et en mode autonome.</w:t>
            </w:r>
          </w:p>
        </w:tc>
      </w:tr>
      <w:tr w:rsidR="00A458B7" w:rsidRPr="00283112" w14:paraId="7738396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F9D2E87" w14:textId="77777777" w:rsidR="00A458B7" w:rsidRPr="00283112" w:rsidRDefault="00A458B7">
            <w:pPr>
              <w:rPr>
                <w:color w:val="943634" w:themeColor="accent2" w:themeShade="BF"/>
              </w:rPr>
            </w:pPr>
            <w:r w:rsidRPr="00283112">
              <w:rPr>
                <w:color w:val="943634" w:themeColor="accent2" w:themeShade="BF"/>
              </w:rPr>
              <w:t>4. Contrat de maîtrise</w:t>
            </w:r>
          </w:p>
        </w:tc>
        <w:tc>
          <w:tcPr>
            <w:tcW w:w="0" w:type="auto"/>
            <w:hideMark/>
          </w:tcPr>
          <w:p w14:paraId="1C0EA51F"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Définir les engagements qualité, les preuves minimales, les responsabilités et la transparence.</w:t>
            </w:r>
          </w:p>
        </w:tc>
        <w:tc>
          <w:tcPr>
            <w:tcW w:w="0" w:type="auto"/>
            <w:hideMark/>
          </w:tcPr>
          <w:p w14:paraId="78E152F3"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Avant les livraisons importantes et pour la gouvernance.</w:t>
            </w:r>
          </w:p>
        </w:tc>
      </w:tr>
      <w:tr w:rsidR="00A458B7" w:rsidRPr="00283112" w14:paraId="0E3EE49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FFDBE5" w14:textId="77777777" w:rsidR="00A458B7" w:rsidRPr="00283112" w:rsidRDefault="00A458B7">
            <w:pPr>
              <w:rPr>
                <w:color w:val="943634" w:themeColor="accent2" w:themeShade="BF"/>
              </w:rPr>
            </w:pPr>
            <w:r w:rsidRPr="00283112">
              <w:rPr>
                <w:color w:val="943634" w:themeColor="accent2" w:themeShade="BF"/>
              </w:rPr>
              <w:t>5. RACI ToTAL</w:t>
            </w:r>
          </w:p>
        </w:tc>
        <w:tc>
          <w:tcPr>
            <w:tcW w:w="0" w:type="auto"/>
            <w:hideMark/>
          </w:tcPr>
          <w:p w14:paraId="6CA3BD2D"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qui décide, qui contribue, qui approuve et qui garde la mémoire.</w:t>
            </w:r>
          </w:p>
        </w:tc>
        <w:tc>
          <w:tcPr>
            <w:tcW w:w="0" w:type="auto"/>
            <w:hideMark/>
          </w:tcPr>
          <w:p w14:paraId="609D5125"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Quand les responsabilités sont ambiguës ou dispersées.</w:t>
            </w:r>
          </w:p>
        </w:tc>
      </w:tr>
      <w:tr w:rsidR="00A458B7" w:rsidRPr="00283112" w14:paraId="0686398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DD34646" w14:textId="77777777" w:rsidR="00A458B7" w:rsidRPr="00283112" w:rsidRDefault="00A458B7">
            <w:pPr>
              <w:rPr>
                <w:color w:val="943634" w:themeColor="accent2" w:themeShade="BF"/>
              </w:rPr>
            </w:pPr>
            <w:r w:rsidRPr="00283112">
              <w:rPr>
                <w:color w:val="943634" w:themeColor="accent2" w:themeShade="BF"/>
              </w:rPr>
              <w:t>6. Lexique ToTAL</w:t>
            </w:r>
          </w:p>
        </w:tc>
        <w:tc>
          <w:tcPr>
            <w:tcW w:w="0" w:type="auto"/>
            <w:hideMark/>
          </w:tcPr>
          <w:p w14:paraId="4D3BBCBA"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Stabiliser les concepts sensibles et réduire les collisions de langage.</w:t>
            </w:r>
          </w:p>
        </w:tc>
        <w:tc>
          <w:tcPr>
            <w:tcW w:w="0" w:type="auto"/>
            <w:hideMark/>
          </w:tcPr>
          <w:p w14:paraId="07C4087C"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Dès les premières définitions, puis en mémoire vivante.</w:t>
            </w:r>
          </w:p>
        </w:tc>
      </w:tr>
      <w:tr w:rsidR="00A458B7" w:rsidRPr="00283112" w14:paraId="708CCA6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5946D5" w14:textId="77777777" w:rsidR="00A458B7" w:rsidRPr="00283112" w:rsidRDefault="00A458B7">
            <w:pPr>
              <w:rPr>
                <w:color w:val="943634" w:themeColor="accent2" w:themeShade="BF"/>
              </w:rPr>
            </w:pPr>
            <w:r w:rsidRPr="00283112">
              <w:rPr>
                <w:color w:val="943634" w:themeColor="accent2" w:themeShade="BF"/>
              </w:rPr>
              <w:t>7. Spécification SI / ALORS</w:t>
            </w:r>
          </w:p>
        </w:tc>
        <w:tc>
          <w:tcPr>
            <w:tcW w:w="0" w:type="auto"/>
            <w:hideMark/>
          </w:tcPr>
          <w:p w14:paraId="09FF36F8"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Fournir un langage commun entre besoin, produit, développement, qualité, IA et automatisation.</w:t>
            </w:r>
          </w:p>
        </w:tc>
        <w:tc>
          <w:tcPr>
            <w:tcW w:w="0" w:type="auto"/>
            <w:hideMark/>
          </w:tcPr>
          <w:p w14:paraId="1EEC768D"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Après élicitation, avant réalisation ou automatisation.</w:t>
            </w:r>
          </w:p>
        </w:tc>
      </w:tr>
      <w:tr w:rsidR="00A458B7" w:rsidRPr="00283112" w14:paraId="220EE43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43CA5D5" w14:textId="77777777" w:rsidR="00A458B7" w:rsidRPr="00283112" w:rsidRDefault="00A458B7">
            <w:pPr>
              <w:rPr>
                <w:color w:val="943634" w:themeColor="accent2" w:themeShade="BF"/>
              </w:rPr>
            </w:pPr>
            <w:r w:rsidRPr="00283112">
              <w:rPr>
                <w:color w:val="943634" w:themeColor="accent2" w:themeShade="BF"/>
              </w:rPr>
              <w:t>8. Grille de couverture de validation</w:t>
            </w:r>
          </w:p>
        </w:tc>
        <w:tc>
          <w:tcPr>
            <w:tcW w:w="0" w:type="auto"/>
            <w:hideMark/>
          </w:tcPr>
          <w:p w14:paraId="05B2B805"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Relier risques, niveaux, interfaces, angles, types de validation et preuves.</w:t>
            </w:r>
          </w:p>
        </w:tc>
        <w:tc>
          <w:tcPr>
            <w:tcW w:w="0" w:type="auto"/>
            <w:hideMark/>
          </w:tcPr>
          <w:p w14:paraId="344A50EA"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Lors de la définition, planification, test ou automatisation.</w:t>
            </w:r>
          </w:p>
        </w:tc>
      </w:tr>
      <w:tr w:rsidR="00A458B7" w:rsidRPr="00283112" w14:paraId="435E579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560F90" w14:textId="77777777" w:rsidR="00A458B7" w:rsidRPr="00283112" w:rsidRDefault="00A458B7">
            <w:pPr>
              <w:rPr>
                <w:color w:val="943634" w:themeColor="accent2" w:themeShade="BF"/>
              </w:rPr>
            </w:pPr>
            <w:r w:rsidRPr="00283112">
              <w:rPr>
                <w:color w:val="943634" w:themeColor="accent2" w:themeShade="BF"/>
              </w:rPr>
              <w:t>9. Qualimétrie ToTAL</w:t>
            </w:r>
          </w:p>
        </w:tc>
        <w:tc>
          <w:tcPr>
            <w:tcW w:w="0" w:type="auto"/>
            <w:hideMark/>
          </w:tcPr>
          <w:p w14:paraId="709FCB45"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les métriques en signaux reliés aux décisions.</w:t>
            </w:r>
          </w:p>
        </w:tc>
        <w:tc>
          <w:tcPr>
            <w:tcW w:w="0" w:type="auto"/>
            <w:hideMark/>
          </w:tcPr>
          <w:p w14:paraId="3D460C9A"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En revue de santé, pilotage, livraison et apprentissage.</w:t>
            </w:r>
          </w:p>
        </w:tc>
      </w:tr>
      <w:tr w:rsidR="00A458B7" w:rsidRPr="00283112" w14:paraId="493936B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5525DE6" w14:textId="77777777" w:rsidR="00A458B7" w:rsidRPr="00283112" w:rsidRDefault="00A458B7">
            <w:pPr>
              <w:rPr>
                <w:color w:val="943634" w:themeColor="accent2" w:themeShade="BF"/>
              </w:rPr>
            </w:pPr>
            <w:r w:rsidRPr="00283112">
              <w:rPr>
                <w:color w:val="943634" w:themeColor="accent2" w:themeShade="BF"/>
              </w:rPr>
              <w:t>10. Formation continue</w:t>
            </w:r>
          </w:p>
        </w:tc>
        <w:tc>
          <w:tcPr>
            <w:tcW w:w="0" w:type="auto"/>
            <w:hideMark/>
          </w:tcPr>
          <w:p w14:paraId="13E8FC93"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Transmettre les gestes ToTAL et éviter que le savoir reste chez quelques personnes.</w:t>
            </w:r>
          </w:p>
        </w:tc>
        <w:tc>
          <w:tcPr>
            <w:tcW w:w="0" w:type="auto"/>
            <w:hideMark/>
          </w:tcPr>
          <w:p w14:paraId="6C2E59D5"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Après les premières pratiques, puis mensuellement.</w:t>
            </w:r>
          </w:p>
        </w:tc>
      </w:tr>
      <w:tr w:rsidR="00A458B7" w:rsidRPr="00283112" w14:paraId="5E8B3ED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F3F6F3" w14:textId="77777777" w:rsidR="00A458B7" w:rsidRPr="00283112" w:rsidRDefault="00A458B7">
            <w:pPr>
              <w:rPr>
                <w:color w:val="943634" w:themeColor="accent2" w:themeShade="BF"/>
              </w:rPr>
            </w:pPr>
            <w:r w:rsidRPr="00283112">
              <w:rPr>
                <w:color w:val="943634" w:themeColor="accent2" w:themeShade="BF"/>
              </w:rPr>
              <w:t>11. Recommandations priorisées</w:t>
            </w:r>
          </w:p>
        </w:tc>
        <w:tc>
          <w:tcPr>
            <w:tcW w:w="0" w:type="auto"/>
            <w:hideMark/>
          </w:tcPr>
          <w:p w14:paraId="5455892A"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les constats en actions structurées, dépendantes et priorisées.</w:t>
            </w:r>
          </w:p>
        </w:tc>
        <w:tc>
          <w:tcPr>
            <w:tcW w:w="0" w:type="auto"/>
            <w:hideMark/>
          </w:tcPr>
          <w:p w14:paraId="707BF5A2"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Fin de mission, comité de pérennité, feuille de route.</w:t>
            </w:r>
          </w:p>
        </w:tc>
      </w:tr>
    </w:tbl>
    <w:p w14:paraId="65A2FFF7" w14:textId="77777777" w:rsidR="00A458B7" w:rsidRPr="00283112" w:rsidRDefault="00A458B7">
      <w:pPr>
        <w:pStyle w:val="Titre2"/>
        <w:rPr>
          <w:color w:val="943634" w:themeColor="accent2" w:themeShade="BF"/>
          <w:kern w:val="2"/>
          <w:szCs w:val="30"/>
          <w:lang w:eastAsia="fr-CA"/>
          <w14:ligatures w14:val="standardContextual"/>
        </w:rPr>
      </w:pPr>
      <w:bookmarkStart w:id="346" w:name="_Toc234101872"/>
      <w:bookmarkStart w:id="347" w:name="_Toc234870746"/>
      <w:r w:rsidRPr="00283112">
        <w:rPr>
          <w:color w:val="943634" w:themeColor="accent2" w:themeShade="BF"/>
        </w:rPr>
        <w:t>Module 1 — SDLC ToTAL générique</w:t>
      </w:r>
      <w:bookmarkEnd w:id="346"/>
      <w:bookmarkEnd w:id="347"/>
    </w:p>
    <w:p w14:paraId="51B58630"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 xml:space="preserve">Le SDLC ToTAL générique sert de cycle de référence lorsque le client possède déjà un cadre Agile, Scrum, </w:t>
      </w:r>
      <w:proofErr w:type="spellStart"/>
      <w:r w:rsidRPr="00283112">
        <w:rPr>
          <w:color w:val="943634" w:themeColor="accent2" w:themeShade="BF"/>
        </w:rPr>
        <w:t>SAFe</w:t>
      </w:r>
      <w:proofErr w:type="spellEnd"/>
      <w:r w:rsidRPr="00283112">
        <w:rPr>
          <w:color w:val="943634" w:themeColor="accent2" w:themeShade="BF"/>
        </w:rPr>
        <w:t>, DevOps, hybride ou maison. Il ne remplace pas ce cadre. Il rend explicites les passages de maîtrise que tout cadre suppose : comprendre, définir, organiser, réaliser, diffuser et apprendre.</w:t>
      </w:r>
    </w:p>
    <w:tbl>
      <w:tblPr>
        <w:tblStyle w:val="TableauListe1Clair-Accentuation2"/>
        <w:tblW w:w="5000" w:type="pct"/>
        <w:tblLook w:val="04A0" w:firstRow="1" w:lastRow="0" w:firstColumn="1" w:lastColumn="0" w:noHBand="0" w:noVBand="1"/>
      </w:tblPr>
      <w:tblGrid>
        <w:gridCol w:w="1763"/>
        <w:gridCol w:w="2856"/>
        <w:gridCol w:w="2816"/>
        <w:gridCol w:w="2501"/>
      </w:tblGrid>
      <w:tr w:rsidR="00A458B7" w:rsidRPr="00283112" w14:paraId="1C63C965"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08FE6"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t>Phase</w:t>
            </w:r>
          </w:p>
        </w:tc>
        <w:tc>
          <w:tcPr>
            <w:tcW w:w="0" w:type="auto"/>
            <w:hideMark/>
          </w:tcPr>
          <w:p w14:paraId="1F3D607F"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Intention</w:t>
            </w:r>
          </w:p>
        </w:tc>
        <w:tc>
          <w:tcPr>
            <w:tcW w:w="0" w:type="auto"/>
            <w:hideMark/>
          </w:tcPr>
          <w:p w14:paraId="10AB9805"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Livrables minimaux</w:t>
            </w:r>
          </w:p>
        </w:tc>
        <w:tc>
          <w:tcPr>
            <w:tcW w:w="0" w:type="auto"/>
            <w:hideMark/>
          </w:tcPr>
          <w:p w14:paraId="21F3ADEB"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Critère de passage</w:t>
            </w:r>
          </w:p>
        </w:tc>
      </w:tr>
      <w:tr w:rsidR="00A458B7" w:rsidRPr="00283112" w14:paraId="0D98F7F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1E3EF" w14:textId="77777777" w:rsidR="00A458B7" w:rsidRPr="00283112" w:rsidRDefault="00A458B7">
            <w:pPr>
              <w:rPr>
                <w:color w:val="943634" w:themeColor="accent2" w:themeShade="BF"/>
              </w:rPr>
            </w:pPr>
            <w:r w:rsidRPr="00283112">
              <w:rPr>
                <w:color w:val="943634" w:themeColor="accent2" w:themeShade="BF"/>
              </w:rPr>
              <w:t>Éliciter</w:t>
            </w:r>
          </w:p>
        </w:tc>
        <w:tc>
          <w:tcPr>
            <w:tcW w:w="0" w:type="auto"/>
            <w:hideMark/>
          </w:tcPr>
          <w:p w14:paraId="0402232A"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Transformer signaux, demandes, incidents, observations et idées en besoins compris.</w:t>
            </w:r>
          </w:p>
        </w:tc>
        <w:tc>
          <w:tcPr>
            <w:tcW w:w="0" w:type="auto"/>
            <w:hideMark/>
          </w:tcPr>
          <w:p w14:paraId="610BC5D7"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Demande clarifiée, source, douleur, valeur, risque, décision, signal.</w:t>
            </w:r>
          </w:p>
        </w:tc>
        <w:tc>
          <w:tcPr>
            <w:tcW w:w="0" w:type="auto"/>
            <w:hideMark/>
          </w:tcPr>
          <w:p w14:paraId="1BB1C32B"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besoin est compris par les rôles concernés avant de définir la solution.</w:t>
            </w:r>
          </w:p>
        </w:tc>
      </w:tr>
      <w:tr w:rsidR="00A458B7" w:rsidRPr="00283112" w14:paraId="7125544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06E03DE" w14:textId="77777777" w:rsidR="00A458B7" w:rsidRPr="00283112" w:rsidRDefault="00A458B7">
            <w:pPr>
              <w:rPr>
                <w:color w:val="943634" w:themeColor="accent2" w:themeShade="BF"/>
              </w:rPr>
            </w:pPr>
            <w:r w:rsidRPr="00283112">
              <w:rPr>
                <w:color w:val="943634" w:themeColor="accent2" w:themeShade="BF"/>
              </w:rPr>
              <w:t>Définir</w:t>
            </w:r>
          </w:p>
        </w:tc>
        <w:tc>
          <w:tcPr>
            <w:tcW w:w="0" w:type="auto"/>
            <w:hideMark/>
          </w:tcPr>
          <w:p w14:paraId="57973184"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Transformer les besoins compris en attentes testables et traçables.</w:t>
            </w:r>
          </w:p>
        </w:tc>
        <w:tc>
          <w:tcPr>
            <w:tcW w:w="0" w:type="auto"/>
            <w:hideMark/>
          </w:tcPr>
          <w:p w14:paraId="5E5374EF"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Concepts qualifiés, exemples, contre-exemples, spécifications SI / ALORS.</w:t>
            </w:r>
          </w:p>
        </w:tc>
        <w:tc>
          <w:tcPr>
            <w:tcW w:w="0" w:type="auto"/>
            <w:hideMark/>
          </w:tcPr>
          <w:p w14:paraId="42B9E8D0"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attentes sont observables, vérifiables et prêtes à soutenir la réalisation.</w:t>
            </w:r>
          </w:p>
        </w:tc>
      </w:tr>
      <w:tr w:rsidR="00A458B7" w:rsidRPr="00283112" w14:paraId="5016ED3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1FAE31" w14:textId="77777777" w:rsidR="00A458B7" w:rsidRPr="00283112" w:rsidRDefault="00A458B7">
            <w:pPr>
              <w:rPr>
                <w:color w:val="943634" w:themeColor="accent2" w:themeShade="BF"/>
              </w:rPr>
            </w:pPr>
            <w:r w:rsidRPr="00283112">
              <w:rPr>
                <w:color w:val="943634" w:themeColor="accent2" w:themeShade="BF"/>
              </w:rPr>
              <w:t>Planifier</w:t>
            </w:r>
          </w:p>
        </w:tc>
        <w:tc>
          <w:tcPr>
            <w:tcW w:w="0" w:type="auto"/>
            <w:hideMark/>
          </w:tcPr>
          <w:p w14:paraId="1A6A6BD7"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Organiser la réalisation autour de valeur, risques, dépendances, capacité et apprentissage.</w:t>
            </w:r>
          </w:p>
        </w:tc>
        <w:tc>
          <w:tcPr>
            <w:tcW w:w="0" w:type="auto"/>
            <w:hideMark/>
          </w:tcPr>
          <w:p w14:paraId="7FB7C901"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Portée, version ou incrément cible, dépendances, risques, données, environnement, </w:t>
            </w:r>
            <w:proofErr w:type="spellStart"/>
            <w:r w:rsidRPr="00283112">
              <w:rPr>
                <w:color w:val="943634" w:themeColor="accent2" w:themeShade="BF"/>
              </w:rPr>
              <w:t>DoR</w:t>
            </w:r>
            <w:proofErr w:type="spellEnd"/>
            <w:r w:rsidRPr="00283112">
              <w:rPr>
                <w:color w:val="943634" w:themeColor="accent2" w:themeShade="BF"/>
              </w:rPr>
              <w:t>.</w:t>
            </w:r>
          </w:p>
        </w:tc>
        <w:tc>
          <w:tcPr>
            <w:tcW w:w="0" w:type="auto"/>
            <w:hideMark/>
          </w:tcPr>
          <w:p w14:paraId="48A72A84"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L’équipe sait quoi réaliser, pourquoi, dans quel ordre et avec quels risques.</w:t>
            </w:r>
          </w:p>
        </w:tc>
      </w:tr>
      <w:tr w:rsidR="00A458B7" w:rsidRPr="00283112" w14:paraId="5324DA2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A97E420" w14:textId="77777777" w:rsidR="00A458B7" w:rsidRPr="00283112" w:rsidRDefault="00A458B7">
            <w:pPr>
              <w:rPr>
                <w:color w:val="943634" w:themeColor="accent2" w:themeShade="BF"/>
              </w:rPr>
            </w:pPr>
            <w:r w:rsidRPr="00283112">
              <w:rPr>
                <w:color w:val="943634" w:themeColor="accent2" w:themeShade="BF"/>
              </w:rPr>
              <w:t>Implémenter</w:t>
            </w:r>
          </w:p>
        </w:tc>
        <w:tc>
          <w:tcPr>
            <w:tcW w:w="0" w:type="auto"/>
            <w:hideMark/>
          </w:tcPr>
          <w:p w14:paraId="5017647C"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Traduire fidèlement les attentes en code, configuration, tests, intégrations et documentation.</w:t>
            </w:r>
          </w:p>
        </w:tc>
        <w:tc>
          <w:tcPr>
            <w:tcW w:w="0" w:type="auto"/>
            <w:hideMark/>
          </w:tcPr>
          <w:p w14:paraId="2C76C01D"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Code, tests, intégrations, documentation, preuves, dettes visibles.</w:t>
            </w:r>
          </w:p>
        </w:tc>
        <w:tc>
          <w:tcPr>
            <w:tcW w:w="0" w:type="auto"/>
            <w:hideMark/>
          </w:tcPr>
          <w:p w14:paraId="62B4F4EC"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réalisation protège les spécifications et rend les écarts visibles.</w:t>
            </w:r>
          </w:p>
        </w:tc>
      </w:tr>
      <w:tr w:rsidR="00A458B7" w:rsidRPr="00283112" w14:paraId="190E38E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1CA88" w14:textId="77777777" w:rsidR="00A458B7" w:rsidRPr="00283112" w:rsidRDefault="00A458B7">
            <w:pPr>
              <w:rPr>
                <w:color w:val="943634" w:themeColor="accent2" w:themeShade="BF"/>
              </w:rPr>
            </w:pPr>
            <w:r w:rsidRPr="00283112">
              <w:rPr>
                <w:color w:val="943634" w:themeColor="accent2" w:themeShade="BF"/>
              </w:rPr>
              <w:t>Diffuser</w:t>
            </w:r>
          </w:p>
        </w:tc>
        <w:tc>
          <w:tcPr>
            <w:tcW w:w="0" w:type="auto"/>
            <w:hideMark/>
          </w:tcPr>
          <w:p w14:paraId="56539E5E"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Mettre en circulation une promesse consciente, avec preuves, risques, signaux et réaction.</w:t>
            </w:r>
          </w:p>
        </w:tc>
        <w:tc>
          <w:tcPr>
            <w:tcW w:w="0" w:type="auto"/>
            <w:hideMark/>
          </w:tcPr>
          <w:p w14:paraId="60EF699E"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Fiche DELIVERY, note de livraison, décision de diffusion, signaux activés.</w:t>
            </w:r>
          </w:p>
        </w:tc>
        <w:tc>
          <w:tcPr>
            <w:tcW w:w="0" w:type="auto"/>
            <w:hideMark/>
          </w:tcPr>
          <w:p w14:paraId="5BB3BAB2"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diffusion est défendable et surveillée.</w:t>
            </w:r>
          </w:p>
        </w:tc>
      </w:tr>
      <w:tr w:rsidR="00A458B7" w:rsidRPr="00283112" w14:paraId="7EA6480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1A8A6AA" w14:textId="77777777" w:rsidR="00A458B7" w:rsidRPr="00283112" w:rsidRDefault="00A458B7">
            <w:pPr>
              <w:rPr>
                <w:color w:val="943634" w:themeColor="accent2" w:themeShade="BF"/>
              </w:rPr>
            </w:pPr>
            <w:r w:rsidRPr="00283112">
              <w:rPr>
                <w:color w:val="943634" w:themeColor="accent2" w:themeShade="BF"/>
              </w:rPr>
              <w:t>Confirmer</w:t>
            </w:r>
          </w:p>
        </w:tc>
        <w:tc>
          <w:tcPr>
            <w:tcW w:w="0" w:type="auto"/>
            <w:hideMark/>
          </w:tcPr>
          <w:p w14:paraId="4E0EB7ED"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Observer le réel, comparer promesse et réalité, puis réinjecter les apprentissages.</w:t>
            </w:r>
          </w:p>
        </w:tc>
        <w:tc>
          <w:tcPr>
            <w:tcW w:w="0" w:type="auto"/>
            <w:hideMark/>
          </w:tcPr>
          <w:p w14:paraId="25B2D5B7"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Rapport de confirmation, écarts, retours, métriques, apprentissages réinjectés.</w:t>
            </w:r>
          </w:p>
        </w:tc>
        <w:tc>
          <w:tcPr>
            <w:tcW w:w="0" w:type="auto"/>
            <w:hideMark/>
          </w:tcPr>
          <w:p w14:paraId="58BDA66B"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réel modifie une prochaine décision, définition, spécification, signal ou pratique.</w:t>
            </w:r>
          </w:p>
        </w:tc>
      </w:tr>
    </w:tbl>
    <w:p w14:paraId="6112C6BF" w14:textId="77777777" w:rsidR="00A458B7" w:rsidRPr="00283112" w:rsidRDefault="00A458B7">
      <w:pPr>
        <w:pStyle w:val="Titre3"/>
        <w:rPr>
          <w:color w:val="943634" w:themeColor="accent2" w:themeShade="BF"/>
          <w:kern w:val="2"/>
          <w:szCs w:val="25"/>
          <w:lang w:eastAsia="fr-CA"/>
          <w14:ligatures w14:val="standardContextual"/>
        </w:rPr>
      </w:pPr>
      <w:bookmarkStart w:id="348" w:name="_Toc234101873"/>
      <w:bookmarkStart w:id="349" w:name="_Toc234870747"/>
      <w:r w:rsidRPr="00283112">
        <w:rPr>
          <w:color w:val="943634" w:themeColor="accent2" w:themeShade="BF"/>
        </w:rPr>
        <w:t>Liste de vérification SDLC ToTAL complète</w:t>
      </w:r>
      <w:bookmarkEnd w:id="348"/>
      <w:bookmarkEnd w:id="349"/>
    </w:p>
    <w:p w14:paraId="64D654FF"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Éliciter — Les besoins bruts sont recueillis et reliés à leurs sources.</w:t>
      </w:r>
    </w:p>
    <w:p w14:paraId="0D879C59"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Éliciter — Les signaux, incidents, métriques ou observations sont analysés.</w:t>
      </w:r>
    </w:p>
    <w:p w14:paraId="2685B06A"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Éliciter — La douleur, la valeur, le risque et la décision sont nommés.</w:t>
      </w:r>
    </w:p>
    <w:p w14:paraId="71CDA12E"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Éliciter — La compréhension est validée avec la source ou les rôles concernés.</w:t>
      </w:r>
    </w:p>
    <w:p w14:paraId="78AD5745"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Définir — Les concepts sensibles sont qualifiés avec exemple et contre-exemple.</w:t>
      </w:r>
    </w:p>
    <w:p w14:paraId="2CF9F21F"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Définir — Les attentes importantes sont formulées en SI / ALORS.</w:t>
      </w:r>
    </w:p>
    <w:p w14:paraId="0BCA5313"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Définir — La traçabilité besoin → spécification → preuve est visible.</w:t>
      </w:r>
    </w:p>
    <w:p w14:paraId="6BE1C223"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Définir — Les spécifications sont prêtes pour validation, IA ou automatisation.</w:t>
      </w:r>
    </w:p>
    <w:p w14:paraId="4EE1A86F"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Planifier — La portée, les dépendances, les risques et les données sont clarifiés.</w:t>
      </w:r>
    </w:p>
    <w:p w14:paraId="42077D92"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Planifier — Le découpage permet d’obtenir un signal utile assez tôt.</w:t>
      </w:r>
    </w:p>
    <w:p w14:paraId="34691C50"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Planifier — Les critères de prêt, de terminé et de testable sont explicites.</w:t>
      </w:r>
    </w:p>
    <w:p w14:paraId="3F6FED79"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Implémenter — La réalisation traduit fidèlement les spécifications.</w:t>
      </w:r>
    </w:p>
    <w:p w14:paraId="43F60E94"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Implémenter — Les tests, intégrations, preuves et dettes sont visibles.</w:t>
      </w:r>
    </w:p>
    <w:p w14:paraId="519A1284"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Implémenter — Les écarts retournent vers la définition ou la planification au besoin.</w:t>
      </w:r>
    </w:p>
    <w:p w14:paraId="1EC5281F"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Diffuser — La promesse, les preuves, les risques, les signaux et la réaction sont nommés.</w:t>
      </w:r>
    </w:p>
    <w:p w14:paraId="0CA102C2"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Diffuser — La décision de diffusion est explicable par plusieurs rôles.</w:t>
      </w:r>
    </w:p>
    <w:p w14:paraId="17F3899F"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Confirmer — Les preuves terrain, retours, incidents et métriques sont recueillis.</w:t>
      </w:r>
    </w:p>
    <w:p w14:paraId="74F354A0"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Confirmer — Les écarts promesse / réalité sont documentés.</w:t>
      </w:r>
    </w:p>
    <w:p w14:paraId="36028359"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Confirmer — Un apprentissage est réinjecté dans le système.</w:t>
      </w:r>
    </w:p>
    <w:p w14:paraId="080FF247" w14:textId="77777777" w:rsidR="00A458B7" w:rsidRPr="00283112" w:rsidRDefault="00A458B7">
      <w:pPr>
        <w:pStyle w:val="Titre2"/>
        <w:rPr>
          <w:color w:val="943634" w:themeColor="accent2" w:themeShade="BF"/>
          <w:kern w:val="2"/>
          <w:szCs w:val="30"/>
          <w:lang w:eastAsia="fr-CA"/>
          <w14:ligatures w14:val="standardContextual"/>
        </w:rPr>
      </w:pPr>
      <w:bookmarkStart w:id="350" w:name="_Toc234101874"/>
      <w:bookmarkStart w:id="351" w:name="_Toc234870748"/>
      <w:r w:rsidRPr="00283112">
        <w:rPr>
          <w:color w:val="943634" w:themeColor="accent2" w:themeShade="BF"/>
        </w:rPr>
        <w:t>Module 2 — Contrat de maîtrise ToTAL</w:t>
      </w:r>
      <w:bookmarkEnd w:id="350"/>
      <w:bookmarkEnd w:id="351"/>
    </w:p>
    <w:p w14:paraId="4E38F1CC"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Le contrat de maîtrise ToTAL généralise le contrat qualité terrain. Il décrit les règles minimales qui protègent la qualité, la confiance, la transparence et la décision. Il ne doit pas devenir juridique ou bureaucratique : il doit permettre aux équipes de savoir ce qui est attendu avant, pendant et après une livraison.</w:t>
      </w:r>
    </w:p>
    <w:tbl>
      <w:tblPr>
        <w:tblStyle w:val="TableauListe1Clair-Accentuation2"/>
        <w:tblW w:w="5000" w:type="pct"/>
        <w:tblLook w:val="04A0" w:firstRow="1" w:lastRow="0" w:firstColumn="1" w:lastColumn="0" w:noHBand="0" w:noVBand="1"/>
      </w:tblPr>
      <w:tblGrid>
        <w:gridCol w:w="3753"/>
        <w:gridCol w:w="6183"/>
      </w:tblGrid>
      <w:tr w:rsidR="00A458B7" w:rsidRPr="00283112" w14:paraId="1C569184"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FF9D4E"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t>Section du contrat</w:t>
            </w:r>
          </w:p>
        </w:tc>
        <w:tc>
          <w:tcPr>
            <w:tcW w:w="0" w:type="auto"/>
            <w:hideMark/>
          </w:tcPr>
          <w:p w14:paraId="5442A8E7"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Contenu générique à adapter</w:t>
            </w:r>
          </w:p>
        </w:tc>
      </w:tr>
      <w:tr w:rsidR="00A458B7" w:rsidRPr="00283112" w14:paraId="6A398A7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194880" w14:textId="77777777" w:rsidR="00A458B7" w:rsidRPr="00283112" w:rsidRDefault="00A458B7">
            <w:pPr>
              <w:rPr>
                <w:color w:val="943634" w:themeColor="accent2" w:themeShade="BF"/>
              </w:rPr>
            </w:pPr>
            <w:r w:rsidRPr="00283112">
              <w:rPr>
                <w:color w:val="943634" w:themeColor="accent2" w:themeShade="BF"/>
              </w:rPr>
              <w:t>1. Position de maîtrise</w:t>
            </w:r>
          </w:p>
        </w:tc>
        <w:tc>
          <w:tcPr>
            <w:tcW w:w="0" w:type="auto"/>
            <w:hideMark/>
          </w:tcPr>
          <w:p w14:paraId="24FF1E49"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Pourquoi l’organisation veut rendre la qualité, la décision et l’apprentissage plus explicites.</w:t>
            </w:r>
          </w:p>
        </w:tc>
      </w:tr>
      <w:tr w:rsidR="00A458B7" w:rsidRPr="00283112" w14:paraId="221306C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C810C88" w14:textId="77777777" w:rsidR="00A458B7" w:rsidRPr="00283112" w:rsidRDefault="00A458B7">
            <w:pPr>
              <w:rPr>
                <w:color w:val="943634" w:themeColor="accent2" w:themeShade="BF"/>
              </w:rPr>
            </w:pPr>
            <w:r w:rsidRPr="00283112">
              <w:rPr>
                <w:color w:val="943634" w:themeColor="accent2" w:themeShade="BF"/>
              </w:rPr>
              <w:t>2. Gouvernance et responsabilités</w:t>
            </w:r>
          </w:p>
        </w:tc>
        <w:tc>
          <w:tcPr>
            <w:tcW w:w="0" w:type="auto"/>
            <w:hideMark/>
          </w:tcPr>
          <w:p w14:paraId="3DCAA46F"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Rôles requis, responsabilités de décision, comité de passage, escalade et dérogation.</w:t>
            </w:r>
          </w:p>
        </w:tc>
      </w:tr>
      <w:tr w:rsidR="00A458B7" w:rsidRPr="00283112" w14:paraId="13883314"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89D18" w14:textId="77777777" w:rsidR="00A458B7" w:rsidRPr="00283112" w:rsidRDefault="00A458B7">
            <w:pPr>
              <w:rPr>
                <w:color w:val="943634" w:themeColor="accent2" w:themeShade="BF"/>
              </w:rPr>
            </w:pPr>
            <w:r w:rsidRPr="00283112">
              <w:rPr>
                <w:color w:val="943634" w:themeColor="accent2" w:themeShade="BF"/>
              </w:rPr>
              <w:t>3. Gestion des spécifications</w:t>
            </w:r>
          </w:p>
        </w:tc>
        <w:tc>
          <w:tcPr>
            <w:tcW w:w="0" w:type="auto"/>
            <w:hideMark/>
          </w:tcPr>
          <w:p w14:paraId="32AF8B85"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Règles minimales pour spécifier avant de réaliser : SI / ALORS, exemples, preuves, traçabilité.</w:t>
            </w:r>
          </w:p>
        </w:tc>
      </w:tr>
      <w:tr w:rsidR="00A458B7" w:rsidRPr="00283112" w14:paraId="4181E91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B1C3DDC" w14:textId="77777777" w:rsidR="00A458B7" w:rsidRPr="00283112" w:rsidRDefault="00A458B7">
            <w:pPr>
              <w:rPr>
                <w:color w:val="943634" w:themeColor="accent2" w:themeShade="BF"/>
              </w:rPr>
            </w:pPr>
            <w:r w:rsidRPr="00283112">
              <w:rPr>
                <w:color w:val="943634" w:themeColor="accent2" w:themeShade="BF"/>
              </w:rPr>
              <w:t>4. Standards qualité</w:t>
            </w:r>
          </w:p>
        </w:tc>
        <w:tc>
          <w:tcPr>
            <w:tcW w:w="0" w:type="auto"/>
            <w:hideMark/>
          </w:tcPr>
          <w:p w14:paraId="357E1895"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Attentes minimales de validation, documentation, couverture, observabilité et maintenabilité.</w:t>
            </w:r>
          </w:p>
        </w:tc>
      </w:tr>
      <w:tr w:rsidR="00A458B7" w:rsidRPr="00283112" w14:paraId="4F4DA1F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8E756" w14:textId="77777777" w:rsidR="00A458B7" w:rsidRPr="00283112" w:rsidRDefault="00A458B7">
            <w:pPr>
              <w:rPr>
                <w:color w:val="943634" w:themeColor="accent2" w:themeShade="BF"/>
              </w:rPr>
            </w:pPr>
            <w:r w:rsidRPr="00283112">
              <w:rPr>
                <w:color w:val="943634" w:themeColor="accent2" w:themeShade="BF"/>
              </w:rPr>
              <w:t>5. Validation et preuves</w:t>
            </w:r>
          </w:p>
        </w:tc>
        <w:tc>
          <w:tcPr>
            <w:tcW w:w="0" w:type="auto"/>
            <w:hideMark/>
          </w:tcPr>
          <w:p w14:paraId="2F2F9400"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Types de preuves acceptées, critères de confiance, seuils et risques acceptables.</w:t>
            </w:r>
          </w:p>
        </w:tc>
      </w:tr>
      <w:tr w:rsidR="00A458B7" w:rsidRPr="00283112" w14:paraId="679B83F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04B2BA9" w14:textId="77777777" w:rsidR="00A458B7" w:rsidRPr="00283112" w:rsidRDefault="00A458B7">
            <w:pPr>
              <w:rPr>
                <w:color w:val="943634" w:themeColor="accent2" w:themeShade="BF"/>
              </w:rPr>
            </w:pPr>
            <w:r w:rsidRPr="00283112">
              <w:rPr>
                <w:color w:val="943634" w:themeColor="accent2" w:themeShade="BF"/>
              </w:rPr>
              <w:t>6. Gestion des livraisons</w:t>
            </w:r>
          </w:p>
        </w:tc>
        <w:tc>
          <w:tcPr>
            <w:tcW w:w="0" w:type="auto"/>
            <w:hideMark/>
          </w:tcPr>
          <w:p w14:paraId="0ED6F5AC"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Promesse, notes de livraison, classification, rollback, support, transfert et décision de diffusion.</w:t>
            </w:r>
          </w:p>
        </w:tc>
      </w:tr>
      <w:tr w:rsidR="00A458B7" w:rsidRPr="00283112" w14:paraId="40CE6AB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21F185" w14:textId="77777777" w:rsidR="00A458B7" w:rsidRPr="00283112" w:rsidRDefault="00A458B7">
            <w:pPr>
              <w:rPr>
                <w:color w:val="943634" w:themeColor="accent2" w:themeShade="BF"/>
              </w:rPr>
            </w:pPr>
            <w:r w:rsidRPr="00283112">
              <w:rPr>
                <w:color w:val="943634" w:themeColor="accent2" w:themeShade="BF"/>
              </w:rPr>
              <w:t>7. Communication et transparence</w:t>
            </w:r>
          </w:p>
        </w:tc>
        <w:tc>
          <w:tcPr>
            <w:tcW w:w="0" w:type="auto"/>
            <w:hideMark/>
          </w:tcPr>
          <w:p w14:paraId="353B58E7"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doit être visible : risques, dérogations, limites, changements, impacts et décisions.</w:t>
            </w:r>
          </w:p>
        </w:tc>
      </w:tr>
      <w:tr w:rsidR="00A458B7" w:rsidRPr="00283112" w14:paraId="3971FCC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9E19FD0" w14:textId="77777777" w:rsidR="00A458B7" w:rsidRPr="00283112" w:rsidRDefault="00A458B7">
            <w:pPr>
              <w:rPr>
                <w:color w:val="943634" w:themeColor="accent2" w:themeShade="BF"/>
              </w:rPr>
            </w:pPr>
            <w:r w:rsidRPr="00283112">
              <w:rPr>
                <w:color w:val="943634" w:themeColor="accent2" w:themeShade="BF"/>
              </w:rPr>
              <w:t>8. Données, environnements et installation</w:t>
            </w:r>
          </w:p>
        </w:tc>
        <w:tc>
          <w:tcPr>
            <w:tcW w:w="0" w:type="auto"/>
            <w:hideMark/>
          </w:tcPr>
          <w:p w14:paraId="6FBCCF84"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Prérequis nécessaires pour tester, valider, diffuser et confirmer.</w:t>
            </w:r>
          </w:p>
        </w:tc>
      </w:tr>
      <w:tr w:rsidR="00A458B7" w:rsidRPr="00283112" w14:paraId="1A6BB1B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C3C6E" w14:textId="77777777" w:rsidR="00A458B7" w:rsidRPr="00283112" w:rsidRDefault="00A458B7">
            <w:pPr>
              <w:rPr>
                <w:color w:val="943634" w:themeColor="accent2" w:themeShade="BF"/>
              </w:rPr>
            </w:pPr>
            <w:r w:rsidRPr="00283112">
              <w:rPr>
                <w:color w:val="943634" w:themeColor="accent2" w:themeShade="BF"/>
              </w:rPr>
              <w:t>9. Risques et conformité</w:t>
            </w:r>
          </w:p>
        </w:tc>
        <w:tc>
          <w:tcPr>
            <w:tcW w:w="0" w:type="auto"/>
            <w:hideMark/>
          </w:tcPr>
          <w:p w14:paraId="3BA740BF"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Gestion des risques critiques, conformité applicable, exceptions et suivi.</w:t>
            </w:r>
          </w:p>
        </w:tc>
      </w:tr>
      <w:tr w:rsidR="00A458B7" w:rsidRPr="00283112" w14:paraId="1BFBD575"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08E44AD" w14:textId="77777777" w:rsidR="00A458B7" w:rsidRPr="00283112" w:rsidRDefault="00A458B7">
            <w:pPr>
              <w:rPr>
                <w:color w:val="943634" w:themeColor="accent2" w:themeShade="BF"/>
              </w:rPr>
            </w:pPr>
            <w:r w:rsidRPr="00283112">
              <w:rPr>
                <w:color w:val="943634" w:themeColor="accent2" w:themeShade="BF"/>
              </w:rPr>
              <w:t>10. Documentation utile</w:t>
            </w:r>
          </w:p>
        </w:tc>
        <w:tc>
          <w:tcPr>
            <w:tcW w:w="0" w:type="auto"/>
            <w:hideMark/>
          </w:tcPr>
          <w:p w14:paraId="5CED7058"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Documents ou traces obligatoires parce qu’ils aident les prochaines décisions.</w:t>
            </w:r>
          </w:p>
        </w:tc>
      </w:tr>
      <w:tr w:rsidR="00A458B7" w:rsidRPr="00283112" w14:paraId="25DE2F7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8BC27" w14:textId="77777777" w:rsidR="00A458B7" w:rsidRPr="00283112" w:rsidRDefault="00A458B7">
            <w:pPr>
              <w:rPr>
                <w:color w:val="943634" w:themeColor="accent2" w:themeShade="BF"/>
              </w:rPr>
            </w:pPr>
            <w:r w:rsidRPr="00283112">
              <w:rPr>
                <w:color w:val="943634" w:themeColor="accent2" w:themeShade="BF"/>
              </w:rPr>
              <w:t>11. Support et post-livraison</w:t>
            </w:r>
          </w:p>
        </w:tc>
        <w:tc>
          <w:tcPr>
            <w:tcW w:w="0" w:type="auto"/>
            <w:hideMark/>
          </w:tcPr>
          <w:p w14:paraId="4696E50E"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Règles de soutien, observation terrain, correction, communication et apprentissage.</w:t>
            </w:r>
          </w:p>
        </w:tc>
      </w:tr>
      <w:tr w:rsidR="00A458B7" w:rsidRPr="00283112" w14:paraId="53D4567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7CFB8DA" w14:textId="77777777" w:rsidR="00A458B7" w:rsidRPr="00283112" w:rsidRDefault="00A458B7">
            <w:pPr>
              <w:rPr>
                <w:color w:val="943634" w:themeColor="accent2" w:themeShade="BF"/>
              </w:rPr>
            </w:pPr>
            <w:r w:rsidRPr="00283112">
              <w:rPr>
                <w:color w:val="943634" w:themeColor="accent2" w:themeShade="BF"/>
              </w:rPr>
              <w:t>12. Dérogations</w:t>
            </w:r>
          </w:p>
        </w:tc>
        <w:tc>
          <w:tcPr>
            <w:tcW w:w="0" w:type="auto"/>
            <w:hideMark/>
          </w:tcPr>
          <w:p w14:paraId="56F36E1E"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accepter consciemment une exception sans la rendre invisible.</w:t>
            </w:r>
          </w:p>
        </w:tc>
      </w:tr>
      <w:tr w:rsidR="00A458B7" w:rsidRPr="00283112" w14:paraId="6C51B22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058D04" w14:textId="77777777" w:rsidR="00A458B7" w:rsidRPr="00283112" w:rsidRDefault="00A458B7">
            <w:pPr>
              <w:rPr>
                <w:color w:val="943634" w:themeColor="accent2" w:themeShade="BF"/>
              </w:rPr>
            </w:pPr>
            <w:r w:rsidRPr="00283112">
              <w:rPr>
                <w:color w:val="943634" w:themeColor="accent2" w:themeShade="BF"/>
              </w:rPr>
              <w:t>13. Qualimétrie</w:t>
            </w:r>
          </w:p>
        </w:tc>
        <w:tc>
          <w:tcPr>
            <w:tcW w:w="0" w:type="auto"/>
            <w:hideMark/>
          </w:tcPr>
          <w:p w14:paraId="33FF8302"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Indicateurs, signaux, fréquences de revue et décisions associées.</w:t>
            </w:r>
          </w:p>
        </w:tc>
      </w:tr>
      <w:tr w:rsidR="00A458B7" w:rsidRPr="00283112" w14:paraId="6518585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52D4902" w14:textId="77777777" w:rsidR="00A458B7" w:rsidRPr="00283112" w:rsidRDefault="00A458B7">
            <w:pPr>
              <w:rPr>
                <w:color w:val="943634" w:themeColor="accent2" w:themeShade="BF"/>
              </w:rPr>
            </w:pPr>
            <w:r w:rsidRPr="00283112">
              <w:rPr>
                <w:color w:val="943634" w:themeColor="accent2" w:themeShade="BF"/>
              </w:rPr>
              <w:t>14. Alignement avec le SDLC</w:t>
            </w:r>
          </w:p>
        </w:tc>
        <w:tc>
          <w:tcPr>
            <w:tcW w:w="0" w:type="auto"/>
            <w:hideMark/>
          </w:tcPr>
          <w:p w14:paraId="0556917F"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chaque phase protège la suivante et peut renvoyer un apprentissage vers l’amont.</w:t>
            </w:r>
          </w:p>
        </w:tc>
      </w:tr>
      <w:tr w:rsidR="00A458B7" w:rsidRPr="00283112" w14:paraId="2B18F2A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25CC5" w14:textId="77777777" w:rsidR="00A458B7" w:rsidRPr="00283112" w:rsidRDefault="00A458B7">
            <w:pPr>
              <w:rPr>
                <w:color w:val="943634" w:themeColor="accent2" w:themeShade="BF"/>
              </w:rPr>
            </w:pPr>
            <w:r w:rsidRPr="00283112">
              <w:rPr>
                <w:color w:val="943634" w:themeColor="accent2" w:themeShade="BF"/>
              </w:rPr>
              <w:t>15. Maintenance du contrat</w:t>
            </w:r>
          </w:p>
        </w:tc>
        <w:tc>
          <w:tcPr>
            <w:tcW w:w="0" w:type="auto"/>
            <w:hideMark/>
          </w:tcPr>
          <w:p w14:paraId="5FADD6DE"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Qui met à jour le contrat, à quelle fréquence, avec quels apprentissages.</w:t>
            </w:r>
          </w:p>
        </w:tc>
      </w:tr>
    </w:tbl>
    <w:p w14:paraId="081791D8" w14:textId="77777777" w:rsidR="00A458B7" w:rsidRPr="00283112" w:rsidRDefault="00A458B7">
      <w:pPr>
        <w:pStyle w:val="Titre2"/>
        <w:rPr>
          <w:color w:val="943634" w:themeColor="accent2" w:themeShade="BF"/>
          <w:kern w:val="2"/>
          <w:szCs w:val="30"/>
          <w:lang w:eastAsia="fr-CA"/>
          <w14:ligatures w14:val="standardContextual"/>
        </w:rPr>
      </w:pPr>
      <w:bookmarkStart w:id="352" w:name="_Toc234101875"/>
      <w:bookmarkStart w:id="353" w:name="_Toc234870749"/>
      <w:r w:rsidRPr="00283112">
        <w:rPr>
          <w:color w:val="943634" w:themeColor="accent2" w:themeShade="BF"/>
        </w:rPr>
        <w:t>Module 3 — RACI ToTAL complet</w:t>
      </w:r>
      <w:bookmarkEnd w:id="352"/>
      <w:bookmarkEnd w:id="353"/>
    </w:p>
    <w:p w14:paraId="13186168"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Le RACI ToTAL complet sert à clarifier la responsabilité de la maîtrise. Il doit être adapté aux rôles du client, mais il conserve la même logique : certaines personnes décident, d’autres contribuent, d’autres valident, et certaines doivent être informées pour préserver la cohérence.</w:t>
      </w:r>
    </w:p>
    <w:tbl>
      <w:tblPr>
        <w:tblStyle w:val="TableauListe1Clair-Accentuation2"/>
        <w:tblW w:w="5000" w:type="pct"/>
        <w:tblLook w:val="04A0" w:firstRow="1" w:lastRow="0" w:firstColumn="1" w:lastColumn="0" w:noHBand="0" w:noVBand="1"/>
      </w:tblPr>
      <w:tblGrid>
        <w:gridCol w:w="2414"/>
        <w:gridCol w:w="3927"/>
        <w:gridCol w:w="3595"/>
      </w:tblGrid>
      <w:tr w:rsidR="00A458B7" w:rsidRPr="00283112" w14:paraId="5C5F9663"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FEF355"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t>Domaine</w:t>
            </w:r>
          </w:p>
        </w:tc>
        <w:tc>
          <w:tcPr>
            <w:tcW w:w="0" w:type="auto"/>
            <w:hideMark/>
          </w:tcPr>
          <w:p w14:paraId="36C9BA0E"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Responsabilités à couvrir</w:t>
            </w:r>
          </w:p>
        </w:tc>
        <w:tc>
          <w:tcPr>
            <w:tcW w:w="0" w:type="auto"/>
            <w:hideMark/>
          </w:tcPr>
          <w:p w14:paraId="73F36B12"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Rôles généralement impliqués</w:t>
            </w:r>
          </w:p>
        </w:tc>
      </w:tr>
      <w:tr w:rsidR="00A458B7" w:rsidRPr="00283112" w14:paraId="02FE35E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92FC0" w14:textId="77777777" w:rsidR="00A458B7" w:rsidRPr="00283112" w:rsidRDefault="00A458B7">
            <w:pPr>
              <w:rPr>
                <w:color w:val="943634" w:themeColor="accent2" w:themeShade="BF"/>
              </w:rPr>
            </w:pPr>
            <w:r w:rsidRPr="00283112">
              <w:rPr>
                <w:color w:val="943634" w:themeColor="accent2" w:themeShade="BF"/>
              </w:rPr>
              <w:t>Phases SDLC</w:t>
            </w:r>
          </w:p>
        </w:tc>
        <w:tc>
          <w:tcPr>
            <w:tcW w:w="0" w:type="auto"/>
            <w:hideMark/>
          </w:tcPr>
          <w:p w14:paraId="1349C626"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Éliciter, définir, planifier, implémenter, diffuser, confirmer.</w:t>
            </w:r>
          </w:p>
        </w:tc>
        <w:tc>
          <w:tcPr>
            <w:tcW w:w="0" w:type="auto"/>
            <w:hideMark/>
          </w:tcPr>
          <w:p w14:paraId="10435AC7"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Produit, qualité, développement, opérations, support, coach.</w:t>
            </w:r>
          </w:p>
        </w:tc>
      </w:tr>
      <w:tr w:rsidR="00A458B7" w:rsidRPr="00283112" w14:paraId="0B30697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D667578" w14:textId="77777777" w:rsidR="00A458B7" w:rsidRPr="00283112" w:rsidRDefault="00A458B7">
            <w:pPr>
              <w:rPr>
                <w:color w:val="943634" w:themeColor="accent2" w:themeShade="BF"/>
              </w:rPr>
            </w:pPr>
            <w:r w:rsidRPr="00283112">
              <w:rPr>
                <w:color w:val="943634" w:themeColor="accent2" w:themeShade="BF"/>
              </w:rPr>
              <w:t>Standards qualité</w:t>
            </w:r>
          </w:p>
        </w:tc>
        <w:tc>
          <w:tcPr>
            <w:tcW w:w="0" w:type="auto"/>
            <w:hideMark/>
          </w:tcPr>
          <w:p w14:paraId="0EB5704A"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Définir les attentes minimales, preuves, règles de passage et dérogations.</w:t>
            </w:r>
          </w:p>
        </w:tc>
        <w:tc>
          <w:tcPr>
            <w:tcW w:w="0" w:type="auto"/>
            <w:hideMark/>
          </w:tcPr>
          <w:p w14:paraId="61A17C74"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Qualité, leadership, produit, architecture, Centre d’excellence.</w:t>
            </w:r>
          </w:p>
        </w:tc>
      </w:tr>
      <w:tr w:rsidR="00A458B7" w:rsidRPr="00283112" w14:paraId="476D1DA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4B200C" w14:textId="77777777" w:rsidR="00A458B7" w:rsidRPr="00283112" w:rsidRDefault="00A458B7">
            <w:pPr>
              <w:rPr>
                <w:color w:val="943634" w:themeColor="accent2" w:themeShade="BF"/>
              </w:rPr>
            </w:pPr>
            <w:r w:rsidRPr="00283112">
              <w:rPr>
                <w:color w:val="943634" w:themeColor="accent2" w:themeShade="BF"/>
              </w:rPr>
              <w:t>Qualimétrie</w:t>
            </w:r>
          </w:p>
        </w:tc>
        <w:tc>
          <w:tcPr>
            <w:tcW w:w="0" w:type="auto"/>
            <w:hideMark/>
          </w:tcPr>
          <w:p w14:paraId="6C194512"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Définir, interpréter, maintenir et utiliser les signaux de décision.</w:t>
            </w:r>
          </w:p>
        </w:tc>
        <w:tc>
          <w:tcPr>
            <w:tcW w:w="0" w:type="auto"/>
            <w:hideMark/>
          </w:tcPr>
          <w:p w14:paraId="207BC624"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Qualité, données, opérations, produit, leadership.</w:t>
            </w:r>
          </w:p>
        </w:tc>
      </w:tr>
      <w:tr w:rsidR="00A458B7" w:rsidRPr="00283112" w14:paraId="303CE84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0169F6D" w14:textId="77777777" w:rsidR="00A458B7" w:rsidRPr="00283112" w:rsidRDefault="00A458B7">
            <w:pPr>
              <w:rPr>
                <w:color w:val="943634" w:themeColor="accent2" w:themeShade="BF"/>
              </w:rPr>
            </w:pPr>
            <w:r w:rsidRPr="00283112">
              <w:rPr>
                <w:color w:val="943634" w:themeColor="accent2" w:themeShade="BF"/>
              </w:rPr>
              <w:t>Spécifications</w:t>
            </w:r>
          </w:p>
        </w:tc>
        <w:tc>
          <w:tcPr>
            <w:tcW w:w="0" w:type="auto"/>
            <w:hideMark/>
          </w:tcPr>
          <w:p w14:paraId="3EEEEEB1"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Créer, valider, maintenir et relier les attentes SI / ALORS aux preuves.</w:t>
            </w:r>
          </w:p>
        </w:tc>
        <w:tc>
          <w:tcPr>
            <w:tcW w:w="0" w:type="auto"/>
            <w:hideMark/>
          </w:tcPr>
          <w:p w14:paraId="6F47CAD3"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analyste, développement, qualité, automatisation.</w:t>
            </w:r>
          </w:p>
        </w:tc>
      </w:tr>
      <w:tr w:rsidR="00A458B7" w:rsidRPr="00283112" w14:paraId="23927DA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A7CDBA" w14:textId="77777777" w:rsidR="00A458B7" w:rsidRPr="00283112" w:rsidRDefault="00A458B7">
            <w:pPr>
              <w:rPr>
                <w:color w:val="943634" w:themeColor="accent2" w:themeShade="BF"/>
              </w:rPr>
            </w:pPr>
            <w:r w:rsidRPr="00283112">
              <w:rPr>
                <w:color w:val="943634" w:themeColor="accent2" w:themeShade="BF"/>
              </w:rPr>
              <w:t>Intégration et déploiement</w:t>
            </w:r>
          </w:p>
        </w:tc>
        <w:tc>
          <w:tcPr>
            <w:tcW w:w="0" w:type="auto"/>
            <w:hideMark/>
          </w:tcPr>
          <w:p w14:paraId="5F8C1B8E"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Préparer CI/CD, environnements, packaging, rollback, monitoring et transfert.</w:t>
            </w:r>
          </w:p>
        </w:tc>
        <w:tc>
          <w:tcPr>
            <w:tcW w:w="0" w:type="auto"/>
            <w:hideMark/>
          </w:tcPr>
          <w:p w14:paraId="1D09FF43"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Développement, DevOps, opérations, support, sécurité.</w:t>
            </w:r>
          </w:p>
        </w:tc>
      </w:tr>
      <w:tr w:rsidR="00A458B7" w:rsidRPr="00283112" w14:paraId="224D557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5EBB1CF" w14:textId="77777777" w:rsidR="00A458B7" w:rsidRPr="00283112" w:rsidRDefault="00A458B7">
            <w:pPr>
              <w:rPr>
                <w:color w:val="943634" w:themeColor="accent2" w:themeShade="BF"/>
              </w:rPr>
            </w:pPr>
            <w:r w:rsidRPr="00283112">
              <w:rPr>
                <w:color w:val="943634" w:themeColor="accent2" w:themeShade="BF"/>
              </w:rPr>
              <w:t>Voix du client et support</w:t>
            </w:r>
          </w:p>
        </w:tc>
        <w:tc>
          <w:tcPr>
            <w:tcW w:w="0" w:type="auto"/>
            <w:hideMark/>
          </w:tcPr>
          <w:p w14:paraId="7E111DE0"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Faire remonter retours, incidents, irritants, contournements et signaux faibles.</w:t>
            </w:r>
          </w:p>
        </w:tc>
        <w:tc>
          <w:tcPr>
            <w:tcW w:w="0" w:type="auto"/>
            <w:hideMark/>
          </w:tcPr>
          <w:p w14:paraId="71B405BF"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Support, produit, succès client, opérations, qualité.</w:t>
            </w:r>
          </w:p>
        </w:tc>
      </w:tr>
      <w:tr w:rsidR="00A458B7" w:rsidRPr="00283112" w14:paraId="7415BFA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D4916C" w14:textId="77777777" w:rsidR="00A458B7" w:rsidRPr="00283112" w:rsidRDefault="00A458B7">
            <w:pPr>
              <w:rPr>
                <w:color w:val="943634" w:themeColor="accent2" w:themeShade="BF"/>
              </w:rPr>
            </w:pPr>
            <w:r w:rsidRPr="00283112">
              <w:rPr>
                <w:color w:val="943634" w:themeColor="accent2" w:themeShade="BF"/>
              </w:rPr>
              <w:t>Automatisation et IA</w:t>
            </w:r>
          </w:p>
        </w:tc>
        <w:tc>
          <w:tcPr>
            <w:tcW w:w="0" w:type="auto"/>
            <w:hideMark/>
          </w:tcPr>
          <w:p w14:paraId="74DB91E1"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Clarifier avant d’amplifier, définir critères, validations, limites et maintenance.</w:t>
            </w:r>
          </w:p>
        </w:tc>
        <w:tc>
          <w:tcPr>
            <w:tcW w:w="0" w:type="auto"/>
            <w:hideMark/>
          </w:tcPr>
          <w:p w14:paraId="2678670A"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Automatisation, qualité, développement, données, coach ToTAL.</w:t>
            </w:r>
          </w:p>
        </w:tc>
      </w:tr>
      <w:tr w:rsidR="00A458B7" w:rsidRPr="00283112" w14:paraId="001D6C31"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1672FE9" w14:textId="77777777" w:rsidR="00A458B7" w:rsidRPr="00283112" w:rsidRDefault="00A458B7">
            <w:pPr>
              <w:rPr>
                <w:color w:val="943634" w:themeColor="accent2" w:themeShade="BF"/>
              </w:rPr>
            </w:pPr>
            <w:r w:rsidRPr="00283112">
              <w:rPr>
                <w:color w:val="943634" w:themeColor="accent2" w:themeShade="BF"/>
              </w:rPr>
              <w:t>Gouvernance de livraison</w:t>
            </w:r>
          </w:p>
        </w:tc>
        <w:tc>
          <w:tcPr>
            <w:tcW w:w="0" w:type="auto"/>
            <w:hideMark/>
          </w:tcPr>
          <w:p w14:paraId="6EA5AC06"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Décider go / no-go, accepter les risques, communiquer les dérogations.</w:t>
            </w:r>
          </w:p>
        </w:tc>
        <w:tc>
          <w:tcPr>
            <w:tcW w:w="0" w:type="auto"/>
            <w:hideMark/>
          </w:tcPr>
          <w:p w14:paraId="64C54CBA"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Produit, responsable de livraison, qualité, opérations, leadership.</w:t>
            </w:r>
          </w:p>
        </w:tc>
      </w:tr>
      <w:tr w:rsidR="00A458B7" w:rsidRPr="00283112" w14:paraId="206B65D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CC4781" w14:textId="77777777" w:rsidR="00A458B7" w:rsidRPr="00283112" w:rsidRDefault="00A458B7">
            <w:pPr>
              <w:rPr>
                <w:color w:val="943634" w:themeColor="accent2" w:themeShade="BF"/>
              </w:rPr>
            </w:pPr>
            <w:r w:rsidRPr="00283112">
              <w:rPr>
                <w:color w:val="943634" w:themeColor="accent2" w:themeShade="BF"/>
              </w:rPr>
              <w:t>Formation et habilitation</w:t>
            </w:r>
          </w:p>
        </w:tc>
        <w:tc>
          <w:tcPr>
            <w:tcW w:w="0" w:type="auto"/>
            <w:hideMark/>
          </w:tcPr>
          <w:p w14:paraId="4EDFE014"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Développer les compétences, former les relais, animer les rituels d’apprentissage.</w:t>
            </w:r>
          </w:p>
        </w:tc>
        <w:tc>
          <w:tcPr>
            <w:tcW w:w="0" w:type="auto"/>
            <w:hideMark/>
          </w:tcPr>
          <w:p w14:paraId="7DA43AA9"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Centre d’excellence, coachs, gestion du changement, praticiens.</w:t>
            </w:r>
          </w:p>
        </w:tc>
      </w:tr>
      <w:tr w:rsidR="00A458B7" w:rsidRPr="00283112" w14:paraId="3FFDF61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32E1004" w14:textId="77777777" w:rsidR="00A458B7" w:rsidRPr="00283112" w:rsidRDefault="00A458B7">
            <w:pPr>
              <w:rPr>
                <w:color w:val="943634" w:themeColor="accent2" w:themeShade="BF"/>
              </w:rPr>
            </w:pPr>
            <w:r w:rsidRPr="00283112">
              <w:rPr>
                <w:color w:val="943634" w:themeColor="accent2" w:themeShade="BF"/>
              </w:rPr>
              <w:t>Collaboration anti-silo</w:t>
            </w:r>
          </w:p>
        </w:tc>
        <w:tc>
          <w:tcPr>
            <w:tcW w:w="0" w:type="auto"/>
            <w:hideMark/>
          </w:tcPr>
          <w:p w14:paraId="2929446B"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Maintenir les décisions transversales visibles et les apprentissages réinjectés.</w:t>
            </w:r>
          </w:p>
        </w:tc>
        <w:tc>
          <w:tcPr>
            <w:tcW w:w="0" w:type="auto"/>
            <w:hideMark/>
          </w:tcPr>
          <w:p w14:paraId="2F3283FB"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Tous les rôles clés, avec facilitation du coach ou du Centre d’excellence.</w:t>
            </w:r>
          </w:p>
        </w:tc>
      </w:tr>
    </w:tbl>
    <w:p w14:paraId="5A1ADB9E" w14:textId="77777777" w:rsidR="00A458B7" w:rsidRPr="00283112" w:rsidRDefault="00A458B7">
      <w:pPr>
        <w:pStyle w:val="Titre2"/>
        <w:rPr>
          <w:color w:val="943634" w:themeColor="accent2" w:themeShade="BF"/>
          <w:kern w:val="2"/>
          <w:szCs w:val="30"/>
          <w:lang w:eastAsia="fr-CA"/>
          <w14:ligatures w14:val="standardContextual"/>
        </w:rPr>
      </w:pPr>
      <w:bookmarkStart w:id="354" w:name="_Toc234101876"/>
      <w:bookmarkStart w:id="355" w:name="_Toc234870750"/>
      <w:r w:rsidRPr="00283112">
        <w:rPr>
          <w:color w:val="943634" w:themeColor="accent2" w:themeShade="BF"/>
        </w:rPr>
        <w:t>Module 4 — Lexique ToTAL de mission</w:t>
      </w:r>
      <w:bookmarkEnd w:id="354"/>
      <w:bookmarkEnd w:id="355"/>
    </w:p>
    <w:p w14:paraId="5A5C15A8"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Le lexique de mission n’est pas un dictionnaire décoratif. Il sert à empêcher les mots importants de créer plusieurs réalités. Chaque terme doit être relié à une décision, un risque, un exemple, un contre-exemple et un signal.</w:t>
      </w:r>
    </w:p>
    <w:tbl>
      <w:tblPr>
        <w:tblStyle w:val="TableauListe1Clair-Accentuation2"/>
        <w:tblW w:w="5000" w:type="pct"/>
        <w:tblLook w:val="04A0" w:firstRow="1" w:lastRow="0" w:firstColumn="1" w:lastColumn="0" w:noHBand="0" w:noVBand="1"/>
      </w:tblPr>
      <w:tblGrid>
        <w:gridCol w:w="2444"/>
        <w:gridCol w:w="4045"/>
        <w:gridCol w:w="3447"/>
      </w:tblGrid>
      <w:tr w:rsidR="00A458B7" w:rsidRPr="00283112" w14:paraId="65471088"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001113"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t>Famille de termes</w:t>
            </w:r>
          </w:p>
        </w:tc>
        <w:tc>
          <w:tcPr>
            <w:tcW w:w="0" w:type="auto"/>
            <w:hideMark/>
          </w:tcPr>
          <w:p w14:paraId="5F9BD7DF"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Exemples à contextualiser</w:t>
            </w:r>
          </w:p>
        </w:tc>
        <w:tc>
          <w:tcPr>
            <w:tcW w:w="0" w:type="auto"/>
            <w:hideMark/>
          </w:tcPr>
          <w:p w14:paraId="78B57B45"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ToTAL</w:t>
            </w:r>
          </w:p>
        </w:tc>
      </w:tr>
      <w:tr w:rsidR="00A458B7" w:rsidRPr="00283112" w14:paraId="520F315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22505" w14:textId="77777777" w:rsidR="00A458B7" w:rsidRPr="00283112" w:rsidRDefault="00A458B7">
            <w:pPr>
              <w:rPr>
                <w:color w:val="943634" w:themeColor="accent2" w:themeShade="BF"/>
              </w:rPr>
            </w:pPr>
            <w:r w:rsidRPr="00283112">
              <w:rPr>
                <w:color w:val="943634" w:themeColor="accent2" w:themeShade="BF"/>
              </w:rPr>
              <w:t>Fondations de réalisation</w:t>
            </w:r>
          </w:p>
        </w:tc>
        <w:tc>
          <w:tcPr>
            <w:tcW w:w="0" w:type="auto"/>
            <w:hideMark/>
          </w:tcPr>
          <w:p w14:paraId="54631512"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Besoin, demande, valeur, risque, portée, priorité.</w:t>
            </w:r>
          </w:p>
        </w:tc>
        <w:tc>
          <w:tcPr>
            <w:tcW w:w="0" w:type="auto"/>
            <w:hideMark/>
          </w:tcPr>
          <w:p w14:paraId="782C2EE0"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mot guide une décision importante ?</w:t>
            </w:r>
          </w:p>
        </w:tc>
      </w:tr>
      <w:tr w:rsidR="00A458B7" w:rsidRPr="00283112" w14:paraId="37190E5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BE41100" w14:textId="77777777" w:rsidR="00A458B7" w:rsidRPr="00283112" w:rsidRDefault="00A458B7">
            <w:pPr>
              <w:rPr>
                <w:color w:val="943634" w:themeColor="accent2" w:themeShade="BF"/>
              </w:rPr>
            </w:pPr>
            <w:r w:rsidRPr="00283112">
              <w:rPr>
                <w:color w:val="943634" w:themeColor="accent2" w:themeShade="BF"/>
              </w:rPr>
              <w:t>Spécification</w:t>
            </w:r>
          </w:p>
        </w:tc>
        <w:tc>
          <w:tcPr>
            <w:tcW w:w="0" w:type="auto"/>
            <w:hideMark/>
          </w:tcPr>
          <w:p w14:paraId="676CEA4A"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Attente, SI, ALORS, exemple, contre-exemple, preuve, trace.</w:t>
            </w:r>
          </w:p>
        </w:tc>
        <w:tc>
          <w:tcPr>
            <w:tcW w:w="0" w:type="auto"/>
            <w:hideMark/>
          </w:tcPr>
          <w:p w14:paraId="5865090D"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mot rend l’attente testable ou ambiguë ?</w:t>
            </w:r>
          </w:p>
        </w:tc>
      </w:tr>
      <w:tr w:rsidR="00A458B7" w:rsidRPr="00283112" w14:paraId="0ED8687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7F88B" w14:textId="77777777" w:rsidR="00A458B7" w:rsidRPr="00283112" w:rsidRDefault="00A458B7">
            <w:pPr>
              <w:rPr>
                <w:color w:val="943634" w:themeColor="accent2" w:themeShade="BF"/>
              </w:rPr>
            </w:pPr>
            <w:r w:rsidRPr="00283112">
              <w:rPr>
                <w:color w:val="943634" w:themeColor="accent2" w:themeShade="BF"/>
              </w:rPr>
              <w:t>Validation et tests</w:t>
            </w:r>
          </w:p>
        </w:tc>
        <w:tc>
          <w:tcPr>
            <w:tcW w:w="0" w:type="auto"/>
            <w:hideMark/>
          </w:tcPr>
          <w:p w14:paraId="7F16DDA2"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Test, validation, couverture, preuve, confirmation, non-régression.</w:t>
            </w:r>
          </w:p>
        </w:tc>
        <w:tc>
          <w:tcPr>
            <w:tcW w:w="0" w:type="auto"/>
            <w:hideMark/>
          </w:tcPr>
          <w:p w14:paraId="2B419AB2"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Que </w:t>
            </w:r>
            <w:proofErr w:type="spellStart"/>
            <w:r w:rsidRPr="00283112">
              <w:rPr>
                <w:color w:val="943634" w:themeColor="accent2" w:themeShade="BF"/>
              </w:rPr>
              <w:t>prouvons</w:t>
            </w:r>
            <w:proofErr w:type="spellEnd"/>
            <w:r w:rsidRPr="00283112">
              <w:rPr>
                <w:color w:val="943634" w:themeColor="accent2" w:themeShade="BF"/>
              </w:rPr>
              <w:t>-nous réellement ?</w:t>
            </w:r>
          </w:p>
        </w:tc>
      </w:tr>
      <w:tr w:rsidR="00A458B7" w:rsidRPr="00283112" w14:paraId="35B68E0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F2C9A37" w14:textId="77777777" w:rsidR="00A458B7" w:rsidRPr="00283112" w:rsidRDefault="00A458B7">
            <w:pPr>
              <w:rPr>
                <w:color w:val="943634" w:themeColor="accent2" w:themeShade="BF"/>
              </w:rPr>
            </w:pPr>
            <w:r w:rsidRPr="00283112">
              <w:rPr>
                <w:color w:val="943634" w:themeColor="accent2" w:themeShade="BF"/>
              </w:rPr>
              <w:t>Niveaux et interfaces</w:t>
            </w:r>
          </w:p>
        </w:tc>
        <w:tc>
          <w:tcPr>
            <w:tcW w:w="0" w:type="auto"/>
            <w:hideMark/>
          </w:tcPr>
          <w:p w14:paraId="0D24E28F"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Small, medium, large, UI, API, machine, système, intégration.</w:t>
            </w:r>
          </w:p>
        </w:tc>
        <w:tc>
          <w:tcPr>
            <w:tcW w:w="0" w:type="auto"/>
            <w:hideMark/>
          </w:tcPr>
          <w:p w14:paraId="5B1452BA"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À quel niveau observons-nous la confiance ?</w:t>
            </w:r>
          </w:p>
        </w:tc>
      </w:tr>
      <w:tr w:rsidR="00A458B7" w:rsidRPr="00283112" w14:paraId="100C4CD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45274" w14:textId="77777777" w:rsidR="00A458B7" w:rsidRPr="00283112" w:rsidRDefault="00A458B7">
            <w:pPr>
              <w:rPr>
                <w:color w:val="943634" w:themeColor="accent2" w:themeShade="BF"/>
              </w:rPr>
            </w:pPr>
            <w:r w:rsidRPr="00283112">
              <w:rPr>
                <w:color w:val="943634" w:themeColor="accent2" w:themeShade="BF"/>
              </w:rPr>
              <w:t>Angles d’observation</w:t>
            </w:r>
          </w:p>
        </w:tc>
        <w:tc>
          <w:tcPr>
            <w:tcW w:w="0" w:type="auto"/>
            <w:hideMark/>
          </w:tcPr>
          <w:p w14:paraId="048BFBCB"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White-box, gray-box, black-box, interne, externe, terrain.</w:t>
            </w:r>
          </w:p>
        </w:tc>
        <w:tc>
          <w:tcPr>
            <w:tcW w:w="0" w:type="auto"/>
            <w:hideMark/>
          </w:tcPr>
          <w:p w14:paraId="09475173"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angle rend le risque visible ?</w:t>
            </w:r>
          </w:p>
        </w:tc>
      </w:tr>
      <w:tr w:rsidR="00A458B7" w:rsidRPr="00283112" w14:paraId="1EBC78E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2EBD5ED" w14:textId="77777777" w:rsidR="00A458B7" w:rsidRPr="00283112" w:rsidRDefault="00A458B7">
            <w:pPr>
              <w:rPr>
                <w:color w:val="943634" w:themeColor="accent2" w:themeShade="BF"/>
              </w:rPr>
            </w:pPr>
            <w:r w:rsidRPr="00283112">
              <w:rPr>
                <w:color w:val="943634" w:themeColor="accent2" w:themeShade="BF"/>
              </w:rPr>
              <w:t>Livraison et gouvernance</w:t>
            </w:r>
          </w:p>
        </w:tc>
        <w:tc>
          <w:tcPr>
            <w:tcW w:w="0" w:type="auto"/>
            <w:hideMark/>
          </w:tcPr>
          <w:p w14:paraId="6C7AC36E" w14:textId="77777777" w:rsidR="00A458B7" w:rsidRPr="00F7537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lang w:val="en-US"/>
              </w:rPr>
            </w:pPr>
            <w:r w:rsidRPr="00F75372">
              <w:rPr>
                <w:color w:val="943634" w:themeColor="accent2" w:themeShade="BF"/>
                <w:lang w:val="en-US"/>
              </w:rPr>
              <w:t xml:space="preserve">Prêt, </w:t>
            </w:r>
            <w:proofErr w:type="spellStart"/>
            <w:r w:rsidRPr="00F75372">
              <w:rPr>
                <w:color w:val="943634" w:themeColor="accent2" w:themeShade="BF"/>
                <w:lang w:val="en-US"/>
              </w:rPr>
              <w:t>terminé</w:t>
            </w:r>
            <w:proofErr w:type="spellEnd"/>
            <w:r w:rsidRPr="00F75372">
              <w:rPr>
                <w:color w:val="943634" w:themeColor="accent2" w:themeShade="BF"/>
                <w:lang w:val="en-US"/>
              </w:rPr>
              <w:t xml:space="preserve">, go / no-go, </w:t>
            </w:r>
            <w:proofErr w:type="spellStart"/>
            <w:r w:rsidRPr="00F75372">
              <w:rPr>
                <w:color w:val="943634" w:themeColor="accent2" w:themeShade="BF"/>
                <w:lang w:val="en-US"/>
              </w:rPr>
              <w:t>dérogation</w:t>
            </w:r>
            <w:proofErr w:type="spellEnd"/>
            <w:r w:rsidRPr="00F75372">
              <w:rPr>
                <w:color w:val="943634" w:themeColor="accent2" w:themeShade="BF"/>
                <w:lang w:val="en-US"/>
              </w:rPr>
              <w:t xml:space="preserve">, </w:t>
            </w:r>
            <w:proofErr w:type="spellStart"/>
            <w:r w:rsidRPr="00F75372">
              <w:rPr>
                <w:color w:val="943634" w:themeColor="accent2" w:themeShade="BF"/>
                <w:lang w:val="en-US"/>
              </w:rPr>
              <w:t>promesse</w:t>
            </w:r>
            <w:proofErr w:type="spellEnd"/>
            <w:r w:rsidRPr="00F75372">
              <w:rPr>
                <w:color w:val="943634" w:themeColor="accent2" w:themeShade="BF"/>
                <w:lang w:val="en-US"/>
              </w:rPr>
              <w:t>, rollback.</w:t>
            </w:r>
          </w:p>
        </w:tc>
        <w:tc>
          <w:tcPr>
            <w:tcW w:w="0" w:type="auto"/>
            <w:hideMark/>
          </w:tcPr>
          <w:p w14:paraId="3CA8471A"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devient plus défendable ?</w:t>
            </w:r>
          </w:p>
        </w:tc>
      </w:tr>
      <w:tr w:rsidR="00A458B7" w:rsidRPr="00283112" w14:paraId="57C165B0"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70232" w14:textId="77777777" w:rsidR="00A458B7" w:rsidRPr="00283112" w:rsidRDefault="00A458B7">
            <w:pPr>
              <w:rPr>
                <w:color w:val="943634" w:themeColor="accent2" w:themeShade="BF"/>
              </w:rPr>
            </w:pPr>
            <w:r w:rsidRPr="00283112">
              <w:rPr>
                <w:color w:val="943634" w:themeColor="accent2" w:themeShade="BF"/>
              </w:rPr>
              <w:t>Incidents et support</w:t>
            </w:r>
          </w:p>
        </w:tc>
        <w:tc>
          <w:tcPr>
            <w:tcW w:w="0" w:type="auto"/>
            <w:hideMark/>
          </w:tcPr>
          <w:p w14:paraId="539C0E8E"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Incident, défaut, irritant, contournement, signal faible, retour client.</w:t>
            </w:r>
          </w:p>
        </w:tc>
        <w:tc>
          <w:tcPr>
            <w:tcW w:w="0" w:type="auto"/>
            <w:hideMark/>
          </w:tcPr>
          <w:p w14:paraId="24E747FC"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l’apprentissage doit-il être réinjecté ?</w:t>
            </w:r>
          </w:p>
        </w:tc>
      </w:tr>
      <w:tr w:rsidR="00A458B7" w:rsidRPr="00283112" w14:paraId="2D7C133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166F44B" w14:textId="77777777" w:rsidR="00A458B7" w:rsidRPr="00283112" w:rsidRDefault="00A458B7">
            <w:pPr>
              <w:rPr>
                <w:color w:val="943634" w:themeColor="accent2" w:themeShade="BF"/>
              </w:rPr>
            </w:pPr>
            <w:r w:rsidRPr="00283112">
              <w:rPr>
                <w:color w:val="943634" w:themeColor="accent2" w:themeShade="BF"/>
              </w:rPr>
              <w:t>IA et automatisation</w:t>
            </w:r>
          </w:p>
        </w:tc>
        <w:tc>
          <w:tcPr>
            <w:tcW w:w="0" w:type="auto"/>
            <w:hideMark/>
          </w:tcPr>
          <w:p w14:paraId="55B6B58A"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Critère, instruction, action, combinaison, sortie IA, validation humaine.</w:t>
            </w:r>
          </w:p>
        </w:tc>
        <w:tc>
          <w:tcPr>
            <w:tcW w:w="0" w:type="auto"/>
            <w:hideMark/>
          </w:tcPr>
          <w:p w14:paraId="5D5F563C"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Sommes-nous en train d’amplifier une clarté ou un flou ?</w:t>
            </w:r>
          </w:p>
        </w:tc>
      </w:tr>
    </w:tbl>
    <w:p w14:paraId="7D2FED68" w14:textId="77777777" w:rsidR="00A458B7" w:rsidRPr="00283112" w:rsidRDefault="00A458B7">
      <w:pPr>
        <w:pStyle w:val="Titre2"/>
        <w:rPr>
          <w:color w:val="943634" w:themeColor="accent2" w:themeShade="BF"/>
          <w:kern w:val="2"/>
          <w:szCs w:val="30"/>
          <w:lang w:eastAsia="fr-CA"/>
          <w14:ligatures w14:val="standardContextual"/>
        </w:rPr>
      </w:pPr>
      <w:bookmarkStart w:id="356" w:name="_Toc234101877"/>
      <w:bookmarkStart w:id="357" w:name="_Toc234870751"/>
      <w:r w:rsidRPr="00283112">
        <w:rPr>
          <w:color w:val="943634" w:themeColor="accent2" w:themeShade="BF"/>
        </w:rPr>
        <w:t xml:space="preserve">Module 5 — Qualimétrie ToTAL et </w:t>
      </w:r>
      <w:proofErr w:type="spellStart"/>
      <w:r w:rsidRPr="00283112">
        <w:rPr>
          <w:color w:val="943634" w:themeColor="accent2" w:themeShade="BF"/>
        </w:rPr>
        <w:t>scorecard</w:t>
      </w:r>
      <w:proofErr w:type="spellEnd"/>
      <w:r w:rsidRPr="00283112">
        <w:rPr>
          <w:color w:val="943634" w:themeColor="accent2" w:themeShade="BF"/>
        </w:rPr>
        <w:t xml:space="preserve"> de maîtrise</w:t>
      </w:r>
      <w:bookmarkEnd w:id="356"/>
      <w:bookmarkEnd w:id="357"/>
    </w:p>
    <w:p w14:paraId="1C2C6CF4"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 xml:space="preserve">La </w:t>
      </w:r>
      <w:proofErr w:type="spellStart"/>
      <w:r w:rsidRPr="00283112">
        <w:rPr>
          <w:color w:val="943634" w:themeColor="accent2" w:themeShade="BF"/>
        </w:rPr>
        <w:t>qualimétrie</w:t>
      </w:r>
      <w:proofErr w:type="spellEnd"/>
      <w:r w:rsidRPr="00283112">
        <w:rPr>
          <w:color w:val="943634" w:themeColor="accent2" w:themeShade="BF"/>
        </w:rPr>
        <w:t xml:space="preserve"> ToTAL observe la qualité réelle à partir de signaux qui éclairent des décisions. Le kit ne doit pas imposer une centaine de métriques. Il doit offrir des familles de signaux que le client adapte selon ses produits, outils, risques et capacités de décision.</w:t>
      </w:r>
    </w:p>
    <w:tbl>
      <w:tblPr>
        <w:tblStyle w:val="TableauListe1Clair-Accentuation2"/>
        <w:tblW w:w="5000" w:type="pct"/>
        <w:tblLook w:val="04A0" w:firstRow="1" w:lastRow="0" w:firstColumn="1" w:lastColumn="0" w:noHBand="0" w:noVBand="1"/>
      </w:tblPr>
      <w:tblGrid>
        <w:gridCol w:w="2587"/>
        <w:gridCol w:w="3933"/>
        <w:gridCol w:w="3416"/>
      </w:tblGrid>
      <w:tr w:rsidR="00A458B7" w:rsidRPr="00283112" w14:paraId="71271773"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253A3"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t>Famille de signaux</w:t>
            </w:r>
          </w:p>
        </w:tc>
        <w:tc>
          <w:tcPr>
            <w:tcW w:w="0" w:type="auto"/>
            <w:hideMark/>
          </w:tcPr>
          <w:p w14:paraId="392F7D6A"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qu’elle rend visible</w:t>
            </w:r>
          </w:p>
        </w:tc>
        <w:tc>
          <w:tcPr>
            <w:tcW w:w="0" w:type="auto"/>
            <w:hideMark/>
          </w:tcPr>
          <w:p w14:paraId="6DEB263E"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Décision possible</w:t>
            </w:r>
          </w:p>
        </w:tc>
      </w:tr>
      <w:tr w:rsidR="00A458B7" w:rsidRPr="00283112" w14:paraId="24A3119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B8B98" w14:textId="77777777" w:rsidR="00A458B7" w:rsidRPr="00283112" w:rsidRDefault="00A458B7">
            <w:pPr>
              <w:rPr>
                <w:color w:val="943634" w:themeColor="accent2" w:themeShade="BF"/>
              </w:rPr>
            </w:pPr>
            <w:r w:rsidRPr="00283112">
              <w:rPr>
                <w:color w:val="943634" w:themeColor="accent2" w:themeShade="BF"/>
              </w:rPr>
              <w:t>Stabilité</w:t>
            </w:r>
          </w:p>
        </w:tc>
        <w:tc>
          <w:tcPr>
            <w:tcW w:w="0" w:type="auto"/>
            <w:hideMark/>
          </w:tcPr>
          <w:p w14:paraId="4CE70096"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Incidents, régressions, erreurs répétées, disponibilité.</w:t>
            </w:r>
          </w:p>
        </w:tc>
        <w:tc>
          <w:tcPr>
            <w:tcW w:w="0" w:type="auto"/>
            <w:hideMark/>
          </w:tcPr>
          <w:p w14:paraId="550E6770"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Faut-il corriger, stabiliser, ralentir ou renforcer la surveillance ?</w:t>
            </w:r>
          </w:p>
        </w:tc>
      </w:tr>
      <w:tr w:rsidR="00A458B7" w:rsidRPr="00283112" w14:paraId="263118F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EE5FEBC" w14:textId="77777777" w:rsidR="00A458B7" w:rsidRPr="00283112" w:rsidRDefault="00A458B7">
            <w:pPr>
              <w:rPr>
                <w:color w:val="943634" w:themeColor="accent2" w:themeShade="BF"/>
              </w:rPr>
            </w:pPr>
            <w:r w:rsidRPr="00283112">
              <w:rPr>
                <w:color w:val="943634" w:themeColor="accent2" w:themeShade="BF"/>
              </w:rPr>
              <w:t>Qualité de validation</w:t>
            </w:r>
          </w:p>
        </w:tc>
        <w:tc>
          <w:tcPr>
            <w:tcW w:w="0" w:type="auto"/>
            <w:hideMark/>
          </w:tcPr>
          <w:p w14:paraId="786A2CF6"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Couverture utile, preuves, tests passants, zones non couvertes.</w:t>
            </w:r>
          </w:p>
        </w:tc>
        <w:tc>
          <w:tcPr>
            <w:tcW w:w="0" w:type="auto"/>
            <w:hideMark/>
          </w:tcPr>
          <w:p w14:paraId="1C4BE230"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Peut-on diffuser avec confiance ou faut-il compléter la preuve ?</w:t>
            </w:r>
          </w:p>
        </w:tc>
      </w:tr>
      <w:tr w:rsidR="00A458B7" w:rsidRPr="00283112" w14:paraId="49C9562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87BAD" w14:textId="77777777" w:rsidR="00A458B7" w:rsidRPr="00283112" w:rsidRDefault="00A458B7">
            <w:pPr>
              <w:rPr>
                <w:color w:val="943634" w:themeColor="accent2" w:themeShade="BF"/>
              </w:rPr>
            </w:pPr>
            <w:r w:rsidRPr="00283112">
              <w:rPr>
                <w:color w:val="943634" w:themeColor="accent2" w:themeShade="BF"/>
              </w:rPr>
              <w:t>Livraison</w:t>
            </w:r>
          </w:p>
        </w:tc>
        <w:tc>
          <w:tcPr>
            <w:tcW w:w="0" w:type="auto"/>
            <w:hideMark/>
          </w:tcPr>
          <w:p w14:paraId="28CD668E"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Délai, échecs de diffusion, rollback, dettes de livraison.</w:t>
            </w:r>
          </w:p>
        </w:tc>
        <w:tc>
          <w:tcPr>
            <w:tcW w:w="0" w:type="auto"/>
            <w:hideMark/>
          </w:tcPr>
          <w:p w14:paraId="6AE40CBB"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processus de diffusion est-il maîtrisé ?</w:t>
            </w:r>
          </w:p>
        </w:tc>
      </w:tr>
      <w:tr w:rsidR="00A458B7" w:rsidRPr="00283112" w14:paraId="60DF378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BFABF27" w14:textId="77777777" w:rsidR="00A458B7" w:rsidRPr="00283112" w:rsidRDefault="00A458B7">
            <w:pPr>
              <w:rPr>
                <w:color w:val="943634" w:themeColor="accent2" w:themeShade="BF"/>
              </w:rPr>
            </w:pPr>
            <w:r w:rsidRPr="00283112">
              <w:rPr>
                <w:color w:val="943634" w:themeColor="accent2" w:themeShade="BF"/>
              </w:rPr>
              <w:t>Support et voix terrain</w:t>
            </w:r>
          </w:p>
        </w:tc>
        <w:tc>
          <w:tcPr>
            <w:tcW w:w="0" w:type="auto"/>
            <w:hideMark/>
          </w:tcPr>
          <w:p w14:paraId="6D8422B7"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Retours, irritants, contournements, demandes répétées.</w:t>
            </w:r>
          </w:p>
        </w:tc>
        <w:tc>
          <w:tcPr>
            <w:tcW w:w="0" w:type="auto"/>
            <w:hideMark/>
          </w:tcPr>
          <w:p w14:paraId="0134C7BC"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apprentissage doit revenir vers l’élicitation ?</w:t>
            </w:r>
          </w:p>
        </w:tc>
      </w:tr>
      <w:tr w:rsidR="00A458B7" w:rsidRPr="00283112" w14:paraId="1B60325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61699D" w14:textId="77777777" w:rsidR="00A458B7" w:rsidRPr="00283112" w:rsidRDefault="00A458B7">
            <w:pPr>
              <w:rPr>
                <w:color w:val="943634" w:themeColor="accent2" w:themeShade="BF"/>
              </w:rPr>
            </w:pPr>
            <w:r w:rsidRPr="00283112">
              <w:rPr>
                <w:color w:val="943634" w:themeColor="accent2" w:themeShade="BF"/>
              </w:rPr>
              <w:t>Flux</w:t>
            </w:r>
          </w:p>
        </w:tc>
        <w:tc>
          <w:tcPr>
            <w:tcW w:w="0" w:type="auto"/>
            <w:hideMark/>
          </w:tcPr>
          <w:p w14:paraId="2A1DAD37"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Temps de cycle, blocages, dépendances, files d’attente.</w:t>
            </w:r>
          </w:p>
        </w:tc>
        <w:tc>
          <w:tcPr>
            <w:tcW w:w="0" w:type="auto"/>
            <w:hideMark/>
          </w:tcPr>
          <w:p w14:paraId="4F8AD026"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 maîtrise se perd-elle dans le passage entre phases ?</w:t>
            </w:r>
          </w:p>
        </w:tc>
      </w:tr>
      <w:tr w:rsidR="00A458B7" w:rsidRPr="00283112" w14:paraId="3C692C3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478536D" w14:textId="77777777" w:rsidR="00A458B7" w:rsidRPr="00283112" w:rsidRDefault="00A458B7">
            <w:pPr>
              <w:rPr>
                <w:color w:val="943634" w:themeColor="accent2" w:themeShade="BF"/>
              </w:rPr>
            </w:pPr>
            <w:r w:rsidRPr="00283112">
              <w:rPr>
                <w:color w:val="943634" w:themeColor="accent2" w:themeShade="BF"/>
              </w:rPr>
              <w:t>Confiance</w:t>
            </w:r>
          </w:p>
        </w:tc>
        <w:tc>
          <w:tcPr>
            <w:tcW w:w="0" w:type="auto"/>
            <w:hideMark/>
          </w:tcPr>
          <w:p w14:paraId="2725674C"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Preuves disponibles, risques acceptés, critères de passage.</w:t>
            </w:r>
          </w:p>
        </w:tc>
        <w:tc>
          <w:tcPr>
            <w:tcW w:w="0" w:type="auto"/>
            <w:hideMark/>
          </w:tcPr>
          <w:p w14:paraId="60F89B42"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décision est-elle défendable ?</w:t>
            </w:r>
          </w:p>
        </w:tc>
      </w:tr>
      <w:tr w:rsidR="00A458B7" w:rsidRPr="00283112" w14:paraId="2A205C03"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D1E969" w14:textId="77777777" w:rsidR="00A458B7" w:rsidRPr="00283112" w:rsidRDefault="00A458B7">
            <w:pPr>
              <w:rPr>
                <w:color w:val="943634" w:themeColor="accent2" w:themeShade="BF"/>
              </w:rPr>
            </w:pPr>
            <w:r w:rsidRPr="00283112">
              <w:rPr>
                <w:color w:val="943634" w:themeColor="accent2" w:themeShade="BF"/>
              </w:rPr>
              <w:t>Code et architecture</w:t>
            </w:r>
          </w:p>
        </w:tc>
        <w:tc>
          <w:tcPr>
            <w:tcW w:w="0" w:type="auto"/>
            <w:hideMark/>
          </w:tcPr>
          <w:p w14:paraId="74F43A28"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Dette, complexité, maintenabilité, dépendances techniques.</w:t>
            </w:r>
          </w:p>
        </w:tc>
        <w:tc>
          <w:tcPr>
            <w:tcW w:w="0" w:type="auto"/>
            <w:hideMark/>
          </w:tcPr>
          <w:p w14:paraId="586808A4"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risque technique influence la qualité ou la livraison ?</w:t>
            </w:r>
          </w:p>
        </w:tc>
      </w:tr>
      <w:tr w:rsidR="00A458B7" w:rsidRPr="00283112" w14:paraId="3942208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676B02A" w14:textId="77777777" w:rsidR="00A458B7" w:rsidRPr="00283112" w:rsidRDefault="00A458B7">
            <w:pPr>
              <w:rPr>
                <w:color w:val="943634" w:themeColor="accent2" w:themeShade="BF"/>
              </w:rPr>
            </w:pPr>
            <w:r w:rsidRPr="00283112">
              <w:rPr>
                <w:color w:val="943634" w:themeColor="accent2" w:themeShade="BF"/>
              </w:rPr>
              <w:t>Environnements et données</w:t>
            </w:r>
          </w:p>
        </w:tc>
        <w:tc>
          <w:tcPr>
            <w:tcW w:w="0" w:type="auto"/>
            <w:hideMark/>
          </w:tcPr>
          <w:p w14:paraId="02510345"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Disponibilité des environnements, qualité des données, représentativité.</w:t>
            </w:r>
          </w:p>
        </w:tc>
        <w:tc>
          <w:tcPr>
            <w:tcW w:w="0" w:type="auto"/>
            <w:hideMark/>
          </w:tcPr>
          <w:p w14:paraId="78F71088"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Les preuves produites sont-elles fiables ?</w:t>
            </w:r>
          </w:p>
        </w:tc>
      </w:tr>
      <w:tr w:rsidR="00A458B7" w:rsidRPr="00283112" w14:paraId="3018F12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E6B3D5" w14:textId="77777777" w:rsidR="00A458B7" w:rsidRPr="00283112" w:rsidRDefault="00A458B7">
            <w:pPr>
              <w:rPr>
                <w:color w:val="943634" w:themeColor="accent2" w:themeShade="BF"/>
              </w:rPr>
            </w:pPr>
            <w:r w:rsidRPr="00283112">
              <w:rPr>
                <w:color w:val="943634" w:themeColor="accent2" w:themeShade="BF"/>
              </w:rPr>
              <w:t>IA et automatisation</w:t>
            </w:r>
          </w:p>
        </w:tc>
        <w:tc>
          <w:tcPr>
            <w:tcW w:w="0" w:type="auto"/>
            <w:hideMark/>
          </w:tcPr>
          <w:p w14:paraId="058DD596"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Fiabilité des sorties, maintenance des scripts, critères de validation.</w:t>
            </w:r>
          </w:p>
        </w:tc>
        <w:tc>
          <w:tcPr>
            <w:tcW w:w="0" w:type="auto"/>
            <w:hideMark/>
          </w:tcPr>
          <w:p w14:paraId="2D47A1DA"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Accélère-t-on la maîtrise ou le flou ?</w:t>
            </w:r>
          </w:p>
        </w:tc>
      </w:tr>
    </w:tbl>
    <w:p w14:paraId="7ED49CF0" w14:textId="77777777" w:rsidR="00A458B7" w:rsidRPr="00283112" w:rsidRDefault="00A458B7">
      <w:pPr>
        <w:pStyle w:val="Titre2"/>
        <w:rPr>
          <w:color w:val="943634" w:themeColor="accent2" w:themeShade="BF"/>
          <w:kern w:val="2"/>
          <w:szCs w:val="30"/>
          <w:lang w:eastAsia="fr-CA"/>
          <w14:ligatures w14:val="standardContextual"/>
        </w:rPr>
      </w:pPr>
      <w:bookmarkStart w:id="358" w:name="_Toc234101878"/>
      <w:bookmarkStart w:id="359" w:name="_Toc234870752"/>
      <w:r w:rsidRPr="00283112">
        <w:rPr>
          <w:color w:val="943634" w:themeColor="accent2" w:themeShade="BF"/>
        </w:rPr>
        <w:t>Module 6 — Grille de couverture de validation</w:t>
      </w:r>
      <w:bookmarkEnd w:id="358"/>
      <w:bookmarkEnd w:id="359"/>
    </w:p>
    <w:p w14:paraId="42D77EFC"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La grille de couverture de validation aide à éviter deux pièges : couvrir trop peu sans le savoir, ou couvrir trop large sans décision. Elle relie chaque validation à un risque, un niveau, une interface, un angle d’observation, un type de preuve et un signal d’apprentissage.</w:t>
      </w:r>
    </w:p>
    <w:tbl>
      <w:tblPr>
        <w:tblStyle w:val="TableauListe1Clair-Accentuation2"/>
        <w:tblW w:w="5000" w:type="pct"/>
        <w:tblLook w:val="04A0" w:firstRow="1" w:lastRow="0" w:firstColumn="1" w:lastColumn="0" w:noHBand="0" w:noVBand="1"/>
      </w:tblPr>
      <w:tblGrid>
        <w:gridCol w:w="2330"/>
        <w:gridCol w:w="4460"/>
        <w:gridCol w:w="3146"/>
      </w:tblGrid>
      <w:tr w:rsidR="00A458B7" w:rsidRPr="00283112" w14:paraId="438B3387"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04D1A"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t>Dimension</w:t>
            </w:r>
          </w:p>
        </w:tc>
        <w:tc>
          <w:tcPr>
            <w:tcW w:w="0" w:type="auto"/>
            <w:hideMark/>
          </w:tcPr>
          <w:p w14:paraId="6F7AAA58"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Options génériques</w:t>
            </w:r>
          </w:p>
        </w:tc>
        <w:tc>
          <w:tcPr>
            <w:tcW w:w="0" w:type="auto"/>
            <w:hideMark/>
          </w:tcPr>
          <w:p w14:paraId="4FE5F23F"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de couverture</w:t>
            </w:r>
          </w:p>
        </w:tc>
      </w:tr>
      <w:tr w:rsidR="00A458B7" w:rsidRPr="00283112" w14:paraId="4163BAA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449750" w14:textId="77777777" w:rsidR="00A458B7" w:rsidRPr="00283112" w:rsidRDefault="00A458B7">
            <w:pPr>
              <w:rPr>
                <w:color w:val="943634" w:themeColor="accent2" w:themeShade="BF"/>
              </w:rPr>
            </w:pPr>
            <w:r w:rsidRPr="00283112">
              <w:rPr>
                <w:color w:val="943634" w:themeColor="accent2" w:themeShade="BF"/>
              </w:rPr>
              <w:t>Niveau d’intégration</w:t>
            </w:r>
          </w:p>
        </w:tc>
        <w:tc>
          <w:tcPr>
            <w:tcW w:w="0" w:type="auto"/>
            <w:hideMark/>
          </w:tcPr>
          <w:p w14:paraId="386DA6AA"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Petit, moyen, grand, composant, service, système, bout en bout.</w:t>
            </w:r>
          </w:p>
        </w:tc>
        <w:tc>
          <w:tcPr>
            <w:tcW w:w="0" w:type="auto"/>
            <w:hideMark/>
          </w:tcPr>
          <w:p w14:paraId="619F8FFD"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À quel niveau le risque doit-il être observé ?</w:t>
            </w:r>
          </w:p>
        </w:tc>
      </w:tr>
      <w:tr w:rsidR="00A458B7" w:rsidRPr="00283112" w14:paraId="31EF80A3"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9FC2EB3" w14:textId="77777777" w:rsidR="00A458B7" w:rsidRPr="00283112" w:rsidRDefault="00A458B7">
            <w:pPr>
              <w:rPr>
                <w:color w:val="943634" w:themeColor="accent2" w:themeShade="BF"/>
              </w:rPr>
            </w:pPr>
            <w:r w:rsidRPr="00283112">
              <w:rPr>
                <w:color w:val="943634" w:themeColor="accent2" w:themeShade="BF"/>
              </w:rPr>
              <w:t>Interface observée</w:t>
            </w:r>
          </w:p>
        </w:tc>
        <w:tc>
          <w:tcPr>
            <w:tcW w:w="0" w:type="auto"/>
            <w:hideMark/>
          </w:tcPr>
          <w:p w14:paraId="4A984BF0"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Interface utilisateur, API, machine, données, intégration, opérationnel.</w:t>
            </w:r>
          </w:p>
        </w:tc>
        <w:tc>
          <w:tcPr>
            <w:tcW w:w="0" w:type="auto"/>
            <w:hideMark/>
          </w:tcPr>
          <w:p w14:paraId="4FA617E5"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Par où le comportement devient-il observable ?</w:t>
            </w:r>
          </w:p>
        </w:tc>
      </w:tr>
      <w:tr w:rsidR="00A458B7" w:rsidRPr="00283112" w14:paraId="6B9160A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26BBE4" w14:textId="77777777" w:rsidR="00A458B7" w:rsidRPr="00283112" w:rsidRDefault="00A458B7">
            <w:pPr>
              <w:rPr>
                <w:color w:val="943634" w:themeColor="accent2" w:themeShade="BF"/>
              </w:rPr>
            </w:pPr>
            <w:r w:rsidRPr="00283112">
              <w:rPr>
                <w:color w:val="943634" w:themeColor="accent2" w:themeShade="BF"/>
              </w:rPr>
              <w:t>Angle d’observation</w:t>
            </w:r>
          </w:p>
        </w:tc>
        <w:tc>
          <w:tcPr>
            <w:tcW w:w="0" w:type="auto"/>
            <w:hideMark/>
          </w:tcPr>
          <w:p w14:paraId="0502E908"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Interne, partiellement interne, externe, terrain.</w:t>
            </w:r>
          </w:p>
        </w:tc>
        <w:tc>
          <w:tcPr>
            <w:tcW w:w="0" w:type="auto"/>
            <w:hideMark/>
          </w:tcPr>
          <w:p w14:paraId="5BB28B28"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angle construit la meilleure confiance ?</w:t>
            </w:r>
          </w:p>
        </w:tc>
      </w:tr>
      <w:tr w:rsidR="00A458B7" w:rsidRPr="00283112" w14:paraId="01F901C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43361926" w14:textId="77777777" w:rsidR="00A458B7" w:rsidRPr="00283112" w:rsidRDefault="00A458B7">
            <w:pPr>
              <w:rPr>
                <w:color w:val="943634" w:themeColor="accent2" w:themeShade="BF"/>
              </w:rPr>
            </w:pPr>
            <w:r w:rsidRPr="00283112">
              <w:rPr>
                <w:color w:val="943634" w:themeColor="accent2" w:themeShade="BF"/>
              </w:rPr>
              <w:t>Type de validation</w:t>
            </w:r>
          </w:p>
        </w:tc>
        <w:tc>
          <w:tcPr>
            <w:tcW w:w="0" w:type="auto"/>
            <w:hideMark/>
          </w:tcPr>
          <w:p w14:paraId="0D6F940F"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Fonctionnel, régression, limite, résilience, performance, sécurité, compatibilité, installation, utilisabilité.</w:t>
            </w:r>
          </w:p>
        </w:tc>
        <w:tc>
          <w:tcPr>
            <w:tcW w:w="0" w:type="auto"/>
            <w:hideMark/>
          </w:tcPr>
          <w:p w14:paraId="0C8FC158"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type de risque voulons-nous couvrir ?</w:t>
            </w:r>
          </w:p>
        </w:tc>
      </w:tr>
      <w:tr w:rsidR="00A458B7" w:rsidRPr="00283112" w14:paraId="5DCD26B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C6A4C2" w14:textId="77777777" w:rsidR="00A458B7" w:rsidRPr="00283112" w:rsidRDefault="00A458B7">
            <w:pPr>
              <w:rPr>
                <w:color w:val="943634" w:themeColor="accent2" w:themeShade="BF"/>
              </w:rPr>
            </w:pPr>
            <w:r w:rsidRPr="00283112">
              <w:rPr>
                <w:color w:val="943634" w:themeColor="accent2" w:themeShade="BF"/>
              </w:rPr>
              <w:t>Preuve</w:t>
            </w:r>
          </w:p>
        </w:tc>
        <w:tc>
          <w:tcPr>
            <w:tcW w:w="0" w:type="auto"/>
            <w:hideMark/>
          </w:tcPr>
          <w:p w14:paraId="07AB826B"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Test automatisé, revue, observation, démonstration, mesure, confirmation terrain.</w:t>
            </w:r>
          </w:p>
        </w:tc>
        <w:tc>
          <w:tcPr>
            <w:tcW w:w="0" w:type="auto"/>
            <w:hideMark/>
          </w:tcPr>
          <w:p w14:paraId="59B7087A"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preuve rend la décision plus défendable ?</w:t>
            </w:r>
          </w:p>
        </w:tc>
      </w:tr>
      <w:tr w:rsidR="00A458B7" w:rsidRPr="00283112" w14:paraId="42D0A0C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252C74C" w14:textId="77777777" w:rsidR="00A458B7" w:rsidRPr="00283112" w:rsidRDefault="00A458B7">
            <w:pPr>
              <w:rPr>
                <w:color w:val="943634" w:themeColor="accent2" w:themeShade="BF"/>
              </w:rPr>
            </w:pPr>
            <w:r w:rsidRPr="00283112">
              <w:rPr>
                <w:color w:val="943634" w:themeColor="accent2" w:themeShade="BF"/>
              </w:rPr>
              <w:t>Signal d’apprentissage</w:t>
            </w:r>
          </w:p>
        </w:tc>
        <w:tc>
          <w:tcPr>
            <w:tcW w:w="0" w:type="auto"/>
            <w:hideMark/>
          </w:tcPr>
          <w:p w14:paraId="5CB46468"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Incident, usage, métrique, retour, écart, tendance.</w:t>
            </w:r>
          </w:p>
        </w:tc>
        <w:tc>
          <w:tcPr>
            <w:tcW w:w="0" w:type="auto"/>
            <w:hideMark/>
          </w:tcPr>
          <w:p w14:paraId="0F7CD3A9"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le réel pourra-t-il corriger notre compréhension ?</w:t>
            </w:r>
          </w:p>
        </w:tc>
      </w:tr>
    </w:tbl>
    <w:p w14:paraId="0E0EE585" w14:textId="77777777" w:rsidR="00A458B7" w:rsidRPr="00283112" w:rsidRDefault="00A458B7">
      <w:pPr>
        <w:pStyle w:val="Titre2"/>
        <w:rPr>
          <w:color w:val="943634" w:themeColor="accent2" w:themeShade="BF"/>
          <w:kern w:val="2"/>
          <w:szCs w:val="30"/>
          <w:lang w:eastAsia="fr-CA"/>
          <w14:ligatures w14:val="standardContextual"/>
        </w:rPr>
      </w:pPr>
      <w:bookmarkStart w:id="360" w:name="_Toc234101879"/>
      <w:bookmarkStart w:id="361" w:name="_Toc234870753"/>
      <w:r w:rsidRPr="00283112">
        <w:rPr>
          <w:color w:val="943634" w:themeColor="accent2" w:themeShade="BF"/>
        </w:rPr>
        <w:t>Module 7 — Mécanisme d’évolution en mission live</w:t>
      </w:r>
      <w:bookmarkEnd w:id="360"/>
      <w:bookmarkEnd w:id="361"/>
    </w:p>
    <w:p w14:paraId="429B5B49"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Une mission ToTAL réelle évolue pendant qu’elle se vit. Les trois dernières semaines d’une mission peuvent encore révéler de nouveaux apprentissages, de nouvelles résistances, des recommandations plus précises ou des pratiques à renforcer. Le kit documentaire doit donc inclure une mécanique d’évolution continue.</w:t>
      </w:r>
    </w:p>
    <w:tbl>
      <w:tblPr>
        <w:tblStyle w:val="TableauListe1Clair-Accentuation2"/>
        <w:tblW w:w="5000" w:type="pct"/>
        <w:tblLook w:val="04A0" w:firstRow="1" w:lastRow="0" w:firstColumn="1" w:lastColumn="0" w:noHBand="0" w:noVBand="1"/>
      </w:tblPr>
      <w:tblGrid>
        <w:gridCol w:w="2254"/>
        <w:gridCol w:w="4018"/>
        <w:gridCol w:w="3664"/>
      </w:tblGrid>
      <w:tr w:rsidR="00A458B7" w:rsidRPr="00283112" w14:paraId="307A6D6F"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A8F5A" w14:textId="77777777" w:rsidR="00A458B7" w:rsidRPr="00283112" w:rsidRDefault="00A458B7">
            <w:pPr>
              <w:rPr>
                <w:color w:val="943634" w:themeColor="accent2" w:themeShade="BF"/>
                <w:kern w:val="2"/>
                <w:szCs w:val="21"/>
                <w:lang w:eastAsia="fr-CA"/>
                <w14:ligatures w14:val="standardContextual"/>
              </w:rPr>
            </w:pPr>
            <w:r w:rsidRPr="00283112">
              <w:rPr>
                <w:b w:val="0"/>
                <w:bCs w:val="0"/>
                <w:color w:val="943634" w:themeColor="accent2" w:themeShade="BF"/>
              </w:rPr>
              <w:t>Moment</w:t>
            </w:r>
          </w:p>
        </w:tc>
        <w:tc>
          <w:tcPr>
            <w:tcW w:w="0" w:type="auto"/>
            <w:hideMark/>
          </w:tcPr>
          <w:p w14:paraId="52AA1A41"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qui est capturé</w:t>
            </w:r>
          </w:p>
        </w:tc>
        <w:tc>
          <w:tcPr>
            <w:tcW w:w="0" w:type="auto"/>
            <w:hideMark/>
          </w:tcPr>
          <w:p w14:paraId="62BE100B" w14:textId="77777777" w:rsidR="00A458B7" w:rsidRPr="00283112" w:rsidRDefault="00A458B7">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qui doit être mis à jour</w:t>
            </w:r>
          </w:p>
        </w:tc>
      </w:tr>
      <w:tr w:rsidR="00A458B7" w:rsidRPr="00283112" w14:paraId="1A3AE52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50354" w14:textId="77777777" w:rsidR="00A458B7" w:rsidRPr="00283112" w:rsidRDefault="00A458B7">
            <w:pPr>
              <w:rPr>
                <w:color w:val="943634" w:themeColor="accent2" w:themeShade="BF"/>
              </w:rPr>
            </w:pPr>
            <w:r w:rsidRPr="00283112">
              <w:rPr>
                <w:color w:val="943634" w:themeColor="accent2" w:themeShade="BF"/>
              </w:rPr>
              <w:t>Chaque semaine</w:t>
            </w:r>
          </w:p>
        </w:tc>
        <w:tc>
          <w:tcPr>
            <w:tcW w:w="0" w:type="auto"/>
            <w:hideMark/>
          </w:tcPr>
          <w:p w14:paraId="181D9CB6"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Décisions prises, apprentissages, risques ouverts, livrables produits, résistances.</w:t>
            </w:r>
          </w:p>
        </w:tc>
        <w:tc>
          <w:tcPr>
            <w:tcW w:w="0" w:type="auto"/>
            <w:hideMark/>
          </w:tcPr>
          <w:p w14:paraId="4311BADF"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Journal de mission, recommandations, registre des apprentissages.</w:t>
            </w:r>
          </w:p>
        </w:tc>
      </w:tr>
      <w:tr w:rsidR="00A458B7" w:rsidRPr="00283112" w14:paraId="61101C27"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076422A" w14:textId="77777777" w:rsidR="00A458B7" w:rsidRPr="00283112" w:rsidRDefault="00A458B7">
            <w:pPr>
              <w:rPr>
                <w:color w:val="943634" w:themeColor="accent2" w:themeShade="BF"/>
              </w:rPr>
            </w:pPr>
            <w:r w:rsidRPr="00283112">
              <w:rPr>
                <w:color w:val="943634" w:themeColor="accent2" w:themeShade="BF"/>
              </w:rPr>
              <w:t>Après chaque cérémonie</w:t>
            </w:r>
          </w:p>
        </w:tc>
        <w:tc>
          <w:tcPr>
            <w:tcW w:w="0" w:type="auto"/>
            <w:hideMark/>
          </w:tcPr>
          <w:p w14:paraId="33D53128"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Sortie réelle, critères atteints ou non, pièges rencontrés.</w:t>
            </w:r>
          </w:p>
        </w:tc>
        <w:tc>
          <w:tcPr>
            <w:tcW w:w="0" w:type="auto"/>
            <w:hideMark/>
          </w:tcPr>
          <w:p w14:paraId="14CB9497"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Gabarit de cérémonie, liste de vérification, critères de sortie.</w:t>
            </w:r>
          </w:p>
        </w:tc>
      </w:tr>
      <w:tr w:rsidR="00A458B7" w:rsidRPr="00283112" w14:paraId="576D46E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4DFF5" w14:textId="77777777" w:rsidR="00A458B7" w:rsidRPr="00283112" w:rsidRDefault="00A458B7">
            <w:pPr>
              <w:rPr>
                <w:color w:val="943634" w:themeColor="accent2" w:themeShade="BF"/>
              </w:rPr>
            </w:pPr>
            <w:r w:rsidRPr="00283112">
              <w:rPr>
                <w:color w:val="943634" w:themeColor="accent2" w:themeShade="BF"/>
              </w:rPr>
              <w:t>Après une livraison ou un incident</w:t>
            </w:r>
          </w:p>
        </w:tc>
        <w:tc>
          <w:tcPr>
            <w:tcW w:w="0" w:type="auto"/>
            <w:hideMark/>
          </w:tcPr>
          <w:p w14:paraId="35E08109"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Écart promesse / réalité, signaux, réaction, apprentissage.</w:t>
            </w:r>
          </w:p>
        </w:tc>
        <w:tc>
          <w:tcPr>
            <w:tcW w:w="0" w:type="auto"/>
            <w:hideMark/>
          </w:tcPr>
          <w:p w14:paraId="00C3179B"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Fiche DELIVERY, spécification, signal, contrat de maîtrise.</w:t>
            </w:r>
          </w:p>
        </w:tc>
      </w:tr>
      <w:tr w:rsidR="00A458B7" w:rsidRPr="00283112" w14:paraId="10D5DAD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6463BEE" w14:textId="77777777" w:rsidR="00A458B7" w:rsidRPr="00283112" w:rsidRDefault="00A458B7">
            <w:pPr>
              <w:rPr>
                <w:color w:val="943634" w:themeColor="accent2" w:themeShade="BF"/>
              </w:rPr>
            </w:pPr>
            <w:r w:rsidRPr="00283112">
              <w:rPr>
                <w:color w:val="943634" w:themeColor="accent2" w:themeShade="BF"/>
              </w:rPr>
              <w:t>À la fin de mission</w:t>
            </w:r>
          </w:p>
        </w:tc>
        <w:tc>
          <w:tcPr>
            <w:tcW w:w="0" w:type="auto"/>
            <w:hideMark/>
          </w:tcPr>
          <w:p w14:paraId="1F75CBE4"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Bilan, limites, prochaine étape, maturité, recommandations priorisées.</w:t>
            </w:r>
          </w:p>
        </w:tc>
        <w:tc>
          <w:tcPr>
            <w:tcW w:w="0" w:type="auto"/>
            <w:hideMark/>
          </w:tcPr>
          <w:p w14:paraId="051BA6AC" w14:textId="77777777" w:rsidR="00A458B7" w:rsidRPr="00283112" w:rsidRDefault="00A458B7">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Feuille de route, plan 30-60-90 jours, formation continue.</w:t>
            </w:r>
          </w:p>
        </w:tc>
      </w:tr>
      <w:tr w:rsidR="00A458B7" w:rsidRPr="00283112" w14:paraId="72676977"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395972" w14:textId="77777777" w:rsidR="00A458B7" w:rsidRPr="00283112" w:rsidRDefault="00A458B7">
            <w:pPr>
              <w:rPr>
                <w:color w:val="943634" w:themeColor="accent2" w:themeShade="BF"/>
              </w:rPr>
            </w:pPr>
            <w:r w:rsidRPr="00283112">
              <w:rPr>
                <w:color w:val="943634" w:themeColor="accent2" w:themeShade="BF"/>
              </w:rPr>
              <w:t>Après mission</w:t>
            </w:r>
          </w:p>
        </w:tc>
        <w:tc>
          <w:tcPr>
            <w:tcW w:w="0" w:type="auto"/>
            <w:hideMark/>
          </w:tcPr>
          <w:p w14:paraId="6E296778"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survit dans le quotidien et ce qui retombe sous pression.</w:t>
            </w:r>
          </w:p>
        </w:tc>
        <w:tc>
          <w:tcPr>
            <w:tcW w:w="0" w:type="auto"/>
            <w:hideMark/>
          </w:tcPr>
          <w:p w14:paraId="45734694" w14:textId="77777777" w:rsidR="00A458B7" w:rsidRPr="00283112" w:rsidRDefault="00A458B7">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Centre d’excellence, communauté, rituels, mémoire vivante.</w:t>
            </w:r>
          </w:p>
        </w:tc>
      </w:tr>
    </w:tbl>
    <w:p w14:paraId="5A20F758" w14:textId="77777777" w:rsidR="00A458B7" w:rsidRPr="00283112" w:rsidRDefault="00A458B7">
      <w:pPr>
        <w:pStyle w:val="Titre2"/>
        <w:rPr>
          <w:color w:val="943634" w:themeColor="accent2" w:themeShade="BF"/>
          <w:kern w:val="2"/>
          <w:szCs w:val="30"/>
          <w:lang w:eastAsia="fr-CA"/>
          <w14:ligatures w14:val="standardContextual"/>
        </w:rPr>
      </w:pPr>
      <w:bookmarkStart w:id="362" w:name="_Toc234101880"/>
      <w:bookmarkStart w:id="363" w:name="_Toc234870754"/>
      <w:r w:rsidRPr="00283112">
        <w:rPr>
          <w:color w:val="943634" w:themeColor="accent2" w:themeShade="BF"/>
        </w:rPr>
        <w:t>Protocole d’adaptation client</w:t>
      </w:r>
      <w:bookmarkEnd w:id="362"/>
      <w:bookmarkEnd w:id="363"/>
    </w:p>
    <w:p w14:paraId="00102465"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Pour remplacer la recréation documentaire, le coach ToTAL peut appliquer un protocole simple : partir du kit, retirer ce qui ne sert pas, adapter les mots au client, compléter les rôles, valider les cérémonies, puis enrichir seulement à partir d’apprentissages réels.</w:t>
      </w:r>
    </w:p>
    <w:p w14:paraId="076B718A"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Identifier les cadres déjà utilisés par le client.</w:t>
      </w:r>
    </w:p>
    <w:p w14:paraId="3FEF68D7"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Mapper ces cadres sur le SDLC ToTAL générique.</w:t>
      </w:r>
    </w:p>
    <w:p w14:paraId="5E95D24D"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Choisir les cérémonies minimales nécessaires pour les 6 premières semaines.</w:t>
      </w:r>
    </w:p>
    <w:p w14:paraId="34B1B7C7"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Adapter le contrat de maîtrise aux contraintes du client.</w:t>
      </w:r>
    </w:p>
    <w:p w14:paraId="20E42509"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Remplacer les rôles génériques du RACI par les rôles réels.</w:t>
      </w:r>
    </w:p>
    <w:p w14:paraId="6B6D98A4"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Construire le premier lexique à partir des concepts sensibles observés.</w:t>
      </w:r>
    </w:p>
    <w:p w14:paraId="6685CBA1"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Choisir une première grille de couverture de validation.</w:t>
      </w:r>
    </w:p>
    <w:p w14:paraId="35E1C9AA"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 xml:space="preserve">Sélectionner les familles de </w:t>
      </w:r>
      <w:proofErr w:type="spellStart"/>
      <w:r w:rsidRPr="00283112">
        <w:rPr>
          <w:rFonts w:asciiTheme="minorHAnsi" w:hAnsiTheme="minorHAnsi"/>
          <w:color w:val="943634" w:themeColor="accent2" w:themeShade="BF"/>
        </w:rPr>
        <w:t>qualimétrie</w:t>
      </w:r>
      <w:proofErr w:type="spellEnd"/>
      <w:r w:rsidRPr="00283112">
        <w:rPr>
          <w:rFonts w:asciiTheme="minorHAnsi" w:hAnsiTheme="minorHAnsi"/>
          <w:color w:val="943634" w:themeColor="accent2" w:themeShade="BF"/>
        </w:rPr>
        <w:t xml:space="preserve"> qui éclairent vraiment des décisions.</w:t>
      </w:r>
    </w:p>
    <w:p w14:paraId="320240FF"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Prioriser les recommandations selon urgence, impact, effort et dépendances.</w:t>
      </w:r>
    </w:p>
    <w:p w14:paraId="1B843FFE"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Documenter seulement ce qui aide une prochaine décision, une prochaine livraison ou un prochain apprentissage.</w:t>
      </w:r>
    </w:p>
    <w:p w14:paraId="499A1784" w14:textId="77777777" w:rsidR="00A458B7" w:rsidRPr="00283112" w:rsidRDefault="00A458B7">
      <w:pPr>
        <w:pStyle w:val="Titre2"/>
        <w:rPr>
          <w:color w:val="943634" w:themeColor="accent2" w:themeShade="BF"/>
          <w:kern w:val="2"/>
          <w:szCs w:val="30"/>
          <w:lang w:eastAsia="fr-CA"/>
          <w14:ligatures w14:val="standardContextual"/>
        </w:rPr>
      </w:pPr>
      <w:bookmarkStart w:id="364" w:name="_Toc234101881"/>
      <w:bookmarkStart w:id="365" w:name="_Toc234870755"/>
      <w:r w:rsidRPr="00283112">
        <w:rPr>
          <w:color w:val="943634" w:themeColor="accent2" w:themeShade="BF"/>
        </w:rPr>
        <w:t>Ce qui sera complété avec l’expérience en cours</w:t>
      </w:r>
      <w:bookmarkEnd w:id="364"/>
      <w:bookmarkEnd w:id="365"/>
    </w:p>
    <w:p w14:paraId="77EA2644"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Lorsque les dernières semaines de l’expérience terrain seront disponibles, elles devront enrichir cette partie avec des éléments encore plus concrets : décisions réellement améliorées, obstacles d’adoption, ajustements de cérémonies, maturité observée, recommandations finales, réactions du terrain, rôle du Centre d’excellence et preuves que certaines pratiques survivent hors atelier.</w:t>
      </w:r>
    </w:p>
    <w:p w14:paraId="29896F05" w14:textId="77777777" w:rsidR="00A458B7" w:rsidRPr="00283112" w:rsidRDefault="00A458B7">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Dernière phrase repère du cas : une mission courte ne termine pas la transformation ; elle prouve que le système peut recommencer à apprendre avec méthode.</w:t>
      </w:r>
    </w:p>
    <w:p w14:paraId="6AEFD4F4" w14:textId="77777777" w:rsidR="006D2D37" w:rsidRPr="00283112" w:rsidRDefault="006D2D37">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formation continue ToTAL n’enseigne pas seulement des outils ; elle développe la capacité de voir, décider, pratiquer, apprendre et transmettre.</w:t>
      </w:r>
    </w:p>
    <w:p w14:paraId="563D16FD" w14:textId="77777777" w:rsidR="00FC571E" w:rsidRPr="00283112" w:rsidRDefault="00FC571E">
      <w:pPr>
        <w:rPr>
          <w:color w:val="943634" w:themeColor="accent2" w:themeShade="BF"/>
          <w:kern w:val="2"/>
          <w:szCs w:val="21"/>
          <w:lang w:eastAsia="fr-CA"/>
          <w14:ligatures w14:val="standardContextual"/>
        </w:rPr>
      </w:pPr>
      <w:r w:rsidRPr="00283112">
        <w:rPr>
          <w:color w:val="943634" w:themeColor="accent2" w:themeShade="BF"/>
        </w:rPr>
        <w:t>Cette partie rassemble les outils essentiels pour pratiquer l’excellence appliquée sans transformer ToTAL en lourdeur. Le guide ne cherche pas à tout normaliser. Il aide à revenir rapidement à la bonne question, au bon canevas ou à la bonne fiche lorsque le réel devient flou, urgent ou fragile.</w:t>
      </w:r>
    </w:p>
    <w:p w14:paraId="224827E4" w14:textId="77777777" w:rsidR="00FC571E" w:rsidRPr="00283112" w:rsidRDefault="00FC571E">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bon outil ToTAL ne remplace pas le jugement ; il aide le jugement à rester clair sous pression.</w:t>
      </w:r>
    </w:p>
    <w:p w14:paraId="0C9BC298" w14:textId="77777777" w:rsidR="00470E1B" w:rsidRPr="00283112" w:rsidRDefault="005146E1" w:rsidP="005146E1">
      <w:pPr>
        <w:pStyle w:val="Titre2"/>
        <w:rPr>
          <w:color w:val="943634" w:themeColor="accent2" w:themeShade="BF"/>
        </w:rPr>
      </w:pPr>
      <w:bookmarkStart w:id="366" w:name="_Toc234101882"/>
      <w:bookmarkStart w:id="367" w:name="_Toc234870756"/>
      <w:r w:rsidRPr="00283112">
        <w:rPr>
          <w:color w:val="943634" w:themeColor="accent2" w:themeShade="BF"/>
        </w:rPr>
        <w:t>Signes de réussite observable</w:t>
      </w:r>
      <w:bookmarkEnd w:id="366"/>
      <w:bookmarkEnd w:id="367"/>
    </w:p>
    <w:p w14:paraId="2FE6F186" w14:textId="77777777" w:rsidR="00FC571E" w:rsidRPr="00283112" w:rsidRDefault="00FC571E">
      <w:pPr>
        <w:rPr>
          <w:color w:val="943634" w:themeColor="accent2" w:themeShade="BF"/>
          <w:kern w:val="2"/>
          <w:szCs w:val="21"/>
          <w:lang w:eastAsia="fr-CA"/>
          <w14:ligatures w14:val="standardContextual"/>
        </w:rPr>
      </w:pPr>
      <w:r w:rsidRPr="00283112">
        <w:rPr>
          <w:color w:val="943634" w:themeColor="accent2" w:themeShade="BF"/>
        </w:rPr>
        <w:t>Les signes de réussite observable servent à distinguer une vraie progression d’une simple activité. Une équipe peut avoir tenu plusieurs ateliers, rempli des canevas et produit des documents sans que la maîtrise augmente réellement. À l’inverse, une petite amélioration peut être très significative si elle change une décision, réduit une ambiguïté ou réinjecte un apprentissage.</w:t>
      </w:r>
    </w:p>
    <w:p w14:paraId="337BCCE4" w14:textId="77777777" w:rsidR="00470E1B" w:rsidRPr="00283112" w:rsidRDefault="00C62854" w:rsidP="00C62854">
      <w:pPr>
        <w:pStyle w:val="Listepuces"/>
        <w:rPr>
          <w:color w:val="943634" w:themeColor="accent2" w:themeShade="BF"/>
        </w:rPr>
      </w:pPr>
      <w:r w:rsidRPr="00283112">
        <w:rPr>
          <w:color w:val="943634" w:themeColor="accent2" w:themeShade="BF"/>
        </w:rPr>
        <w:t>Une décision fragile devient plus claire qu’avant.</w:t>
      </w:r>
    </w:p>
    <w:p w14:paraId="7B62D8FF" w14:textId="77777777" w:rsidR="00470E1B" w:rsidRPr="00283112" w:rsidRDefault="007B1A81" w:rsidP="007B1A81">
      <w:pPr>
        <w:pStyle w:val="Listepuces"/>
        <w:rPr>
          <w:color w:val="943634" w:themeColor="accent2" w:themeShade="BF"/>
        </w:rPr>
      </w:pPr>
      <w:r w:rsidRPr="00283112">
        <w:rPr>
          <w:color w:val="943634" w:themeColor="accent2" w:themeShade="BF"/>
        </w:rPr>
        <w:t>Un concept sensible possède une définition, un exemple, un contre-exemple et un signal.</w:t>
      </w:r>
    </w:p>
    <w:p w14:paraId="70CA7CAA" w14:textId="77777777" w:rsidR="00470E1B" w:rsidRPr="00283112" w:rsidRDefault="00A840B4" w:rsidP="00A840B4">
      <w:pPr>
        <w:pStyle w:val="Listepuces"/>
        <w:rPr>
          <w:color w:val="943634" w:themeColor="accent2" w:themeShade="BF"/>
        </w:rPr>
      </w:pPr>
      <w:r w:rsidRPr="00283112">
        <w:rPr>
          <w:color w:val="943634" w:themeColor="accent2" w:themeShade="BF"/>
        </w:rPr>
        <w:t>Une attente importante devient formulable en SI / ALORS.</w:t>
      </w:r>
    </w:p>
    <w:p w14:paraId="33A50F4E" w14:textId="77777777" w:rsidR="00470E1B" w:rsidRPr="00283112" w:rsidRDefault="00A35661" w:rsidP="00A35661">
      <w:pPr>
        <w:pStyle w:val="Listepuces"/>
        <w:rPr>
          <w:color w:val="943634" w:themeColor="accent2" w:themeShade="BF"/>
        </w:rPr>
      </w:pPr>
      <w:r w:rsidRPr="00283112">
        <w:rPr>
          <w:color w:val="943634" w:themeColor="accent2" w:themeShade="BF"/>
        </w:rPr>
        <w:t>Une livraison nomme sa promesse, ses risques, ses preuves et ses signaux.</w:t>
      </w:r>
    </w:p>
    <w:p w14:paraId="3AD91A76" w14:textId="77777777" w:rsidR="00470E1B" w:rsidRPr="00283112" w:rsidRDefault="0034218F" w:rsidP="0034218F">
      <w:pPr>
        <w:pStyle w:val="Listepuces"/>
        <w:rPr>
          <w:color w:val="943634" w:themeColor="accent2" w:themeShade="BF"/>
        </w:rPr>
      </w:pPr>
      <w:r w:rsidRPr="00283112">
        <w:rPr>
          <w:color w:val="943634" w:themeColor="accent2" w:themeShade="BF"/>
        </w:rPr>
        <w:t>Un apprentissage change une prochaine décision au lieu de rester décoratif.</w:t>
      </w:r>
    </w:p>
    <w:tbl>
      <w:tblPr>
        <w:tblStyle w:val="TableauListe1Clair-Accentuation2"/>
        <w:tblW w:w="5000" w:type="pct"/>
        <w:tblLook w:val="04A0" w:firstRow="1" w:lastRow="0" w:firstColumn="1" w:lastColumn="0" w:noHBand="0" w:noVBand="1"/>
      </w:tblPr>
      <w:tblGrid>
        <w:gridCol w:w="5423"/>
        <w:gridCol w:w="4513"/>
      </w:tblGrid>
      <w:tr w:rsidR="00FC571E" w:rsidRPr="00283112" w14:paraId="69395591"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F48B22" w14:textId="77777777" w:rsidR="00FC571E" w:rsidRPr="00283112" w:rsidRDefault="00FC571E">
            <w:pPr>
              <w:rPr>
                <w:color w:val="943634" w:themeColor="accent2" w:themeShade="BF"/>
                <w:kern w:val="2"/>
                <w:szCs w:val="21"/>
                <w:lang w:eastAsia="fr-CA"/>
                <w14:ligatures w14:val="standardContextual"/>
              </w:rPr>
            </w:pPr>
            <w:r w:rsidRPr="00283112">
              <w:rPr>
                <w:b w:val="0"/>
                <w:bCs w:val="0"/>
                <w:color w:val="943634" w:themeColor="accent2" w:themeShade="BF"/>
              </w:rPr>
              <w:t>Si vous observez…</w:t>
            </w:r>
          </w:p>
        </w:tc>
        <w:tc>
          <w:tcPr>
            <w:tcW w:w="0" w:type="auto"/>
            <w:hideMark/>
          </w:tcPr>
          <w:p w14:paraId="5B8A71B7" w14:textId="77777777" w:rsidR="00FC571E" w:rsidRPr="00283112" w:rsidRDefault="00FC571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Alors la réussite commence à devenir visible</w:t>
            </w:r>
          </w:p>
        </w:tc>
      </w:tr>
      <w:tr w:rsidR="00FC571E" w:rsidRPr="00283112" w14:paraId="14EB524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47E94" w14:textId="77777777" w:rsidR="00FC571E" w:rsidRPr="00283112" w:rsidRDefault="00FC571E">
            <w:pPr>
              <w:rPr>
                <w:color w:val="943634" w:themeColor="accent2" w:themeShade="BF"/>
              </w:rPr>
            </w:pPr>
            <w:r w:rsidRPr="00283112">
              <w:rPr>
                <w:color w:val="943634" w:themeColor="accent2" w:themeShade="BF"/>
              </w:rPr>
              <w:t>Une conversation ralentit pour clarifier avant de choisir une solution.</w:t>
            </w:r>
          </w:p>
        </w:tc>
        <w:tc>
          <w:tcPr>
            <w:tcW w:w="0" w:type="auto"/>
            <w:hideMark/>
          </w:tcPr>
          <w:p w14:paraId="76C8EAF9"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clarté commence à protéger la décision.</w:t>
            </w:r>
          </w:p>
        </w:tc>
      </w:tr>
      <w:tr w:rsidR="00FC571E" w:rsidRPr="00283112" w14:paraId="70B423A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2C08FDD" w14:textId="77777777" w:rsidR="00FC571E" w:rsidRPr="00283112" w:rsidRDefault="00FC571E">
            <w:pPr>
              <w:rPr>
                <w:color w:val="943634" w:themeColor="accent2" w:themeShade="BF"/>
              </w:rPr>
            </w:pPr>
            <w:r w:rsidRPr="00283112">
              <w:rPr>
                <w:color w:val="943634" w:themeColor="accent2" w:themeShade="BF"/>
              </w:rPr>
              <w:t>Un mot sensible est défini avec exemple et contre-exemple.</w:t>
            </w:r>
          </w:p>
        </w:tc>
        <w:tc>
          <w:tcPr>
            <w:tcW w:w="0" w:type="auto"/>
            <w:hideMark/>
          </w:tcPr>
          <w:p w14:paraId="505BE6DA"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système réduit une dette terminologique.</w:t>
            </w:r>
          </w:p>
        </w:tc>
      </w:tr>
      <w:tr w:rsidR="00FC571E" w:rsidRPr="00283112" w14:paraId="31292FC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C9353B" w14:textId="77777777" w:rsidR="00FC571E" w:rsidRPr="00283112" w:rsidRDefault="00FC571E">
            <w:pPr>
              <w:rPr>
                <w:color w:val="943634" w:themeColor="accent2" w:themeShade="BF"/>
              </w:rPr>
            </w:pPr>
            <w:r w:rsidRPr="00283112">
              <w:rPr>
                <w:color w:val="943634" w:themeColor="accent2" w:themeShade="BF"/>
              </w:rPr>
              <w:t>Une métrique est retirée parce qu’elle ne change aucune décision.</w:t>
            </w:r>
          </w:p>
        </w:tc>
        <w:tc>
          <w:tcPr>
            <w:tcW w:w="0" w:type="auto"/>
            <w:hideMark/>
          </w:tcPr>
          <w:p w14:paraId="470BF7AB"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 xml:space="preserve">La </w:t>
            </w:r>
            <w:proofErr w:type="spellStart"/>
            <w:r w:rsidRPr="00283112">
              <w:rPr>
                <w:color w:val="943634" w:themeColor="accent2" w:themeShade="BF"/>
              </w:rPr>
              <w:t>qualimétrie</w:t>
            </w:r>
            <w:proofErr w:type="spellEnd"/>
            <w:r w:rsidRPr="00283112">
              <w:rPr>
                <w:color w:val="943634" w:themeColor="accent2" w:themeShade="BF"/>
              </w:rPr>
              <w:t xml:space="preserve"> quitte le décoratif pour servir la maîtrise.</w:t>
            </w:r>
          </w:p>
        </w:tc>
      </w:tr>
      <w:tr w:rsidR="00FC571E" w:rsidRPr="00283112" w14:paraId="488BD66A"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41B3BF7" w14:textId="77777777" w:rsidR="00FC571E" w:rsidRPr="00283112" w:rsidRDefault="00FC571E">
            <w:pPr>
              <w:rPr>
                <w:color w:val="943634" w:themeColor="accent2" w:themeShade="BF"/>
              </w:rPr>
            </w:pPr>
            <w:r w:rsidRPr="00283112">
              <w:rPr>
                <w:color w:val="943634" w:themeColor="accent2" w:themeShade="BF"/>
              </w:rPr>
              <w:t>Une livraison nomme ses risques au lieu de les cacher.</w:t>
            </w:r>
          </w:p>
        </w:tc>
        <w:tc>
          <w:tcPr>
            <w:tcW w:w="0" w:type="auto"/>
            <w:hideMark/>
          </w:tcPr>
          <w:p w14:paraId="73D83590"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confiance devient défendable.</w:t>
            </w:r>
          </w:p>
        </w:tc>
      </w:tr>
      <w:tr w:rsidR="00FC571E" w:rsidRPr="00283112" w14:paraId="415DB38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D7926" w14:textId="77777777" w:rsidR="00FC571E" w:rsidRPr="00283112" w:rsidRDefault="00FC571E">
            <w:pPr>
              <w:rPr>
                <w:color w:val="943634" w:themeColor="accent2" w:themeShade="BF"/>
              </w:rPr>
            </w:pPr>
            <w:r w:rsidRPr="00283112">
              <w:rPr>
                <w:color w:val="943634" w:themeColor="accent2" w:themeShade="BF"/>
              </w:rPr>
              <w:t>Un incident modifie une définition, une spécification ou un signal.</w:t>
            </w:r>
          </w:p>
        </w:tc>
        <w:tc>
          <w:tcPr>
            <w:tcW w:w="0" w:type="auto"/>
            <w:hideMark/>
          </w:tcPr>
          <w:p w14:paraId="150D7C13"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 réel améliore le système au lieu de seulement le corriger.</w:t>
            </w:r>
          </w:p>
        </w:tc>
      </w:tr>
    </w:tbl>
    <w:p w14:paraId="6EBCB919" w14:textId="77777777" w:rsidR="00470E1B" w:rsidRPr="00283112" w:rsidRDefault="00DE6F14" w:rsidP="00DE6F14">
      <w:pPr>
        <w:pStyle w:val="Titre2"/>
        <w:rPr>
          <w:color w:val="943634" w:themeColor="accent2" w:themeShade="BF"/>
        </w:rPr>
      </w:pPr>
      <w:bookmarkStart w:id="368" w:name="_Toc234101883"/>
      <w:bookmarkStart w:id="369" w:name="_Toc234870757"/>
      <w:r w:rsidRPr="00283112">
        <w:rPr>
          <w:color w:val="943634" w:themeColor="accent2" w:themeShade="BF"/>
        </w:rPr>
        <w:t>Anti-patterns à surveiller</w:t>
      </w:r>
      <w:bookmarkEnd w:id="368"/>
      <w:bookmarkEnd w:id="369"/>
    </w:p>
    <w:p w14:paraId="6D395923" w14:textId="77777777" w:rsidR="00470E1B" w:rsidRPr="00283112" w:rsidRDefault="00436E2C" w:rsidP="009D41C1">
      <w:pPr>
        <w:rPr>
          <w:color w:val="943634" w:themeColor="accent2" w:themeShade="BF"/>
        </w:rPr>
      </w:pPr>
      <w:r w:rsidRPr="00283112">
        <w:rPr>
          <w:color w:val="943634" w:themeColor="accent2" w:themeShade="BF"/>
        </w:rPr>
        <w:t>Les anti-patterns les plus dangereux sont ceux qui donnent une impression de progrès : automatiser un flou, mesurer sans décider, ajouter des rôles sans clarifier le goulot, transformer la qualité en douane, utiliser l’IA pour éviter une conversation difficile ou confondre adoption de vocabulaire et réussite réelle.</w:t>
      </w:r>
    </w:p>
    <w:tbl>
      <w:tblPr>
        <w:tblStyle w:val="TableauListe1Clair-Accentuation2"/>
        <w:tblW w:w="5000" w:type="pct"/>
        <w:tblLook w:val="04A0" w:firstRow="1" w:lastRow="0" w:firstColumn="1" w:lastColumn="0" w:noHBand="0" w:noVBand="1"/>
      </w:tblPr>
      <w:tblGrid>
        <w:gridCol w:w="2593"/>
        <w:gridCol w:w="3782"/>
        <w:gridCol w:w="3561"/>
      </w:tblGrid>
      <w:tr w:rsidR="00FC571E" w:rsidRPr="00283112" w14:paraId="40FFAB04"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C7F540" w14:textId="77777777" w:rsidR="00FC571E" w:rsidRPr="00283112" w:rsidRDefault="00FC571E">
            <w:pPr>
              <w:rPr>
                <w:color w:val="943634" w:themeColor="accent2" w:themeShade="BF"/>
                <w:kern w:val="2"/>
                <w:szCs w:val="21"/>
                <w:lang w:eastAsia="fr-CA"/>
                <w14:ligatures w14:val="standardContextual"/>
              </w:rPr>
            </w:pPr>
            <w:r w:rsidRPr="00283112">
              <w:rPr>
                <w:b w:val="0"/>
                <w:bCs w:val="0"/>
                <w:color w:val="943634" w:themeColor="accent2" w:themeShade="BF"/>
              </w:rPr>
              <w:t>Anti-pattern</w:t>
            </w:r>
          </w:p>
        </w:tc>
        <w:tc>
          <w:tcPr>
            <w:tcW w:w="0" w:type="auto"/>
            <w:hideMark/>
          </w:tcPr>
          <w:p w14:paraId="14187F0E" w14:textId="77777777" w:rsidR="00FC571E" w:rsidRPr="00283112" w:rsidRDefault="00FC571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Ce qui donne l’illusion de progrès</w:t>
            </w:r>
          </w:p>
        </w:tc>
        <w:tc>
          <w:tcPr>
            <w:tcW w:w="0" w:type="auto"/>
            <w:hideMark/>
          </w:tcPr>
          <w:p w14:paraId="0ACEF7A8" w14:textId="77777777" w:rsidR="00FC571E" w:rsidRPr="00283112" w:rsidRDefault="00FC571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Retour ToTAL</w:t>
            </w:r>
          </w:p>
        </w:tc>
      </w:tr>
      <w:tr w:rsidR="00FC571E" w:rsidRPr="00283112" w14:paraId="45E1B73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50A121" w14:textId="77777777" w:rsidR="00FC571E" w:rsidRPr="00283112" w:rsidRDefault="00FC571E">
            <w:pPr>
              <w:rPr>
                <w:color w:val="943634" w:themeColor="accent2" w:themeShade="BF"/>
              </w:rPr>
            </w:pPr>
            <w:r w:rsidRPr="00283112">
              <w:rPr>
                <w:color w:val="943634" w:themeColor="accent2" w:themeShade="BF"/>
              </w:rPr>
              <w:t>Atelier décoratif</w:t>
            </w:r>
          </w:p>
        </w:tc>
        <w:tc>
          <w:tcPr>
            <w:tcW w:w="0" w:type="auto"/>
            <w:hideMark/>
          </w:tcPr>
          <w:p w14:paraId="4F423F50"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Beaucoup de notes, peu de décisions changées.</w:t>
            </w:r>
          </w:p>
        </w:tc>
        <w:tc>
          <w:tcPr>
            <w:tcW w:w="0" w:type="auto"/>
            <w:hideMark/>
          </w:tcPr>
          <w:p w14:paraId="3B83AF1D"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Revenir à la décision que l’atelier doit améliorer.</w:t>
            </w:r>
          </w:p>
        </w:tc>
      </w:tr>
      <w:tr w:rsidR="00FC571E" w:rsidRPr="00283112" w14:paraId="7B511154"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F3E7DFC" w14:textId="77777777" w:rsidR="00FC571E" w:rsidRPr="00283112" w:rsidRDefault="00FC571E">
            <w:pPr>
              <w:rPr>
                <w:color w:val="943634" w:themeColor="accent2" w:themeShade="BF"/>
              </w:rPr>
            </w:pPr>
            <w:r w:rsidRPr="00283112">
              <w:rPr>
                <w:color w:val="943634" w:themeColor="accent2" w:themeShade="BF"/>
              </w:rPr>
              <w:t>Glossaire mort</w:t>
            </w:r>
          </w:p>
        </w:tc>
        <w:tc>
          <w:tcPr>
            <w:tcW w:w="0" w:type="auto"/>
            <w:hideMark/>
          </w:tcPr>
          <w:p w14:paraId="1B7437EB"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Des définitions existent, mais personne ne les utilise pour décider.</w:t>
            </w:r>
          </w:p>
        </w:tc>
        <w:tc>
          <w:tcPr>
            <w:tcW w:w="0" w:type="auto"/>
            <w:hideMark/>
          </w:tcPr>
          <w:p w14:paraId="5491E027"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Relier chaque concept à un risque, une décision et un signal.</w:t>
            </w:r>
          </w:p>
        </w:tc>
      </w:tr>
      <w:tr w:rsidR="00FC571E" w:rsidRPr="00283112" w14:paraId="0FA487C6"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12C98F" w14:textId="77777777" w:rsidR="00FC571E" w:rsidRPr="00283112" w:rsidRDefault="00FC571E">
            <w:pPr>
              <w:rPr>
                <w:color w:val="943634" w:themeColor="accent2" w:themeShade="BF"/>
              </w:rPr>
            </w:pPr>
            <w:r w:rsidRPr="00283112">
              <w:rPr>
                <w:color w:val="943634" w:themeColor="accent2" w:themeShade="BF"/>
              </w:rPr>
              <w:t>Qualimétrie punitive</w:t>
            </w:r>
          </w:p>
        </w:tc>
        <w:tc>
          <w:tcPr>
            <w:tcW w:w="0" w:type="auto"/>
            <w:hideMark/>
          </w:tcPr>
          <w:p w14:paraId="1BCB7181"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Les métriques servent à comparer ou blâmer.</w:t>
            </w:r>
          </w:p>
        </w:tc>
        <w:tc>
          <w:tcPr>
            <w:tcW w:w="0" w:type="auto"/>
            <w:hideMark/>
          </w:tcPr>
          <w:p w14:paraId="66CE33C2"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Repositionner la mesure comme aide à la décision.</w:t>
            </w:r>
          </w:p>
        </w:tc>
      </w:tr>
      <w:tr w:rsidR="00FC571E" w:rsidRPr="00283112" w14:paraId="4C21B69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5F978CB" w14:textId="77777777" w:rsidR="00FC571E" w:rsidRPr="00283112" w:rsidRDefault="00FC571E">
            <w:pPr>
              <w:rPr>
                <w:color w:val="943634" w:themeColor="accent2" w:themeShade="BF"/>
              </w:rPr>
            </w:pPr>
            <w:r w:rsidRPr="00283112">
              <w:rPr>
                <w:color w:val="943634" w:themeColor="accent2" w:themeShade="BF"/>
              </w:rPr>
              <w:t>Spécification documentaire</w:t>
            </w:r>
          </w:p>
        </w:tc>
        <w:tc>
          <w:tcPr>
            <w:tcW w:w="0" w:type="auto"/>
            <w:hideMark/>
          </w:tcPr>
          <w:p w14:paraId="3E9BD09F"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Le document existe, mais l’attente reste interprétable.</w:t>
            </w:r>
          </w:p>
        </w:tc>
        <w:tc>
          <w:tcPr>
            <w:tcW w:w="0" w:type="auto"/>
            <w:hideMark/>
          </w:tcPr>
          <w:p w14:paraId="7A9F4B89"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Ajouter SI / ALORS, exemple, contre-exemple et preuve.</w:t>
            </w:r>
          </w:p>
        </w:tc>
      </w:tr>
      <w:tr w:rsidR="00FC571E" w:rsidRPr="00283112" w14:paraId="66FDB12C"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658C74" w14:textId="77777777" w:rsidR="00FC571E" w:rsidRPr="00283112" w:rsidRDefault="00FC571E">
            <w:pPr>
              <w:rPr>
                <w:color w:val="943634" w:themeColor="accent2" w:themeShade="BF"/>
              </w:rPr>
            </w:pPr>
            <w:r w:rsidRPr="00283112">
              <w:rPr>
                <w:color w:val="943634" w:themeColor="accent2" w:themeShade="BF"/>
              </w:rPr>
              <w:t>Centre d’excellence contrôlant</w:t>
            </w:r>
          </w:p>
        </w:tc>
        <w:tc>
          <w:tcPr>
            <w:tcW w:w="0" w:type="auto"/>
            <w:hideMark/>
          </w:tcPr>
          <w:p w14:paraId="06CA0554"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La structure existe, mais les équipes se protègent.</w:t>
            </w:r>
          </w:p>
        </w:tc>
        <w:tc>
          <w:tcPr>
            <w:tcW w:w="0" w:type="auto"/>
            <w:hideMark/>
          </w:tcPr>
          <w:p w14:paraId="0F3B0A10"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Revenir à mémoire, assistance, coaching et facilitation.</w:t>
            </w:r>
          </w:p>
        </w:tc>
      </w:tr>
    </w:tbl>
    <w:p w14:paraId="208827CE" w14:textId="77777777" w:rsidR="00470E1B" w:rsidRPr="00283112" w:rsidRDefault="00EA05F1" w:rsidP="00EA05F1">
      <w:pPr>
        <w:pStyle w:val="Titre2"/>
        <w:rPr>
          <w:color w:val="943634" w:themeColor="accent2" w:themeShade="BF"/>
        </w:rPr>
      </w:pPr>
      <w:bookmarkStart w:id="370" w:name="_Toc234101884"/>
      <w:bookmarkStart w:id="371" w:name="_Toc234870758"/>
      <w:r w:rsidRPr="00283112">
        <w:rPr>
          <w:color w:val="943634" w:themeColor="accent2" w:themeShade="BF"/>
        </w:rPr>
        <w:t>Questions par rôle</w:t>
      </w:r>
      <w:bookmarkEnd w:id="370"/>
      <w:bookmarkEnd w:id="371"/>
    </w:p>
    <w:p w14:paraId="580DE6CD" w14:textId="77777777" w:rsidR="00470E1B" w:rsidRPr="00283112" w:rsidRDefault="00D261A0" w:rsidP="009D41C1">
      <w:pPr>
        <w:rPr>
          <w:color w:val="943634" w:themeColor="accent2" w:themeShade="BF"/>
        </w:rPr>
      </w:pPr>
      <w:r w:rsidRPr="00283112">
        <w:rPr>
          <w:color w:val="943634" w:themeColor="accent2" w:themeShade="BF"/>
        </w:rPr>
        <w:t>Chaque rôle peut soutenir l’excellence appliquée avec une question simple : le produit demande quelle valeur devient observable ; la qualité demande quelle confiance se construit ; le développement demande quel comportement protège la décision ; les opérations demandent quel risque doit être surveillé ; le leadership demande quel apprentissage change la prochaine décision.</w:t>
      </w:r>
    </w:p>
    <w:tbl>
      <w:tblPr>
        <w:tblStyle w:val="TableauListe1Clair-Accentuation2"/>
        <w:tblW w:w="5000" w:type="pct"/>
        <w:tblLook w:val="04A0" w:firstRow="1" w:lastRow="0" w:firstColumn="1" w:lastColumn="0" w:noHBand="0" w:noVBand="1"/>
      </w:tblPr>
      <w:tblGrid>
        <w:gridCol w:w="2566"/>
        <w:gridCol w:w="7370"/>
      </w:tblGrid>
      <w:tr w:rsidR="00FC571E" w:rsidRPr="00283112" w14:paraId="3C380282"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8F2FA" w14:textId="77777777" w:rsidR="00FC571E" w:rsidRPr="00283112" w:rsidRDefault="00FC571E">
            <w:pPr>
              <w:rPr>
                <w:color w:val="943634" w:themeColor="accent2" w:themeShade="BF"/>
                <w:kern w:val="2"/>
                <w:szCs w:val="21"/>
                <w:lang w:eastAsia="fr-CA"/>
                <w14:ligatures w14:val="standardContextual"/>
              </w:rPr>
            </w:pPr>
            <w:r w:rsidRPr="00283112">
              <w:rPr>
                <w:b w:val="0"/>
                <w:bCs w:val="0"/>
                <w:color w:val="943634" w:themeColor="accent2" w:themeShade="BF"/>
              </w:rPr>
              <w:t>Rôle</w:t>
            </w:r>
          </w:p>
        </w:tc>
        <w:tc>
          <w:tcPr>
            <w:tcW w:w="0" w:type="auto"/>
            <w:hideMark/>
          </w:tcPr>
          <w:p w14:paraId="78BE6BBC" w14:textId="77777777" w:rsidR="00FC571E" w:rsidRPr="00283112" w:rsidRDefault="00FC571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 ToTAL utile</w:t>
            </w:r>
          </w:p>
        </w:tc>
      </w:tr>
      <w:tr w:rsidR="00FC571E" w:rsidRPr="00283112" w14:paraId="294246A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C50EC4" w14:textId="77777777" w:rsidR="00FC571E" w:rsidRPr="00283112" w:rsidRDefault="00FC571E">
            <w:pPr>
              <w:rPr>
                <w:color w:val="943634" w:themeColor="accent2" w:themeShade="BF"/>
              </w:rPr>
            </w:pPr>
            <w:r w:rsidRPr="00283112">
              <w:rPr>
                <w:color w:val="943634" w:themeColor="accent2" w:themeShade="BF"/>
              </w:rPr>
              <w:t>Produit</w:t>
            </w:r>
          </w:p>
        </w:tc>
        <w:tc>
          <w:tcPr>
            <w:tcW w:w="0" w:type="auto"/>
            <w:hideMark/>
          </w:tcPr>
          <w:p w14:paraId="61D4515D"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valeur voulons-nous rendre observable, et pour qui ?</w:t>
            </w:r>
          </w:p>
        </w:tc>
      </w:tr>
      <w:tr w:rsidR="00FC571E" w:rsidRPr="00283112" w14:paraId="26D0583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E9D8E1E" w14:textId="77777777" w:rsidR="00FC571E" w:rsidRPr="00283112" w:rsidRDefault="00FC571E">
            <w:pPr>
              <w:rPr>
                <w:color w:val="943634" w:themeColor="accent2" w:themeShade="BF"/>
              </w:rPr>
            </w:pPr>
            <w:r w:rsidRPr="00283112">
              <w:rPr>
                <w:color w:val="943634" w:themeColor="accent2" w:themeShade="BF"/>
              </w:rPr>
              <w:t>Qualité</w:t>
            </w:r>
          </w:p>
        </w:tc>
        <w:tc>
          <w:tcPr>
            <w:tcW w:w="0" w:type="auto"/>
            <w:hideMark/>
          </w:tcPr>
          <w:p w14:paraId="2D62151A"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confiance devons-nous construire avant que la validation arrive trop tard ?</w:t>
            </w:r>
          </w:p>
        </w:tc>
      </w:tr>
      <w:tr w:rsidR="00FC571E" w:rsidRPr="00283112" w14:paraId="47714F2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D43029" w14:textId="77777777" w:rsidR="00FC571E" w:rsidRPr="00283112" w:rsidRDefault="00FC571E">
            <w:pPr>
              <w:rPr>
                <w:color w:val="943634" w:themeColor="accent2" w:themeShade="BF"/>
              </w:rPr>
            </w:pPr>
            <w:r w:rsidRPr="00283112">
              <w:rPr>
                <w:color w:val="943634" w:themeColor="accent2" w:themeShade="BF"/>
              </w:rPr>
              <w:t>Développement</w:t>
            </w:r>
          </w:p>
        </w:tc>
        <w:tc>
          <w:tcPr>
            <w:tcW w:w="0" w:type="auto"/>
            <w:hideMark/>
          </w:tcPr>
          <w:p w14:paraId="64485EFF"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comportement protège réellement l’attente spécifiée ?</w:t>
            </w:r>
          </w:p>
        </w:tc>
      </w:tr>
      <w:tr w:rsidR="00FC571E" w:rsidRPr="00283112" w14:paraId="0993AEB2"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0F56D71" w14:textId="77777777" w:rsidR="00FC571E" w:rsidRPr="00283112" w:rsidRDefault="00FC571E">
            <w:pPr>
              <w:rPr>
                <w:color w:val="943634" w:themeColor="accent2" w:themeShade="BF"/>
              </w:rPr>
            </w:pPr>
            <w:r w:rsidRPr="00283112">
              <w:rPr>
                <w:color w:val="943634" w:themeColor="accent2" w:themeShade="BF"/>
              </w:rPr>
              <w:t>Opérations / DevOps</w:t>
            </w:r>
          </w:p>
        </w:tc>
        <w:tc>
          <w:tcPr>
            <w:tcW w:w="0" w:type="auto"/>
            <w:hideMark/>
          </w:tcPr>
          <w:p w14:paraId="42747AB1"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risque doit être visible avant et après la diffusion ?</w:t>
            </w:r>
          </w:p>
        </w:tc>
      </w:tr>
      <w:tr w:rsidR="00FC571E" w:rsidRPr="00283112" w14:paraId="55316CFA"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1A6B4" w14:textId="77777777" w:rsidR="00FC571E" w:rsidRPr="00283112" w:rsidRDefault="00FC571E">
            <w:pPr>
              <w:rPr>
                <w:color w:val="943634" w:themeColor="accent2" w:themeShade="BF"/>
              </w:rPr>
            </w:pPr>
            <w:r w:rsidRPr="00283112">
              <w:rPr>
                <w:color w:val="943634" w:themeColor="accent2" w:themeShade="BF"/>
              </w:rPr>
              <w:t>Architecture</w:t>
            </w:r>
          </w:p>
        </w:tc>
        <w:tc>
          <w:tcPr>
            <w:tcW w:w="0" w:type="auto"/>
            <w:hideMark/>
          </w:tcPr>
          <w:p w14:paraId="3184F82C"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technique influence la maîtrise du produit ?</w:t>
            </w:r>
          </w:p>
        </w:tc>
      </w:tr>
      <w:tr w:rsidR="00FC571E" w:rsidRPr="00283112" w14:paraId="5A3014CF"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42E929D" w14:textId="77777777" w:rsidR="00FC571E" w:rsidRPr="00283112" w:rsidRDefault="00FC571E">
            <w:pPr>
              <w:rPr>
                <w:color w:val="943634" w:themeColor="accent2" w:themeShade="BF"/>
              </w:rPr>
            </w:pPr>
            <w:r w:rsidRPr="00283112">
              <w:rPr>
                <w:color w:val="943634" w:themeColor="accent2" w:themeShade="BF"/>
              </w:rPr>
              <w:t>Leadership</w:t>
            </w:r>
          </w:p>
        </w:tc>
        <w:tc>
          <w:tcPr>
            <w:tcW w:w="0" w:type="auto"/>
            <w:hideMark/>
          </w:tcPr>
          <w:p w14:paraId="69BB86D2"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apprentissage doit modifier notre prochaine décision de pilotage ?</w:t>
            </w:r>
          </w:p>
        </w:tc>
      </w:tr>
      <w:tr w:rsidR="00FC571E" w:rsidRPr="00283112" w14:paraId="4EB07C3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B1FF8" w14:textId="77777777" w:rsidR="00FC571E" w:rsidRPr="00283112" w:rsidRDefault="00FC571E">
            <w:pPr>
              <w:rPr>
                <w:color w:val="943634" w:themeColor="accent2" w:themeShade="BF"/>
              </w:rPr>
            </w:pPr>
            <w:r w:rsidRPr="00283112">
              <w:rPr>
                <w:color w:val="943634" w:themeColor="accent2" w:themeShade="BF"/>
              </w:rPr>
              <w:t>Centre d’excellence</w:t>
            </w:r>
          </w:p>
        </w:tc>
        <w:tc>
          <w:tcPr>
            <w:tcW w:w="0" w:type="auto"/>
            <w:hideMark/>
          </w:tcPr>
          <w:p w14:paraId="37262D9C"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rappel ou soutien empêchera le retour aux anciens réflexes ?</w:t>
            </w:r>
          </w:p>
        </w:tc>
      </w:tr>
    </w:tbl>
    <w:p w14:paraId="670CCB55" w14:textId="77777777" w:rsidR="00D261A0" w:rsidRPr="00283112" w:rsidRDefault="00D261A0">
      <w:pPr>
        <w:rPr>
          <w:color w:val="943634" w:themeColor="accent2" w:themeShade="BF"/>
          <w:kern w:val="2"/>
          <w:szCs w:val="21"/>
          <w:lang w:eastAsia="fr-CA"/>
          <w14:ligatures w14:val="standardContextual"/>
        </w:rPr>
      </w:pPr>
      <w:r w:rsidRPr="00283112">
        <w:rPr>
          <w:b/>
          <w:bCs/>
          <w:color w:val="943634" w:themeColor="accent2" w:themeShade="BF"/>
        </w:rPr>
        <w:t>Carnet de mission — Semaine 6 : regarder hier.</w:t>
      </w:r>
      <w:r w:rsidRPr="00283112">
        <w:rPr>
          <w:color w:val="943634" w:themeColor="accent2" w:themeShade="BF"/>
        </w:rPr>
        <w:t xml:space="preserve"> À la fin du défi, la question n’est plus seulement : avons-nous réussi la mission ? Elle devient : où étions-nous hier, et où sommes-nous rendus maintenant ? Si le système voit mieux, décide mieux, nomme mieux ses risques et recommence à avancer vers l’excellence, alors la réussite a déjà commencé.</w:t>
      </w:r>
    </w:p>
    <w:p w14:paraId="35D8BD4E" w14:textId="77777777" w:rsidR="00FC571E" w:rsidRPr="00283112" w:rsidRDefault="00FC571E">
      <w:pPr>
        <w:rPr>
          <w:color w:val="943634" w:themeColor="accent2" w:themeShade="BF"/>
          <w:kern w:val="2"/>
          <w:szCs w:val="21"/>
          <w:lang w:eastAsia="fr-CA"/>
          <w14:ligatures w14:val="standardContextual"/>
        </w:rPr>
      </w:pPr>
      <w:r w:rsidRPr="00283112">
        <w:rPr>
          <w:color w:val="943634" w:themeColor="accent2" w:themeShade="BF"/>
        </w:rPr>
        <w:t>Cette dernière semaine ne cherche pas à embellir le résultat. Elle invite à regarder honnêtement la distance parcourue. Si tout n’est pas terminé, qu’est-ce qui est maintenant visible ? Si la mission semblait impossible, qu’a-t-elle quand même rendu possible ? Si le système n’est pas transformé, est-il au moins remis en mouvement ?</w:t>
      </w:r>
    </w:p>
    <w:p w14:paraId="199AFC51" w14:textId="77777777" w:rsidR="00470E1B" w:rsidRPr="00283112" w:rsidRDefault="009D41C1">
      <w:pPr>
        <w:pStyle w:val="Titre1"/>
        <w:rPr>
          <w:color w:val="943634" w:themeColor="accent2" w:themeShade="BF"/>
        </w:rPr>
      </w:pPr>
      <w:bookmarkStart w:id="372" w:name="_Toc234101885"/>
      <w:bookmarkStart w:id="373" w:name="_Toc234870759"/>
      <w:r w:rsidRPr="00283112">
        <w:rPr>
          <w:color w:val="943634" w:themeColor="accent2" w:themeShade="BF"/>
        </w:rPr>
        <w:t>Guide de référence — Canevas, rituels et fiches pratiques</w:t>
      </w:r>
      <w:bookmarkEnd w:id="372"/>
      <w:bookmarkEnd w:id="373"/>
    </w:p>
    <w:p w14:paraId="2CCCD0E2" w14:textId="77777777" w:rsidR="00FC571E" w:rsidRPr="00283112" w:rsidRDefault="00FC571E">
      <w:pPr>
        <w:rPr>
          <w:color w:val="943634" w:themeColor="accent2" w:themeShade="BF"/>
          <w:kern w:val="2"/>
          <w:szCs w:val="21"/>
          <w:lang w:eastAsia="fr-CA"/>
          <w14:ligatures w14:val="standardContextual"/>
        </w:rPr>
      </w:pPr>
      <w:r w:rsidRPr="00283112">
        <w:rPr>
          <w:color w:val="943634" w:themeColor="accent2" w:themeShade="BF"/>
        </w:rPr>
        <w:t>Les fiches suivantes sont conçues comme des supports de terrain. Elles peuvent être utilisées en atelier, en préparation de réunion, en revue de livraison, en rétro ou comme aide-mémoire personnel. Leur valeur ne vient pas du fait de les remplir parfaitement, mais de la décision qu’elles aident à clarifier.</w:t>
      </w:r>
    </w:p>
    <w:p w14:paraId="48B37BA2" w14:textId="77777777" w:rsidR="00470E1B" w:rsidRPr="00283112" w:rsidRDefault="009D41C1" w:rsidP="00CF1A52">
      <w:pPr>
        <w:pStyle w:val="Titre2"/>
        <w:rPr>
          <w:color w:val="943634" w:themeColor="accent2" w:themeShade="BF"/>
        </w:rPr>
      </w:pPr>
      <w:bookmarkStart w:id="374" w:name="_Toc234101886"/>
      <w:bookmarkStart w:id="375" w:name="_Toc234870760"/>
      <w:r w:rsidRPr="00283112">
        <w:rPr>
          <w:color w:val="943634" w:themeColor="accent2" w:themeShade="BF"/>
        </w:rPr>
        <w:t>Canevas de diagnostic ToTAL</w:t>
      </w:r>
      <w:bookmarkEnd w:id="374"/>
      <w:bookmarkEnd w:id="375"/>
    </w:p>
    <w:tbl>
      <w:tblPr>
        <w:tblStyle w:val="TableauListe1Clair-Accentuation2"/>
        <w:tblW w:w="5000" w:type="pct"/>
        <w:tblLook w:val="04A0" w:firstRow="1" w:lastRow="0" w:firstColumn="1" w:lastColumn="0" w:noHBand="0" w:noVBand="1"/>
      </w:tblPr>
      <w:tblGrid>
        <w:gridCol w:w="3219"/>
        <w:gridCol w:w="6717"/>
      </w:tblGrid>
      <w:tr w:rsidR="002819AA" w:rsidRPr="00283112" w14:paraId="0284F47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4F2A21" w14:textId="77777777" w:rsidR="002819AA" w:rsidRPr="00283112" w:rsidRDefault="002819AA">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00100B0F" w14:textId="77777777" w:rsidR="002819AA" w:rsidRPr="00283112" w:rsidRDefault="002819A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2819AA" w:rsidRPr="00283112" w14:paraId="344CA48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39E60" w14:textId="77777777" w:rsidR="002819AA" w:rsidRPr="00283112" w:rsidRDefault="002819AA">
            <w:pPr>
              <w:rPr>
                <w:color w:val="943634" w:themeColor="accent2" w:themeShade="BF"/>
              </w:rPr>
            </w:pPr>
            <w:r w:rsidRPr="00283112">
              <w:rPr>
                <w:color w:val="943634" w:themeColor="accent2" w:themeShade="BF"/>
              </w:rPr>
              <w:t>Objet observé</w:t>
            </w:r>
          </w:p>
        </w:tc>
        <w:tc>
          <w:tcPr>
            <w:tcW w:w="0" w:type="auto"/>
            <w:hideMark/>
          </w:tcPr>
          <w:p w14:paraId="3CFF96E5"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produit, flux, livraison, incident, processus ou pratique observe-t-on ?</w:t>
            </w:r>
          </w:p>
        </w:tc>
      </w:tr>
      <w:tr w:rsidR="002819AA" w:rsidRPr="00283112" w14:paraId="2B6FFCAB"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B50F156" w14:textId="77777777" w:rsidR="002819AA" w:rsidRPr="00283112" w:rsidRDefault="002819AA">
            <w:pPr>
              <w:rPr>
                <w:color w:val="943634" w:themeColor="accent2" w:themeShade="BF"/>
              </w:rPr>
            </w:pPr>
            <w:r w:rsidRPr="00283112">
              <w:rPr>
                <w:color w:val="943634" w:themeColor="accent2" w:themeShade="BF"/>
              </w:rPr>
              <w:t>Douleur qualité</w:t>
            </w:r>
          </w:p>
        </w:tc>
        <w:tc>
          <w:tcPr>
            <w:tcW w:w="0" w:type="auto"/>
            <w:hideMark/>
          </w:tcPr>
          <w:p w14:paraId="6B475AB7"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nuit à la confiance ?</w:t>
            </w:r>
          </w:p>
        </w:tc>
      </w:tr>
      <w:tr w:rsidR="002819AA" w:rsidRPr="00283112" w14:paraId="5A83BAD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3CEC0A" w14:textId="77777777" w:rsidR="002819AA" w:rsidRPr="00283112" w:rsidRDefault="002819AA">
            <w:pPr>
              <w:rPr>
                <w:color w:val="943634" w:themeColor="accent2" w:themeShade="BF"/>
              </w:rPr>
            </w:pPr>
            <w:r w:rsidRPr="00283112">
              <w:rPr>
                <w:color w:val="943634" w:themeColor="accent2" w:themeShade="BF"/>
              </w:rPr>
              <w:t>Décision fragile</w:t>
            </w:r>
          </w:p>
        </w:tc>
        <w:tc>
          <w:tcPr>
            <w:tcW w:w="0" w:type="auto"/>
            <w:hideMark/>
          </w:tcPr>
          <w:p w14:paraId="7637ECC8"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décision doit devenir meilleure ?</w:t>
            </w:r>
          </w:p>
        </w:tc>
      </w:tr>
      <w:tr w:rsidR="002819AA" w:rsidRPr="00283112" w14:paraId="27A9B08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0AA43A41" w14:textId="77777777" w:rsidR="002819AA" w:rsidRPr="00283112" w:rsidRDefault="002819AA">
            <w:pPr>
              <w:rPr>
                <w:color w:val="943634" w:themeColor="accent2" w:themeShade="BF"/>
              </w:rPr>
            </w:pPr>
            <w:r w:rsidRPr="00283112">
              <w:rPr>
                <w:color w:val="943634" w:themeColor="accent2" w:themeShade="BF"/>
              </w:rPr>
              <w:t>Concepts flous</w:t>
            </w:r>
          </w:p>
        </w:tc>
        <w:tc>
          <w:tcPr>
            <w:tcW w:w="0" w:type="auto"/>
            <w:hideMark/>
          </w:tcPr>
          <w:p w14:paraId="595B8928"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Quels mots créent plusieurs réalités ?</w:t>
            </w:r>
          </w:p>
        </w:tc>
      </w:tr>
      <w:tr w:rsidR="002819AA" w:rsidRPr="00283112" w14:paraId="150CBA5E"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E6F614" w14:textId="77777777" w:rsidR="002819AA" w:rsidRPr="00283112" w:rsidRDefault="002819AA">
            <w:pPr>
              <w:rPr>
                <w:color w:val="943634" w:themeColor="accent2" w:themeShade="BF"/>
              </w:rPr>
            </w:pPr>
            <w:r w:rsidRPr="00283112">
              <w:rPr>
                <w:color w:val="943634" w:themeColor="accent2" w:themeShade="BF"/>
              </w:rPr>
              <w:t>Spécifications manquantes</w:t>
            </w:r>
          </w:p>
        </w:tc>
        <w:tc>
          <w:tcPr>
            <w:tcW w:w="0" w:type="auto"/>
            <w:hideMark/>
          </w:tcPr>
          <w:p w14:paraId="3E7B2379"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Quelles attentes ne sont pas encore testables ?</w:t>
            </w:r>
          </w:p>
        </w:tc>
      </w:tr>
      <w:tr w:rsidR="002819AA" w:rsidRPr="00283112" w14:paraId="665BBE10"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45660B9" w14:textId="77777777" w:rsidR="002819AA" w:rsidRPr="00283112" w:rsidRDefault="002819AA">
            <w:pPr>
              <w:rPr>
                <w:color w:val="943634" w:themeColor="accent2" w:themeShade="BF"/>
              </w:rPr>
            </w:pPr>
            <w:r w:rsidRPr="00283112">
              <w:rPr>
                <w:color w:val="943634" w:themeColor="accent2" w:themeShade="BF"/>
              </w:rPr>
              <w:t>Signaux utiles</w:t>
            </w:r>
          </w:p>
        </w:tc>
        <w:tc>
          <w:tcPr>
            <w:tcW w:w="0" w:type="auto"/>
            <w:hideMark/>
          </w:tcPr>
          <w:p w14:paraId="20C95201"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pourrait éclairer la décision ?</w:t>
            </w:r>
          </w:p>
        </w:tc>
      </w:tr>
      <w:tr w:rsidR="002819AA" w:rsidRPr="00283112" w14:paraId="0E820DC5"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75383" w14:textId="77777777" w:rsidR="002819AA" w:rsidRPr="00283112" w:rsidRDefault="002819AA">
            <w:pPr>
              <w:rPr>
                <w:color w:val="943634" w:themeColor="accent2" w:themeShade="BF"/>
              </w:rPr>
            </w:pPr>
            <w:r w:rsidRPr="00283112">
              <w:rPr>
                <w:color w:val="943634" w:themeColor="accent2" w:themeShade="BF"/>
              </w:rPr>
              <w:t>Métriques décoratives</w:t>
            </w:r>
          </w:p>
        </w:tc>
        <w:tc>
          <w:tcPr>
            <w:tcW w:w="0" w:type="auto"/>
            <w:hideMark/>
          </w:tcPr>
          <w:p w14:paraId="106BB16B"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mesure sans faire décider ?</w:t>
            </w:r>
          </w:p>
        </w:tc>
      </w:tr>
      <w:tr w:rsidR="002819AA" w:rsidRPr="00283112" w14:paraId="58F66E4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E570560" w14:textId="77777777" w:rsidR="002819AA" w:rsidRPr="00283112" w:rsidRDefault="002819AA">
            <w:pPr>
              <w:rPr>
                <w:color w:val="943634" w:themeColor="accent2" w:themeShade="BF"/>
              </w:rPr>
            </w:pPr>
            <w:r w:rsidRPr="00283112">
              <w:rPr>
                <w:color w:val="943634" w:themeColor="accent2" w:themeShade="BF"/>
              </w:rPr>
              <w:t>Apprentissage non réinjecté</w:t>
            </w:r>
          </w:p>
        </w:tc>
        <w:tc>
          <w:tcPr>
            <w:tcW w:w="0" w:type="auto"/>
            <w:hideMark/>
          </w:tcPr>
          <w:p w14:paraId="5B76004D"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Qu’avons-nous appris sans changer le système ?</w:t>
            </w:r>
          </w:p>
        </w:tc>
      </w:tr>
      <w:tr w:rsidR="002819AA" w:rsidRPr="00283112" w14:paraId="63238B0D"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F26222" w14:textId="77777777" w:rsidR="002819AA" w:rsidRPr="00283112" w:rsidRDefault="002819AA">
            <w:pPr>
              <w:rPr>
                <w:color w:val="943634" w:themeColor="accent2" w:themeShade="BF"/>
              </w:rPr>
            </w:pPr>
            <w:r w:rsidRPr="00283112">
              <w:rPr>
                <w:color w:val="943634" w:themeColor="accent2" w:themeShade="BF"/>
              </w:rPr>
              <w:t>Automatisation possible</w:t>
            </w:r>
          </w:p>
        </w:tc>
        <w:tc>
          <w:tcPr>
            <w:tcW w:w="0" w:type="auto"/>
            <w:hideMark/>
          </w:tcPr>
          <w:p w14:paraId="6DAB63E0"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pourrait devenir exécutable si l’attente était claire ?</w:t>
            </w:r>
          </w:p>
        </w:tc>
      </w:tr>
      <w:tr w:rsidR="002819AA" w:rsidRPr="00283112" w14:paraId="4DC09058"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59A4EB5" w14:textId="77777777" w:rsidR="002819AA" w:rsidRPr="00283112" w:rsidRDefault="002819AA">
            <w:pPr>
              <w:rPr>
                <w:color w:val="943634" w:themeColor="accent2" w:themeShade="BF"/>
              </w:rPr>
            </w:pPr>
            <w:r w:rsidRPr="00283112">
              <w:rPr>
                <w:color w:val="943634" w:themeColor="accent2" w:themeShade="BF"/>
              </w:rPr>
              <w:t>Risque IA</w:t>
            </w:r>
          </w:p>
        </w:tc>
        <w:tc>
          <w:tcPr>
            <w:tcW w:w="0" w:type="auto"/>
            <w:hideMark/>
          </w:tcPr>
          <w:p w14:paraId="6BCA5F8D"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flou risquons-nous d’amplifier ?</w:t>
            </w:r>
          </w:p>
        </w:tc>
      </w:tr>
    </w:tbl>
    <w:p w14:paraId="2F2E0887" w14:textId="77777777" w:rsidR="00FC571E" w:rsidRPr="00283112" w:rsidRDefault="00FC571E">
      <w:pPr>
        <w:pStyle w:val="Titre2"/>
        <w:rPr>
          <w:color w:val="943634" w:themeColor="accent2" w:themeShade="BF"/>
          <w:kern w:val="2"/>
          <w:szCs w:val="30"/>
          <w:lang w:eastAsia="fr-CA"/>
          <w14:ligatures w14:val="standardContextual"/>
        </w:rPr>
      </w:pPr>
      <w:bookmarkStart w:id="376" w:name="_Toc234101887"/>
      <w:bookmarkStart w:id="377" w:name="_Toc234870761"/>
      <w:r w:rsidRPr="00283112">
        <w:rPr>
          <w:color w:val="943634" w:themeColor="accent2" w:themeShade="BF"/>
        </w:rPr>
        <w:t>Canevas de première réussite ToTAL</w:t>
      </w:r>
      <w:bookmarkEnd w:id="376"/>
      <w:bookmarkEnd w:id="377"/>
    </w:p>
    <w:tbl>
      <w:tblPr>
        <w:tblStyle w:val="TableauListe1Clair-Accentuation2"/>
        <w:tblW w:w="5000" w:type="pct"/>
        <w:tblLook w:val="04A0" w:firstRow="1" w:lastRow="0" w:firstColumn="1" w:lastColumn="0" w:noHBand="0" w:noVBand="1"/>
      </w:tblPr>
      <w:tblGrid>
        <w:gridCol w:w="3275"/>
        <w:gridCol w:w="6661"/>
      </w:tblGrid>
      <w:tr w:rsidR="00FC571E" w:rsidRPr="00283112" w14:paraId="3AD83429"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9338C" w14:textId="77777777" w:rsidR="00FC571E" w:rsidRPr="00283112" w:rsidRDefault="00FC571E">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7C6B48E3" w14:textId="77777777" w:rsidR="00FC571E" w:rsidRPr="00283112" w:rsidRDefault="00FC571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FC571E" w:rsidRPr="00283112" w14:paraId="6C52711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55E0F0" w14:textId="77777777" w:rsidR="00FC571E" w:rsidRPr="00283112" w:rsidRDefault="00FC571E">
            <w:pPr>
              <w:rPr>
                <w:color w:val="943634" w:themeColor="accent2" w:themeShade="BF"/>
              </w:rPr>
            </w:pPr>
            <w:r w:rsidRPr="00283112">
              <w:rPr>
                <w:color w:val="943634" w:themeColor="accent2" w:themeShade="BF"/>
              </w:rPr>
              <w:t>Situation réelle</w:t>
            </w:r>
          </w:p>
        </w:tc>
        <w:tc>
          <w:tcPr>
            <w:tcW w:w="0" w:type="auto"/>
            <w:hideMark/>
          </w:tcPr>
          <w:p w14:paraId="60A31B12"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situation voulons-nous améliorer maintenant ?</w:t>
            </w:r>
          </w:p>
        </w:tc>
      </w:tr>
      <w:tr w:rsidR="00FC571E" w:rsidRPr="00283112" w14:paraId="6492A74C"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31CA0468" w14:textId="77777777" w:rsidR="00FC571E" w:rsidRPr="00283112" w:rsidRDefault="00FC571E">
            <w:pPr>
              <w:rPr>
                <w:color w:val="943634" w:themeColor="accent2" w:themeShade="BF"/>
              </w:rPr>
            </w:pPr>
            <w:r w:rsidRPr="00283112">
              <w:rPr>
                <w:color w:val="943634" w:themeColor="accent2" w:themeShade="BF"/>
              </w:rPr>
              <w:t>Décision fragile</w:t>
            </w:r>
          </w:p>
        </w:tc>
        <w:tc>
          <w:tcPr>
            <w:tcW w:w="0" w:type="auto"/>
            <w:hideMark/>
          </w:tcPr>
          <w:p w14:paraId="2E17DD54"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doit devenir plus claire ou plus défendable ?</w:t>
            </w:r>
          </w:p>
        </w:tc>
      </w:tr>
      <w:tr w:rsidR="00FC571E" w:rsidRPr="00283112" w14:paraId="5D037182"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8E8E5" w14:textId="77777777" w:rsidR="00FC571E" w:rsidRPr="00283112" w:rsidRDefault="00FC571E">
            <w:pPr>
              <w:rPr>
                <w:color w:val="943634" w:themeColor="accent2" w:themeShade="BF"/>
              </w:rPr>
            </w:pPr>
            <w:r w:rsidRPr="00283112">
              <w:rPr>
                <w:color w:val="943634" w:themeColor="accent2" w:themeShade="BF"/>
              </w:rPr>
              <w:t>Concept sensible</w:t>
            </w:r>
          </w:p>
        </w:tc>
        <w:tc>
          <w:tcPr>
            <w:tcW w:w="0" w:type="auto"/>
            <w:hideMark/>
          </w:tcPr>
          <w:p w14:paraId="617B94AC"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mot risque de guider plusieurs réalités ?</w:t>
            </w:r>
          </w:p>
        </w:tc>
      </w:tr>
      <w:tr w:rsidR="00FC571E" w:rsidRPr="00283112" w14:paraId="267F2CE9"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68267F10" w14:textId="77777777" w:rsidR="00FC571E" w:rsidRPr="00283112" w:rsidRDefault="00FC571E">
            <w:pPr>
              <w:rPr>
                <w:color w:val="943634" w:themeColor="accent2" w:themeShade="BF"/>
              </w:rPr>
            </w:pPr>
            <w:r w:rsidRPr="00283112">
              <w:rPr>
                <w:color w:val="943634" w:themeColor="accent2" w:themeShade="BF"/>
              </w:rPr>
              <w:t>Attente testable</w:t>
            </w:r>
          </w:p>
        </w:tc>
        <w:tc>
          <w:tcPr>
            <w:tcW w:w="0" w:type="auto"/>
            <w:hideMark/>
          </w:tcPr>
          <w:p w14:paraId="27E565CD"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attente peut être formulée en SI / ALORS ?</w:t>
            </w:r>
          </w:p>
        </w:tc>
      </w:tr>
      <w:tr w:rsidR="00FC571E" w:rsidRPr="00283112" w14:paraId="640E5FAF"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EAAC66" w14:textId="77777777" w:rsidR="00FC571E" w:rsidRPr="00283112" w:rsidRDefault="00FC571E">
            <w:pPr>
              <w:rPr>
                <w:color w:val="943634" w:themeColor="accent2" w:themeShade="BF"/>
              </w:rPr>
            </w:pPr>
            <w:r w:rsidRPr="00283112">
              <w:rPr>
                <w:color w:val="943634" w:themeColor="accent2" w:themeShade="BF"/>
              </w:rPr>
              <w:t>Preuve de confiance</w:t>
            </w:r>
          </w:p>
        </w:tc>
        <w:tc>
          <w:tcPr>
            <w:tcW w:w="0" w:type="auto"/>
            <w:hideMark/>
          </w:tcPr>
          <w:p w14:paraId="00E4C962"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nous permettra d’expliquer notre confiance ?</w:t>
            </w:r>
          </w:p>
        </w:tc>
      </w:tr>
      <w:tr w:rsidR="00FC571E" w:rsidRPr="00283112" w14:paraId="5495997E"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1679A76D" w14:textId="77777777" w:rsidR="00FC571E" w:rsidRPr="00283112" w:rsidRDefault="00FC571E">
            <w:pPr>
              <w:rPr>
                <w:color w:val="943634" w:themeColor="accent2" w:themeShade="BF"/>
              </w:rPr>
            </w:pPr>
            <w:r w:rsidRPr="00283112">
              <w:rPr>
                <w:color w:val="943634" w:themeColor="accent2" w:themeShade="BF"/>
              </w:rPr>
              <w:t>Signal de réussite</w:t>
            </w:r>
          </w:p>
        </w:tc>
        <w:tc>
          <w:tcPr>
            <w:tcW w:w="0" w:type="auto"/>
            <w:hideMark/>
          </w:tcPr>
          <w:p w14:paraId="5418C049"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sera observable si la première réussite apparaît ?</w:t>
            </w:r>
          </w:p>
        </w:tc>
      </w:tr>
      <w:tr w:rsidR="00FC571E" w:rsidRPr="00283112" w14:paraId="453C185B"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2E62F9" w14:textId="77777777" w:rsidR="00FC571E" w:rsidRPr="00283112" w:rsidRDefault="00FC571E">
            <w:pPr>
              <w:rPr>
                <w:color w:val="943634" w:themeColor="accent2" w:themeShade="BF"/>
              </w:rPr>
            </w:pPr>
            <w:r w:rsidRPr="00283112">
              <w:rPr>
                <w:color w:val="943634" w:themeColor="accent2" w:themeShade="BF"/>
              </w:rPr>
              <w:t>Apprentissage à réinjecter</w:t>
            </w:r>
          </w:p>
        </w:tc>
        <w:tc>
          <w:tcPr>
            <w:tcW w:w="0" w:type="auto"/>
            <w:hideMark/>
          </w:tcPr>
          <w:p w14:paraId="3097A906"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l’apprentissage devra-t-il revenir si le réel nous contredit ?</w:t>
            </w:r>
          </w:p>
        </w:tc>
      </w:tr>
    </w:tbl>
    <w:p w14:paraId="4B2063A7" w14:textId="77777777" w:rsidR="00470E1B" w:rsidRPr="00283112" w:rsidRDefault="009D41C1" w:rsidP="005C3CB4">
      <w:pPr>
        <w:pStyle w:val="Titre2"/>
        <w:rPr>
          <w:color w:val="943634" w:themeColor="accent2" w:themeShade="BF"/>
        </w:rPr>
      </w:pPr>
      <w:bookmarkStart w:id="378" w:name="_Toc234101888"/>
      <w:bookmarkStart w:id="379" w:name="_Toc234870762"/>
      <w:r w:rsidRPr="00283112">
        <w:rPr>
          <w:color w:val="943634" w:themeColor="accent2" w:themeShade="BF"/>
        </w:rPr>
        <w:t>Fiche atelier de spécification</w:t>
      </w:r>
      <w:bookmarkEnd w:id="378"/>
      <w:bookmarkEnd w:id="379"/>
    </w:p>
    <w:tbl>
      <w:tblPr>
        <w:tblStyle w:val="TableauListe1Clair-Accentuation2"/>
        <w:tblW w:w="5000" w:type="pct"/>
        <w:tblLook w:val="04A0" w:firstRow="1" w:lastRow="0" w:firstColumn="1" w:lastColumn="0" w:noHBand="0" w:noVBand="1"/>
      </w:tblPr>
      <w:tblGrid>
        <w:gridCol w:w="2429"/>
        <w:gridCol w:w="7507"/>
      </w:tblGrid>
      <w:tr w:rsidR="002819AA" w:rsidRPr="00283112" w14:paraId="5CE71DFA" w14:textId="77777777" w:rsidTr="004B4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037769" w14:textId="77777777" w:rsidR="002819AA" w:rsidRPr="00283112" w:rsidRDefault="002819AA">
            <w:pPr>
              <w:rPr>
                <w:color w:val="943634" w:themeColor="accent2" w:themeShade="BF"/>
                <w:kern w:val="2"/>
                <w:szCs w:val="21"/>
                <w:lang w:eastAsia="fr-CA"/>
                <w14:ligatures w14:val="standardContextual"/>
              </w:rPr>
            </w:pPr>
            <w:r w:rsidRPr="00283112">
              <w:rPr>
                <w:b w:val="0"/>
                <w:bCs w:val="0"/>
                <w:color w:val="943634" w:themeColor="accent2" w:themeShade="BF"/>
              </w:rPr>
              <w:t>Élément</w:t>
            </w:r>
          </w:p>
        </w:tc>
        <w:tc>
          <w:tcPr>
            <w:tcW w:w="0" w:type="auto"/>
            <w:hideMark/>
          </w:tcPr>
          <w:p w14:paraId="3B08D52E" w14:textId="77777777" w:rsidR="002819AA" w:rsidRPr="00283112" w:rsidRDefault="002819A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Contenu à produire</w:t>
            </w:r>
          </w:p>
        </w:tc>
      </w:tr>
      <w:tr w:rsidR="002819AA" w:rsidRPr="00283112" w14:paraId="0F4B6D19"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75D89D" w14:textId="77777777" w:rsidR="002819AA" w:rsidRPr="00283112" w:rsidRDefault="002819AA">
            <w:pPr>
              <w:rPr>
                <w:color w:val="943634" w:themeColor="accent2" w:themeShade="BF"/>
              </w:rPr>
            </w:pPr>
            <w:r w:rsidRPr="00283112">
              <w:rPr>
                <w:color w:val="943634" w:themeColor="accent2" w:themeShade="BF"/>
              </w:rPr>
              <w:t>Attente</w:t>
            </w:r>
          </w:p>
        </w:tc>
        <w:tc>
          <w:tcPr>
            <w:tcW w:w="0" w:type="auto"/>
            <w:hideMark/>
          </w:tcPr>
          <w:p w14:paraId="2903BBE1"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doit devenir clair.</w:t>
            </w:r>
          </w:p>
        </w:tc>
      </w:tr>
      <w:tr w:rsidR="002819AA" w:rsidRPr="00283112" w14:paraId="2F94E9C6"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5BA52110" w14:textId="77777777" w:rsidR="002819AA" w:rsidRPr="00283112" w:rsidRDefault="002819AA">
            <w:pPr>
              <w:rPr>
                <w:color w:val="943634" w:themeColor="accent2" w:themeShade="BF"/>
              </w:rPr>
            </w:pPr>
            <w:r w:rsidRPr="00283112">
              <w:rPr>
                <w:color w:val="943634" w:themeColor="accent2" w:themeShade="BF"/>
              </w:rPr>
              <w:t>SI</w:t>
            </w:r>
          </w:p>
        </w:tc>
        <w:tc>
          <w:tcPr>
            <w:tcW w:w="0" w:type="auto"/>
            <w:hideMark/>
          </w:tcPr>
          <w:p w14:paraId="68F23981"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Condition, contexte ou déclencheur.</w:t>
            </w:r>
          </w:p>
        </w:tc>
      </w:tr>
      <w:tr w:rsidR="002819AA" w:rsidRPr="00283112" w14:paraId="3E7BAEB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91795" w14:textId="77777777" w:rsidR="002819AA" w:rsidRPr="00283112" w:rsidRDefault="002819AA">
            <w:pPr>
              <w:rPr>
                <w:color w:val="943634" w:themeColor="accent2" w:themeShade="BF"/>
              </w:rPr>
            </w:pPr>
            <w:r w:rsidRPr="00283112">
              <w:rPr>
                <w:color w:val="943634" w:themeColor="accent2" w:themeShade="BF"/>
              </w:rPr>
              <w:t>ALORS</w:t>
            </w:r>
          </w:p>
        </w:tc>
        <w:tc>
          <w:tcPr>
            <w:tcW w:w="0" w:type="auto"/>
            <w:hideMark/>
          </w:tcPr>
          <w:p w14:paraId="696ABA58"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Résultat, comportement, règle, signal ou attente vérifiable.</w:t>
            </w:r>
          </w:p>
        </w:tc>
      </w:tr>
      <w:tr w:rsidR="002819AA" w:rsidRPr="00283112" w14:paraId="7F0CF1B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29E98548" w14:textId="77777777" w:rsidR="002819AA" w:rsidRPr="00283112" w:rsidRDefault="002819AA">
            <w:pPr>
              <w:rPr>
                <w:color w:val="943634" w:themeColor="accent2" w:themeShade="BF"/>
              </w:rPr>
            </w:pPr>
            <w:r w:rsidRPr="00283112">
              <w:rPr>
                <w:color w:val="943634" w:themeColor="accent2" w:themeShade="BF"/>
              </w:rPr>
              <w:t>Exemple</w:t>
            </w:r>
          </w:p>
        </w:tc>
        <w:tc>
          <w:tcPr>
            <w:tcW w:w="0" w:type="auto"/>
            <w:hideMark/>
          </w:tcPr>
          <w:p w14:paraId="7EAAF1D8"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Cas attendu concret.</w:t>
            </w:r>
          </w:p>
        </w:tc>
      </w:tr>
      <w:tr w:rsidR="002819AA" w:rsidRPr="00283112" w14:paraId="43787641"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A2CCAF" w14:textId="77777777" w:rsidR="002819AA" w:rsidRPr="00283112" w:rsidRDefault="002819AA">
            <w:pPr>
              <w:rPr>
                <w:color w:val="943634" w:themeColor="accent2" w:themeShade="BF"/>
              </w:rPr>
            </w:pPr>
            <w:r w:rsidRPr="00283112">
              <w:rPr>
                <w:color w:val="943634" w:themeColor="accent2" w:themeShade="BF"/>
              </w:rPr>
              <w:t>Contre-exemple</w:t>
            </w:r>
          </w:p>
        </w:tc>
        <w:tc>
          <w:tcPr>
            <w:tcW w:w="0" w:type="auto"/>
            <w:hideMark/>
          </w:tcPr>
          <w:p w14:paraId="36931424"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Cas proche mais non attendu.</w:t>
            </w:r>
          </w:p>
        </w:tc>
      </w:tr>
      <w:tr w:rsidR="002819AA" w:rsidRPr="00283112" w14:paraId="0C1F6FED" w14:textId="77777777" w:rsidTr="004B431A">
        <w:tc>
          <w:tcPr>
            <w:cnfStyle w:val="001000000000" w:firstRow="0" w:lastRow="0" w:firstColumn="1" w:lastColumn="0" w:oddVBand="0" w:evenVBand="0" w:oddHBand="0" w:evenHBand="0" w:firstRowFirstColumn="0" w:firstRowLastColumn="0" w:lastRowFirstColumn="0" w:lastRowLastColumn="0"/>
            <w:tcW w:w="0" w:type="auto"/>
            <w:hideMark/>
          </w:tcPr>
          <w:p w14:paraId="7F5D78E5" w14:textId="77777777" w:rsidR="002819AA" w:rsidRPr="00283112" w:rsidRDefault="002819AA">
            <w:pPr>
              <w:rPr>
                <w:color w:val="943634" w:themeColor="accent2" w:themeShade="BF"/>
              </w:rPr>
            </w:pPr>
            <w:r w:rsidRPr="00283112">
              <w:rPr>
                <w:color w:val="943634" w:themeColor="accent2" w:themeShade="BF"/>
              </w:rPr>
              <w:t>Validation</w:t>
            </w:r>
          </w:p>
        </w:tc>
        <w:tc>
          <w:tcPr>
            <w:tcW w:w="0" w:type="auto"/>
            <w:hideMark/>
          </w:tcPr>
          <w:p w14:paraId="3FF3EEDD"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Comment la confiance sera construite.</w:t>
            </w:r>
          </w:p>
        </w:tc>
      </w:tr>
      <w:tr w:rsidR="002819AA" w:rsidRPr="00283112" w14:paraId="345AE718" w14:textId="77777777" w:rsidTr="004B4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59032" w14:textId="77777777" w:rsidR="002819AA" w:rsidRPr="00283112" w:rsidRDefault="002819AA">
            <w:pPr>
              <w:rPr>
                <w:color w:val="943634" w:themeColor="accent2" w:themeShade="BF"/>
              </w:rPr>
            </w:pPr>
            <w:r w:rsidRPr="00283112">
              <w:rPr>
                <w:color w:val="943634" w:themeColor="accent2" w:themeShade="BF"/>
              </w:rPr>
              <w:t>Signal</w:t>
            </w:r>
          </w:p>
        </w:tc>
        <w:tc>
          <w:tcPr>
            <w:tcW w:w="0" w:type="auto"/>
            <w:hideMark/>
          </w:tcPr>
          <w:p w14:paraId="2F499160"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permettra d’apprendre après diffusion.</w:t>
            </w:r>
          </w:p>
        </w:tc>
      </w:tr>
    </w:tbl>
    <w:p w14:paraId="4289CA3F" w14:textId="77777777" w:rsidR="00FC571E" w:rsidRPr="00283112" w:rsidRDefault="00FC571E">
      <w:pPr>
        <w:pStyle w:val="Titre2"/>
        <w:rPr>
          <w:color w:val="943634" w:themeColor="accent2" w:themeShade="BF"/>
          <w:kern w:val="2"/>
          <w:szCs w:val="30"/>
          <w:lang w:eastAsia="fr-CA"/>
          <w14:ligatures w14:val="standardContextual"/>
        </w:rPr>
      </w:pPr>
      <w:bookmarkStart w:id="380" w:name="_Toc234101889"/>
      <w:bookmarkStart w:id="381" w:name="_Toc234870763"/>
      <w:r w:rsidRPr="00283112">
        <w:rPr>
          <w:color w:val="943634" w:themeColor="accent2" w:themeShade="BF"/>
        </w:rPr>
        <w:t>Fiche DELIVERY — Livrer avec confiance</w:t>
      </w:r>
      <w:bookmarkEnd w:id="380"/>
      <w:bookmarkEnd w:id="381"/>
    </w:p>
    <w:tbl>
      <w:tblPr>
        <w:tblStyle w:val="TableauListe1Clair-Accentuation2"/>
        <w:tblW w:w="5000" w:type="pct"/>
        <w:tblLook w:val="04A0" w:firstRow="1" w:lastRow="0" w:firstColumn="1" w:lastColumn="0" w:noHBand="0" w:noVBand="1"/>
      </w:tblPr>
      <w:tblGrid>
        <w:gridCol w:w="2727"/>
        <w:gridCol w:w="7209"/>
      </w:tblGrid>
      <w:tr w:rsidR="00FC571E" w:rsidRPr="00283112" w14:paraId="4DBF2161" w14:textId="77777777" w:rsidTr="00814D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3F1AB" w14:textId="77777777" w:rsidR="00FC571E" w:rsidRPr="00283112" w:rsidRDefault="00FC571E">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3D1AF1E8" w14:textId="77777777" w:rsidR="00FC571E" w:rsidRPr="00283112" w:rsidRDefault="00FC571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À clarifier avant diffusion</w:t>
            </w:r>
          </w:p>
        </w:tc>
      </w:tr>
      <w:tr w:rsidR="00FC571E" w:rsidRPr="00283112" w14:paraId="066590DA" w14:textId="77777777" w:rsidTr="00814D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066BF" w14:textId="77777777" w:rsidR="00FC571E" w:rsidRPr="00283112" w:rsidRDefault="00FC571E">
            <w:pPr>
              <w:rPr>
                <w:color w:val="943634" w:themeColor="accent2" w:themeShade="BF"/>
              </w:rPr>
            </w:pPr>
            <w:r w:rsidRPr="00283112">
              <w:rPr>
                <w:color w:val="943634" w:themeColor="accent2" w:themeShade="BF"/>
              </w:rPr>
              <w:t>Promesse</w:t>
            </w:r>
          </w:p>
        </w:tc>
        <w:tc>
          <w:tcPr>
            <w:tcW w:w="0" w:type="auto"/>
            <w:hideMark/>
          </w:tcPr>
          <w:p w14:paraId="4B22856D"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Quelle promesse exposons-nous au réel ?</w:t>
            </w:r>
          </w:p>
        </w:tc>
      </w:tr>
      <w:tr w:rsidR="00FC571E" w:rsidRPr="00283112" w14:paraId="3118DA32" w14:textId="77777777" w:rsidTr="00814D97">
        <w:tc>
          <w:tcPr>
            <w:cnfStyle w:val="001000000000" w:firstRow="0" w:lastRow="0" w:firstColumn="1" w:lastColumn="0" w:oddVBand="0" w:evenVBand="0" w:oddHBand="0" w:evenHBand="0" w:firstRowFirstColumn="0" w:firstRowLastColumn="0" w:lastRowFirstColumn="0" w:lastRowLastColumn="0"/>
            <w:tcW w:w="0" w:type="auto"/>
            <w:hideMark/>
          </w:tcPr>
          <w:p w14:paraId="01729E0B" w14:textId="77777777" w:rsidR="00FC571E" w:rsidRPr="00283112" w:rsidRDefault="00FC571E">
            <w:pPr>
              <w:rPr>
                <w:color w:val="943634" w:themeColor="accent2" w:themeShade="BF"/>
              </w:rPr>
            </w:pPr>
            <w:r w:rsidRPr="00283112">
              <w:rPr>
                <w:color w:val="943634" w:themeColor="accent2" w:themeShade="BF"/>
              </w:rPr>
              <w:t>Valeur attendue</w:t>
            </w:r>
          </w:p>
        </w:tc>
        <w:tc>
          <w:tcPr>
            <w:tcW w:w="0" w:type="auto"/>
            <w:hideMark/>
          </w:tcPr>
          <w:p w14:paraId="2525AADE"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valeur devrait devenir visible après la livraison ?</w:t>
            </w:r>
          </w:p>
        </w:tc>
      </w:tr>
      <w:tr w:rsidR="00FC571E" w:rsidRPr="00283112" w14:paraId="2840733A" w14:textId="77777777" w:rsidTr="00814D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778373" w14:textId="77777777" w:rsidR="00FC571E" w:rsidRPr="00283112" w:rsidRDefault="00FC571E">
            <w:pPr>
              <w:rPr>
                <w:color w:val="943634" w:themeColor="accent2" w:themeShade="BF"/>
              </w:rPr>
            </w:pPr>
            <w:r w:rsidRPr="00283112">
              <w:rPr>
                <w:color w:val="943634" w:themeColor="accent2" w:themeShade="BF"/>
              </w:rPr>
              <w:t>Preuves actuelles</w:t>
            </w:r>
          </w:p>
        </w:tc>
        <w:tc>
          <w:tcPr>
            <w:tcW w:w="0" w:type="auto"/>
            <w:hideMark/>
          </w:tcPr>
          <w:p w14:paraId="00FA955B"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Qu’est-ce qui soutient notre confiance avant diffusion ?</w:t>
            </w:r>
          </w:p>
        </w:tc>
      </w:tr>
      <w:tr w:rsidR="00FC571E" w:rsidRPr="00283112" w14:paraId="72D2D1C3" w14:textId="77777777" w:rsidTr="00814D97">
        <w:tc>
          <w:tcPr>
            <w:cnfStyle w:val="001000000000" w:firstRow="0" w:lastRow="0" w:firstColumn="1" w:lastColumn="0" w:oddVBand="0" w:evenVBand="0" w:oddHBand="0" w:evenHBand="0" w:firstRowFirstColumn="0" w:firstRowLastColumn="0" w:lastRowFirstColumn="0" w:lastRowLastColumn="0"/>
            <w:tcW w:w="0" w:type="auto"/>
            <w:hideMark/>
          </w:tcPr>
          <w:p w14:paraId="4B914BE1" w14:textId="77777777" w:rsidR="00FC571E" w:rsidRPr="00283112" w:rsidRDefault="00FC571E">
            <w:pPr>
              <w:rPr>
                <w:color w:val="943634" w:themeColor="accent2" w:themeShade="BF"/>
              </w:rPr>
            </w:pPr>
            <w:r w:rsidRPr="00283112">
              <w:rPr>
                <w:color w:val="943634" w:themeColor="accent2" w:themeShade="BF"/>
              </w:rPr>
              <w:t>Risques acceptés</w:t>
            </w:r>
          </w:p>
        </w:tc>
        <w:tc>
          <w:tcPr>
            <w:tcW w:w="0" w:type="auto"/>
            <w:hideMark/>
          </w:tcPr>
          <w:p w14:paraId="2018CF3B"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reste incertain, mais assumé ?</w:t>
            </w:r>
          </w:p>
        </w:tc>
      </w:tr>
      <w:tr w:rsidR="00FC571E" w:rsidRPr="00283112" w14:paraId="15B5DEC2" w14:textId="77777777" w:rsidTr="00814D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6230C" w14:textId="77777777" w:rsidR="00FC571E" w:rsidRPr="00283112" w:rsidRDefault="00FC571E">
            <w:pPr>
              <w:rPr>
                <w:color w:val="943634" w:themeColor="accent2" w:themeShade="BF"/>
              </w:rPr>
            </w:pPr>
            <w:r w:rsidRPr="00283112">
              <w:rPr>
                <w:color w:val="943634" w:themeColor="accent2" w:themeShade="BF"/>
              </w:rPr>
              <w:t>Signaux à observer</w:t>
            </w:r>
          </w:p>
        </w:tc>
        <w:tc>
          <w:tcPr>
            <w:tcW w:w="0" w:type="auto"/>
            <w:hideMark/>
          </w:tcPr>
          <w:p w14:paraId="783B4AEA"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Quels signaux regarderons-nous dès la diffusion ?</w:t>
            </w:r>
          </w:p>
        </w:tc>
      </w:tr>
      <w:tr w:rsidR="00FC571E" w:rsidRPr="00283112" w14:paraId="3E6A783B" w14:textId="77777777" w:rsidTr="00814D97">
        <w:tc>
          <w:tcPr>
            <w:cnfStyle w:val="001000000000" w:firstRow="0" w:lastRow="0" w:firstColumn="1" w:lastColumn="0" w:oddVBand="0" w:evenVBand="0" w:oddHBand="0" w:evenHBand="0" w:firstRowFirstColumn="0" w:firstRowLastColumn="0" w:lastRowFirstColumn="0" w:lastRowLastColumn="0"/>
            <w:tcW w:w="0" w:type="auto"/>
            <w:hideMark/>
          </w:tcPr>
          <w:p w14:paraId="7D2F73BE" w14:textId="77777777" w:rsidR="00FC571E" w:rsidRPr="00283112" w:rsidRDefault="00FC571E">
            <w:pPr>
              <w:rPr>
                <w:color w:val="943634" w:themeColor="accent2" w:themeShade="BF"/>
              </w:rPr>
            </w:pPr>
            <w:r w:rsidRPr="00283112">
              <w:rPr>
                <w:color w:val="943634" w:themeColor="accent2" w:themeShade="BF"/>
              </w:rPr>
              <w:t>Réaction prévue</w:t>
            </w:r>
          </w:p>
        </w:tc>
        <w:tc>
          <w:tcPr>
            <w:tcW w:w="0" w:type="auto"/>
            <w:hideMark/>
          </w:tcPr>
          <w:p w14:paraId="207833DD"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 ferons-nous si le réel contredit notre hypothèse ?</w:t>
            </w:r>
          </w:p>
        </w:tc>
      </w:tr>
      <w:tr w:rsidR="00FC571E" w:rsidRPr="00283112" w14:paraId="5985E492" w14:textId="77777777" w:rsidTr="00814D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934C33" w14:textId="77777777" w:rsidR="00FC571E" w:rsidRPr="00283112" w:rsidRDefault="00FC571E">
            <w:pPr>
              <w:rPr>
                <w:color w:val="943634" w:themeColor="accent2" w:themeShade="BF"/>
              </w:rPr>
            </w:pPr>
            <w:r w:rsidRPr="00283112">
              <w:rPr>
                <w:color w:val="943634" w:themeColor="accent2" w:themeShade="BF"/>
              </w:rPr>
              <w:t>Apprentissage attendu</w:t>
            </w:r>
          </w:p>
        </w:tc>
        <w:tc>
          <w:tcPr>
            <w:tcW w:w="0" w:type="auto"/>
            <w:hideMark/>
          </w:tcPr>
          <w:p w14:paraId="4EDEEF0F"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Qu’espérons-nous apprendre, même si tout ne fonctionne pas parfaitement ?</w:t>
            </w:r>
          </w:p>
        </w:tc>
      </w:tr>
    </w:tbl>
    <w:p w14:paraId="32BADA0E" w14:textId="77777777" w:rsidR="00470E1B" w:rsidRPr="00283112" w:rsidRDefault="009D41C1">
      <w:pPr>
        <w:pStyle w:val="Titre2"/>
        <w:rPr>
          <w:color w:val="943634" w:themeColor="accent2" w:themeShade="BF"/>
        </w:rPr>
      </w:pPr>
      <w:bookmarkStart w:id="382" w:name="_Toc234101890"/>
      <w:bookmarkStart w:id="383" w:name="_Toc234870764"/>
      <w:r w:rsidRPr="00283112">
        <w:rPr>
          <w:color w:val="943634" w:themeColor="accent2" w:themeShade="BF"/>
        </w:rPr>
        <w:t xml:space="preserve">Fiche </w:t>
      </w:r>
      <w:proofErr w:type="spellStart"/>
      <w:r w:rsidRPr="00283112">
        <w:rPr>
          <w:color w:val="943634" w:themeColor="accent2" w:themeShade="BF"/>
        </w:rPr>
        <w:t>qualimétrie</w:t>
      </w:r>
      <w:bookmarkEnd w:id="382"/>
      <w:bookmarkEnd w:id="383"/>
      <w:proofErr w:type="spellEnd"/>
    </w:p>
    <w:tbl>
      <w:tblPr>
        <w:tblStyle w:val="TableauListe1Clair-Accentuation2"/>
        <w:tblW w:w="5000" w:type="pct"/>
        <w:tblLook w:val="04A0" w:firstRow="1" w:lastRow="0" w:firstColumn="1" w:lastColumn="0" w:noHBand="0" w:noVBand="1"/>
      </w:tblPr>
      <w:tblGrid>
        <w:gridCol w:w="4111"/>
        <w:gridCol w:w="5825"/>
      </w:tblGrid>
      <w:tr w:rsidR="002819AA" w:rsidRPr="00283112" w14:paraId="34032EFF" w14:textId="77777777" w:rsidTr="00924C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1C816" w14:textId="77777777" w:rsidR="002819AA" w:rsidRPr="00283112" w:rsidRDefault="002819AA">
            <w:pPr>
              <w:rPr>
                <w:color w:val="943634" w:themeColor="accent2" w:themeShade="BF"/>
                <w:kern w:val="2"/>
                <w:szCs w:val="21"/>
                <w:lang w:eastAsia="fr-CA"/>
                <w14:ligatures w14:val="standardContextual"/>
              </w:rPr>
            </w:pPr>
            <w:r w:rsidRPr="00283112">
              <w:rPr>
                <w:b w:val="0"/>
                <w:bCs w:val="0"/>
                <w:color w:val="943634" w:themeColor="accent2" w:themeShade="BF"/>
              </w:rPr>
              <w:t>Champ</w:t>
            </w:r>
          </w:p>
        </w:tc>
        <w:tc>
          <w:tcPr>
            <w:tcW w:w="0" w:type="auto"/>
            <w:hideMark/>
          </w:tcPr>
          <w:p w14:paraId="02A5F70C" w14:textId="77777777" w:rsidR="002819AA" w:rsidRPr="00283112" w:rsidRDefault="002819AA">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Description</w:t>
            </w:r>
          </w:p>
        </w:tc>
      </w:tr>
      <w:tr w:rsidR="002819AA" w:rsidRPr="00283112" w14:paraId="60EF8A30" w14:textId="77777777" w:rsidTr="00924C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2EC9D9" w14:textId="77777777" w:rsidR="002819AA" w:rsidRPr="00283112" w:rsidRDefault="002819AA">
            <w:pPr>
              <w:rPr>
                <w:color w:val="943634" w:themeColor="accent2" w:themeShade="BF"/>
              </w:rPr>
            </w:pPr>
            <w:r w:rsidRPr="00283112">
              <w:rPr>
                <w:color w:val="943634" w:themeColor="accent2" w:themeShade="BF"/>
              </w:rPr>
              <w:t>Signal</w:t>
            </w:r>
          </w:p>
        </w:tc>
        <w:tc>
          <w:tcPr>
            <w:tcW w:w="0" w:type="auto"/>
            <w:hideMark/>
          </w:tcPr>
          <w:p w14:paraId="1302792E"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que l’on observe.</w:t>
            </w:r>
          </w:p>
        </w:tc>
      </w:tr>
      <w:tr w:rsidR="002819AA" w:rsidRPr="00283112" w14:paraId="7BCBF56C" w14:textId="77777777" w:rsidTr="00924C5F">
        <w:tc>
          <w:tcPr>
            <w:cnfStyle w:val="001000000000" w:firstRow="0" w:lastRow="0" w:firstColumn="1" w:lastColumn="0" w:oddVBand="0" w:evenVBand="0" w:oddHBand="0" w:evenHBand="0" w:firstRowFirstColumn="0" w:firstRowLastColumn="0" w:lastRowFirstColumn="0" w:lastRowLastColumn="0"/>
            <w:tcW w:w="0" w:type="auto"/>
            <w:hideMark/>
          </w:tcPr>
          <w:p w14:paraId="60954148" w14:textId="77777777" w:rsidR="002819AA" w:rsidRPr="00283112" w:rsidRDefault="002819AA">
            <w:pPr>
              <w:rPr>
                <w:color w:val="943634" w:themeColor="accent2" w:themeShade="BF"/>
              </w:rPr>
            </w:pPr>
            <w:r w:rsidRPr="00283112">
              <w:rPr>
                <w:color w:val="943634" w:themeColor="accent2" w:themeShade="BF"/>
              </w:rPr>
              <w:t>Décision éclairée</w:t>
            </w:r>
          </w:p>
        </w:tc>
        <w:tc>
          <w:tcPr>
            <w:tcW w:w="0" w:type="auto"/>
            <w:hideMark/>
          </w:tcPr>
          <w:p w14:paraId="58F64BEF"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La décision qui devrait changer ou être confirmée.</w:t>
            </w:r>
          </w:p>
        </w:tc>
      </w:tr>
      <w:tr w:rsidR="002819AA" w:rsidRPr="00283112" w14:paraId="24A3ABA1" w14:textId="77777777" w:rsidTr="00924C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933C20" w14:textId="77777777" w:rsidR="002819AA" w:rsidRPr="00283112" w:rsidRDefault="002819AA">
            <w:pPr>
              <w:rPr>
                <w:color w:val="943634" w:themeColor="accent2" w:themeShade="BF"/>
              </w:rPr>
            </w:pPr>
            <w:r w:rsidRPr="00283112">
              <w:rPr>
                <w:color w:val="943634" w:themeColor="accent2" w:themeShade="BF"/>
              </w:rPr>
              <w:t>Seuil ou tendance</w:t>
            </w:r>
          </w:p>
        </w:tc>
        <w:tc>
          <w:tcPr>
            <w:tcW w:w="0" w:type="auto"/>
            <w:hideMark/>
          </w:tcPr>
          <w:p w14:paraId="5D767642"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Ce qui attire l’attention sans devenir une règle aveugle.</w:t>
            </w:r>
          </w:p>
        </w:tc>
      </w:tr>
      <w:tr w:rsidR="002819AA" w:rsidRPr="00283112" w14:paraId="5043A977" w14:textId="77777777" w:rsidTr="00924C5F">
        <w:tc>
          <w:tcPr>
            <w:cnfStyle w:val="001000000000" w:firstRow="0" w:lastRow="0" w:firstColumn="1" w:lastColumn="0" w:oddVBand="0" w:evenVBand="0" w:oddHBand="0" w:evenHBand="0" w:firstRowFirstColumn="0" w:firstRowLastColumn="0" w:lastRowFirstColumn="0" w:lastRowLastColumn="0"/>
            <w:tcW w:w="0" w:type="auto"/>
            <w:hideMark/>
          </w:tcPr>
          <w:p w14:paraId="35FBF750" w14:textId="77777777" w:rsidR="002819AA" w:rsidRPr="00283112" w:rsidRDefault="002819AA">
            <w:pPr>
              <w:rPr>
                <w:color w:val="943634" w:themeColor="accent2" w:themeShade="BF"/>
              </w:rPr>
            </w:pPr>
            <w:r w:rsidRPr="00283112">
              <w:rPr>
                <w:color w:val="943634" w:themeColor="accent2" w:themeShade="BF"/>
              </w:rPr>
              <w:t>Action possible</w:t>
            </w:r>
          </w:p>
        </w:tc>
        <w:tc>
          <w:tcPr>
            <w:tcW w:w="0" w:type="auto"/>
            <w:hideMark/>
          </w:tcPr>
          <w:p w14:paraId="1E4B77E7" w14:textId="77777777" w:rsidR="002819AA" w:rsidRPr="00283112" w:rsidRDefault="002819AA">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Ce que l’organisation peut faire avec ce signal.</w:t>
            </w:r>
          </w:p>
        </w:tc>
      </w:tr>
      <w:tr w:rsidR="002819AA" w:rsidRPr="00283112" w14:paraId="20167040" w14:textId="77777777" w:rsidTr="00924C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C91E2F" w14:textId="77777777" w:rsidR="002819AA" w:rsidRPr="00283112" w:rsidRDefault="002819AA">
            <w:pPr>
              <w:rPr>
                <w:color w:val="943634" w:themeColor="accent2" w:themeShade="BF"/>
              </w:rPr>
            </w:pPr>
            <w:r w:rsidRPr="00283112">
              <w:rPr>
                <w:color w:val="943634" w:themeColor="accent2" w:themeShade="BF"/>
              </w:rPr>
              <w:t>Risque de mauvaise interprétation</w:t>
            </w:r>
          </w:p>
        </w:tc>
        <w:tc>
          <w:tcPr>
            <w:tcW w:w="0" w:type="auto"/>
            <w:hideMark/>
          </w:tcPr>
          <w:p w14:paraId="1497D6C1" w14:textId="77777777" w:rsidR="002819AA" w:rsidRPr="00283112" w:rsidRDefault="002819AA">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Comment ce signal pourrait devenir décoratif ou punitif.</w:t>
            </w:r>
          </w:p>
        </w:tc>
      </w:tr>
    </w:tbl>
    <w:p w14:paraId="4599CB0B" w14:textId="77777777" w:rsidR="00FC571E" w:rsidRPr="00283112" w:rsidRDefault="00FC571E">
      <w:pPr>
        <w:pStyle w:val="Titre2"/>
        <w:rPr>
          <w:color w:val="943634" w:themeColor="accent2" w:themeShade="BF"/>
          <w:kern w:val="2"/>
          <w:szCs w:val="30"/>
          <w:lang w:eastAsia="fr-CA"/>
          <w14:ligatures w14:val="standardContextual"/>
        </w:rPr>
      </w:pPr>
      <w:bookmarkStart w:id="384" w:name="_Toc234101891"/>
      <w:bookmarkStart w:id="385" w:name="_Toc234870765"/>
      <w:r w:rsidRPr="00283112">
        <w:rPr>
          <w:color w:val="943634" w:themeColor="accent2" w:themeShade="BF"/>
        </w:rPr>
        <w:t>Fiche rétro ToTAL — Réinjecter l’apprentissage</w:t>
      </w:r>
      <w:bookmarkEnd w:id="384"/>
      <w:bookmarkEnd w:id="385"/>
    </w:p>
    <w:tbl>
      <w:tblPr>
        <w:tblStyle w:val="TableauListe1Clair-Accentuation2"/>
        <w:tblW w:w="5000" w:type="pct"/>
        <w:tblLook w:val="04A0" w:firstRow="1" w:lastRow="0" w:firstColumn="1" w:lastColumn="0" w:noHBand="0" w:noVBand="1"/>
      </w:tblPr>
      <w:tblGrid>
        <w:gridCol w:w="1446"/>
        <w:gridCol w:w="8490"/>
      </w:tblGrid>
      <w:tr w:rsidR="00FC571E" w:rsidRPr="00283112" w14:paraId="08B80BDF" w14:textId="77777777" w:rsidTr="00C30D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A0A7D" w14:textId="77777777" w:rsidR="00FC571E" w:rsidRPr="00283112" w:rsidRDefault="00FC571E">
            <w:pPr>
              <w:rPr>
                <w:color w:val="943634" w:themeColor="accent2" w:themeShade="BF"/>
                <w:kern w:val="2"/>
                <w:szCs w:val="21"/>
                <w:lang w:eastAsia="fr-CA"/>
                <w14:ligatures w14:val="standardContextual"/>
              </w:rPr>
            </w:pPr>
            <w:r w:rsidRPr="00283112">
              <w:rPr>
                <w:b w:val="0"/>
                <w:bCs w:val="0"/>
                <w:color w:val="943634" w:themeColor="accent2" w:themeShade="BF"/>
              </w:rPr>
              <w:t>Étape</w:t>
            </w:r>
          </w:p>
        </w:tc>
        <w:tc>
          <w:tcPr>
            <w:tcW w:w="0" w:type="auto"/>
            <w:hideMark/>
          </w:tcPr>
          <w:p w14:paraId="01B14531" w14:textId="77777777" w:rsidR="00FC571E" w:rsidRPr="00283112" w:rsidRDefault="00FC571E">
            <w:pPr>
              <w:cnfStyle w:val="100000000000" w:firstRow="1" w:lastRow="0" w:firstColumn="0" w:lastColumn="0" w:oddVBand="0" w:evenVBand="0" w:oddHBand="0" w:evenHBand="0" w:firstRowFirstColumn="0" w:firstRowLastColumn="0" w:lastRowFirstColumn="0" w:lastRowLastColumn="0"/>
              <w:rPr>
                <w:color w:val="943634" w:themeColor="accent2" w:themeShade="BF"/>
              </w:rPr>
            </w:pPr>
            <w:r w:rsidRPr="00283112">
              <w:rPr>
                <w:b w:val="0"/>
                <w:bCs w:val="0"/>
                <w:color w:val="943634" w:themeColor="accent2" w:themeShade="BF"/>
              </w:rPr>
              <w:t>Question</w:t>
            </w:r>
          </w:p>
        </w:tc>
      </w:tr>
      <w:tr w:rsidR="00FC571E" w:rsidRPr="00283112" w14:paraId="2B8BC0E8" w14:textId="77777777" w:rsidTr="00C30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C1DCB" w14:textId="77777777" w:rsidR="00FC571E" w:rsidRPr="00283112" w:rsidRDefault="00FC571E">
            <w:pPr>
              <w:rPr>
                <w:color w:val="943634" w:themeColor="accent2" w:themeShade="BF"/>
              </w:rPr>
            </w:pPr>
            <w:r w:rsidRPr="00283112">
              <w:rPr>
                <w:color w:val="943634" w:themeColor="accent2" w:themeShade="BF"/>
              </w:rPr>
              <w:t>Décrire</w:t>
            </w:r>
          </w:p>
        </w:tc>
        <w:tc>
          <w:tcPr>
            <w:tcW w:w="0" w:type="auto"/>
            <w:hideMark/>
          </w:tcPr>
          <w:p w14:paraId="40FFAC8F"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 s’est-il passé, sans blâme ni justification ?</w:t>
            </w:r>
          </w:p>
        </w:tc>
      </w:tr>
      <w:tr w:rsidR="00FC571E" w:rsidRPr="00283112" w14:paraId="308503AF" w14:textId="77777777" w:rsidTr="00C30D4B">
        <w:tc>
          <w:tcPr>
            <w:cnfStyle w:val="001000000000" w:firstRow="0" w:lastRow="0" w:firstColumn="1" w:lastColumn="0" w:oddVBand="0" w:evenVBand="0" w:oddHBand="0" w:evenHBand="0" w:firstRowFirstColumn="0" w:firstRowLastColumn="0" w:lastRowFirstColumn="0" w:lastRowLastColumn="0"/>
            <w:tcW w:w="0" w:type="auto"/>
            <w:hideMark/>
          </w:tcPr>
          <w:p w14:paraId="2B744313" w14:textId="77777777" w:rsidR="00FC571E" w:rsidRPr="00283112" w:rsidRDefault="00FC571E">
            <w:pPr>
              <w:rPr>
                <w:color w:val="943634" w:themeColor="accent2" w:themeShade="BF"/>
              </w:rPr>
            </w:pPr>
            <w:r w:rsidRPr="00283112">
              <w:rPr>
                <w:color w:val="943634" w:themeColor="accent2" w:themeShade="BF"/>
              </w:rPr>
              <w:t>Clarifier</w:t>
            </w:r>
          </w:p>
        </w:tc>
        <w:tc>
          <w:tcPr>
            <w:tcW w:w="0" w:type="auto"/>
            <w:hideMark/>
          </w:tcPr>
          <w:p w14:paraId="263DEB9F"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Qu’est-ce qui était flou avant l’événement ?</w:t>
            </w:r>
          </w:p>
        </w:tc>
      </w:tr>
      <w:tr w:rsidR="00FC571E" w:rsidRPr="00283112" w14:paraId="4D1382A1" w14:textId="77777777" w:rsidTr="00C30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B3101" w14:textId="77777777" w:rsidR="00FC571E" w:rsidRPr="00283112" w:rsidRDefault="00FC571E">
            <w:pPr>
              <w:rPr>
                <w:color w:val="943634" w:themeColor="accent2" w:themeShade="BF"/>
              </w:rPr>
            </w:pPr>
            <w:r w:rsidRPr="00283112">
              <w:rPr>
                <w:color w:val="943634" w:themeColor="accent2" w:themeShade="BF"/>
              </w:rPr>
              <w:t>Identifier</w:t>
            </w:r>
          </w:p>
        </w:tc>
        <w:tc>
          <w:tcPr>
            <w:tcW w:w="0" w:type="auto"/>
            <w:hideMark/>
          </w:tcPr>
          <w:p w14:paraId="4EC3EACC"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Quel signal était présent, absent ou ignoré ?</w:t>
            </w:r>
          </w:p>
        </w:tc>
      </w:tr>
      <w:tr w:rsidR="00FC571E" w:rsidRPr="00283112" w14:paraId="1703B150" w14:textId="77777777" w:rsidTr="00C30D4B">
        <w:tc>
          <w:tcPr>
            <w:cnfStyle w:val="001000000000" w:firstRow="0" w:lastRow="0" w:firstColumn="1" w:lastColumn="0" w:oddVBand="0" w:evenVBand="0" w:oddHBand="0" w:evenHBand="0" w:firstRowFirstColumn="0" w:firstRowLastColumn="0" w:lastRowFirstColumn="0" w:lastRowLastColumn="0"/>
            <w:tcW w:w="0" w:type="auto"/>
            <w:hideMark/>
          </w:tcPr>
          <w:p w14:paraId="00873142" w14:textId="77777777" w:rsidR="00FC571E" w:rsidRPr="00283112" w:rsidRDefault="00FC571E">
            <w:pPr>
              <w:rPr>
                <w:color w:val="943634" w:themeColor="accent2" w:themeShade="BF"/>
              </w:rPr>
            </w:pPr>
            <w:r w:rsidRPr="00283112">
              <w:rPr>
                <w:color w:val="943634" w:themeColor="accent2" w:themeShade="BF"/>
              </w:rPr>
              <w:t>Relier</w:t>
            </w:r>
          </w:p>
        </w:tc>
        <w:tc>
          <w:tcPr>
            <w:tcW w:w="0" w:type="auto"/>
            <w:hideMark/>
          </w:tcPr>
          <w:p w14:paraId="5D79717D"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Quelle décision, définition, spécification ou pratique était fragile ?</w:t>
            </w:r>
          </w:p>
        </w:tc>
      </w:tr>
      <w:tr w:rsidR="00FC571E" w:rsidRPr="00283112" w14:paraId="59C1A8E0" w14:textId="77777777" w:rsidTr="00C30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61465" w14:textId="77777777" w:rsidR="00FC571E" w:rsidRPr="00283112" w:rsidRDefault="00FC571E">
            <w:pPr>
              <w:rPr>
                <w:color w:val="943634" w:themeColor="accent2" w:themeShade="BF"/>
              </w:rPr>
            </w:pPr>
            <w:r w:rsidRPr="00283112">
              <w:rPr>
                <w:color w:val="943634" w:themeColor="accent2" w:themeShade="BF"/>
              </w:rPr>
              <w:t>Réinjecter</w:t>
            </w:r>
          </w:p>
        </w:tc>
        <w:tc>
          <w:tcPr>
            <w:tcW w:w="0" w:type="auto"/>
            <w:hideMark/>
          </w:tcPr>
          <w:p w14:paraId="7B39215B" w14:textId="77777777" w:rsidR="00FC571E" w:rsidRPr="00283112" w:rsidRDefault="00FC571E">
            <w:pPr>
              <w:cnfStyle w:val="000000100000" w:firstRow="0" w:lastRow="0" w:firstColumn="0" w:lastColumn="0" w:oddVBand="0" w:evenVBand="0" w:oddHBand="1" w:evenHBand="0" w:firstRowFirstColumn="0" w:firstRowLastColumn="0" w:lastRowFirstColumn="0" w:lastRowLastColumn="0"/>
              <w:rPr>
                <w:color w:val="943634" w:themeColor="accent2" w:themeShade="BF"/>
              </w:rPr>
            </w:pPr>
            <w:r w:rsidRPr="00283112">
              <w:rPr>
                <w:color w:val="943634" w:themeColor="accent2" w:themeShade="BF"/>
              </w:rPr>
              <w:t>Où l’apprentissage doit-il revenir pour améliorer le système ?</w:t>
            </w:r>
          </w:p>
        </w:tc>
      </w:tr>
      <w:tr w:rsidR="00FC571E" w:rsidRPr="00283112" w14:paraId="6F379028" w14:textId="77777777" w:rsidTr="00C30D4B">
        <w:tc>
          <w:tcPr>
            <w:cnfStyle w:val="001000000000" w:firstRow="0" w:lastRow="0" w:firstColumn="1" w:lastColumn="0" w:oddVBand="0" w:evenVBand="0" w:oddHBand="0" w:evenHBand="0" w:firstRowFirstColumn="0" w:firstRowLastColumn="0" w:lastRowFirstColumn="0" w:lastRowLastColumn="0"/>
            <w:tcW w:w="0" w:type="auto"/>
            <w:hideMark/>
          </w:tcPr>
          <w:p w14:paraId="75788D49" w14:textId="77777777" w:rsidR="00FC571E" w:rsidRPr="00283112" w:rsidRDefault="00FC571E">
            <w:pPr>
              <w:rPr>
                <w:color w:val="943634" w:themeColor="accent2" w:themeShade="BF"/>
              </w:rPr>
            </w:pPr>
            <w:r w:rsidRPr="00283112">
              <w:rPr>
                <w:color w:val="943634" w:themeColor="accent2" w:themeShade="BF"/>
              </w:rPr>
              <w:t>Suivre</w:t>
            </w:r>
          </w:p>
        </w:tc>
        <w:tc>
          <w:tcPr>
            <w:tcW w:w="0" w:type="auto"/>
            <w:hideMark/>
          </w:tcPr>
          <w:p w14:paraId="2CD129A6" w14:textId="77777777" w:rsidR="00FC571E" w:rsidRPr="00283112" w:rsidRDefault="00FC571E">
            <w:pPr>
              <w:cnfStyle w:val="000000000000" w:firstRow="0" w:lastRow="0" w:firstColumn="0" w:lastColumn="0" w:oddVBand="0" w:evenVBand="0" w:oddHBand="0" w:evenHBand="0" w:firstRowFirstColumn="0" w:firstRowLastColumn="0" w:lastRowFirstColumn="0" w:lastRowLastColumn="0"/>
              <w:rPr>
                <w:color w:val="943634" w:themeColor="accent2" w:themeShade="BF"/>
              </w:rPr>
            </w:pPr>
            <w:r w:rsidRPr="00283112">
              <w:rPr>
                <w:color w:val="943634" w:themeColor="accent2" w:themeShade="BF"/>
              </w:rPr>
              <w:t>Quel signal montrera que l’apprentissage a vraiment changé quelque chose ?</w:t>
            </w:r>
          </w:p>
        </w:tc>
      </w:tr>
    </w:tbl>
    <w:p w14:paraId="0ACD9DB4" w14:textId="3419F33B" w:rsidR="00FC571E" w:rsidRPr="00283112" w:rsidRDefault="00FC571E">
      <w:pPr>
        <w:pStyle w:val="Titre1"/>
        <w:rPr>
          <w:color w:val="943634" w:themeColor="accent2" w:themeShade="BF"/>
          <w:kern w:val="36"/>
          <w:szCs w:val="40"/>
          <w:lang w:eastAsia="fr-CA"/>
          <w14:ligatures w14:val="standardContextual"/>
        </w:rPr>
      </w:pPr>
      <w:bookmarkStart w:id="386" w:name="_Toc234101892"/>
      <w:bookmarkStart w:id="387" w:name="_Toc234870766"/>
      <w:r w:rsidRPr="00283112">
        <w:rPr>
          <w:color w:val="943634" w:themeColor="accent2" w:themeShade="BF"/>
        </w:rPr>
        <w:t xml:space="preserve">Commencer </w:t>
      </w:r>
      <w:r w:rsidR="006D2D37" w:rsidRPr="00283112">
        <w:rPr>
          <w:color w:val="943634" w:themeColor="accent2" w:themeShade="BF"/>
        </w:rPr>
        <w:t>le jour 1</w:t>
      </w:r>
      <w:bookmarkEnd w:id="386"/>
      <w:bookmarkEnd w:id="387"/>
    </w:p>
    <w:p w14:paraId="45DB4500" w14:textId="77777777" w:rsidR="00FC571E" w:rsidRPr="00283112" w:rsidRDefault="00FC571E">
      <w:pPr>
        <w:rPr>
          <w:color w:val="943634" w:themeColor="accent2" w:themeShade="BF"/>
          <w:kern w:val="2"/>
          <w:szCs w:val="21"/>
          <w:lang w:eastAsia="fr-CA"/>
          <w14:ligatures w14:val="standardContextual"/>
        </w:rPr>
      </w:pPr>
      <w:r w:rsidRPr="00283112">
        <w:rPr>
          <w:color w:val="943634" w:themeColor="accent2" w:themeShade="BF"/>
        </w:rPr>
        <w:t>Un guide pratique doit laisser le lecteur avec un prochain pas simple. ToTAL peut sembler vaste lorsqu’on le regarde comme une discipline complète, mais il devient immédiatement praticable lorsqu’on revient à une situation réelle, une décision fragile et une question utile.</w:t>
      </w:r>
    </w:p>
    <w:p w14:paraId="6A80C29F" w14:textId="77777777" w:rsidR="00FC571E" w:rsidRPr="00283112" w:rsidRDefault="00FC571E">
      <w:pPr>
        <w:rPr>
          <w:color w:val="943634" w:themeColor="accent2" w:themeShade="BF"/>
          <w:kern w:val="2"/>
          <w:szCs w:val="21"/>
          <w:lang w:eastAsia="fr-CA"/>
          <w14:ligatures w14:val="standardContextual"/>
        </w:rPr>
      </w:pPr>
      <w:r w:rsidRPr="00283112">
        <w:rPr>
          <w:color w:val="943634" w:themeColor="accent2" w:themeShade="BF"/>
        </w:rPr>
        <w:t>Si vous voulez commencer demain matin, ne commencez pas par annoncer une transformation. Commencez par choisir une décision qui revient souvent, qui crée de l’anxiété ou qui manque de preuves. Puis utilisez ToTAL pour rendre cette décision un peu plus claire qu’hier.</w:t>
      </w:r>
    </w:p>
    <w:p w14:paraId="61BD561F" w14:textId="77777777" w:rsidR="00C16A9C" w:rsidRPr="00283112" w:rsidRDefault="00C16A9C">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Choisissez une situation réelle où la confiance est fragile.</w:t>
      </w:r>
    </w:p>
    <w:p w14:paraId="379DC8AE" w14:textId="77777777" w:rsidR="00C16A9C" w:rsidRPr="00283112" w:rsidRDefault="00C16A9C">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Nommez la décision qui doit devenir meilleure.</w:t>
      </w:r>
    </w:p>
    <w:p w14:paraId="3B287C19" w14:textId="77777777" w:rsidR="00C16A9C" w:rsidRPr="00283112" w:rsidRDefault="00C16A9C">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Identifiez le mot le plus flou qui influence cette décision.</w:t>
      </w:r>
    </w:p>
    <w:p w14:paraId="1B2DB076" w14:textId="77777777" w:rsidR="00C16A9C" w:rsidRPr="00283112" w:rsidRDefault="00C16A9C">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Formulez une attente en SI / ALORS avec un exemple et un contre-exemple.</w:t>
      </w:r>
    </w:p>
    <w:p w14:paraId="42D76F7D" w14:textId="77777777" w:rsidR="00C16A9C" w:rsidRPr="00283112" w:rsidRDefault="00C16A9C">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Choisissez une preuve de confiance ou un signal observable.</w:t>
      </w:r>
    </w:p>
    <w:p w14:paraId="5DDCF955" w14:textId="77777777" w:rsidR="00C16A9C" w:rsidRPr="00283112" w:rsidRDefault="00C16A9C">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Décidez où l’apprentissage sera réinjecté si le réel vous contredit.</w:t>
      </w:r>
    </w:p>
    <w:p w14:paraId="5865DF9B" w14:textId="77777777" w:rsidR="00FC571E" w:rsidRPr="00283112" w:rsidRDefault="00FC571E">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commencer avec ToTAL, ce n’est pas appliquer tout ToTAL ; c’est rendre une prochaine décision plus claire, plus digne de confiance et plus apprenante.</w:t>
      </w:r>
    </w:p>
    <w:p w14:paraId="5D19D6F5" w14:textId="77777777" w:rsidR="00470E1B" w:rsidRPr="00283112" w:rsidRDefault="009D41C1" w:rsidP="00BA6B2D">
      <w:pPr>
        <w:pStyle w:val="Titre1"/>
        <w:rPr>
          <w:color w:val="943634" w:themeColor="accent2" w:themeShade="BF"/>
        </w:rPr>
      </w:pPr>
      <w:bookmarkStart w:id="388" w:name="_Toc234101893"/>
      <w:bookmarkStart w:id="389" w:name="_Toc234870767"/>
      <w:r w:rsidRPr="00283112">
        <w:rPr>
          <w:color w:val="943634" w:themeColor="accent2" w:themeShade="BF"/>
        </w:rPr>
        <w:t xml:space="preserve">Conclusion — Quand la </w:t>
      </w:r>
      <w:r w:rsidR="00BA6B2D" w:rsidRPr="00283112">
        <w:rPr>
          <w:color w:val="943634" w:themeColor="accent2" w:themeShade="BF"/>
        </w:rPr>
        <w:t>réussite</w:t>
      </w:r>
      <w:r w:rsidRPr="00283112">
        <w:rPr>
          <w:color w:val="943634" w:themeColor="accent2" w:themeShade="BF"/>
        </w:rPr>
        <w:t xml:space="preserve"> devient </w:t>
      </w:r>
      <w:r w:rsidR="00BA6B2D" w:rsidRPr="00283112">
        <w:rPr>
          <w:color w:val="943634" w:themeColor="accent2" w:themeShade="BF"/>
        </w:rPr>
        <w:t>plus grande que la mission</w:t>
      </w:r>
      <w:bookmarkEnd w:id="388"/>
      <w:bookmarkEnd w:id="389"/>
    </w:p>
    <w:p w14:paraId="65BAFE4D" w14:textId="77777777" w:rsidR="00470E1B" w:rsidRPr="00283112" w:rsidRDefault="009D41C1" w:rsidP="009D41C1">
      <w:pPr>
        <w:rPr>
          <w:color w:val="943634" w:themeColor="accent2" w:themeShade="BF"/>
        </w:rPr>
      </w:pPr>
      <w:r w:rsidRPr="00283112">
        <w:rPr>
          <w:color w:val="943634" w:themeColor="accent2" w:themeShade="BF"/>
        </w:rPr>
        <w:t xml:space="preserve">Au départ, la question semblait simple : est-ce possible de vivre </w:t>
      </w:r>
      <w:proofErr w:type="gramStart"/>
      <w:r w:rsidRPr="00283112">
        <w:rPr>
          <w:color w:val="943634" w:themeColor="accent2" w:themeShade="BF"/>
        </w:rPr>
        <w:t>une transformation ToTAL</w:t>
      </w:r>
      <w:proofErr w:type="gramEnd"/>
      <w:r w:rsidRPr="00283112">
        <w:rPr>
          <w:color w:val="943634" w:themeColor="accent2" w:themeShade="BF"/>
        </w:rPr>
        <w:t xml:space="preserve"> en 6 semaines ? À la fin, la réponse n’est peut-être pas seulement oui ou non. Peut-être que tout n’a pas été accompli. Peut-être que certaines limites sont restées présentes. Peut-être que la mission semblait impossible, ou qu’elle l’était en partie. Mais une autre question devient plus précieuse : où étions-nous hier, et où sommes-nous rendus maintenant ?</w:t>
      </w:r>
    </w:p>
    <w:p w14:paraId="7C699F6D" w14:textId="77777777" w:rsidR="00212497" w:rsidRPr="00283112" w:rsidRDefault="00212497">
      <w:pPr>
        <w:rPr>
          <w:color w:val="943634" w:themeColor="accent2" w:themeShade="BF"/>
          <w:kern w:val="2"/>
          <w:szCs w:val="21"/>
          <w:lang w:eastAsia="fr-CA"/>
          <w14:ligatures w14:val="standardContextual"/>
        </w:rPr>
      </w:pPr>
      <w:r w:rsidRPr="00283112">
        <w:rPr>
          <w:color w:val="943634" w:themeColor="accent2" w:themeShade="BF"/>
        </w:rPr>
        <w:t>Cette question change la nature de la réussite. Elle retire la mission du langage binaire de l’échec ou du succès immédiat. Elle oblige à regarder le mouvement : ce qui était invisible et qui est maintenant nommé, ce qui était anxieux et qui devient discutable, ce qui était répété sans apprentissage et qui commence à transformer une prochaine décision.</w:t>
      </w:r>
    </w:p>
    <w:p w14:paraId="35E9045F" w14:textId="77777777" w:rsidR="00212497" w:rsidRPr="00283112" w:rsidRDefault="00212497">
      <w:pPr>
        <w:rPr>
          <w:color w:val="943634" w:themeColor="accent2" w:themeShade="BF"/>
          <w:kern w:val="2"/>
          <w:szCs w:val="21"/>
          <w:lang w:eastAsia="fr-CA"/>
          <w14:ligatures w14:val="standardContextual"/>
        </w:rPr>
      </w:pPr>
      <w:proofErr w:type="gramStart"/>
      <w:r w:rsidRPr="00283112">
        <w:rPr>
          <w:color w:val="943634" w:themeColor="accent2" w:themeShade="BF"/>
        </w:rPr>
        <w:t>Une transformation ToTAL</w:t>
      </w:r>
      <w:proofErr w:type="gramEnd"/>
      <w:r w:rsidRPr="00283112">
        <w:rPr>
          <w:color w:val="943634" w:themeColor="accent2" w:themeShade="BF"/>
        </w:rPr>
        <w:t xml:space="preserve"> n’est pas toujours spectaculaire. Elle peut commencer par une équipe qui ose ralentir avant de choisir une solution, par un mot qui cesse de créer trois réalités, par une livraison qui nomme enfin ses risques, par une métrique que l’on retire parce qu’elle ne changeait aucune décision, ou par un incident qui devient apprentissage au lieu de devenir seulement correction.</w:t>
      </w:r>
    </w:p>
    <w:p w14:paraId="425C11C9" w14:textId="77777777" w:rsidR="00470E1B" w:rsidRPr="00283112" w:rsidRDefault="009D41C1" w:rsidP="009D41C1">
      <w:pPr>
        <w:rPr>
          <w:color w:val="943634" w:themeColor="accent2" w:themeShade="BF"/>
        </w:rPr>
      </w:pPr>
      <w:r w:rsidRPr="00283112">
        <w:rPr>
          <w:color w:val="943634" w:themeColor="accent2" w:themeShade="BF"/>
        </w:rPr>
        <w:t>Si le système voit mieux, s’il ose nommer ce qu’il acceptait auparavant comme flou, s’il commence à transformer ses décisions, s’il réinjecte des apprentissages et s’il retrouve une direction vers l’excellence, alors quelque chose d’essentiel a réussi. La réussite n’est pas seulement d’avoir complété la mission. C’est d’avoir quitté un pattern toxique, repris vie et recommencé à avancer.</w:t>
      </w:r>
    </w:p>
    <w:p w14:paraId="3B1F8AF2" w14:textId="77777777" w:rsidR="000E74FB" w:rsidRPr="00283112" w:rsidRDefault="000E74FB">
      <w:pPr>
        <w:rPr>
          <w:color w:val="943634" w:themeColor="accent2" w:themeShade="BF"/>
          <w:kern w:val="2"/>
          <w:szCs w:val="21"/>
          <w:lang w:eastAsia="fr-CA"/>
          <w14:ligatures w14:val="standardContextual"/>
        </w:rPr>
      </w:pPr>
      <w:r w:rsidRPr="00283112">
        <w:rPr>
          <w:color w:val="943634" w:themeColor="accent2" w:themeShade="BF"/>
        </w:rPr>
        <w:t>C’est pourquoi l’excellence appliquée ne doit pas être comprise comme une exigence de perfection. Elle est une orientation vivante. Elle donne au système une raison de ne pas rester immobile. Elle rappelle que le vrai succès n’est pas seulement de terminer ce qui était prévu, mais de devenir plus capable de comprendre, décider, réaliser et apprendre avec dignité.</w:t>
      </w:r>
    </w:p>
    <w:p w14:paraId="2C4A6171" w14:textId="77777777" w:rsidR="000E74FB" w:rsidRPr="00283112" w:rsidRDefault="000E74FB">
      <w:pPr>
        <w:rPr>
          <w:color w:val="943634" w:themeColor="accent2" w:themeShade="BF"/>
          <w:kern w:val="2"/>
          <w:szCs w:val="21"/>
          <w:lang w:eastAsia="fr-CA"/>
          <w14:ligatures w14:val="standardContextual"/>
        </w:rPr>
      </w:pPr>
      <w:r w:rsidRPr="00283112">
        <w:rPr>
          <w:color w:val="943634" w:themeColor="accent2" w:themeShade="BF"/>
        </w:rPr>
        <w:t>Le défi des 6 semaines peut alors se terminer sans fermer le chemin. Peut-être qu’une autre étape viendra ensuite. Peut-être qu’un Centre d’excellence devra protéger ce qui a commencé à vivre. Peut-être qu’un nouveau terrain révélera d’autres angles morts. Ce qui compte, c’est que le système ne soit plus obligé de rester dans le même brouillard.</w:t>
      </w:r>
    </w:p>
    <w:p w14:paraId="1FE78B91" w14:textId="77777777" w:rsidR="00470E1B" w:rsidRPr="00283112" w:rsidRDefault="009D41C1">
      <w:pPr>
        <w:pStyle w:val="PhraserepreToTAL"/>
        <w:rPr>
          <w:color w:val="943634" w:themeColor="accent2" w:themeShade="BF"/>
          <w:lang w:val="fr-CA"/>
        </w:rPr>
      </w:pPr>
      <w:r w:rsidRPr="00283112">
        <w:rPr>
          <w:color w:val="943634" w:themeColor="accent2" w:themeShade="BF"/>
          <w:lang w:val="fr-CA"/>
        </w:rPr>
        <w:t>Dernière phrase repère : l’excellence est l’âme, l’art est le chemin de maîtrise, et la vraie réussite commence lorsque le réel montre que le système a repris vie.</w:t>
      </w:r>
    </w:p>
    <w:p w14:paraId="68A48835" w14:textId="77777777" w:rsidR="00470E1B" w:rsidRPr="00283112" w:rsidRDefault="009D41C1">
      <w:pPr>
        <w:pStyle w:val="Titre1"/>
        <w:rPr>
          <w:color w:val="943634" w:themeColor="accent2" w:themeShade="BF"/>
        </w:rPr>
      </w:pPr>
      <w:bookmarkStart w:id="390" w:name="_Toc234101894"/>
      <w:bookmarkStart w:id="391" w:name="_Toc234870768"/>
      <w:r w:rsidRPr="00283112">
        <w:rPr>
          <w:color w:val="943634" w:themeColor="accent2" w:themeShade="BF"/>
        </w:rPr>
        <w:t>Annexes — Grilles rapides</w:t>
      </w:r>
      <w:bookmarkEnd w:id="390"/>
      <w:bookmarkEnd w:id="391"/>
    </w:p>
    <w:p w14:paraId="2A8CFE73" w14:textId="77777777" w:rsidR="00470E1B" w:rsidRPr="00283112" w:rsidRDefault="003A121D" w:rsidP="003A121D">
      <w:pPr>
        <w:pStyle w:val="Titre2"/>
        <w:rPr>
          <w:color w:val="943634" w:themeColor="accent2" w:themeShade="BF"/>
        </w:rPr>
      </w:pPr>
      <w:bookmarkStart w:id="392" w:name="_Toc234101895"/>
      <w:bookmarkStart w:id="393" w:name="_Toc234870769"/>
      <w:r w:rsidRPr="00283112">
        <w:rPr>
          <w:color w:val="943634" w:themeColor="accent2" w:themeShade="BF"/>
        </w:rPr>
        <w:t>Liste de vérification IA — Clarifier avant d’amplifier</w:t>
      </w:r>
      <w:bookmarkEnd w:id="392"/>
      <w:bookmarkEnd w:id="393"/>
    </w:p>
    <w:p w14:paraId="21A48DE7" w14:textId="77777777" w:rsidR="00470E1B" w:rsidRPr="00283112" w:rsidRDefault="009D41C1">
      <w:pPr>
        <w:pStyle w:val="Listepuces"/>
        <w:rPr>
          <w:color w:val="943634" w:themeColor="accent2" w:themeShade="BF"/>
        </w:rPr>
      </w:pPr>
      <w:r w:rsidRPr="00283112">
        <w:rPr>
          <w:color w:val="943634" w:themeColor="accent2" w:themeShade="BF"/>
        </w:rPr>
        <w:t>Quel problème voulons-nous réellement résoudre ?</w:t>
      </w:r>
    </w:p>
    <w:p w14:paraId="40E48DC4" w14:textId="77777777" w:rsidR="00470E1B" w:rsidRPr="00283112" w:rsidRDefault="009D41C1">
      <w:pPr>
        <w:pStyle w:val="Listepuces"/>
        <w:rPr>
          <w:color w:val="943634" w:themeColor="accent2" w:themeShade="BF"/>
        </w:rPr>
      </w:pPr>
      <w:r w:rsidRPr="00283112">
        <w:rPr>
          <w:color w:val="943634" w:themeColor="accent2" w:themeShade="BF"/>
        </w:rPr>
        <w:t>Quels mots sensibles doivent être clarifiés ?</w:t>
      </w:r>
    </w:p>
    <w:p w14:paraId="1B1F708C" w14:textId="77777777" w:rsidR="00470E1B" w:rsidRPr="00283112" w:rsidRDefault="009D41C1">
      <w:pPr>
        <w:pStyle w:val="Listepuces"/>
        <w:rPr>
          <w:color w:val="943634" w:themeColor="accent2" w:themeShade="BF"/>
        </w:rPr>
      </w:pPr>
      <w:r w:rsidRPr="00283112">
        <w:rPr>
          <w:color w:val="943634" w:themeColor="accent2" w:themeShade="BF"/>
        </w:rPr>
        <w:t>Quels exemples et contre-exemples guident l’IA ?</w:t>
      </w:r>
    </w:p>
    <w:p w14:paraId="202D6442" w14:textId="77777777" w:rsidR="00470E1B" w:rsidRPr="00283112" w:rsidRDefault="009D41C1">
      <w:pPr>
        <w:pStyle w:val="Listepuces"/>
        <w:rPr>
          <w:color w:val="943634" w:themeColor="accent2" w:themeShade="BF"/>
        </w:rPr>
      </w:pPr>
      <w:r w:rsidRPr="00283112">
        <w:rPr>
          <w:color w:val="943634" w:themeColor="accent2" w:themeShade="BF"/>
        </w:rPr>
        <w:t>Quels critères permettent de valider la sortie ?</w:t>
      </w:r>
    </w:p>
    <w:p w14:paraId="086BF0B3" w14:textId="77777777" w:rsidR="00470E1B" w:rsidRPr="00283112" w:rsidRDefault="009D41C1">
      <w:pPr>
        <w:pStyle w:val="Listepuces"/>
        <w:rPr>
          <w:color w:val="943634" w:themeColor="accent2" w:themeShade="BF"/>
        </w:rPr>
      </w:pPr>
      <w:r w:rsidRPr="00283112">
        <w:rPr>
          <w:color w:val="943634" w:themeColor="accent2" w:themeShade="BF"/>
        </w:rPr>
        <w:t>Quelle décision humaine reste nécessaire ?</w:t>
      </w:r>
    </w:p>
    <w:p w14:paraId="2FFDC9C3" w14:textId="77777777" w:rsidR="00470E1B" w:rsidRPr="00283112" w:rsidRDefault="009D41C1">
      <w:pPr>
        <w:pStyle w:val="Listepuces"/>
        <w:rPr>
          <w:color w:val="943634" w:themeColor="accent2" w:themeShade="BF"/>
        </w:rPr>
      </w:pPr>
      <w:r w:rsidRPr="00283112">
        <w:rPr>
          <w:color w:val="943634" w:themeColor="accent2" w:themeShade="BF"/>
        </w:rPr>
        <w:t>Quel signal montrera que l’IA améliore vraiment le système ?</w:t>
      </w:r>
    </w:p>
    <w:p w14:paraId="123B6A44" w14:textId="77777777" w:rsidR="00470E1B" w:rsidRPr="00283112" w:rsidRDefault="00C16A9C" w:rsidP="00C16A9C">
      <w:pPr>
        <w:pStyle w:val="Titre2"/>
        <w:rPr>
          <w:color w:val="943634" w:themeColor="accent2" w:themeShade="BF"/>
        </w:rPr>
      </w:pPr>
      <w:bookmarkStart w:id="394" w:name="_Toc234101896"/>
      <w:bookmarkStart w:id="395" w:name="_Toc234870770"/>
      <w:r w:rsidRPr="00283112">
        <w:rPr>
          <w:color w:val="943634" w:themeColor="accent2" w:themeShade="BF"/>
        </w:rPr>
        <w:t>Liste de vérification automatisation — Automatiser la clarté</w:t>
      </w:r>
      <w:bookmarkEnd w:id="394"/>
      <w:bookmarkEnd w:id="395"/>
    </w:p>
    <w:p w14:paraId="37B5630F" w14:textId="77777777" w:rsidR="00470E1B" w:rsidRPr="00283112" w:rsidRDefault="009D41C1">
      <w:pPr>
        <w:pStyle w:val="Listepuces"/>
        <w:rPr>
          <w:color w:val="943634" w:themeColor="accent2" w:themeShade="BF"/>
        </w:rPr>
      </w:pPr>
      <w:r w:rsidRPr="00283112">
        <w:rPr>
          <w:color w:val="943634" w:themeColor="accent2" w:themeShade="BF"/>
        </w:rPr>
        <w:t>L’attente est-elle claire et testable ?</w:t>
      </w:r>
    </w:p>
    <w:p w14:paraId="44A6183B" w14:textId="77777777" w:rsidR="00470E1B" w:rsidRPr="00283112" w:rsidRDefault="009D41C1">
      <w:pPr>
        <w:pStyle w:val="Listepuces"/>
        <w:rPr>
          <w:color w:val="943634" w:themeColor="accent2" w:themeShade="BF"/>
        </w:rPr>
      </w:pPr>
      <w:r w:rsidRPr="00283112">
        <w:rPr>
          <w:color w:val="943634" w:themeColor="accent2" w:themeShade="BF"/>
        </w:rPr>
        <w:t>Le SI / ALORS est-il formulé ?</w:t>
      </w:r>
    </w:p>
    <w:p w14:paraId="32FC6AD9" w14:textId="77777777" w:rsidR="00470E1B" w:rsidRPr="00283112" w:rsidRDefault="009D41C1">
      <w:pPr>
        <w:pStyle w:val="Listepuces"/>
        <w:rPr>
          <w:color w:val="943634" w:themeColor="accent2" w:themeShade="BF"/>
        </w:rPr>
      </w:pPr>
      <w:r w:rsidRPr="00283112">
        <w:rPr>
          <w:color w:val="943634" w:themeColor="accent2" w:themeShade="BF"/>
        </w:rPr>
        <w:t>Les données de test sont-elles maîtrisées ?</w:t>
      </w:r>
    </w:p>
    <w:p w14:paraId="189BD163" w14:textId="77777777" w:rsidR="00470E1B" w:rsidRPr="00283112" w:rsidRDefault="009D41C1">
      <w:pPr>
        <w:pStyle w:val="Listepuces"/>
        <w:rPr>
          <w:color w:val="943634" w:themeColor="accent2" w:themeShade="BF"/>
        </w:rPr>
      </w:pPr>
      <w:r w:rsidRPr="00283112">
        <w:rPr>
          <w:color w:val="943634" w:themeColor="accent2" w:themeShade="BF"/>
        </w:rPr>
        <w:t>Le test protège-t-il une décision ou seulement une implémentation ?</w:t>
      </w:r>
    </w:p>
    <w:p w14:paraId="2CBC928A" w14:textId="77777777" w:rsidR="00470E1B" w:rsidRPr="000A3509" w:rsidRDefault="009D41C1">
      <w:pPr>
        <w:pStyle w:val="Listepuces"/>
        <w:rPr>
          <w:color w:val="943634" w:themeColor="accent2" w:themeShade="BF"/>
        </w:rPr>
      </w:pPr>
      <w:r w:rsidRPr="00283112">
        <w:rPr>
          <w:color w:val="943634" w:themeColor="accent2" w:themeShade="BF"/>
        </w:rPr>
        <w:t>Le signal produit par l’automatisation est-il utilisé ?</w:t>
      </w:r>
    </w:p>
    <w:sectPr w:rsidR="00470E1B" w:rsidRPr="000A350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lonna MT">
    <w:panose1 w:val="04020805060202030203"/>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0E62B4E"/>
    <w:multiLevelType w:val="multilevel"/>
    <w:tmpl w:val="12C4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166BC4"/>
    <w:multiLevelType w:val="hybridMultilevel"/>
    <w:tmpl w:val="E10283F2"/>
    <w:lvl w:ilvl="0" w:tplc="6876F54A">
      <w:start w:val="1"/>
      <w:numFmt w:val="decimal"/>
      <w:lvlText w:val="%1."/>
      <w:lvlJc w:val="left"/>
      <w:pPr>
        <w:ind w:left="720" w:hanging="360"/>
      </w:pPr>
    </w:lvl>
    <w:lvl w:ilvl="1" w:tplc="CE1E0332">
      <w:start w:val="1"/>
      <w:numFmt w:val="lowerLetter"/>
      <w:lvlText w:val="%2."/>
      <w:lvlJc w:val="left"/>
      <w:pPr>
        <w:ind w:left="1440" w:hanging="360"/>
      </w:pPr>
    </w:lvl>
    <w:lvl w:ilvl="2" w:tplc="E6E21964">
      <w:start w:val="1"/>
      <w:numFmt w:val="lowerRoman"/>
      <w:lvlText w:val="%3."/>
      <w:lvlJc w:val="left"/>
      <w:pPr>
        <w:ind w:left="2160" w:hanging="360"/>
      </w:pPr>
    </w:lvl>
    <w:lvl w:ilvl="3" w:tplc="53F407FA">
      <w:start w:val="1"/>
      <w:numFmt w:val="decimal"/>
      <w:lvlText w:val="%4."/>
      <w:lvlJc w:val="left"/>
      <w:pPr>
        <w:ind w:left="2880" w:hanging="360"/>
      </w:pPr>
    </w:lvl>
    <w:lvl w:ilvl="4" w:tplc="4B44EBA4">
      <w:start w:val="1"/>
      <w:numFmt w:val="lowerLetter"/>
      <w:lvlText w:val="%5."/>
      <w:lvlJc w:val="left"/>
      <w:pPr>
        <w:ind w:left="3600" w:hanging="360"/>
      </w:pPr>
    </w:lvl>
    <w:lvl w:ilvl="5" w:tplc="86D651B8">
      <w:start w:val="1"/>
      <w:numFmt w:val="lowerRoman"/>
      <w:lvlText w:val="%6."/>
      <w:lvlJc w:val="left"/>
      <w:pPr>
        <w:ind w:left="4320" w:hanging="360"/>
      </w:pPr>
    </w:lvl>
    <w:lvl w:ilvl="6" w:tplc="50DA553A">
      <w:start w:val="1"/>
      <w:numFmt w:val="decimal"/>
      <w:lvlText w:val="%7."/>
      <w:lvlJc w:val="left"/>
      <w:pPr>
        <w:ind w:left="5040" w:hanging="360"/>
      </w:pPr>
    </w:lvl>
    <w:lvl w:ilvl="7" w:tplc="FAF4E68E">
      <w:start w:val="1"/>
      <w:numFmt w:val="lowerLetter"/>
      <w:lvlText w:val="%8."/>
      <w:lvlJc w:val="left"/>
      <w:pPr>
        <w:ind w:left="5760" w:hanging="360"/>
      </w:pPr>
    </w:lvl>
    <w:lvl w:ilvl="8" w:tplc="6CF203A4">
      <w:start w:val="1"/>
      <w:numFmt w:val="lowerRoman"/>
      <w:lvlText w:val="%9."/>
      <w:lvlJc w:val="left"/>
      <w:pPr>
        <w:ind w:left="6480" w:hanging="360"/>
      </w:pPr>
    </w:lvl>
  </w:abstractNum>
  <w:abstractNum w:abstractNumId="8" w15:restartNumberingAfterBreak="0">
    <w:nsid w:val="05F6AE8D"/>
    <w:multiLevelType w:val="hybridMultilevel"/>
    <w:tmpl w:val="79509054"/>
    <w:lvl w:ilvl="0" w:tplc="58485452">
      <w:start w:val="1"/>
      <w:numFmt w:val="decimal"/>
      <w:lvlText w:val="%1."/>
      <w:lvlJc w:val="left"/>
      <w:pPr>
        <w:ind w:left="720" w:hanging="360"/>
      </w:pPr>
    </w:lvl>
    <w:lvl w:ilvl="1" w:tplc="464C23BA">
      <w:start w:val="1"/>
      <w:numFmt w:val="lowerLetter"/>
      <w:lvlText w:val="%2."/>
      <w:lvlJc w:val="left"/>
      <w:pPr>
        <w:ind w:left="1440" w:hanging="360"/>
      </w:pPr>
    </w:lvl>
    <w:lvl w:ilvl="2" w:tplc="F4BEBFD8">
      <w:start w:val="1"/>
      <w:numFmt w:val="lowerRoman"/>
      <w:lvlText w:val="%3."/>
      <w:lvlJc w:val="left"/>
      <w:pPr>
        <w:ind w:left="2160" w:hanging="360"/>
      </w:pPr>
    </w:lvl>
    <w:lvl w:ilvl="3" w:tplc="33F4A828">
      <w:start w:val="1"/>
      <w:numFmt w:val="decimal"/>
      <w:lvlText w:val="%4."/>
      <w:lvlJc w:val="left"/>
      <w:pPr>
        <w:ind w:left="2880" w:hanging="360"/>
      </w:pPr>
    </w:lvl>
    <w:lvl w:ilvl="4" w:tplc="A50C3BF8">
      <w:start w:val="1"/>
      <w:numFmt w:val="lowerLetter"/>
      <w:lvlText w:val="%5."/>
      <w:lvlJc w:val="left"/>
      <w:pPr>
        <w:ind w:left="3600" w:hanging="360"/>
      </w:pPr>
    </w:lvl>
    <w:lvl w:ilvl="5" w:tplc="0CE63A8A">
      <w:start w:val="1"/>
      <w:numFmt w:val="lowerRoman"/>
      <w:lvlText w:val="%6."/>
      <w:lvlJc w:val="left"/>
      <w:pPr>
        <w:ind w:left="4320" w:hanging="360"/>
      </w:pPr>
    </w:lvl>
    <w:lvl w:ilvl="6" w:tplc="4AC87332">
      <w:start w:val="1"/>
      <w:numFmt w:val="decimal"/>
      <w:lvlText w:val="%7."/>
      <w:lvlJc w:val="left"/>
      <w:pPr>
        <w:ind w:left="5040" w:hanging="360"/>
      </w:pPr>
    </w:lvl>
    <w:lvl w:ilvl="7" w:tplc="C262C708">
      <w:start w:val="1"/>
      <w:numFmt w:val="lowerLetter"/>
      <w:lvlText w:val="%8."/>
      <w:lvlJc w:val="left"/>
      <w:pPr>
        <w:ind w:left="5760" w:hanging="360"/>
      </w:pPr>
    </w:lvl>
    <w:lvl w:ilvl="8" w:tplc="2B26B09C">
      <w:start w:val="1"/>
      <w:numFmt w:val="lowerRoman"/>
      <w:lvlText w:val="%9."/>
      <w:lvlJc w:val="left"/>
      <w:pPr>
        <w:ind w:left="6480" w:hanging="360"/>
      </w:pPr>
    </w:lvl>
  </w:abstractNum>
  <w:abstractNum w:abstractNumId="9" w15:restartNumberingAfterBreak="0">
    <w:nsid w:val="0679F458"/>
    <w:multiLevelType w:val="hybridMultilevel"/>
    <w:tmpl w:val="1A385894"/>
    <w:lvl w:ilvl="0" w:tplc="9A681E48">
      <w:start w:val="1"/>
      <w:numFmt w:val="decimal"/>
      <w:lvlText w:val="%1."/>
      <w:lvlJc w:val="left"/>
      <w:pPr>
        <w:ind w:left="720" w:hanging="360"/>
      </w:pPr>
    </w:lvl>
    <w:lvl w:ilvl="1" w:tplc="279AABA4">
      <w:start w:val="1"/>
      <w:numFmt w:val="lowerLetter"/>
      <w:lvlText w:val="%2."/>
      <w:lvlJc w:val="left"/>
      <w:pPr>
        <w:ind w:left="1440" w:hanging="360"/>
      </w:pPr>
    </w:lvl>
    <w:lvl w:ilvl="2" w:tplc="2E7A8D98">
      <w:start w:val="1"/>
      <w:numFmt w:val="lowerRoman"/>
      <w:lvlText w:val="%3."/>
      <w:lvlJc w:val="left"/>
      <w:pPr>
        <w:ind w:left="2160" w:hanging="360"/>
      </w:pPr>
    </w:lvl>
    <w:lvl w:ilvl="3" w:tplc="87FEBC02">
      <w:start w:val="1"/>
      <w:numFmt w:val="decimal"/>
      <w:lvlText w:val="%4."/>
      <w:lvlJc w:val="left"/>
      <w:pPr>
        <w:ind w:left="2880" w:hanging="360"/>
      </w:pPr>
    </w:lvl>
    <w:lvl w:ilvl="4" w:tplc="14904C7A">
      <w:start w:val="1"/>
      <w:numFmt w:val="lowerLetter"/>
      <w:lvlText w:val="%5."/>
      <w:lvlJc w:val="left"/>
      <w:pPr>
        <w:ind w:left="3600" w:hanging="360"/>
      </w:pPr>
    </w:lvl>
    <w:lvl w:ilvl="5" w:tplc="65CA8B46">
      <w:start w:val="1"/>
      <w:numFmt w:val="lowerRoman"/>
      <w:lvlText w:val="%6."/>
      <w:lvlJc w:val="left"/>
      <w:pPr>
        <w:ind w:left="4320" w:hanging="360"/>
      </w:pPr>
    </w:lvl>
    <w:lvl w:ilvl="6" w:tplc="5D027492">
      <w:start w:val="1"/>
      <w:numFmt w:val="decimal"/>
      <w:lvlText w:val="%7."/>
      <w:lvlJc w:val="left"/>
      <w:pPr>
        <w:ind w:left="5040" w:hanging="360"/>
      </w:pPr>
    </w:lvl>
    <w:lvl w:ilvl="7" w:tplc="84C4D73E">
      <w:start w:val="1"/>
      <w:numFmt w:val="lowerLetter"/>
      <w:lvlText w:val="%8."/>
      <w:lvlJc w:val="left"/>
      <w:pPr>
        <w:ind w:left="5760" w:hanging="360"/>
      </w:pPr>
    </w:lvl>
    <w:lvl w:ilvl="8" w:tplc="01A20CE2">
      <w:start w:val="1"/>
      <w:numFmt w:val="lowerRoman"/>
      <w:lvlText w:val="%9."/>
      <w:lvlJc w:val="left"/>
      <w:pPr>
        <w:ind w:left="6480" w:hanging="360"/>
      </w:pPr>
    </w:lvl>
  </w:abstractNum>
  <w:abstractNum w:abstractNumId="10" w15:restartNumberingAfterBreak="0">
    <w:nsid w:val="07197527"/>
    <w:multiLevelType w:val="multilevel"/>
    <w:tmpl w:val="4650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71C87"/>
    <w:multiLevelType w:val="multilevel"/>
    <w:tmpl w:val="4BAC9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F85949"/>
    <w:multiLevelType w:val="multilevel"/>
    <w:tmpl w:val="0722F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C81645"/>
    <w:multiLevelType w:val="hybridMultilevel"/>
    <w:tmpl w:val="E3584E94"/>
    <w:lvl w:ilvl="0" w:tplc="082C021C">
      <w:start w:val="1"/>
      <w:numFmt w:val="decimal"/>
      <w:lvlText w:val="%1."/>
      <w:lvlJc w:val="left"/>
      <w:pPr>
        <w:ind w:left="720" w:hanging="360"/>
      </w:pPr>
    </w:lvl>
    <w:lvl w:ilvl="1" w:tplc="3592AFD8">
      <w:start w:val="1"/>
      <w:numFmt w:val="lowerLetter"/>
      <w:lvlText w:val="%2."/>
      <w:lvlJc w:val="left"/>
      <w:pPr>
        <w:ind w:left="1440" w:hanging="360"/>
      </w:pPr>
    </w:lvl>
    <w:lvl w:ilvl="2" w:tplc="82348570">
      <w:start w:val="1"/>
      <w:numFmt w:val="lowerRoman"/>
      <w:lvlText w:val="%3."/>
      <w:lvlJc w:val="left"/>
      <w:pPr>
        <w:ind w:left="2160" w:hanging="360"/>
      </w:pPr>
    </w:lvl>
    <w:lvl w:ilvl="3" w:tplc="C1406AEE">
      <w:start w:val="1"/>
      <w:numFmt w:val="decimal"/>
      <w:lvlText w:val="%4."/>
      <w:lvlJc w:val="left"/>
      <w:pPr>
        <w:ind w:left="2880" w:hanging="360"/>
      </w:pPr>
    </w:lvl>
    <w:lvl w:ilvl="4" w:tplc="A308F4E6">
      <w:start w:val="1"/>
      <w:numFmt w:val="lowerLetter"/>
      <w:lvlText w:val="%5."/>
      <w:lvlJc w:val="left"/>
      <w:pPr>
        <w:ind w:left="3600" w:hanging="360"/>
      </w:pPr>
    </w:lvl>
    <w:lvl w:ilvl="5" w:tplc="B49AEF02">
      <w:start w:val="1"/>
      <w:numFmt w:val="lowerRoman"/>
      <w:lvlText w:val="%6."/>
      <w:lvlJc w:val="left"/>
      <w:pPr>
        <w:ind w:left="4320" w:hanging="360"/>
      </w:pPr>
    </w:lvl>
    <w:lvl w:ilvl="6" w:tplc="D60419CC">
      <w:start w:val="1"/>
      <w:numFmt w:val="decimal"/>
      <w:lvlText w:val="%7."/>
      <w:lvlJc w:val="left"/>
      <w:pPr>
        <w:ind w:left="5040" w:hanging="360"/>
      </w:pPr>
    </w:lvl>
    <w:lvl w:ilvl="7" w:tplc="130E6124">
      <w:start w:val="1"/>
      <w:numFmt w:val="lowerLetter"/>
      <w:lvlText w:val="%8."/>
      <w:lvlJc w:val="left"/>
      <w:pPr>
        <w:ind w:left="5760" w:hanging="360"/>
      </w:pPr>
    </w:lvl>
    <w:lvl w:ilvl="8" w:tplc="2B8E5D20">
      <w:start w:val="1"/>
      <w:numFmt w:val="lowerRoman"/>
      <w:lvlText w:val="%9."/>
      <w:lvlJc w:val="left"/>
      <w:pPr>
        <w:ind w:left="6480" w:hanging="360"/>
      </w:pPr>
    </w:lvl>
  </w:abstractNum>
  <w:abstractNum w:abstractNumId="14" w15:restartNumberingAfterBreak="0">
    <w:nsid w:val="0C493925"/>
    <w:multiLevelType w:val="hybridMultilevel"/>
    <w:tmpl w:val="13C83D54"/>
    <w:lvl w:ilvl="0" w:tplc="25D47E4C">
      <w:start w:val="1"/>
      <w:numFmt w:val="bullet"/>
      <w:lvlText w:val=""/>
      <w:lvlJc w:val="left"/>
      <w:pPr>
        <w:ind w:left="720" w:hanging="360"/>
      </w:pPr>
      <w:rPr>
        <w:rFonts w:ascii="Symbol" w:hAnsi="Symbol" w:hint="default"/>
      </w:rPr>
    </w:lvl>
    <w:lvl w:ilvl="1" w:tplc="B31486E2">
      <w:start w:val="1"/>
      <w:numFmt w:val="bullet"/>
      <w:lvlText w:val="o"/>
      <w:lvlJc w:val="left"/>
      <w:pPr>
        <w:ind w:left="1440" w:hanging="360"/>
      </w:pPr>
      <w:rPr>
        <w:rFonts w:ascii="Courier New" w:hAnsi="Courier New" w:hint="default"/>
      </w:rPr>
    </w:lvl>
    <w:lvl w:ilvl="2" w:tplc="EF80A4F4">
      <w:start w:val="1"/>
      <w:numFmt w:val="bullet"/>
      <w:lvlText w:val=""/>
      <w:lvlJc w:val="left"/>
      <w:pPr>
        <w:ind w:left="2160" w:hanging="360"/>
      </w:pPr>
      <w:rPr>
        <w:rFonts w:ascii="Wingdings" w:hAnsi="Wingdings" w:hint="default"/>
      </w:rPr>
    </w:lvl>
    <w:lvl w:ilvl="3" w:tplc="C0ECD4F8">
      <w:start w:val="1"/>
      <w:numFmt w:val="bullet"/>
      <w:lvlText w:val=""/>
      <w:lvlJc w:val="left"/>
      <w:pPr>
        <w:ind w:left="2880" w:hanging="360"/>
      </w:pPr>
      <w:rPr>
        <w:rFonts w:ascii="Symbol" w:hAnsi="Symbol" w:hint="default"/>
      </w:rPr>
    </w:lvl>
    <w:lvl w:ilvl="4" w:tplc="D0C2176A">
      <w:start w:val="1"/>
      <w:numFmt w:val="bullet"/>
      <w:lvlText w:val="o"/>
      <w:lvlJc w:val="left"/>
      <w:pPr>
        <w:ind w:left="3600" w:hanging="360"/>
      </w:pPr>
      <w:rPr>
        <w:rFonts w:ascii="Courier New" w:hAnsi="Courier New" w:hint="default"/>
      </w:rPr>
    </w:lvl>
    <w:lvl w:ilvl="5" w:tplc="9B602E04">
      <w:start w:val="1"/>
      <w:numFmt w:val="bullet"/>
      <w:lvlText w:val=""/>
      <w:lvlJc w:val="left"/>
      <w:pPr>
        <w:ind w:left="4320" w:hanging="360"/>
      </w:pPr>
      <w:rPr>
        <w:rFonts w:ascii="Wingdings" w:hAnsi="Wingdings" w:hint="default"/>
      </w:rPr>
    </w:lvl>
    <w:lvl w:ilvl="6" w:tplc="9684BA0E">
      <w:start w:val="1"/>
      <w:numFmt w:val="bullet"/>
      <w:lvlText w:val=""/>
      <w:lvlJc w:val="left"/>
      <w:pPr>
        <w:ind w:left="5040" w:hanging="360"/>
      </w:pPr>
      <w:rPr>
        <w:rFonts w:ascii="Symbol" w:hAnsi="Symbol" w:hint="default"/>
      </w:rPr>
    </w:lvl>
    <w:lvl w:ilvl="7" w:tplc="4764325A">
      <w:start w:val="1"/>
      <w:numFmt w:val="bullet"/>
      <w:lvlText w:val="o"/>
      <w:lvlJc w:val="left"/>
      <w:pPr>
        <w:ind w:left="5760" w:hanging="360"/>
      </w:pPr>
      <w:rPr>
        <w:rFonts w:ascii="Courier New" w:hAnsi="Courier New" w:hint="default"/>
      </w:rPr>
    </w:lvl>
    <w:lvl w:ilvl="8" w:tplc="25CC6F2C">
      <w:start w:val="1"/>
      <w:numFmt w:val="bullet"/>
      <w:lvlText w:val=""/>
      <w:lvlJc w:val="left"/>
      <w:pPr>
        <w:ind w:left="6480" w:hanging="360"/>
      </w:pPr>
      <w:rPr>
        <w:rFonts w:ascii="Wingdings" w:hAnsi="Wingdings" w:hint="default"/>
      </w:rPr>
    </w:lvl>
  </w:abstractNum>
  <w:abstractNum w:abstractNumId="15" w15:restartNumberingAfterBreak="0">
    <w:nsid w:val="0E7F4718"/>
    <w:multiLevelType w:val="multilevel"/>
    <w:tmpl w:val="2B84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4B57A1"/>
    <w:multiLevelType w:val="multilevel"/>
    <w:tmpl w:val="F142F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8D1E91"/>
    <w:multiLevelType w:val="multilevel"/>
    <w:tmpl w:val="C2D62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3667DC"/>
    <w:multiLevelType w:val="hybridMultilevel"/>
    <w:tmpl w:val="14683F36"/>
    <w:lvl w:ilvl="0" w:tplc="4C886F8A">
      <w:start w:val="1"/>
      <w:numFmt w:val="decimal"/>
      <w:lvlText w:val="%1."/>
      <w:lvlJc w:val="left"/>
      <w:pPr>
        <w:ind w:left="720" w:hanging="360"/>
      </w:pPr>
    </w:lvl>
    <w:lvl w:ilvl="1" w:tplc="6E669796">
      <w:start w:val="1"/>
      <w:numFmt w:val="lowerLetter"/>
      <w:lvlText w:val="%2."/>
      <w:lvlJc w:val="left"/>
      <w:pPr>
        <w:ind w:left="1440" w:hanging="360"/>
      </w:pPr>
    </w:lvl>
    <w:lvl w:ilvl="2" w:tplc="F208B0C2">
      <w:start w:val="1"/>
      <w:numFmt w:val="lowerRoman"/>
      <w:lvlText w:val="%3."/>
      <w:lvlJc w:val="left"/>
      <w:pPr>
        <w:ind w:left="2160" w:hanging="360"/>
      </w:pPr>
    </w:lvl>
    <w:lvl w:ilvl="3" w:tplc="725EDC30">
      <w:start w:val="1"/>
      <w:numFmt w:val="decimal"/>
      <w:lvlText w:val="%4."/>
      <w:lvlJc w:val="left"/>
      <w:pPr>
        <w:ind w:left="2880" w:hanging="360"/>
      </w:pPr>
    </w:lvl>
    <w:lvl w:ilvl="4" w:tplc="CC22BE34">
      <w:start w:val="1"/>
      <w:numFmt w:val="lowerLetter"/>
      <w:lvlText w:val="%5."/>
      <w:lvlJc w:val="left"/>
      <w:pPr>
        <w:ind w:left="3600" w:hanging="360"/>
      </w:pPr>
    </w:lvl>
    <w:lvl w:ilvl="5" w:tplc="54E406BC">
      <w:start w:val="1"/>
      <w:numFmt w:val="lowerRoman"/>
      <w:lvlText w:val="%6."/>
      <w:lvlJc w:val="left"/>
      <w:pPr>
        <w:ind w:left="4320" w:hanging="360"/>
      </w:pPr>
    </w:lvl>
    <w:lvl w:ilvl="6" w:tplc="CFEA045E">
      <w:start w:val="1"/>
      <w:numFmt w:val="decimal"/>
      <w:lvlText w:val="%7."/>
      <w:lvlJc w:val="left"/>
      <w:pPr>
        <w:ind w:left="5040" w:hanging="360"/>
      </w:pPr>
    </w:lvl>
    <w:lvl w:ilvl="7" w:tplc="FC8628B2">
      <w:start w:val="1"/>
      <w:numFmt w:val="lowerLetter"/>
      <w:lvlText w:val="%8."/>
      <w:lvlJc w:val="left"/>
      <w:pPr>
        <w:ind w:left="5760" w:hanging="360"/>
      </w:pPr>
    </w:lvl>
    <w:lvl w:ilvl="8" w:tplc="BE7AE4FA">
      <w:start w:val="1"/>
      <w:numFmt w:val="lowerRoman"/>
      <w:lvlText w:val="%9."/>
      <w:lvlJc w:val="left"/>
      <w:pPr>
        <w:ind w:left="6480" w:hanging="360"/>
      </w:pPr>
    </w:lvl>
  </w:abstractNum>
  <w:abstractNum w:abstractNumId="19" w15:restartNumberingAfterBreak="0">
    <w:nsid w:val="13E9046D"/>
    <w:multiLevelType w:val="multilevel"/>
    <w:tmpl w:val="09EA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EC15B7"/>
    <w:multiLevelType w:val="multilevel"/>
    <w:tmpl w:val="92566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4E55B5"/>
    <w:multiLevelType w:val="multilevel"/>
    <w:tmpl w:val="8222D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691483"/>
    <w:multiLevelType w:val="multilevel"/>
    <w:tmpl w:val="464A1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EC2656"/>
    <w:multiLevelType w:val="multilevel"/>
    <w:tmpl w:val="B9E89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AC24B9"/>
    <w:multiLevelType w:val="multilevel"/>
    <w:tmpl w:val="FDCAC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A13224"/>
    <w:multiLevelType w:val="multilevel"/>
    <w:tmpl w:val="9AA05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0800A4"/>
    <w:multiLevelType w:val="multilevel"/>
    <w:tmpl w:val="82904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657048"/>
    <w:multiLevelType w:val="multilevel"/>
    <w:tmpl w:val="B3789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E15735"/>
    <w:multiLevelType w:val="multilevel"/>
    <w:tmpl w:val="B8B45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D62BA5"/>
    <w:multiLevelType w:val="multilevel"/>
    <w:tmpl w:val="12B28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363DF3"/>
    <w:multiLevelType w:val="hybridMultilevel"/>
    <w:tmpl w:val="FFD8C7A8"/>
    <w:lvl w:ilvl="0" w:tplc="2892F1C6">
      <w:start w:val="1"/>
      <w:numFmt w:val="decimal"/>
      <w:lvlText w:val="%1."/>
      <w:lvlJc w:val="left"/>
      <w:pPr>
        <w:ind w:left="720" w:hanging="360"/>
      </w:pPr>
    </w:lvl>
    <w:lvl w:ilvl="1" w:tplc="CB7E4E32">
      <w:start w:val="1"/>
      <w:numFmt w:val="lowerLetter"/>
      <w:lvlText w:val="%2."/>
      <w:lvlJc w:val="left"/>
      <w:pPr>
        <w:ind w:left="1440" w:hanging="360"/>
      </w:pPr>
    </w:lvl>
    <w:lvl w:ilvl="2" w:tplc="45AC3F72">
      <w:start w:val="1"/>
      <w:numFmt w:val="lowerRoman"/>
      <w:lvlText w:val="%3."/>
      <w:lvlJc w:val="left"/>
      <w:pPr>
        <w:ind w:left="2160" w:hanging="360"/>
      </w:pPr>
    </w:lvl>
    <w:lvl w:ilvl="3" w:tplc="8692F19E">
      <w:start w:val="1"/>
      <w:numFmt w:val="decimal"/>
      <w:lvlText w:val="%4."/>
      <w:lvlJc w:val="left"/>
      <w:pPr>
        <w:ind w:left="2880" w:hanging="360"/>
      </w:pPr>
    </w:lvl>
    <w:lvl w:ilvl="4" w:tplc="FA204116">
      <w:start w:val="1"/>
      <w:numFmt w:val="lowerLetter"/>
      <w:lvlText w:val="%5."/>
      <w:lvlJc w:val="left"/>
      <w:pPr>
        <w:ind w:left="3600" w:hanging="360"/>
      </w:pPr>
    </w:lvl>
    <w:lvl w:ilvl="5" w:tplc="50900224">
      <w:start w:val="1"/>
      <w:numFmt w:val="lowerRoman"/>
      <w:lvlText w:val="%6."/>
      <w:lvlJc w:val="left"/>
      <w:pPr>
        <w:ind w:left="4320" w:hanging="360"/>
      </w:pPr>
    </w:lvl>
    <w:lvl w:ilvl="6" w:tplc="8C2AC236">
      <w:start w:val="1"/>
      <w:numFmt w:val="decimal"/>
      <w:lvlText w:val="%7."/>
      <w:lvlJc w:val="left"/>
      <w:pPr>
        <w:ind w:left="5040" w:hanging="360"/>
      </w:pPr>
    </w:lvl>
    <w:lvl w:ilvl="7" w:tplc="3DCACB12">
      <w:start w:val="1"/>
      <w:numFmt w:val="lowerLetter"/>
      <w:lvlText w:val="%8."/>
      <w:lvlJc w:val="left"/>
      <w:pPr>
        <w:ind w:left="5760" w:hanging="360"/>
      </w:pPr>
    </w:lvl>
    <w:lvl w:ilvl="8" w:tplc="0010BD1E">
      <w:start w:val="1"/>
      <w:numFmt w:val="lowerRoman"/>
      <w:lvlText w:val="%9."/>
      <w:lvlJc w:val="left"/>
      <w:pPr>
        <w:ind w:left="6480" w:hanging="360"/>
      </w:pPr>
    </w:lvl>
  </w:abstractNum>
  <w:abstractNum w:abstractNumId="31" w15:restartNumberingAfterBreak="0">
    <w:nsid w:val="354841DC"/>
    <w:multiLevelType w:val="multilevel"/>
    <w:tmpl w:val="ACCE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794C8D"/>
    <w:multiLevelType w:val="multilevel"/>
    <w:tmpl w:val="FBE2A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2C7FF3"/>
    <w:multiLevelType w:val="multilevel"/>
    <w:tmpl w:val="C21A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90E742"/>
    <w:multiLevelType w:val="hybridMultilevel"/>
    <w:tmpl w:val="5AC6D578"/>
    <w:lvl w:ilvl="0" w:tplc="0C6A8306">
      <w:start w:val="1"/>
      <w:numFmt w:val="decimal"/>
      <w:lvlText w:val="%1."/>
      <w:lvlJc w:val="left"/>
      <w:pPr>
        <w:ind w:left="720" w:hanging="360"/>
      </w:pPr>
    </w:lvl>
    <w:lvl w:ilvl="1" w:tplc="0C02EAC0">
      <w:start w:val="1"/>
      <w:numFmt w:val="lowerLetter"/>
      <w:lvlText w:val="%2."/>
      <w:lvlJc w:val="left"/>
      <w:pPr>
        <w:ind w:left="1440" w:hanging="360"/>
      </w:pPr>
    </w:lvl>
    <w:lvl w:ilvl="2" w:tplc="8B107FF8">
      <w:start w:val="1"/>
      <w:numFmt w:val="lowerRoman"/>
      <w:lvlText w:val="%3."/>
      <w:lvlJc w:val="left"/>
      <w:pPr>
        <w:ind w:left="2160" w:hanging="360"/>
      </w:pPr>
    </w:lvl>
    <w:lvl w:ilvl="3" w:tplc="EAB2342C">
      <w:start w:val="1"/>
      <w:numFmt w:val="decimal"/>
      <w:lvlText w:val="%4."/>
      <w:lvlJc w:val="left"/>
      <w:pPr>
        <w:ind w:left="2880" w:hanging="360"/>
      </w:pPr>
    </w:lvl>
    <w:lvl w:ilvl="4" w:tplc="FC281B32">
      <w:start w:val="1"/>
      <w:numFmt w:val="lowerLetter"/>
      <w:lvlText w:val="%5."/>
      <w:lvlJc w:val="left"/>
      <w:pPr>
        <w:ind w:left="3600" w:hanging="360"/>
      </w:pPr>
    </w:lvl>
    <w:lvl w:ilvl="5" w:tplc="8FD8D1C2">
      <w:start w:val="1"/>
      <w:numFmt w:val="lowerRoman"/>
      <w:lvlText w:val="%6."/>
      <w:lvlJc w:val="left"/>
      <w:pPr>
        <w:ind w:left="4320" w:hanging="360"/>
      </w:pPr>
    </w:lvl>
    <w:lvl w:ilvl="6" w:tplc="AFAA8AF6">
      <w:start w:val="1"/>
      <w:numFmt w:val="decimal"/>
      <w:lvlText w:val="%7."/>
      <w:lvlJc w:val="left"/>
      <w:pPr>
        <w:ind w:left="5040" w:hanging="360"/>
      </w:pPr>
    </w:lvl>
    <w:lvl w:ilvl="7" w:tplc="8AC66C36">
      <w:start w:val="1"/>
      <w:numFmt w:val="lowerLetter"/>
      <w:lvlText w:val="%8."/>
      <w:lvlJc w:val="left"/>
      <w:pPr>
        <w:ind w:left="5760" w:hanging="360"/>
      </w:pPr>
    </w:lvl>
    <w:lvl w:ilvl="8" w:tplc="E020B9AE">
      <w:start w:val="1"/>
      <w:numFmt w:val="lowerRoman"/>
      <w:lvlText w:val="%9."/>
      <w:lvlJc w:val="left"/>
      <w:pPr>
        <w:ind w:left="6480" w:hanging="360"/>
      </w:pPr>
    </w:lvl>
  </w:abstractNum>
  <w:abstractNum w:abstractNumId="35" w15:restartNumberingAfterBreak="0">
    <w:nsid w:val="41970A8A"/>
    <w:multiLevelType w:val="multilevel"/>
    <w:tmpl w:val="01DA8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C678CA"/>
    <w:multiLevelType w:val="multilevel"/>
    <w:tmpl w:val="4C2E0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2ABC5A"/>
    <w:multiLevelType w:val="hybridMultilevel"/>
    <w:tmpl w:val="DFE26B2A"/>
    <w:lvl w:ilvl="0" w:tplc="A0FA1AA6">
      <w:start w:val="1"/>
      <w:numFmt w:val="decimal"/>
      <w:lvlText w:val="%1."/>
      <w:lvlJc w:val="left"/>
      <w:pPr>
        <w:ind w:left="720" w:hanging="360"/>
      </w:pPr>
    </w:lvl>
    <w:lvl w:ilvl="1" w:tplc="9474ABFA">
      <w:start w:val="1"/>
      <w:numFmt w:val="lowerLetter"/>
      <w:lvlText w:val="%2."/>
      <w:lvlJc w:val="left"/>
      <w:pPr>
        <w:ind w:left="1440" w:hanging="360"/>
      </w:pPr>
    </w:lvl>
    <w:lvl w:ilvl="2" w:tplc="1F1CD9EE">
      <w:start w:val="1"/>
      <w:numFmt w:val="lowerRoman"/>
      <w:lvlText w:val="%3."/>
      <w:lvlJc w:val="left"/>
      <w:pPr>
        <w:ind w:left="2160" w:hanging="360"/>
      </w:pPr>
    </w:lvl>
    <w:lvl w:ilvl="3" w:tplc="354E3854">
      <w:start w:val="1"/>
      <w:numFmt w:val="decimal"/>
      <w:lvlText w:val="%4."/>
      <w:lvlJc w:val="left"/>
      <w:pPr>
        <w:ind w:left="2880" w:hanging="360"/>
      </w:pPr>
    </w:lvl>
    <w:lvl w:ilvl="4" w:tplc="5CE88C54">
      <w:start w:val="1"/>
      <w:numFmt w:val="lowerLetter"/>
      <w:lvlText w:val="%5."/>
      <w:lvlJc w:val="left"/>
      <w:pPr>
        <w:ind w:left="3600" w:hanging="360"/>
      </w:pPr>
    </w:lvl>
    <w:lvl w:ilvl="5" w:tplc="0F42BE86">
      <w:start w:val="1"/>
      <w:numFmt w:val="lowerRoman"/>
      <w:lvlText w:val="%6."/>
      <w:lvlJc w:val="left"/>
      <w:pPr>
        <w:ind w:left="4320" w:hanging="360"/>
      </w:pPr>
    </w:lvl>
    <w:lvl w:ilvl="6" w:tplc="C3C62864">
      <w:start w:val="1"/>
      <w:numFmt w:val="decimal"/>
      <w:lvlText w:val="%7."/>
      <w:lvlJc w:val="left"/>
      <w:pPr>
        <w:ind w:left="5040" w:hanging="360"/>
      </w:pPr>
    </w:lvl>
    <w:lvl w:ilvl="7" w:tplc="0B9238B0">
      <w:start w:val="1"/>
      <w:numFmt w:val="lowerLetter"/>
      <w:lvlText w:val="%8."/>
      <w:lvlJc w:val="left"/>
      <w:pPr>
        <w:ind w:left="5760" w:hanging="360"/>
      </w:pPr>
    </w:lvl>
    <w:lvl w:ilvl="8" w:tplc="0302C33C">
      <w:start w:val="1"/>
      <w:numFmt w:val="lowerRoman"/>
      <w:lvlText w:val="%9."/>
      <w:lvlJc w:val="left"/>
      <w:pPr>
        <w:ind w:left="6480" w:hanging="360"/>
      </w:pPr>
    </w:lvl>
  </w:abstractNum>
  <w:abstractNum w:abstractNumId="38" w15:restartNumberingAfterBreak="0">
    <w:nsid w:val="47CFB6D9"/>
    <w:multiLevelType w:val="hybridMultilevel"/>
    <w:tmpl w:val="7D5828C6"/>
    <w:lvl w:ilvl="0" w:tplc="79F42556">
      <w:start w:val="1"/>
      <w:numFmt w:val="decimal"/>
      <w:lvlText w:val="%1."/>
      <w:lvlJc w:val="left"/>
      <w:pPr>
        <w:ind w:left="720" w:hanging="360"/>
      </w:pPr>
    </w:lvl>
    <w:lvl w:ilvl="1" w:tplc="A0208700">
      <w:start w:val="1"/>
      <w:numFmt w:val="lowerLetter"/>
      <w:lvlText w:val="%2."/>
      <w:lvlJc w:val="left"/>
      <w:pPr>
        <w:ind w:left="1440" w:hanging="360"/>
      </w:pPr>
    </w:lvl>
    <w:lvl w:ilvl="2" w:tplc="71CAD09C">
      <w:start w:val="1"/>
      <w:numFmt w:val="lowerRoman"/>
      <w:lvlText w:val="%3."/>
      <w:lvlJc w:val="left"/>
      <w:pPr>
        <w:ind w:left="2160" w:hanging="360"/>
      </w:pPr>
    </w:lvl>
    <w:lvl w:ilvl="3" w:tplc="AA24D1B2">
      <w:start w:val="1"/>
      <w:numFmt w:val="decimal"/>
      <w:lvlText w:val="%4."/>
      <w:lvlJc w:val="left"/>
      <w:pPr>
        <w:ind w:left="2880" w:hanging="360"/>
      </w:pPr>
    </w:lvl>
    <w:lvl w:ilvl="4" w:tplc="3014EE66">
      <w:start w:val="1"/>
      <w:numFmt w:val="lowerLetter"/>
      <w:lvlText w:val="%5."/>
      <w:lvlJc w:val="left"/>
      <w:pPr>
        <w:ind w:left="3600" w:hanging="360"/>
      </w:pPr>
    </w:lvl>
    <w:lvl w:ilvl="5" w:tplc="6A1E8D7E">
      <w:start w:val="1"/>
      <w:numFmt w:val="lowerRoman"/>
      <w:lvlText w:val="%6."/>
      <w:lvlJc w:val="left"/>
      <w:pPr>
        <w:ind w:left="4320" w:hanging="360"/>
      </w:pPr>
    </w:lvl>
    <w:lvl w:ilvl="6" w:tplc="AA565690">
      <w:start w:val="1"/>
      <w:numFmt w:val="decimal"/>
      <w:lvlText w:val="%7."/>
      <w:lvlJc w:val="left"/>
      <w:pPr>
        <w:ind w:left="5040" w:hanging="360"/>
      </w:pPr>
    </w:lvl>
    <w:lvl w:ilvl="7" w:tplc="35F42984">
      <w:start w:val="1"/>
      <w:numFmt w:val="lowerLetter"/>
      <w:lvlText w:val="%8."/>
      <w:lvlJc w:val="left"/>
      <w:pPr>
        <w:ind w:left="5760" w:hanging="360"/>
      </w:pPr>
    </w:lvl>
    <w:lvl w:ilvl="8" w:tplc="2834B572">
      <w:start w:val="1"/>
      <w:numFmt w:val="lowerRoman"/>
      <w:lvlText w:val="%9."/>
      <w:lvlJc w:val="left"/>
      <w:pPr>
        <w:ind w:left="6480" w:hanging="360"/>
      </w:pPr>
    </w:lvl>
  </w:abstractNum>
  <w:abstractNum w:abstractNumId="39" w15:restartNumberingAfterBreak="0">
    <w:nsid w:val="4F9228E7"/>
    <w:multiLevelType w:val="hybridMultilevel"/>
    <w:tmpl w:val="DF1A6708"/>
    <w:lvl w:ilvl="0" w:tplc="F4EA34FC">
      <w:start w:val="1"/>
      <w:numFmt w:val="bullet"/>
      <w:lvlText w:val=""/>
      <w:lvlJc w:val="left"/>
      <w:pPr>
        <w:ind w:left="720" w:hanging="360"/>
      </w:pPr>
      <w:rPr>
        <w:rFonts w:ascii="Symbol" w:hAnsi="Symbol" w:hint="default"/>
      </w:rPr>
    </w:lvl>
    <w:lvl w:ilvl="1" w:tplc="2EDE4F68">
      <w:start w:val="1"/>
      <w:numFmt w:val="bullet"/>
      <w:lvlText w:val="o"/>
      <w:lvlJc w:val="left"/>
      <w:pPr>
        <w:ind w:left="1440" w:hanging="360"/>
      </w:pPr>
      <w:rPr>
        <w:rFonts w:ascii="Courier New" w:hAnsi="Courier New" w:hint="default"/>
      </w:rPr>
    </w:lvl>
    <w:lvl w:ilvl="2" w:tplc="C9BE13E2">
      <w:start w:val="1"/>
      <w:numFmt w:val="bullet"/>
      <w:lvlText w:val=""/>
      <w:lvlJc w:val="left"/>
      <w:pPr>
        <w:ind w:left="2160" w:hanging="360"/>
      </w:pPr>
      <w:rPr>
        <w:rFonts w:ascii="Wingdings" w:hAnsi="Wingdings" w:hint="default"/>
      </w:rPr>
    </w:lvl>
    <w:lvl w:ilvl="3" w:tplc="0C34898C">
      <w:start w:val="1"/>
      <w:numFmt w:val="bullet"/>
      <w:lvlText w:val=""/>
      <w:lvlJc w:val="left"/>
      <w:pPr>
        <w:ind w:left="2880" w:hanging="360"/>
      </w:pPr>
      <w:rPr>
        <w:rFonts w:ascii="Symbol" w:hAnsi="Symbol" w:hint="default"/>
      </w:rPr>
    </w:lvl>
    <w:lvl w:ilvl="4" w:tplc="36C45432">
      <w:start w:val="1"/>
      <w:numFmt w:val="bullet"/>
      <w:lvlText w:val="o"/>
      <w:lvlJc w:val="left"/>
      <w:pPr>
        <w:ind w:left="3600" w:hanging="360"/>
      </w:pPr>
      <w:rPr>
        <w:rFonts w:ascii="Courier New" w:hAnsi="Courier New" w:hint="default"/>
      </w:rPr>
    </w:lvl>
    <w:lvl w:ilvl="5" w:tplc="5DFE44FC">
      <w:start w:val="1"/>
      <w:numFmt w:val="bullet"/>
      <w:lvlText w:val=""/>
      <w:lvlJc w:val="left"/>
      <w:pPr>
        <w:ind w:left="4320" w:hanging="360"/>
      </w:pPr>
      <w:rPr>
        <w:rFonts w:ascii="Wingdings" w:hAnsi="Wingdings" w:hint="default"/>
      </w:rPr>
    </w:lvl>
    <w:lvl w:ilvl="6" w:tplc="00283C74">
      <w:start w:val="1"/>
      <w:numFmt w:val="bullet"/>
      <w:lvlText w:val=""/>
      <w:lvlJc w:val="left"/>
      <w:pPr>
        <w:ind w:left="5040" w:hanging="360"/>
      </w:pPr>
      <w:rPr>
        <w:rFonts w:ascii="Symbol" w:hAnsi="Symbol" w:hint="default"/>
      </w:rPr>
    </w:lvl>
    <w:lvl w:ilvl="7" w:tplc="86CA7562">
      <w:start w:val="1"/>
      <w:numFmt w:val="bullet"/>
      <w:lvlText w:val="o"/>
      <w:lvlJc w:val="left"/>
      <w:pPr>
        <w:ind w:left="5760" w:hanging="360"/>
      </w:pPr>
      <w:rPr>
        <w:rFonts w:ascii="Courier New" w:hAnsi="Courier New" w:hint="default"/>
      </w:rPr>
    </w:lvl>
    <w:lvl w:ilvl="8" w:tplc="954C25BE">
      <w:start w:val="1"/>
      <w:numFmt w:val="bullet"/>
      <w:lvlText w:val=""/>
      <w:lvlJc w:val="left"/>
      <w:pPr>
        <w:ind w:left="6480" w:hanging="360"/>
      </w:pPr>
      <w:rPr>
        <w:rFonts w:ascii="Wingdings" w:hAnsi="Wingdings" w:hint="default"/>
      </w:rPr>
    </w:lvl>
  </w:abstractNum>
  <w:abstractNum w:abstractNumId="40" w15:restartNumberingAfterBreak="0">
    <w:nsid w:val="50813868"/>
    <w:multiLevelType w:val="multilevel"/>
    <w:tmpl w:val="7AA20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A60C5A"/>
    <w:multiLevelType w:val="multilevel"/>
    <w:tmpl w:val="36C0B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722C04"/>
    <w:multiLevelType w:val="multilevel"/>
    <w:tmpl w:val="B1FC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4E7957"/>
    <w:multiLevelType w:val="multilevel"/>
    <w:tmpl w:val="AD8ED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51E2A90"/>
    <w:multiLevelType w:val="multilevel"/>
    <w:tmpl w:val="0486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E13264"/>
    <w:multiLevelType w:val="multilevel"/>
    <w:tmpl w:val="A3D6B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6D1038"/>
    <w:multiLevelType w:val="multilevel"/>
    <w:tmpl w:val="C4A2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C52DAD"/>
    <w:multiLevelType w:val="multilevel"/>
    <w:tmpl w:val="0572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724BE5"/>
    <w:multiLevelType w:val="hybridMultilevel"/>
    <w:tmpl w:val="D220B81A"/>
    <w:lvl w:ilvl="0" w:tplc="30823350">
      <w:start w:val="1"/>
      <w:numFmt w:val="decimal"/>
      <w:lvlText w:val="%1."/>
      <w:lvlJc w:val="left"/>
      <w:pPr>
        <w:ind w:left="720" w:hanging="360"/>
      </w:pPr>
    </w:lvl>
    <w:lvl w:ilvl="1" w:tplc="FE92D68E">
      <w:start w:val="1"/>
      <w:numFmt w:val="lowerLetter"/>
      <w:lvlText w:val="%2."/>
      <w:lvlJc w:val="left"/>
      <w:pPr>
        <w:ind w:left="1440" w:hanging="360"/>
      </w:pPr>
    </w:lvl>
    <w:lvl w:ilvl="2" w:tplc="AA46BD0A">
      <w:start w:val="1"/>
      <w:numFmt w:val="lowerRoman"/>
      <w:lvlText w:val="%3."/>
      <w:lvlJc w:val="left"/>
      <w:pPr>
        <w:ind w:left="2160" w:hanging="360"/>
      </w:pPr>
    </w:lvl>
    <w:lvl w:ilvl="3" w:tplc="D4EE5168">
      <w:start w:val="1"/>
      <w:numFmt w:val="decimal"/>
      <w:lvlText w:val="%4."/>
      <w:lvlJc w:val="left"/>
      <w:pPr>
        <w:ind w:left="2880" w:hanging="360"/>
      </w:pPr>
    </w:lvl>
    <w:lvl w:ilvl="4" w:tplc="6F0EF4D6">
      <w:start w:val="1"/>
      <w:numFmt w:val="lowerLetter"/>
      <w:lvlText w:val="%5."/>
      <w:lvlJc w:val="left"/>
      <w:pPr>
        <w:ind w:left="3600" w:hanging="360"/>
      </w:pPr>
    </w:lvl>
    <w:lvl w:ilvl="5" w:tplc="64D47C20">
      <w:start w:val="1"/>
      <w:numFmt w:val="lowerRoman"/>
      <w:lvlText w:val="%6."/>
      <w:lvlJc w:val="left"/>
      <w:pPr>
        <w:ind w:left="4320" w:hanging="360"/>
      </w:pPr>
    </w:lvl>
    <w:lvl w:ilvl="6" w:tplc="7DEA06CE">
      <w:start w:val="1"/>
      <w:numFmt w:val="decimal"/>
      <w:lvlText w:val="%7."/>
      <w:lvlJc w:val="left"/>
      <w:pPr>
        <w:ind w:left="5040" w:hanging="360"/>
      </w:pPr>
    </w:lvl>
    <w:lvl w:ilvl="7" w:tplc="68E6A6AA">
      <w:start w:val="1"/>
      <w:numFmt w:val="lowerLetter"/>
      <w:lvlText w:val="%8."/>
      <w:lvlJc w:val="left"/>
      <w:pPr>
        <w:ind w:left="5760" w:hanging="360"/>
      </w:pPr>
    </w:lvl>
    <w:lvl w:ilvl="8" w:tplc="393E8AA6">
      <w:start w:val="1"/>
      <w:numFmt w:val="lowerRoman"/>
      <w:lvlText w:val="%9."/>
      <w:lvlJc w:val="left"/>
      <w:pPr>
        <w:ind w:left="6480" w:hanging="360"/>
      </w:pPr>
    </w:lvl>
  </w:abstractNum>
  <w:abstractNum w:abstractNumId="49" w15:restartNumberingAfterBreak="0">
    <w:nsid w:val="70946B50"/>
    <w:multiLevelType w:val="hybridMultilevel"/>
    <w:tmpl w:val="51268B02"/>
    <w:lvl w:ilvl="0" w:tplc="5290BD00">
      <w:start w:val="1"/>
      <w:numFmt w:val="decimal"/>
      <w:lvlText w:val="%1."/>
      <w:lvlJc w:val="left"/>
      <w:pPr>
        <w:ind w:left="720" w:hanging="360"/>
      </w:pPr>
    </w:lvl>
    <w:lvl w:ilvl="1" w:tplc="367E0A5C">
      <w:start w:val="1"/>
      <w:numFmt w:val="lowerLetter"/>
      <w:lvlText w:val="%2."/>
      <w:lvlJc w:val="left"/>
      <w:pPr>
        <w:ind w:left="1440" w:hanging="360"/>
      </w:pPr>
    </w:lvl>
    <w:lvl w:ilvl="2" w:tplc="BCA8EF80">
      <w:start w:val="1"/>
      <w:numFmt w:val="lowerRoman"/>
      <w:lvlText w:val="%3."/>
      <w:lvlJc w:val="left"/>
      <w:pPr>
        <w:ind w:left="2160" w:hanging="360"/>
      </w:pPr>
    </w:lvl>
    <w:lvl w:ilvl="3" w:tplc="9072CC84">
      <w:start w:val="1"/>
      <w:numFmt w:val="decimal"/>
      <w:lvlText w:val="%4."/>
      <w:lvlJc w:val="left"/>
      <w:pPr>
        <w:ind w:left="2880" w:hanging="360"/>
      </w:pPr>
    </w:lvl>
    <w:lvl w:ilvl="4" w:tplc="9620E986">
      <w:start w:val="1"/>
      <w:numFmt w:val="lowerLetter"/>
      <w:lvlText w:val="%5."/>
      <w:lvlJc w:val="left"/>
      <w:pPr>
        <w:ind w:left="3600" w:hanging="360"/>
      </w:pPr>
    </w:lvl>
    <w:lvl w:ilvl="5" w:tplc="55865D4C">
      <w:start w:val="1"/>
      <w:numFmt w:val="lowerRoman"/>
      <w:lvlText w:val="%6."/>
      <w:lvlJc w:val="left"/>
      <w:pPr>
        <w:ind w:left="4320" w:hanging="360"/>
      </w:pPr>
    </w:lvl>
    <w:lvl w:ilvl="6" w:tplc="C198969A">
      <w:start w:val="1"/>
      <w:numFmt w:val="decimal"/>
      <w:lvlText w:val="%7."/>
      <w:lvlJc w:val="left"/>
      <w:pPr>
        <w:ind w:left="5040" w:hanging="360"/>
      </w:pPr>
    </w:lvl>
    <w:lvl w:ilvl="7" w:tplc="FFF6275A">
      <w:start w:val="1"/>
      <w:numFmt w:val="lowerLetter"/>
      <w:lvlText w:val="%8."/>
      <w:lvlJc w:val="left"/>
      <w:pPr>
        <w:ind w:left="5760" w:hanging="360"/>
      </w:pPr>
    </w:lvl>
    <w:lvl w:ilvl="8" w:tplc="2A823E98">
      <w:start w:val="1"/>
      <w:numFmt w:val="lowerRoman"/>
      <w:lvlText w:val="%9."/>
      <w:lvlJc w:val="left"/>
      <w:pPr>
        <w:ind w:left="6480" w:hanging="360"/>
      </w:pPr>
    </w:lvl>
  </w:abstractNum>
  <w:abstractNum w:abstractNumId="50" w15:restartNumberingAfterBreak="0">
    <w:nsid w:val="72DF1EFA"/>
    <w:multiLevelType w:val="multilevel"/>
    <w:tmpl w:val="0B36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4C07B5"/>
    <w:multiLevelType w:val="multilevel"/>
    <w:tmpl w:val="A2B0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4F6276"/>
    <w:multiLevelType w:val="multilevel"/>
    <w:tmpl w:val="03B48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B8D13CA"/>
    <w:multiLevelType w:val="multilevel"/>
    <w:tmpl w:val="E4C6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497329">
    <w:abstractNumId w:val="30"/>
  </w:num>
  <w:num w:numId="2" w16cid:durableId="1440444376">
    <w:abstractNumId w:val="38"/>
  </w:num>
  <w:num w:numId="3" w16cid:durableId="480804821">
    <w:abstractNumId w:val="34"/>
  </w:num>
  <w:num w:numId="4" w16cid:durableId="491338036">
    <w:abstractNumId w:val="14"/>
  </w:num>
  <w:num w:numId="5" w16cid:durableId="705570024">
    <w:abstractNumId w:val="39"/>
  </w:num>
  <w:num w:numId="6" w16cid:durableId="738093020">
    <w:abstractNumId w:val="48"/>
  </w:num>
  <w:num w:numId="7" w16cid:durableId="1124731610">
    <w:abstractNumId w:val="49"/>
  </w:num>
  <w:num w:numId="8" w16cid:durableId="588470031">
    <w:abstractNumId w:val="8"/>
  </w:num>
  <w:num w:numId="9" w16cid:durableId="1255359281">
    <w:abstractNumId w:val="9"/>
  </w:num>
  <w:num w:numId="10" w16cid:durableId="274365069">
    <w:abstractNumId w:val="7"/>
  </w:num>
  <w:num w:numId="11" w16cid:durableId="2008441024">
    <w:abstractNumId w:val="13"/>
  </w:num>
  <w:num w:numId="12" w16cid:durableId="1765607133">
    <w:abstractNumId w:val="18"/>
  </w:num>
  <w:num w:numId="13" w16cid:durableId="764499148">
    <w:abstractNumId w:val="37"/>
  </w:num>
  <w:num w:numId="14" w16cid:durableId="1418673946">
    <w:abstractNumId w:val="5"/>
  </w:num>
  <w:num w:numId="15" w16cid:durableId="2113744704">
    <w:abstractNumId w:val="3"/>
  </w:num>
  <w:num w:numId="16" w16cid:durableId="1680152862">
    <w:abstractNumId w:val="2"/>
  </w:num>
  <w:num w:numId="17" w16cid:durableId="1495142134">
    <w:abstractNumId w:val="4"/>
  </w:num>
  <w:num w:numId="18" w16cid:durableId="708721623">
    <w:abstractNumId w:val="1"/>
  </w:num>
  <w:num w:numId="19" w16cid:durableId="1972249598">
    <w:abstractNumId w:val="0"/>
  </w:num>
  <w:num w:numId="20" w16cid:durableId="1555659838">
    <w:abstractNumId w:val="19"/>
  </w:num>
  <w:num w:numId="21" w16cid:durableId="76489574">
    <w:abstractNumId w:val="51"/>
  </w:num>
  <w:num w:numId="22" w16cid:durableId="1868638035">
    <w:abstractNumId w:val="24"/>
  </w:num>
  <w:num w:numId="23" w16cid:durableId="1185174075">
    <w:abstractNumId w:val="25"/>
  </w:num>
  <w:num w:numId="24" w16cid:durableId="1003245297">
    <w:abstractNumId w:val="23"/>
  </w:num>
  <w:num w:numId="25" w16cid:durableId="887032818">
    <w:abstractNumId w:val="12"/>
  </w:num>
  <w:num w:numId="26" w16cid:durableId="939801140">
    <w:abstractNumId w:val="45"/>
  </w:num>
  <w:num w:numId="27" w16cid:durableId="866406615">
    <w:abstractNumId w:val="26"/>
  </w:num>
  <w:num w:numId="28" w16cid:durableId="382488386">
    <w:abstractNumId w:val="44"/>
  </w:num>
  <w:num w:numId="29" w16cid:durableId="1153059754">
    <w:abstractNumId w:val="47"/>
  </w:num>
  <w:num w:numId="30" w16cid:durableId="1036276046">
    <w:abstractNumId w:val="15"/>
  </w:num>
  <w:num w:numId="31" w16cid:durableId="1229801937">
    <w:abstractNumId w:val="6"/>
  </w:num>
  <w:num w:numId="32" w16cid:durableId="1964114035">
    <w:abstractNumId w:val="10"/>
  </w:num>
  <w:num w:numId="33" w16cid:durableId="172427175">
    <w:abstractNumId w:val="53"/>
  </w:num>
  <w:num w:numId="34" w16cid:durableId="160781831">
    <w:abstractNumId w:val="40"/>
  </w:num>
  <w:num w:numId="35" w16cid:durableId="1162161329">
    <w:abstractNumId w:val="50"/>
  </w:num>
  <w:num w:numId="36" w16cid:durableId="336229203">
    <w:abstractNumId w:val="42"/>
  </w:num>
  <w:num w:numId="37" w16cid:durableId="946892790">
    <w:abstractNumId w:val="16"/>
  </w:num>
  <w:num w:numId="38" w16cid:durableId="1360931960">
    <w:abstractNumId w:val="46"/>
  </w:num>
  <w:num w:numId="39" w16cid:durableId="196508737">
    <w:abstractNumId w:val="35"/>
  </w:num>
  <w:num w:numId="40" w16cid:durableId="1860581916">
    <w:abstractNumId w:val="21"/>
  </w:num>
  <w:num w:numId="41" w16cid:durableId="609437697">
    <w:abstractNumId w:val="20"/>
  </w:num>
  <w:num w:numId="42" w16cid:durableId="1166749057">
    <w:abstractNumId w:val="41"/>
  </w:num>
  <w:num w:numId="43" w16cid:durableId="1694380781">
    <w:abstractNumId w:val="28"/>
  </w:num>
  <w:num w:numId="44" w16cid:durableId="204677676">
    <w:abstractNumId w:val="52"/>
  </w:num>
  <w:num w:numId="45" w16cid:durableId="1001081037">
    <w:abstractNumId w:val="33"/>
  </w:num>
  <w:num w:numId="46" w16cid:durableId="99885210">
    <w:abstractNumId w:val="29"/>
  </w:num>
  <w:num w:numId="47" w16cid:durableId="107164291">
    <w:abstractNumId w:val="11"/>
  </w:num>
  <w:num w:numId="48" w16cid:durableId="2067758579">
    <w:abstractNumId w:val="17"/>
  </w:num>
  <w:num w:numId="49" w16cid:durableId="691493189">
    <w:abstractNumId w:val="31"/>
  </w:num>
  <w:num w:numId="50" w16cid:durableId="77097271">
    <w:abstractNumId w:val="32"/>
  </w:num>
  <w:num w:numId="51" w16cid:durableId="2024279205">
    <w:abstractNumId w:val="43"/>
  </w:num>
  <w:num w:numId="52" w16cid:durableId="1444691833">
    <w:abstractNumId w:val="22"/>
  </w:num>
  <w:num w:numId="53" w16cid:durableId="1407921838">
    <w:abstractNumId w:val="36"/>
  </w:num>
  <w:num w:numId="54" w16cid:durableId="923493621">
    <w:abstractNumId w:val="2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A84"/>
    <w:rsid w:val="00012BF6"/>
    <w:rsid w:val="00013101"/>
    <w:rsid w:val="000150C6"/>
    <w:rsid w:val="00015B04"/>
    <w:rsid w:val="000161B8"/>
    <w:rsid w:val="00021653"/>
    <w:rsid w:val="00023F01"/>
    <w:rsid w:val="00024178"/>
    <w:rsid w:val="00024F36"/>
    <w:rsid w:val="000323C6"/>
    <w:rsid w:val="00034616"/>
    <w:rsid w:val="000377CF"/>
    <w:rsid w:val="00046E09"/>
    <w:rsid w:val="0005012F"/>
    <w:rsid w:val="00053187"/>
    <w:rsid w:val="0005695C"/>
    <w:rsid w:val="00057EB6"/>
    <w:rsid w:val="0006063C"/>
    <w:rsid w:val="00061EB8"/>
    <w:rsid w:val="00080234"/>
    <w:rsid w:val="000815C2"/>
    <w:rsid w:val="00083E8F"/>
    <w:rsid w:val="00087D76"/>
    <w:rsid w:val="00093161"/>
    <w:rsid w:val="000A1A4F"/>
    <w:rsid w:val="000A3509"/>
    <w:rsid w:val="000A52E5"/>
    <w:rsid w:val="000A69AF"/>
    <w:rsid w:val="000A6E39"/>
    <w:rsid w:val="000A7135"/>
    <w:rsid w:val="000B2069"/>
    <w:rsid w:val="000B3D64"/>
    <w:rsid w:val="000D18CB"/>
    <w:rsid w:val="000D24DE"/>
    <w:rsid w:val="000E2263"/>
    <w:rsid w:val="000E74D5"/>
    <w:rsid w:val="000E74FB"/>
    <w:rsid w:val="000F2050"/>
    <w:rsid w:val="000F7A0B"/>
    <w:rsid w:val="00100F9A"/>
    <w:rsid w:val="00101FBA"/>
    <w:rsid w:val="001063CB"/>
    <w:rsid w:val="00106F74"/>
    <w:rsid w:val="0011169C"/>
    <w:rsid w:val="00124785"/>
    <w:rsid w:val="0013098E"/>
    <w:rsid w:val="001318D5"/>
    <w:rsid w:val="001325D1"/>
    <w:rsid w:val="00143C2B"/>
    <w:rsid w:val="0015074B"/>
    <w:rsid w:val="00154699"/>
    <w:rsid w:val="00155FD5"/>
    <w:rsid w:val="00160526"/>
    <w:rsid w:val="001646AF"/>
    <w:rsid w:val="001653BF"/>
    <w:rsid w:val="001701C5"/>
    <w:rsid w:val="00170DFF"/>
    <w:rsid w:val="00173477"/>
    <w:rsid w:val="00175E6A"/>
    <w:rsid w:val="00183BFB"/>
    <w:rsid w:val="00184276"/>
    <w:rsid w:val="0018435F"/>
    <w:rsid w:val="00184EF6"/>
    <w:rsid w:val="001877FF"/>
    <w:rsid w:val="001A0BBE"/>
    <w:rsid w:val="001A172B"/>
    <w:rsid w:val="001A3668"/>
    <w:rsid w:val="001A4926"/>
    <w:rsid w:val="001A6F72"/>
    <w:rsid w:val="001B3ABB"/>
    <w:rsid w:val="001B620A"/>
    <w:rsid w:val="001C000A"/>
    <w:rsid w:val="001C44FA"/>
    <w:rsid w:val="001C570A"/>
    <w:rsid w:val="001D0570"/>
    <w:rsid w:val="001D6863"/>
    <w:rsid w:val="001D6B45"/>
    <w:rsid w:val="001D76BE"/>
    <w:rsid w:val="001F083B"/>
    <w:rsid w:val="001F0BDB"/>
    <w:rsid w:val="001F0EF7"/>
    <w:rsid w:val="001F21A5"/>
    <w:rsid w:val="001F395C"/>
    <w:rsid w:val="001F3970"/>
    <w:rsid w:val="00202425"/>
    <w:rsid w:val="00204FDB"/>
    <w:rsid w:val="00211FCE"/>
    <w:rsid w:val="00212497"/>
    <w:rsid w:val="00213463"/>
    <w:rsid w:val="0021729D"/>
    <w:rsid w:val="00221C7B"/>
    <w:rsid w:val="00223164"/>
    <w:rsid w:val="00243DDA"/>
    <w:rsid w:val="002461C2"/>
    <w:rsid w:val="00256FDB"/>
    <w:rsid w:val="00262D47"/>
    <w:rsid w:val="00262E3D"/>
    <w:rsid w:val="002678A0"/>
    <w:rsid w:val="00273D4E"/>
    <w:rsid w:val="00276EAC"/>
    <w:rsid w:val="002774CE"/>
    <w:rsid w:val="002819AA"/>
    <w:rsid w:val="00281AB5"/>
    <w:rsid w:val="00283112"/>
    <w:rsid w:val="00287625"/>
    <w:rsid w:val="00295AF0"/>
    <w:rsid w:val="0029639D"/>
    <w:rsid w:val="002A175B"/>
    <w:rsid w:val="002A3564"/>
    <w:rsid w:val="002A3B1A"/>
    <w:rsid w:val="002B2376"/>
    <w:rsid w:val="002B4CE8"/>
    <w:rsid w:val="002C245E"/>
    <w:rsid w:val="002C3918"/>
    <w:rsid w:val="002C5B94"/>
    <w:rsid w:val="002C70C1"/>
    <w:rsid w:val="002D48E8"/>
    <w:rsid w:val="002D51A3"/>
    <w:rsid w:val="002D68E7"/>
    <w:rsid w:val="002D7FD5"/>
    <w:rsid w:val="002E4A81"/>
    <w:rsid w:val="002F13DB"/>
    <w:rsid w:val="002F482F"/>
    <w:rsid w:val="002F50FD"/>
    <w:rsid w:val="0030270B"/>
    <w:rsid w:val="00306217"/>
    <w:rsid w:val="00311050"/>
    <w:rsid w:val="003146F9"/>
    <w:rsid w:val="003248F8"/>
    <w:rsid w:val="00325E83"/>
    <w:rsid w:val="00326F90"/>
    <w:rsid w:val="00332FFA"/>
    <w:rsid w:val="00333387"/>
    <w:rsid w:val="00333DD0"/>
    <w:rsid w:val="00334259"/>
    <w:rsid w:val="003371C0"/>
    <w:rsid w:val="00340791"/>
    <w:rsid w:val="003417E9"/>
    <w:rsid w:val="0034218F"/>
    <w:rsid w:val="00343577"/>
    <w:rsid w:val="00344787"/>
    <w:rsid w:val="003513E8"/>
    <w:rsid w:val="00352A87"/>
    <w:rsid w:val="00356A54"/>
    <w:rsid w:val="003571D9"/>
    <w:rsid w:val="003609A4"/>
    <w:rsid w:val="00364810"/>
    <w:rsid w:val="00381E9F"/>
    <w:rsid w:val="00381FE1"/>
    <w:rsid w:val="0038325D"/>
    <w:rsid w:val="0039181C"/>
    <w:rsid w:val="00395348"/>
    <w:rsid w:val="0039781A"/>
    <w:rsid w:val="003A121D"/>
    <w:rsid w:val="003A1756"/>
    <w:rsid w:val="003A23DB"/>
    <w:rsid w:val="003A3D37"/>
    <w:rsid w:val="003A533A"/>
    <w:rsid w:val="003A639D"/>
    <w:rsid w:val="003B1A2E"/>
    <w:rsid w:val="003B27B6"/>
    <w:rsid w:val="003B2BE0"/>
    <w:rsid w:val="003B409E"/>
    <w:rsid w:val="003B4458"/>
    <w:rsid w:val="003B7538"/>
    <w:rsid w:val="003B7D08"/>
    <w:rsid w:val="003B7E34"/>
    <w:rsid w:val="003C7749"/>
    <w:rsid w:val="003C7CB6"/>
    <w:rsid w:val="003D3619"/>
    <w:rsid w:val="003D410A"/>
    <w:rsid w:val="003E0730"/>
    <w:rsid w:val="003F0D71"/>
    <w:rsid w:val="003F1034"/>
    <w:rsid w:val="003F49DC"/>
    <w:rsid w:val="0040126B"/>
    <w:rsid w:val="00415018"/>
    <w:rsid w:val="00420DFC"/>
    <w:rsid w:val="004311DA"/>
    <w:rsid w:val="004325EC"/>
    <w:rsid w:val="0043337E"/>
    <w:rsid w:val="004341F4"/>
    <w:rsid w:val="00435EE3"/>
    <w:rsid w:val="00436E2C"/>
    <w:rsid w:val="004374A3"/>
    <w:rsid w:val="0044377C"/>
    <w:rsid w:val="00464D6C"/>
    <w:rsid w:val="004653CD"/>
    <w:rsid w:val="0046604C"/>
    <w:rsid w:val="00467139"/>
    <w:rsid w:val="00470E1B"/>
    <w:rsid w:val="0047183D"/>
    <w:rsid w:val="004762BC"/>
    <w:rsid w:val="0048539D"/>
    <w:rsid w:val="0048654F"/>
    <w:rsid w:val="00486B02"/>
    <w:rsid w:val="00493D18"/>
    <w:rsid w:val="004A22F6"/>
    <w:rsid w:val="004A5138"/>
    <w:rsid w:val="004A6967"/>
    <w:rsid w:val="004A7D22"/>
    <w:rsid w:val="004B32C4"/>
    <w:rsid w:val="004B431A"/>
    <w:rsid w:val="004B647A"/>
    <w:rsid w:val="004B679D"/>
    <w:rsid w:val="004C296C"/>
    <w:rsid w:val="004C2D41"/>
    <w:rsid w:val="004C3DB7"/>
    <w:rsid w:val="004C46FB"/>
    <w:rsid w:val="004C68FD"/>
    <w:rsid w:val="004C72A5"/>
    <w:rsid w:val="004C753F"/>
    <w:rsid w:val="004D2BCA"/>
    <w:rsid w:val="004D6413"/>
    <w:rsid w:val="004E354D"/>
    <w:rsid w:val="004F180C"/>
    <w:rsid w:val="004F34AC"/>
    <w:rsid w:val="004F5012"/>
    <w:rsid w:val="004F5383"/>
    <w:rsid w:val="00501B4A"/>
    <w:rsid w:val="005036C0"/>
    <w:rsid w:val="005039AD"/>
    <w:rsid w:val="005057B6"/>
    <w:rsid w:val="00513E4D"/>
    <w:rsid w:val="005146E1"/>
    <w:rsid w:val="00515F24"/>
    <w:rsid w:val="00515FC6"/>
    <w:rsid w:val="00517ACB"/>
    <w:rsid w:val="005241CD"/>
    <w:rsid w:val="0052670C"/>
    <w:rsid w:val="005318B7"/>
    <w:rsid w:val="00533C58"/>
    <w:rsid w:val="00537B30"/>
    <w:rsid w:val="0054059F"/>
    <w:rsid w:val="00540742"/>
    <w:rsid w:val="0054524F"/>
    <w:rsid w:val="0054685B"/>
    <w:rsid w:val="0054740C"/>
    <w:rsid w:val="0055311B"/>
    <w:rsid w:val="00556209"/>
    <w:rsid w:val="0056588D"/>
    <w:rsid w:val="005665F4"/>
    <w:rsid w:val="00573F02"/>
    <w:rsid w:val="00574D2B"/>
    <w:rsid w:val="00581E77"/>
    <w:rsid w:val="00583244"/>
    <w:rsid w:val="005859C5"/>
    <w:rsid w:val="00591660"/>
    <w:rsid w:val="00591BA6"/>
    <w:rsid w:val="005927E8"/>
    <w:rsid w:val="005944CE"/>
    <w:rsid w:val="00597680"/>
    <w:rsid w:val="005A12D7"/>
    <w:rsid w:val="005A1429"/>
    <w:rsid w:val="005A1764"/>
    <w:rsid w:val="005A2A0A"/>
    <w:rsid w:val="005A68AB"/>
    <w:rsid w:val="005B0948"/>
    <w:rsid w:val="005C0475"/>
    <w:rsid w:val="005C3CB4"/>
    <w:rsid w:val="005C4E05"/>
    <w:rsid w:val="005C5068"/>
    <w:rsid w:val="005D3DC8"/>
    <w:rsid w:val="005D6265"/>
    <w:rsid w:val="005E5D84"/>
    <w:rsid w:val="005F23E8"/>
    <w:rsid w:val="005F4165"/>
    <w:rsid w:val="005F6ED2"/>
    <w:rsid w:val="00600E02"/>
    <w:rsid w:val="00604BBC"/>
    <w:rsid w:val="0060782C"/>
    <w:rsid w:val="006119A5"/>
    <w:rsid w:val="00613B46"/>
    <w:rsid w:val="006261AF"/>
    <w:rsid w:val="006279F7"/>
    <w:rsid w:val="00636C51"/>
    <w:rsid w:val="006531F4"/>
    <w:rsid w:val="00656D56"/>
    <w:rsid w:val="00665FB9"/>
    <w:rsid w:val="00673B87"/>
    <w:rsid w:val="00680FF3"/>
    <w:rsid w:val="00681AD9"/>
    <w:rsid w:val="00682F4E"/>
    <w:rsid w:val="0068332B"/>
    <w:rsid w:val="0068508D"/>
    <w:rsid w:val="006927CD"/>
    <w:rsid w:val="006938FE"/>
    <w:rsid w:val="00693EBA"/>
    <w:rsid w:val="0069559E"/>
    <w:rsid w:val="006A0D2C"/>
    <w:rsid w:val="006A198E"/>
    <w:rsid w:val="006A4F62"/>
    <w:rsid w:val="006C3F87"/>
    <w:rsid w:val="006D2D37"/>
    <w:rsid w:val="006D4D29"/>
    <w:rsid w:val="006D6B56"/>
    <w:rsid w:val="006E0DB2"/>
    <w:rsid w:val="006E24B2"/>
    <w:rsid w:val="006E3D45"/>
    <w:rsid w:val="006E486A"/>
    <w:rsid w:val="006E64B9"/>
    <w:rsid w:val="006E6DFB"/>
    <w:rsid w:val="00707821"/>
    <w:rsid w:val="00710E2D"/>
    <w:rsid w:val="00712FDF"/>
    <w:rsid w:val="00716316"/>
    <w:rsid w:val="0072377D"/>
    <w:rsid w:val="007301E6"/>
    <w:rsid w:val="00732EFC"/>
    <w:rsid w:val="00736621"/>
    <w:rsid w:val="00740A4E"/>
    <w:rsid w:val="00742F5A"/>
    <w:rsid w:val="00743FAD"/>
    <w:rsid w:val="00744CC3"/>
    <w:rsid w:val="00750795"/>
    <w:rsid w:val="00751320"/>
    <w:rsid w:val="00756D3E"/>
    <w:rsid w:val="007612FD"/>
    <w:rsid w:val="007618E9"/>
    <w:rsid w:val="007636E4"/>
    <w:rsid w:val="00764DBC"/>
    <w:rsid w:val="00767E88"/>
    <w:rsid w:val="00777D0F"/>
    <w:rsid w:val="00777D60"/>
    <w:rsid w:val="0078121D"/>
    <w:rsid w:val="0078403A"/>
    <w:rsid w:val="00790F28"/>
    <w:rsid w:val="00791789"/>
    <w:rsid w:val="00791E4D"/>
    <w:rsid w:val="00791ED8"/>
    <w:rsid w:val="0079304D"/>
    <w:rsid w:val="007974D7"/>
    <w:rsid w:val="007B1A81"/>
    <w:rsid w:val="007B5668"/>
    <w:rsid w:val="007B795E"/>
    <w:rsid w:val="007C0E85"/>
    <w:rsid w:val="007C6D58"/>
    <w:rsid w:val="007D0429"/>
    <w:rsid w:val="007D2CE6"/>
    <w:rsid w:val="007D5670"/>
    <w:rsid w:val="007D6F0D"/>
    <w:rsid w:val="007E2A12"/>
    <w:rsid w:val="007E3AF0"/>
    <w:rsid w:val="007E5FE4"/>
    <w:rsid w:val="007F09D5"/>
    <w:rsid w:val="007F0BBE"/>
    <w:rsid w:val="007F2D4D"/>
    <w:rsid w:val="0080228E"/>
    <w:rsid w:val="00803412"/>
    <w:rsid w:val="00806003"/>
    <w:rsid w:val="00807F96"/>
    <w:rsid w:val="00812A47"/>
    <w:rsid w:val="0081313F"/>
    <w:rsid w:val="00814D97"/>
    <w:rsid w:val="00817D97"/>
    <w:rsid w:val="00821EA4"/>
    <w:rsid w:val="008337AD"/>
    <w:rsid w:val="00840C9D"/>
    <w:rsid w:val="00843A0D"/>
    <w:rsid w:val="00860F24"/>
    <w:rsid w:val="00861BD7"/>
    <w:rsid w:val="00863C26"/>
    <w:rsid w:val="008651DA"/>
    <w:rsid w:val="0086770F"/>
    <w:rsid w:val="00870C62"/>
    <w:rsid w:val="00876C66"/>
    <w:rsid w:val="00882C76"/>
    <w:rsid w:val="00884D15"/>
    <w:rsid w:val="0089159D"/>
    <w:rsid w:val="00892670"/>
    <w:rsid w:val="00893056"/>
    <w:rsid w:val="00894BCA"/>
    <w:rsid w:val="00897F75"/>
    <w:rsid w:val="008A3ED0"/>
    <w:rsid w:val="008B3B0B"/>
    <w:rsid w:val="008C1381"/>
    <w:rsid w:val="008C25E5"/>
    <w:rsid w:val="008D0C60"/>
    <w:rsid w:val="008E2FFF"/>
    <w:rsid w:val="008E4779"/>
    <w:rsid w:val="008E5C9B"/>
    <w:rsid w:val="008F3E1D"/>
    <w:rsid w:val="008F52D9"/>
    <w:rsid w:val="00902292"/>
    <w:rsid w:val="009028FC"/>
    <w:rsid w:val="009036F8"/>
    <w:rsid w:val="00910D94"/>
    <w:rsid w:val="009135B4"/>
    <w:rsid w:val="00913DB6"/>
    <w:rsid w:val="009141C4"/>
    <w:rsid w:val="00916E0B"/>
    <w:rsid w:val="00924C5F"/>
    <w:rsid w:val="00932226"/>
    <w:rsid w:val="00932D40"/>
    <w:rsid w:val="00941BA5"/>
    <w:rsid w:val="009461F1"/>
    <w:rsid w:val="00946412"/>
    <w:rsid w:val="00946570"/>
    <w:rsid w:val="0095305F"/>
    <w:rsid w:val="00954B99"/>
    <w:rsid w:val="00956230"/>
    <w:rsid w:val="00961D31"/>
    <w:rsid w:val="00961D56"/>
    <w:rsid w:val="00963959"/>
    <w:rsid w:val="00967096"/>
    <w:rsid w:val="00974D70"/>
    <w:rsid w:val="00976AA9"/>
    <w:rsid w:val="009802C3"/>
    <w:rsid w:val="009808B7"/>
    <w:rsid w:val="009845DA"/>
    <w:rsid w:val="00985E4D"/>
    <w:rsid w:val="00986C33"/>
    <w:rsid w:val="009926A0"/>
    <w:rsid w:val="00992DAF"/>
    <w:rsid w:val="009932D2"/>
    <w:rsid w:val="00994B09"/>
    <w:rsid w:val="00997CEA"/>
    <w:rsid w:val="009A0363"/>
    <w:rsid w:val="009A09DC"/>
    <w:rsid w:val="009A1B60"/>
    <w:rsid w:val="009A29A4"/>
    <w:rsid w:val="009A3BB3"/>
    <w:rsid w:val="009A67E2"/>
    <w:rsid w:val="009B2FF0"/>
    <w:rsid w:val="009C4004"/>
    <w:rsid w:val="009D41C1"/>
    <w:rsid w:val="009D5EEF"/>
    <w:rsid w:val="009E5D03"/>
    <w:rsid w:val="009F1BDB"/>
    <w:rsid w:val="009F1CB6"/>
    <w:rsid w:val="009F402C"/>
    <w:rsid w:val="009F4AE5"/>
    <w:rsid w:val="009F5FAC"/>
    <w:rsid w:val="009F6DC3"/>
    <w:rsid w:val="00A02034"/>
    <w:rsid w:val="00A04DE7"/>
    <w:rsid w:val="00A05336"/>
    <w:rsid w:val="00A059AB"/>
    <w:rsid w:val="00A06FCD"/>
    <w:rsid w:val="00A075BD"/>
    <w:rsid w:val="00A10521"/>
    <w:rsid w:val="00A133AF"/>
    <w:rsid w:val="00A1601F"/>
    <w:rsid w:val="00A209C1"/>
    <w:rsid w:val="00A241C7"/>
    <w:rsid w:val="00A25BC4"/>
    <w:rsid w:val="00A3092A"/>
    <w:rsid w:val="00A31FE7"/>
    <w:rsid w:val="00A336EF"/>
    <w:rsid w:val="00A33E60"/>
    <w:rsid w:val="00A35661"/>
    <w:rsid w:val="00A37E1D"/>
    <w:rsid w:val="00A4240B"/>
    <w:rsid w:val="00A429FC"/>
    <w:rsid w:val="00A43B20"/>
    <w:rsid w:val="00A44DF1"/>
    <w:rsid w:val="00A458B7"/>
    <w:rsid w:val="00A47FB7"/>
    <w:rsid w:val="00A662B2"/>
    <w:rsid w:val="00A67192"/>
    <w:rsid w:val="00A7636C"/>
    <w:rsid w:val="00A77EC2"/>
    <w:rsid w:val="00A840B4"/>
    <w:rsid w:val="00A91570"/>
    <w:rsid w:val="00A9230D"/>
    <w:rsid w:val="00A93FA7"/>
    <w:rsid w:val="00A95FDA"/>
    <w:rsid w:val="00AA1D8D"/>
    <w:rsid w:val="00AA5C6C"/>
    <w:rsid w:val="00AB2001"/>
    <w:rsid w:val="00AB46D9"/>
    <w:rsid w:val="00AC5413"/>
    <w:rsid w:val="00AC6A5D"/>
    <w:rsid w:val="00AD0879"/>
    <w:rsid w:val="00AD0CA8"/>
    <w:rsid w:val="00AD2B4F"/>
    <w:rsid w:val="00AD726E"/>
    <w:rsid w:val="00AE0107"/>
    <w:rsid w:val="00AE34D0"/>
    <w:rsid w:val="00AE4187"/>
    <w:rsid w:val="00AE59BA"/>
    <w:rsid w:val="00AE62B6"/>
    <w:rsid w:val="00AE68A6"/>
    <w:rsid w:val="00AE6CAA"/>
    <w:rsid w:val="00AE78AB"/>
    <w:rsid w:val="00AF1A8A"/>
    <w:rsid w:val="00AF234D"/>
    <w:rsid w:val="00AF24C1"/>
    <w:rsid w:val="00AF2795"/>
    <w:rsid w:val="00AF769B"/>
    <w:rsid w:val="00AF77DC"/>
    <w:rsid w:val="00B02F70"/>
    <w:rsid w:val="00B041E6"/>
    <w:rsid w:val="00B04676"/>
    <w:rsid w:val="00B04F7A"/>
    <w:rsid w:val="00B05852"/>
    <w:rsid w:val="00B0600C"/>
    <w:rsid w:val="00B07EE9"/>
    <w:rsid w:val="00B10EB1"/>
    <w:rsid w:val="00B121DE"/>
    <w:rsid w:val="00B12B9C"/>
    <w:rsid w:val="00B203A2"/>
    <w:rsid w:val="00B209DC"/>
    <w:rsid w:val="00B23F9C"/>
    <w:rsid w:val="00B24E9C"/>
    <w:rsid w:val="00B32C01"/>
    <w:rsid w:val="00B33845"/>
    <w:rsid w:val="00B348B1"/>
    <w:rsid w:val="00B353C9"/>
    <w:rsid w:val="00B37DBD"/>
    <w:rsid w:val="00B40AB7"/>
    <w:rsid w:val="00B43118"/>
    <w:rsid w:val="00B47730"/>
    <w:rsid w:val="00B478F8"/>
    <w:rsid w:val="00B50DCB"/>
    <w:rsid w:val="00B52E21"/>
    <w:rsid w:val="00B54592"/>
    <w:rsid w:val="00B65380"/>
    <w:rsid w:val="00B717C2"/>
    <w:rsid w:val="00B72BB0"/>
    <w:rsid w:val="00B731DE"/>
    <w:rsid w:val="00B77E25"/>
    <w:rsid w:val="00B77FD9"/>
    <w:rsid w:val="00B80123"/>
    <w:rsid w:val="00B81974"/>
    <w:rsid w:val="00B84880"/>
    <w:rsid w:val="00B90E93"/>
    <w:rsid w:val="00B91F20"/>
    <w:rsid w:val="00B928F1"/>
    <w:rsid w:val="00B96F79"/>
    <w:rsid w:val="00B97014"/>
    <w:rsid w:val="00BA2FBD"/>
    <w:rsid w:val="00BA6B2D"/>
    <w:rsid w:val="00BB353B"/>
    <w:rsid w:val="00BC533F"/>
    <w:rsid w:val="00BC5584"/>
    <w:rsid w:val="00BC5B97"/>
    <w:rsid w:val="00BC6804"/>
    <w:rsid w:val="00BC6A71"/>
    <w:rsid w:val="00BD1E6E"/>
    <w:rsid w:val="00BD32C7"/>
    <w:rsid w:val="00BD3EEC"/>
    <w:rsid w:val="00BD517B"/>
    <w:rsid w:val="00BE2C07"/>
    <w:rsid w:val="00BE4BFA"/>
    <w:rsid w:val="00BE7D90"/>
    <w:rsid w:val="00BF54FE"/>
    <w:rsid w:val="00BF5B80"/>
    <w:rsid w:val="00BF60C8"/>
    <w:rsid w:val="00BF61E9"/>
    <w:rsid w:val="00C0058C"/>
    <w:rsid w:val="00C06029"/>
    <w:rsid w:val="00C06E58"/>
    <w:rsid w:val="00C108D5"/>
    <w:rsid w:val="00C12DB4"/>
    <w:rsid w:val="00C12E34"/>
    <w:rsid w:val="00C159B4"/>
    <w:rsid w:val="00C16A9C"/>
    <w:rsid w:val="00C17BC5"/>
    <w:rsid w:val="00C22E4D"/>
    <w:rsid w:val="00C30D4B"/>
    <w:rsid w:val="00C317D6"/>
    <w:rsid w:val="00C320AC"/>
    <w:rsid w:val="00C33823"/>
    <w:rsid w:val="00C40FDC"/>
    <w:rsid w:val="00C416C0"/>
    <w:rsid w:val="00C43A2F"/>
    <w:rsid w:val="00C501C7"/>
    <w:rsid w:val="00C51246"/>
    <w:rsid w:val="00C52CBE"/>
    <w:rsid w:val="00C56535"/>
    <w:rsid w:val="00C62854"/>
    <w:rsid w:val="00C7665F"/>
    <w:rsid w:val="00C7683D"/>
    <w:rsid w:val="00C819EC"/>
    <w:rsid w:val="00C8261C"/>
    <w:rsid w:val="00C838EA"/>
    <w:rsid w:val="00C8686B"/>
    <w:rsid w:val="00C944A6"/>
    <w:rsid w:val="00C9581E"/>
    <w:rsid w:val="00C97297"/>
    <w:rsid w:val="00CA0707"/>
    <w:rsid w:val="00CA1FE2"/>
    <w:rsid w:val="00CA27D2"/>
    <w:rsid w:val="00CB058B"/>
    <w:rsid w:val="00CB0664"/>
    <w:rsid w:val="00CB7968"/>
    <w:rsid w:val="00CC201E"/>
    <w:rsid w:val="00CC3BC7"/>
    <w:rsid w:val="00CC6BA1"/>
    <w:rsid w:val="00CE3742"/>
    <w:rsid w:val="00CE67E3"/>
    <w:rsid w:val="00CE7A6B"/>
    <w:rsid w:val="00CF1A52"/>
    <w:rsid w:val="00D01BCA"/>
    <w:rsid w:val="00D072EB"/>
    <w:rsid w:val="00D13C0A"/>
    <w:rsid w:val="00D208C5"/>
    <w:rsid w:val="00D25863"/>
    <w:rsid w:val="00D259D6"/>
    <w:rsid w:val="00D261A0"/>
    <w:rsid w:val="00D32558"/>
    <w:rsid w:val="00D3300D"/>
    <w:rsid w:val="00D33528"/>
    <w:rsid w:val="00D3461F"/>
    <w:rsid w:val="00D357E4"/>
    <w:rsid w:val="00D407E9"/>
    <w:rsid w:val="00D40B49"/>
    <w:rsid w:val="00D4269B"/>
    <w:rsid w:val="00D452E0"/>
    <w:rsid w:val="00D51533"/>
    <w:rsid w:val="00D51B0F"/>
    <w:rsid w:val="00D54C21"/>
    <w:rsid w:val="00D558B2"/>
    <w:rsid w:val="00D55939"/>
    <w:rsid w:val="00D55BD7"/>
    <w:rsid w:val="00D6777E"/>
    <w:rsid w:val="00D71BFB"/>
    <w:rsid w:val="00D73B2B"/>
    <w:rsid w:val="00D76C7C"/>
    <w:rsid w:val="00D77B3D"/>
    <w:rsid w:val="00D802DF"/>
    <w:rsid w:val="00D86397"/>
    <w:rsid w:val="00D87DE9"/>
    <w:rsid w:val="00D93796"/>
    <w:rsid w:val="00D94AC2"/>
    <w:rsid w:val="00DA0196"/>
    <w:rsid w:val="00DA0A32"/>
    <w:rsid w:val="00DA0C01"/>
    <w:rsid w:val="00DA196A"/>
    <w:rsid w:val="00DA22DA"/>
    <w:rsid w:val="00DA5FB6"/>
    <w:rsid w:val="00DA70D2"/>
    <w:rsid w:val="00DB19AF"/>
    <w:rsid w:val="00DB6F4A"/>
    <w:rsid w:val="00DB73B6"/>
    <w:rsid w:val="00DB73D5"/>
    <w:rsid w:val="00DC0F0C"/>
    <w:rsid w:val="00DC0FCD"/>
    <w:rsid w:val="00DC6B3A"/>
    <w:rsid w:val="00DE1A4C"/>
    <w:rsid w:val="00DE2ECB"/>
    <w:rsid w:val="00DE58C2"/>
    <w:rsid w:val="00DE6AEA"/>
    <w:rsid w:val="00DE6F14"/>
    <w:rsid w:val="00DF16E7"/>
    <w:rsid w:val="00DF5E48"/>
    <w:rsid w:val="00E00675"/>
    <w:rsid w:val="00E0141E"/>
    <w:rsid w:val="00E03C48"/>
    <w:rsid w:val="00E0418B"/>
    <w:rsid w:val="00E05E4F"/>
    <w:rsid w:val="00E10549"/>
    <w:rsid w:val="00E10AD3"/>
    <w:rsid w:val="00E15C90"/>
    <w:rsid w:val="00E200A3"/>
    <w:rsid w:val="00E21385"/>
    <w:rsid w:val="00E259BA"/>
    <w:rsid w:val="00E277E9"/>
    <w:rsid w:val="00E34240"/>
    <w:rsid w:val="00E34278"/>
    <w:rsid w:val="00E45A3A"/>
    <w:rsid w:val="00E47F44"/>
    <w:rsid w:val="00E518BC"/>
    <w:rsid w:val="00E54552"/>
    <w:rsid w:val="00E5545E"/>
    <w:rsid w:val="00E567C2"/>
    <w:rsid w:val="00E6220E"/>
    <w:rsid w:val="00E64F7A"/>
    <w:rsid w:val="00E64FEE"/>
    <w:rsid w:val="00E65C99"/>
    <w:rsid w:val="00E66B00"/>
    <w:rsid w:val="00E7009E"/>
    <w:rsid w:val="00E729E5"/>
    <w:rsid w:val="00E76224"/>
    <w:rsid w:val="00E83D25"/>
    <w:rsid w:val="00E84CC9"/>
    <w:rsid w:val="00E92933"/>
    <w:rsid w:val="00E93CBC"/>
    <w:rsid w:val="00E95AEC"/>
    <w:rsid w:val="00E96438"/>
    <w:rsid w:val="00EA05F1"/>
    <w:rsid w:val="00EA1CD0"/>
    <w:rsid w:val="00EA7A62"/>
    <w:rsid w:val="00EB1D55"/>
    <w:rsid w:val="00EC64BB"/>
    <w:rsid w:val="00ED4A94"/>
    <w:rsid w:val="00ED642A"/>
    <w:rsid w:val="00EE0DA0"/>
    <w:rsid w:val="00EE139A"/>
    <w:rsid w:val="00EE2F5A"/>
    <w:rsid w:val="00EF6B92"/>
    <w:rsid w:val="00F063CA"/>
    <w:rsid w:val="00F07971"/>
    <w:rsid w:val="00F10731"/>
    <w:rsid w:val="00F112ED"/>
    <w:rsid w:val="00F11865"/>
    <w:rsid w:val="00F2284C"/>
    <w:rsid w:val="00F24C3A"/>
    <w:rsid w:val="00F258BD"/>
    <w:rsid w:val="00F32D3F"/>
    <w:rsid w:val="00F3631A"/>
    <w:rsid w:val="00F4116D"/>
    <w:rsid w:val="00F478E7"/>
    <w:rsid w:val="00F5740A"/>
    <w:rsid w:val="00F61B24"/>
    <w:rsid w:val="00F63F48"/>
    <w:rsid w:val="00F677F0"/>
    <w:rsid w:val="00F67E13"/>
    <w:rsid w:val="00F70A74"/>
    <w:rsid w:val="00F75372"/>
    <w:rsid w:val="00F75C3A"/>
    <w:rsid w:val="00F94313"/>
    <w:rsid w:val="00F95B94"/>
    <w:rsid w:val="00FA2B31"/>
    <w:rsid w:val="00FB0A7D"/>
    <w:rsid w:val="00FB20FB"/>
    <w:rsid w:val="00FB4666"/>
    <w:rsid w:val="00FB6DA0"/>
    <w:rsid w:val="00FC1121"/>
    <w:rsid w:val="00FC571E"/>
    <w:rsid w:val="00FC64E6"/>
    <w:rsid w:val="00FC693F"/>
    <w:rsid w:val="00FC7CEA"/>
    <w:rsid w:val="00FD1788"/>
    <w:rsid w:val="00FD53FE"/>
    <w:rsid w:val="00FD6DED"/>
    <w:rsid w:val="00FD74EF"/>
    <w:rsid w:val="00FD7D95"/>
    <w:rsid w:val="00FE0FA6"/>
    <w:rsid w:val="00FE1A70"/>
    <w:rsid w:val="00FE287D"/>
    <w:rsid w:val="00FE4BC1"/>
    <w:rsid w:val="00FE650F"/>
    <w:rsid w:val="00FF189D"/>
    <w:rsid w:val="00FF1BD1"/>
    <w:rsid w:val="00FF27D6"/>
    <w:rsid w:val="00FF47A8"/>
    <w:rsid w:val="00FF4D2C"/>
    <w:rsid w:val="00FF6DB9"/>
    <w:rsid w:val="05053944"/>
    <w:rsid w:val="06961ED3"/>
    <w:rsid w:val="06A91E65"/>
    <w:rsid w:val="06D2377B"/>
    <w:rsid w:val="072D1FAC"/>
    <w:rsid w:val="07559CF8"/>
    <w:rsid w:val="0798042C"/>
    <w:rsid w:val="07DAA1D2"/>
    <w:rsid w:val="082D174B"/>
    <w:rsid w:val="084ACAE3"/>
    <w:rsid w:val="09A04FF0"/>
    <w:rsid w:val="0FA4631C"/>
    <w:rsid w:val="10272037"/>
    <w:rsid w:val="120C7158"/>
    <w:rsid w:val="1264290F"/>
    <w:rsid w:val="12857959"/>
    <w:rsid w:val="15FC1169"/>
    <w:rsid w:val="161AA593"/>
    <w:rsid w:val="185E9183"/>
    <w:rsid w:val="1C2B0CD6"/>
    <w:rsid w:val="1D85BDAE"/>
    <w:rsid w:val="1DAAE256"/>
    <w:rsid w:val="1E662883"/>
    <w:rsid w:val="205644D7"/>
    <w:rsid w:val="2483C757"/>
    <w:rsid w:val="24E9DF81"/>
    <w:rsid w:val="25F0D9F8"/>
    <w:rsid w:val="2676B991"/>
    <w:rsid w:val="29F46ACB"/>
    <w:rsid w:val="2A8729AE"/>
    <w:rsid w:val="2A8893AC"/>
    <w:rsid w:val="2AE00091"/>
    <w:rsid w:val="2B2B462F"/>
    <w:rsid w:val="3038E6D7"/>
    <w:rsid w:val="3200FE78"/>
    <w:rsid w:val="3277B32F"/>
    <w:rsid w:val="33A2D423"/>
    <w:rsid w:val="33DBCA64"/>
    <w:rsid w:val="34FBFA04"/>
    <w:rsid w:val="353E4529"/>
    <w:rsid w:val="367DBE4B"/>
    <w:rsid w:val="385E6050"/>
    <w:rsid w:val="3CC3D027"/>
    <w:rsid w:val="3F474144"/>
    <w:rsid w:val="4231195F"/>
    <w:rsid w:val="42DCE175"/>
    <w:rsid w:val="43B16585"/>
    <w:rsid w:val="448C9928"/>
    <w:rsid w:val="4663D406"/>
    <w:rsid w:val="46FEC1B4"/>
    <w:rsid w:val="488EE950"/>
    <w:rsid w:val="48F17047"/>
    <w:rsid w:val="49242FF4"/>
    <w:rsid w:val="4A66A58F"/>
    <w:rsid w:val="4BC7ACD6"/>
    <w:rsid w:val="4DF02E82"/>
    <w:rsid w:val="4F41E31F"/>
    <w:rsid w:val="4FEC934E"/>
    <w:rsid w:val="508E9598"/>
    <w:rsid w:val="5224EDC5"/>
    <w:rsid w:val="52CD6B05"/>
    <w:rsid w:val="52F58942"/>
    <w:rsid w:val="54D98CEC"/>
    <w:rsid w:val="555D308F"/>
    <w:rsid w:val="5663A005"/>
    <w:rsid w:val="5716210E"/>
    <w:rsid w:val="57902CC4"/>
    <w:rsid w:val="57949D2D"/>
    <w:rsid w:val="5916C663"/>
    <w:rsid w:val="5940947F"/>
    <w:rsid w:val="59844465"/>
    <w:rsid w:val="5E4F8720"/>
    <w:rsid w:val="6010F428"/>
    <w:rsid w:val="6290A069"/>
    <w:rsid w:val="6598CBC5"/>
    <w:rsid w:val="67435D71"/>
    <w:rsid w:val="69B6091E"/>
    <w:rsid w:val="69F5BD52"/>
    <w:rsid w:val="6B4DBC58"/>
    <w:rsid w:val="6B886FCF"/>
    <w:rsid w:val="6BE3865E"/>
    <w:rsid w:val="6C967DF8"/>
    <w:rsid w:val="6ECA7185"/>
    <w:rsid w:val="6F2B4340"/>
    <w:rsid w:val="6FB3F085"/>
    <w:rsid w:val="7095ABE4"/>
    <w:rsid w:val="71CD1A96"/>
    <w:rsid w:val="72AABC15"/>
    <w:rsid w:val="73000140"/>
    <w:rsid w:val="73C0C3B0"/>
    <w:rsid w:val="73E059B2"/>
    <w:rsid w:val="74AFF671"/>
    <w:rsid w:val="7521575A"/>
    <w:rsid w:val="77ADEBA4"/>
    <w:rsid w:val="77F432C3"/>
    <w:rsid w:val="7A803BE1"/>
    <w:rsid w:val="7ABF7980"/>
    <w:rsid w:val="7E34AD7D"/>
    <w:rsid w:val="7F1835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13F353"/>
  <w14:defaultImageDpi w14:val="300"/>
  <w15:docId w15:val="{E113BE17-2A0F-4CCA-86C0-AE21A4658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Verdana" w:eastAsia="Verdana" w:hAnsi="Verdana"/>
      <w:sz w:val="21"/>
      <w:lang w:val="fr-CA"/>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D1B11"/>
      <w:sz w:val="4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D1B11"/>
      <w:sz w:val="30"/>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D1B11"/>
      <w:sz w:val="25"/>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1D1B11"/>
      <w:sz w:val="22"/>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D1B11"/>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4"/>
      </w:numPr>
      <w:contextualSpacing/>
    </w:pPr>
  </w:style>
  <w:style w:type="paragraph" w:styleId="Listepuces2">
    <w:name w:val="List Bullet 2"/>
    <w:basedOn w:val="Normal"/>
    <w:uiPriority w:val="99"/>
    <w:unhideWhenUsed/>
    <w:rsid w:val="00326F90"/>
    <w:pPr>
      <w:numPr>
        <w:numId w:val="15"/>
      </w:numPr>
      <w:contextualSpacing/>
    </w:pPr>
  </w:style>
  <w:style w:type="paragraph" w:styleId="Listepuces3">
    <w:name w:val="List Bullet 3"/>
    <w:basedOn w:val="Normal"/>
    <w:uiPriority w:val="99"/>
    <w:unhideWhenUsed/>
    <w:rsid w:val="00326F90"/>
    <w:pPr>
      <w:numPr>
        <w:numId w:val="16"/>
      </w:numPr>
      <w:contextualSpacing/>
    </w:pPr>
  </w:style>
  <w:style w:type="paragraph" w:styleId="Listenumros">
    <w:name w:val="List Number"/>
    <w:basedOn w:val="Normal"/>
    <w:uiPriority w:val="99"/>
    <w:unhideWhenUsed/>
    <w:rsid w:val="00326F90"/>
    <w:pPr>
      <w:numPr>
        <w:numId w:val="17"/>
      </w:numPr>
      <w:contextualSpacing/>
    </w:pPr>
  </w:style>
  <w:style w:type="paragraph" w:styleId="Listenumros2">
    <w:name w:val="List Number 2"/>
    <w:basedOn w:val="Normal"/>
    <w:uiPriority w:val="99"/>
    <w:unhideWhenUsed/>
    <w:rsid w:val="0029639D"/>
    <w:pPr>
      <w:numPr>
        <w:numId w:val="18"/>
      </w:numPr>
      <w:contextualSpacing/>
    </w:pPr>
  </w:style>
  <w:style w:type="paragraph" w:styleId="Listenumros3">
    <w:name w:val="List Number 3"/>
    <w:basedOn w:val="Normal"/>
    <w:uiPriority w:val="99"/>
    <w:unhideWhenUsed/>
    <w:rsid w:val="0029639D"/>
    <w:pPr>
      <w:numPr>
        <w:numId w:val="19"/>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hraserepreToTAL">
    <w:name w:val="Phrase repère ToTAL"/>
    <w:rPr>
      <w:rFonts w:ascii="Verdana" w:eastAsia="Verdana" w:hAnsi="Verdana"/>
      <w:i/>
      <w:color w:val="464646"/>
      <w:sz w:val="21"/>
    </w:rPr>
  </w:style>
  <w:style w:type="paragraph" w:styleId="NormalWeb">
    <w:name w:val="Normal (Web)"/>
    <w:basedOn w:val="Normal"/>
    <w:uiPriority w:val="99"/>
    <w:semiHidden/>
    <w:unhideWhenUsed/>
    <w:rsid w:val="00A133AF"/>
    <w:pPr>
      <w:spacing w:before="100" w:beforeAutospacing="1" w:after="100" w:afterAutospacing="1" w:line="240" w:lineRule="auto"/>
    </w:pPr>
    <w:rPr>
      <w:rFonts w:ascii="Times New Roman" w:eastAsiaTheme="minorEastAsia" w:hAnsi="Times New Roman" w:cs="Times New Roman"/>
      <w:kern w:val="2"/>
      <w:sz w:val="24"/>
      <w:szCs w:val="24"/>
      <w:lang w:eastAsia="fr-CA"/>
      <w14:ligatures w14:val="standardContextual"/>
    </w:rPr>
  </w:style>
  <w:style w:type="table" w:styleId="TableauGrille4-Accentuation1">
    <w:name w:val="Grid Table 4 Accent 1"/>
    <w:basedOn w:val="TableauNormal"/>
    <w:uiPriority w:val="49"/>
    <w:rsid w:val="00A133A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M1">
    <w:name w:val="toc 1"/>
    <w:basedOn w:val="Normal"/>
    <w:next w:val="Normal"/>
    <w:autoRedefine/>
    <w:uiPriority w:val="39"/>
    <w:unhideWhenUsed/>
    <w:rsid w:val="003A23DB"/>
    <w:pPr>
      <w:spacing w:after="100"/>
    </w:pPr>
  </w:style>
  <w:style w:type="paragraph" w:styleId="TM2">
    <w:name w:val="toc 2"/>
    <w:basedOn w:val="Normal"/>
    <w:next w:val="Normal"/>
    <w:autoRedefine/>
    <w:uiPriority w:val="39"/>
    <w:unhideWhenUsed/>
    <w:rsid w:val="003A23DB"/>
    <w:pPr>
      <w:spacing w:after="100"/>
      <w:ind w:left="210"/>
    </w:pPr>
  </w:style>
  <w:style w:type="paragraph" w:styleId="TM3">
    <w:name w:val="toc 3"/>
    <w:basedOn w:val="Normal"/>
    <w:next w:val="Normal"/>
    <w:autoRedefine/>
    <w:uiPriority w:val="39"/>
    <w:unhideWhenUsed/>
    <w:rsid w:val="003A23DB"/>
    <w:pPr>
      <w:spacing w:after="100"/>
      <w:ind w:left="420"/>
    </w:pPr>
  </w:style>
  <w:style w:type="paragraph" w:styleId="TM4">
    <w:name w:val="toc 4"/>
    <w:basedOn w:val="Normal"/>
    <w:next w:val="Normal"/>
    <w:autoRedefine/>
    <w:uiPriority w:val="39"/>
    <w:unhideWhenUsed/>
    <w:rsid w:val="003A23DB"/>
    <w:pPr>
      <w:spacing w:after="100" w:line="278" w:lineRule="auto"/>
      <w:ind w:left="720"/>
    </w:pPr>
    <w:rPr>
      <w:rFonts w:asciiTheme="minorHAnsi" w:eastAsiaTheme="minorEastAsia" w:hAnsiTheme="minorHAnsi"/>
      <w:kern w:val="2"/>
      <w:sz w:val="24"/>
      <w:szCs w:val="24"/>
      <w:lang w:eastAsia="fr-CA"/>
      <w14:ligatures w14:val="standardContextual"/>
    </w:rPr>
  </w:style>
  <w:style w:type="paragraph" w:styleId="TM5">
    <w:name w:val="toc 5"/>
    <w:basedOn w:val="Normal"/>
    <w:next w:val="Normal"/>
    <w:autoRedefine/>
    <w:uiPriority w:val="39"/>
    <w:unhideWhenUsed/>
    <w:rsid w:val="003A23DB"/>
    <w:pPr>
      <w:spacing w:after="100" w:line="278" w:lineRule="auto"/>
      <w:ind w:left="960"/>
    </w:pPr>
    <w:rPr>
      <w:rFonts w:asciiTheme="minorHAnsi" w:eastAsiaTheme="minorEastAsia" w:hAnsiTheme="minorHAnsi"/>
      <w:kern w:val="2"/>
      <w:sz w:val="24"/>
      <w:szCs w:val="24"/>
      <w:lang w:eastAsia="fr-CA"/>
      <w14:ligatures w14:val="standardContextual"/>
    </w:rPr>
  </w:style>
  <w:style w:type="paragraph" w:styleId="TM6">
    <w:name w:val="toc 6"/>
    <w:basedOn w:val="Normal"/>
    <w:next w:val="Normal"/>
    <w:autoRedefine/>
    <w:uiPriority w:val="39"/>
    <w:unhideWhenUsed/>
    <w:rsid w:val="003A23DB"/>
    <w:pPr>
      <w:spacing w:after="100" w:line="278" w:lineRule="auto"/>
      <w:ind w:left="1200"/>
    </w:pPr>
    <w:rPr>
      <w:rFonts w:asciiTheme="minorHAnsi" w:eastAsiaTheme="minorEastAsia" w:hAnsiTheme="minorHAnsi"/>
      <w:kern w:val="2"/>
      <w:sz w:val="24"/>
      <w:szCs w:val="24"/>
      <w:lang w:eastAsia="fr-CA"/>
      <w14:ligatures w14:val="standardContextual"/>
    </w:rPr>
  </w:style>
  <w:style w:type="paragraph" w:styleId="TM7">
    <w:name w:val="toc 7"/>
    <w:basedOn w:val="Normal"/>
    <w:next w:val="Normal"/>
    <w:autoRedefine/>
    <w:uiPriority w:val="39"/>
    <w:unhideWhenUsed/>
    <w:rsid w:val="003A23DB"/>
    <w:pPr>
      <w:spacing w:after="100" w:line="278" w:lineRule="auto"/>
      <w:ind w:left="1440"/>
    </w:pPr>
    <w:rPr>
      <w:rFonts w:asciiTheme="minorHAnsi" w:eastAsiaTheme="minorEastAsia" w:hAnsiTheme="minorHAnsi"/>
      <w:kern w:val="2"/>
      <w:sz w:val="24"/>
      <w:szCs w:val="24"/>
      <w:lang w:eastAsia="fr-CA"/>
      <w14:ligatures w14:val="standardContextual"/>
    </w:rPr>
  </w:style>
  <w:style w:type="paragraph" w:styleId="TM8">
    <w:name w:val="toc 8"/>
    <w:basedOn w:val="Normal"/>
    <w:next w:val="Normal"/>
    <w:autoRedefine/>
    <w:uiPriority w:val="39"/>
    <w:unhideWhenUsed/>
    <w:rsid w:val="003A23DB"/>
    <w:pPr>
      <w:spacing w:after="100" w:line="278" w:lineRule="auto"/>
      <w:ind w:left="1680"/>
    </w:pPr>
    <w:rPr>
      <w:rFonts w:asciiTheme="minorHAnsi" w:eastAsiaTheme="minorEastAsia" w:hAnsiTheme="minorHAnsi"/>
      <w:kern w:val="2"/>
      <w:sz w:val="24"/>
      <w:szCs w:val="24"/>
      <w:lang w:eastAsia="fr-CA"/>
      <w14:ligatures w14:val="standardContextual"/>
    </w:rPr>
  </w:style>
  <w:style w:type="paragraph" w:styleId="TM9">
    <w:name w:val="toc 9"/>
    <w:basedOn w:val="Normal"/>
    <w:next w:val="Normal"/>
    <w:autoRedefine/>
    <w:uiPriority w:val="39"/>
    <w:unhideWhenUsed/>
    <w:rsid w:val="003A23DB"/>
    <w:pPr>
      <w:spacing w:after="100" w:line="278" w:lineRule="auto"/>
      <w:ind w:left="1920"/>
    </w:pPr>
    <w:rPr>
      <w:rFonts w:asciiTheme="minorHAnsi" w:eastAsiaTheme="minorEastAsia" w:hAnsiTheme="minorHAnsi"/>
      <w:kern w:val="2"/>
      <w:sz w:val="24"/>
      <w:szCs w:val="24"/>
      <w:lang w:eastAsia="fr-CA"/>
      <w14:ligatures w14:val="standardContextual"/>
    </w:rPr>
  </w:style>
  <w:style w:type="table" w:styleId="TableauListe1Clair-Accentuation2">
    <w:name w:val="List Table 1 Light Accent 2"/>
    <w:basedOn w:val="TableauNormal"/>
    <w:uiPriority w:val="46"/>
    <w:rsid w:val="00C30D4B"/>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msophraserepretotal">
    <w:name w:val="msophraserepretotal"/>
    <w:basedOn w:val="Normal"/>
    <w:rsid w:val="00591660"/>
    <w:pPr>
      <w:spacing w:before="100" w:beforeAutospacing="1" w:after="100" w:afterAutospacing="1" w:line="240" w:lineRule="auto"/>
    </w:pPr>
    <w:rPr>
      <w:rFonts w:ascii="Times New Roman" w:eastAsiaTheme="minorEastAsia" w:hAnsi="Times New Roman" w:cs="Times New Roman"/>
      <w:kern w:val="2"/>
      <w:sz w:val="24"/>
      <w:szCs w:val="24"/>
      <w:lang w:eastAsia="fr-C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9290083-bd2f-48a2-8ac5-09a524b17d15}" enabled="1" method="Standard" siteId="{b9fec68c-c92d-461e-9a97-3d03a0f18b82}"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100621</Words>
  <Characters>573544</Characters>
  <Application>Microsoft Office Word</Application>
  <DocSecurity>0</DocSecurity>
  <Lines>4779</Lines>
  <Paragraphs>1345</Paragraphs>
  <ScaleCrop>false</ScaleCrop>
  <Manager/>
  <Company/>
  <LinksUpToDate>false</LinksUpToDate>
  <CharactersWithSpaces>672820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Belanger</dc:creator>
  <cp:keywords/>
  <dc:description/>
  <cp:lastModifiedBy>Michel Belanger</cp:lastModifiedBy>
  <cp:revision>2</cp:revision>
  <dcterms:created xsi:type="dcterms:W3CDTF">2026-09-07T14:18:00Z</dcterms:created>
  <dcterms:modified xsi:type="dcterms:W3CDTF">2026-09-07T14:18:00Z</dcterms:modified>
  <cp:category/>
</cp:coreProperties>
</file>