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Liste1Clair-Accentuation2"/>
        <w:tblW w:w="0" w:type="auto"/>
        <w:tblLook w:val="04A0" w:firstRow="1" w:lastRow="0" w:firstColumn="1" w:lastColumn="0" w:noHBand="0" w:noVBand="1"/>
      </w:tblPr>
      <w:tblGrid>
        <w:gridCol w:w="5422"/>
        <w:gridCol w:w="2447"/>
        <w:gridCol w:w="2067"/>
      </w:tblGrid>
      <w:tr w:rsidR="00216634" w14:paraId="7A62718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9B2330" w14:textId="77777777" w:rsidR="00216634" w:rsidRDefault="00216634" w:rsidP="00651421">
            <w:pPr>
              <w:pStyle w:val="Titre3"/>
              <w:rPr>
                <w:kern w:val="2"/>
                <w:szCs w:val="25"/>
                <w:lang w:eastAsia="fr-CA"/>
                <w14:ligatures w14:val="standardContextual"/>
              </w:rPr>
            </w:pPr>
            <w:r>
              <w:rPr>
                <w:color w:val="943634"/>
              </w:rPr>
              <w:t>Exécution physique AF — intégration réelle du Référentiel initial</w:t>
            </w:r>
          </w:p>
          <w:p w14:paraId="3EA1A534" w14:textId="77777777" w:rsidR="00216634" w:rsidRDefault="00216634" w:rsidP="00651421">
            <w:pPr>
              <w:rPr>
                <w:kern w:val="2"/>
                <w:szCs w:val="21"/>
                <w:lang w:eastAsia="fr-CA"/>
                <w14:ligatures w14:val="standardContextual"/>
              </w:rPr>
            </w:pPr>
            <w:r>
              <w:rPr>
                <w:color w:val="943634"/>
              </w:rPr>
              <w:t>Cette passe marque le début de l’intégration réelle du Référentiel initial dans la Partie 10 consolidée. Le Référentiel ne doit plus agir comme porte d’entrée du livre. Ses définitions, règles, rôles, contrats, principes de qualimétrie, garde-fous IA et mécanismes de transmission doivent maintenant rejoindre la mémoire durable de ToTAL, consultable au moment du besoin.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713"/>
              <w:gridCol w:w="1841"/>
            </w:tblGrid>
            <w:tr w:rsidR="00216634" w14:paraId="6028107E" w14:textId="77777777" w:rsidTr="00651421">
              <w:trPr>
                <w:tblCellSpacing w:w="15" w:type="dxa"/>
              </w:trPr>
              <w:tc>
                <w:tcPr>
                  <w:tcW w:w="0" w:type="auto"/>
                  <w:vAlign w:val="center"/>
                  <w:hideMark/>
                </w:tcPr>
                <w:p w14:paraId="5A4BA1A4" w14:textId="77777777" w:rsidR="00216634" w:rsidRDefault="00216634" w:rsidP="00651421">
                  <w:pPr>
                    <w:rPr>
                      <w:kern w:val="2"/>
                      <w:szCs w:val="21"/>
                      <w:lang w:eastAsia="fr-CA"/>
                      <w14:ligatures w14:val="standardContextual"/>
                    </w:rPr>
                  </w:pPr>
                  <w:r>
                    <w:rPr>
                      <w:color w:val="953735"/>
                    </w:rPr>
                    <w:t>Ancienne matière du Référentiel</w:t>
                  </w:r>
                </w:p>
              </w:tc>
              <w:tc>
                <w:tcPr>
                  <w:tcW w:w="0" w:type="auto"/>
                  <w:vAlign w:val="center"/>
                  <w:hideMark/>
                </w:tcPr>
                <w:p w14:paraId="2285040B" w14:textId="77777777" w:rsidR="00216634" w:rsidRDefault="00216634" w:rsidP="00651421">
                  <w:r>
                    <w:rPr>
                      <w:color w:val="953735"/>
                    </w:rPr>
                    <w:t>Intégration maintenant active</w:t>
                  </w:r>
                </w:p>
              </w:tc>
              <w:tc>
                <w:tcPr>
                  <w:tcW w:w="0" w:type="auto"/>
                  <w:vAlign w:val="center"/>
                  <w:hideMark/>
                </w:tcPr>
                <w:p w14:paraId="63F8F050" w14:textId="77777777" w:rsidR="00216634" w:rsidRDefault="00216634" w:rsidP="00651421">
                  <w:r>
                    <w:rPr>
                      <w:color w:val="953735"/>
                    </w:rPr>
                    <w:t>Effet sur l’ancienne section</w:t>
                  </w:r>
                </w:p>
              </w:tc>
            </w:tr>
            <w:tr w:rsidR="00216634" w14:paraId="04977165" w14:textId="77777777" w:rsidTr="00651421">
              <w:trPr>
                <w:tblCellSpacing w:w="15" w:type="dxa"/>
              </w:trPr>
              <w:tc>
                <w:tcPr>
                  <w:tcW w:w="0" w:type="auto"/>
                  <w:vAlign w:val="center"/>
                  <w:hideMark/>
                </w:tcPr>
                <w:p w14:paraId="7C0D8D08" w14:textId="77777777" w:rsidR="00216634" w:rsidRDefault="00216634" w:rsidP="00651421">
                  <w:r>
                    <w:rPr>
                      <w:color w:val="953735"/>
                    </w:rPr>
                    <w:t>Lexique ToTAL et terminologies</w:t>
                  </w:r>
                </w:p>
              </w:tc>
              <w:tc>
                <w:tcPr>
                  <w:tcW w:w="0" w:type="auto"/>
                  <w:vAlign w:val="center"/>
                  <w:hideMark/>
                </w:tcPr>
                <w:p w14:paraId="2EE87540" w14:textId="77777777" w:rsidR="00216634" w:rsidRDefault="00216634" w:rsidP="00651421">
                  <w:r>
                    <w:rPr>
                      <w:color w:val="953735"/>
                    </w:rPr>
                    <w:t>À intégrer dans 10.2 — Lexique ToTAL.</w:t>
                  </w:r>
                </w:p>
              </w:tc>
              <w:tc>
                <w:tcPr>
                  <w:tcW w:w="0" w:type="auto"/>
                  <w:vAlign w:val="center"/>
                  <w:hideMark/>
                </w:tcPr>
                <w:p w14:paraId="26E6F025" w14:textId="77777777" w:rsidR="00216634" w:rsidRDefault="00216634" w:rsidP="00651421">
                  <w:r>
                    <w:rPr>
                      <w:color w:val="953735"/>
                    </w:rPr>
                    <w:t>Les doublons terminologiques doivent être retirés ou transformés en renvois courts vers le lexique consolidé.</w:t>
                  </w:r>
                </w:p>
              </w:tc>
            </w:tr>
            <w:tr w:rsidR="00216634" w14:paraId="03322CBC" w14:textId="77777777" w:rsidTr="00651421">
              <w:trPr>
                <w:tblCellSpacing w:w="15" w:type="dxa"/>
              </w:trPr>
              <w:tc>
                <w:tcPr>
                  <w:tcW w:w="0" w:type="auto"/>
                  <w:vAlign w:val="center"/>
                  <w:hideMark/>
                </w:tcPr>
                <w:p w14:paraId="40E5DAC7" w14:textId="77777777" w:rsidR="00216634" w:rsidRDefault="00216634" w:rsidP="00651421">
                  <w:r>
                    <w:rPr>
                      <w:color w:val="953735"/>
                    </w:rPr>
                    <w:t>SDLC ToTAL</w:t>
                  </w:r>
                </w:p>
              </w:tc>
              <w:tc>
                <w:tcPr>
                  <w:tcW w:w="0" w:type="auto"/>
                  <w:vAlign w:val="center"/>
                  <w:hideMark/>
                </w:tcPr>
                <w:p w14:paraId="4D06C8C7" w14:textId="77777777" w:rsidR="00216634" w:rsidRDefault="00216634" w:rsidP="00651421">
                  <w:r>
                    <w:rPr>
                      <w:color w:val="953735"/>
                    </w:rPr>
                    <w:t>À intégrer dans 10.3 — SDLC ToTAL.</w:t>
                  </w:r>
                </w:p>
              </w:tc>
              <w:tc>
                <w:tcPr>
                  <w:tcW w:w="0" w:type="auto"/>
                  <w:vAlign w:val="center"/>
                  <w:hideMark/>
                </w:tcPr>
                <w:p w14:paraId="185154E2" w14:textId="77777777" w:rsidR="00216634" w:rsidRDefault="00216634" w:rsidP="00651421">
                  <w:r>
                    <w:rPr>
                      <w:color w:val="953735"/>
                    </w:rPr>
                    <w:t>Le SDLC devient une architecture durable, non une séquence obligatoire à appliquer mécaniquement.</w:t>
                  </w:r>
                </w:p>
              </w:tc>
            </w:tr>
            <w:tr w:rsidR="00216634" w14:paraId="42FCE5D8" w14:textId="77777777" w:rsidTr="00651421">
              <w:trPr>
                <w:tblCellSpacing w:w="15" w:type="dxa"/>
              </w:trPr>
              <w:tc>
                <w:tcPr>
                  <w:tcW w:w="0" w:type="auto"/>
                  <w:vAlign w:val="center"/>
                  <w:hideMark/>
                </w:tcPr>
                <w:p w14:paraId="36EAD87A" w14:textId="77777777" w:rsidR="00216634" w:rsidRDefault="00216634" w:rsidP="00651421">
                  <w:r>
                    <w:rPr>
                      <w:color w:val="953735"/>
                    </w:rPr>
                    <w:t>Rôles, responsabilités et RACI</w:t>
                  </w:r>
                </w:p>
              </w:tc>
              <w:tc>
                <w:tcPr>
                  <w:tcW w:w="0" w:type="auto"/>
                  <w:vAlign w:val="center"/>
                  <w:hideMark/>
                </w:tcPr>
                <w:p w14:paraId="6A7F924B" w14:textId="77777777" w:rsidR="00216634" w:rsidRDefault="00216634" w:rsidP="00651421">
                  <w:r>
                    <w:rPr>
                      <w:color w:val="953735"/>
                    </w:rPr>
                    <w:t>À intégrer dans 10.4 — Rôles, RACI et responsabilités de preuve.</w:t>
                  </w:r>
                </w:p>
              </w:tc>
              <w:tc>
                <w:tcPr>
                  <w:tcW w:w="0" w:type="auto"/>
                  <w:vAlign w:val="center"/>
                  <w:hideMark/>
                </w:tcPr>
                <w:p w14:paraId="3B1C2D26" w14:textId="77777777" w:rsidR="00216634" w:rsidRDefault="00216634" w:rsidP="00651421">
                  <w:r>
                    <w:rPr>
                      <w:color w:val="953735"/>
                    </w:rPr>
                    <w:t>Les principes restent dans le Référentiel ; les canevas terrain vont en Partie 7 et les modèles client en Partie 9.</w:t>
                  </w:r>
                </w:p>
              </w:tc>
            </w:tr>
            <w:tr w:rsidR="00216634" w14:paraId="59F9B22E" w14:textId="77777777" w:rsidTr="00651421">
              <w:trPr>
                <w:tblCellSpacing w:w="15" w:type="dxa"/>
              </w:trPr>
              <w:tc>
                <w:tcPr>
                  <w:tcW w:w="0" w:type="auto"/>
                  <w:vAlign w:val="center"/>
                  <w:hideMark/>
                </w:tcPr>
                <w:p w14:paraId="7B0A5D8A" w14:textId="77777777" w:rsidR="00216634" w:rsidRDefault="00216634" w:rsidP="00651421">
                  <w:r>
                    <w:rPr>
                      <w:color w:val="953735"/>
                    </w:rPr>
                    <w:t>Contrats ToTAL</w:t>
                  </w:r>
                </w:p>
              </w:tc>
              <w:tc>
                <w:tcPr>
                  <w:tcW w:w="0" w:type="auto"/>
                  <w:vAlign w:val="center"/>
                  <w:hideMark/>
                </w:tcPr>
                <w:p w14:paraId="57B381AD" w14:textId="77777777" w:rsidR="00216634" w:rsidRDefault="00216634" w:rsidP="00651421">
                  <w:r>
                    <w:rPr>
                      <w:color w:val="953735"/>
                    </w:rPr>
                    <w:t>À intégrer dans 10.5 — Contrats ToTAL.</w:t>
                  </w:r>
                </w:p>
              </w:tc>
              <w:tc>
                <w:tcPr>
                  <w:tcW w:w="0" w:type="auto"/>
                  <w:vAlign w:val="center"/>
                  <w:hideMark/>
                </w:tcPr>
                <w:p w14:paraId="1C829E25" w14:textId="77777777" w:rsidR="00216634" w:rsidRDefault="00216634" w:rsidP="00651421">
                  <w:r>
                    <w:rPr>
                      <w:color w:val="953735"/>
                    </w:rPr>
                    <w:t xml:space="preserve">Les règles durables restent ici ; les modèles transmissibles doivent être </w:t>
                  </w:r>
                  <w:r>
                    <w:rPr>
                      <w:color w:val="953735"/>
                    </w:rPr>
                    <w:lastRenderedPageBreak/>
                    <w:t>renvoyés vers le Kit documentaire.</w:t>
                  </w:r>
                </w:p>
              </w:tc>
            </w:tr>
            <w:tr w:rsidR="00216634" w14:paraId="369367DE" w14:textId="77777777" w:rsidTr="00651421">
              <w:trPr>
                <w:tblCellSpacing w:w="15" w:type="dxa"/>
              </w:trPr>
              <w:tc>
                <w:tcPr>
                  <w:tcW w:w="0" w:type="auto"/>
                  <w:vAlign w:val="center"/>
                  <w:hideMark/>
                </w:tcPr>
                <w:p w14:paraId="5B356627" w14:textId="77777777" w:rsidR="00216634" w:rsidRDefault="00216634" w:rsidP="00651421">
                  <w:r>
                    <w:rPr>
                      <w:color w:val="953735"/>
                    </w:rPr>
                    <w:lastRenderedPageBreak/>
                    <w:t>Qualimétrie et signes de réussite</w:t>
                  </w:r>
                </w:p>
              </w:tc>
              <w:tc>
                <w:tcPr>
                  <w:tcW w:w="0" w:type="auto"/>
                  <w:vAlign w:val="center"/>
                  <w:hideMark/>
                </w:tcPr>
                <w:p w14:paraId="2A9CBF09" w14:textId="77777777" w:rsidR="00216634" w:rsidRDefault="00216634" w:rsidP="00651421">
                  <w:r>
                    <w:rPr>
                      <w:color w:val="953735"/>
                    </w:rPr>
                    <w:t>À intégrer dans 10.6 — Qualimétrie et signes de réussite.</w:t>
                  </w:r>
                </w:p>
              </w:tc>
              <w:tc>
                <w:tcPr>
                  <w:tcW w:w="0" w:type="auto"/>
                  <w:vAlign w:val="center"/>
                  <w:hideMark/>
                </w:tcPr>
                <w:p w14:paraId="5A598014" w14:textId="77777777" w:rsidR="00216634" w:rsidRDefault="00216634" w:rsidP="00651421">
                  <w:r>
                    <w:rPr>
                      <w:color w:val="953735"/>
                    </w:rPr>
                    <w:t>Les principes de lecture des signaux restent ici ; les listes de vérification rapides retournent en Partie 7.</w:t>
                  </w:r>
                </w:p>
              </w:tc>
            </w:tr>
            <w:tr w:rsidR="00216634" w14:paraId="4A1FA66F" w14:textId="77777777" w:rsidTr="00651421">
              <w:trPr>
                <w:tblCellSpacing w:w="15" w:type="dxa"/>
              </w:trPr>
              <w:tc>
                <w:tcPr>
                  <w:tcW w:w="0" w:type="auto"/>
                  <w:vAlign w:val="center"/>
                  <w:hideMark/>
                </w:tcPr>
                <w:p w14:paraId="50047901" w14:textId="77777777" w:rsidR="00216634" w:rsidRDefault="00216634" w:rsidP="00651421">
                  <w:r>
                    <w:rPr>
                      <w:color w:val="953735"/>
                    </w:rPr>
                    <w:t>IA responsable et automatisation</w:t>
                  </w:r>
                </w:p>
              </w:tc>
              <w:tc>
                <w:tcPr>
                  <w:tcW w:w="0" w:type="auto"/>
                  <w:vAlign w:val="center"/>
                  <w:hideMark/>
                </w:tcPr>
                <w:p w14:paraId="56A2EE88" w14:textId="77777777" w:rsidR="00216634" w:rsidRDefault="00216634" w:rsidP="00651421">
                  <w:r>
                    <w:rPr>
                      <w:color w:val="953735"/>
                    </w:rPr>
                    <w:t>À intégrer dans 10.7 — IA responsable et automatisation.</w:t>
                  </w:r>
                </w:p>
              </w:tc>
              <w:tc>
                <w:tcPr>
                  <w:tcW w:w="0" w:type="auto"/>
                  <w:vAlign w:val="center"/>
                  <w:hideMark/>
                </w:tcPr>
                <w:p w14:paraId="43A5C913" w14:textId="77777777" w:rsidR="00216634" w:rsidRDefault="00216634" w:rsidP="00651421">
                  <w:r>
                    <w:rPr>
                      <w:color w:val="953735"/>
                    </w:rPr>
                    <w:t>Les garde-fous durables restent dans le Référentiel ; les contrôles opérationnels restent dans la Boîte à outils.</w:t>
                  </w:r>
                </w:p>
              </w:tc>
            </w:tr>
            <w:tr w:rsidR="00216634" w14:paraId="12C46C95" w14:textId="77777777" w:rsidTr="00651421">
              <w:trPr>
                <w:tblCellSpacing w:w="15" w:type="dxa"/>
              </w:trPr>
              <w:tc>
                <w:tcPr>
                  <w:tcW w:w="0" w:type="auto"/>
                  <w:vAlign w:val="center"/>
                  <w:hideMark/>
                </w:tcPr>
                <w:p w14:paraId="3B40C392" w14:textId="77777777" w:rsidR="00216634" w:rsidRDefault="00216634" w:rsidP="00651421">
                  <w:r>
                    <w:rPr>
                      <w:color w:val="953735"/>
                    </w:rPr>
                    <w:t>Centre d’excellence et Académie ToTAL</w:t>
                  </w:r>
                </w:p>
              </w:tc>
              <w:tc>
                <w:tcPr>
                  <w:tcW w:w="0" w:type="auto"/>
                  <w:vAlign w:val="center"/>
                  <w:hideMark/>
                </w:tcPr>
                <w:p w14:paraId="3E9B8A50" w14:textId="77777777" w:rsidR="00216634" w:rsidRDefault="00216634" w:rsidP="00651421">
                  <w:r>
                    <w:rPr>
                      <w:color w:val="953735"/>
                    </w:rPr>
                    <w:t>À intégrer dans 10.8 — Centre d’excellence et Académie ToTAL.</w:t>
                  </w:r>
                </w:p>
              </w:tc>
              <w:tc>
                <w:tcPr>
                  <w:tcW w:w="0" w:type="auto"/>
                  <w:vAlign w:val="center"/>
                  <w:hideMark/>
                </w:tcPr>
                <w:p w14:paraId="7015E378" w14:textId="77777777" w:rsidR="00216634" w:rsidRDefault="00216634" w:rsidP="00651421">
                  <w:r>
                    <w:rPr>
                      <w:color w:val="953735"/>
                    </w:rPr>
                    <w:t>La formation continue et la mémoire vivante quittent la Boîte à outils pour rejoindre la transmission durable.</w:t>
                  </w:r>
                </w:p>
              </w:tc>
            </w:tr>
          </w:tbl>
          <w:p w14:paraId="14863885" w14:textId="77777777" w:rsidR="00216634" w:rsidRDefault="00216634" w:rsidP="00651421">
            <w:pPr>
              <w:rPr>
                <w:kern w:val="2"/>
                <w:szCs w:val="21"/>
                <w:lang w:eastAsia="fr-CA"/>
                <w14:ligatures w14:val="standardContextual"/>
              </w:rPr>
            </w:pPr>
          </w:p>
          <w:p w14:paraId="7C32F61E" w14:textId="77777777" w:rsidR="00216634" w:rsidRDefault="00216634" w:rsidP="00651421">
            <w:pPr>
              <w:pStyle w:val="Titre3"/>
              <w:rPr>
                <w:kern w:val="2"/>
                <w:szCs w:val="25"/>
                <w:lang w:eastAsia="fr-CA"/>
                <w14:ligatures w14:val="standardContextual"/>
              </w:rPr>
            </w:pPr>
            <w:r>
              <w:rPr>
                <w:color w:val="943634"/>
              </w:rPr>
              <w:t>Exécution physique AG — préparer la version lecteur finale</w:t>
            </w:r>
          </w:p>
          <w:p w14:paraId="4A18D8C1" w14:textId="77777777" w:rsidR="00216634" w:rsidRDefault="00216634" w:rsidP="00651421">
            <w:pPr>
              <w:rPr>
                <w:kern w:val="2"/>
                <w:szCs w:val="21"/>
                <w:lang w:eastAsia="fr-CA"/>
                <w14:ligatures w14:val="standardContextual"/>
              </w:rPr>
            </w:pPr>
            <w:r>
              <w:rPr>
                <w:color w:val="943634"/>
              </w:rPr>
              <w:t>Cette passe marque le passage du chantier éditorial vers la préparation de la version lecteur. Les blocs consolidés existent, les anciennes sections ont une destination, et la TODO maîtresse sert de suivi central. Il faut maintenant vérifier ce qui doit rester visible pour le lecteur, ce qui doit devenir annexe ou document compagnon, et ce qui doit être retiré avant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748"/>
              <w:gridCol w:w="1944"/>
            </w:tblGrid>
            <w:tr w:rsidR="00216634" w14:paraId="42B1CBBA" w14:textId="77777777" w:rsidTr="00651421">
              <w:trPr>
                <w:tblCellSpacing w:w="15" w:type="dxa"/>
              </w:trPr>
              <w:tc>
                <w:tcPr>
                  <w:tcW w:w="0" w:type="auto"/>
                  <w:vAlign w:val="center"/>
                  <w:hideMark/>
                </w:tcPr>
                <w:p w14:paraId="364047B2" w14:textId="77777777" w:rsidR="00216634" w:rsidRDefault="00216634" w:rsidP="00651421">
                  <w:pPr>
                    <w:rPr>
                      <w:kern w:val="2"/>
                      <w:szCs w:val="21"/>
                      <w:lang w:eastAsia="fr-CA"/>
                      <w14:ligatures w14:val="standardContextual"/>
                    </w:rPr>
                  </w:pPr>
                  <w:r>
                    <w:rPr>
                      <w:color w:val="953735"/>
                    </w:rPr>
                    <w:t>Zone à valider</w:t>
                  </w:r>
                </w:p>
              </w:tc>
              <w:tc>
                <w:tcPr>
                  <w:tcW w:w="0" w:type="auto"/>
                  <w:vAlign w:val="center"/>
                  <w:hideMark/>
                </w:tcPr>
                <w:p w14:paraId="5B0B3A80" w14:textId="77777777" w:rsidR="00216634" w:rsidRDefault="00216634" w:rsidP="00651421">
                  <w:r>
                    <w:rPr>
                      <w:color w:val="953735"/>
                    </w:rPr>
                    <w:t>Action finale</w:t>
                  </w:r>
                </w:p>
              </w:tc>
              <w:tc>
                <w:tcPr>
                  <w:tcW w:w="0" w:type="auto"/>
                  <w:vAlign w:val="center"/>
                  <w:hideMark/>
                </w:tcPr>
                <w:p w14:paraId="58D01B3D" w14:textId="77777777" w:rsidR="00216634" w:rsidRDefault="00216634" w:rsidP="00651421">
                  <w:r>
                    <w:rPr>
                      <w:color w:val="953735"/>
                    </w:rPr>
                    <w:t>Critère de version lecteur</w:t>
                  </w:r>
                </w:p>
              </w:tc>
            </w:tr>
            <w:tr w:rsidR="00216634" w14:paraId="4C495E6D" w14:textId="77777777" w:rsidTr="00651421">
              <w:trPr>
                <w:tblCellSpacing w:w="15" w:type="dxa"/>
              </w:trPr>
              <w:tc>
                <w:tcPr>
                  <w:tcW w:w="0" w:type="auto"/>
                  <w:vAlign w:val="center"/>
                  <w:hideMark/>
                </w:tcPr>
                <w:p w14:paraId="39E16CDF" w14:textId="77777777" w:rsidR="00216634" w:rsidRDefault="00216634" w:rsidP="00651421">
                  <w:r>
                    <w:rPr>
                      <w:color w:val="953735"/>
                    </w:rPr>
                    <w:lastRenderedPageBreak/>
                    <w:t>Blocs consolidés Parties 7 à 11</w:t>
                  </w:r>
                </w:p>
              </w:tc>
              <w:tc>
                <w:tcPr>
                  <w:tcW w:w="0" w:type="auto"/>
                  <w:vAlign w:val="center"/>
                  <w:hideMark/>
                </w:tcPr>
                <w:p w14:paraId="181A79BC" w14:textId="77777777" w:rsidR="00216634" w:rsidRDefault="00216634" w:rsidP="00651421">
                  <w:r>
                    <w:rPr>
                      <w:color w:val="953735"/>
                    </w:rPr>
                    <w:t>Relire comme parcours continu.</w:t>
                  </w:r>
                </w:p>
              </w:tc>
              <w:tc>
                <w:tcPr>
                  <w:tcW w:w="0" w:type="auto"/>
                  <w:vAlign w:val="center"/>
                  <w:hideMark/>
                </w:tcPr>
                <w:p w14:paraId="4ABCE927" w14:textId="77777777" w:rsidR="00216634" w:rsidRDefault="00216634" w:rsidP="00651421">
                  <w:r>
                    <w:rPr>
                      <w:color w:val="953735"/>
                    </w:rPr>
                    <w:t>Chaque bloc doit avoir une fonction claire : agir, reconnaître, transmettre, consulter ou conclure.</w:t>
                  </w:r>
                </w:p>
              </w:tc>
            </w:tr>
            <w:tr w:rsidR="00216634" w14:paraId="0BA96EF1" w14:textId="77777777" w:rsidTr="00651421">
              <w:trPr>
                <w:tblCellSpacing w:w="15" w:type="dxa"/>
              </w:trPr>
              <w:tc>
                <w:tcPr>
                  <w:tcW w:w="0" w:type="auto"/>
                  <w:vAlign w:val="center"/>
                  <w:hideMark/>
                </w:tcPr>
                <w:p w14:paraId="35B84C99" w14:textId="77777777" w:rsidR="00216634" w:rsidRDefault="00216634" w:rsidP="00651421">
                  <w:r>
                    <w:rPr>
                      <w:color w:val="953735"/>
                    </w:rPr>
                    <w:t>Transitions finales</w:t>
                  </w:r>
                </w:p>
              </w:tc>
              <w:tc>
                <w:tcPr>
                  <w:tcW w:w="0" w:type="auto"/>
                  <w:vAlign w:val="center"/>
                  <w:hideMark/>
                </w:tcPr>
                <w:p w14:paraId="7A5F4A9E" w14:textId="77777777" w:rsidR="00216634" w:rsidRDefault="00216634" w:rsidP="00651421">
                  <w:r>
                    <w:rPr>
                      <w:color w:val="953735"/>
                    </w:rPr>
                    <w:t>Insérer les ponts courts aux changements de mode.</w:t>
                  </w:r>
                </w:p>
              </w:tc>
              <w:tc>
                <w:tcPr>
                  <w:tcW w:w="0" w:type="auto"/>
                  <w:vAlign w:val="center"/>
                  <w:hideMark/>
                </w:tcPr>
                <w:p w14:paraId="34BE82B7" w14:textId="77777777" w:rsidR="00216634" w:rsidRDefault="00216634" w:rsidP="00651421">
                  <w:r>
                    <w:rPr>
                      <w:color w:val="953735"/>
                    </w:rPr>
                    <w:t>Le lecteur doit savoir comment lire la partie suivante sans avoir l’impression de tout appliquer d’un coup.</w:t>
                  </w:r>
                </w:p>
              </w:tc>
            </w:tr>
            <w:tr w:rsidR="00216634" w14:paraId="39D6C1E8" w14:textId="77777777" w:rsidTr="00651421">
              <w:trPr>
                <w:tblCellSpacing w:w="15" w:type="dxa"/>
              </w:trPr>
              <w:tc>
                <w:tcPr>
                  <w:tcW w:w="0" w:type="auto"/>
                  <w:vAlign w:val="center"/>
                  <w:hideMark/>
                </w:tcPr>
                <w:p w14:paraId="7E11B976" w14:textId="77777777" w:rsidR="00216634" w:rsidRDefault="00216634" w:rsidP="00651421">
                  <w:r>
                    <w:rPr>
                      <w:color w:val="953735"/>
                    </w:rPr>
                    <w:t>Anciennes sections converties</w:t>
                  </w:r>
                </w:p>
              </w:tc>
              <w:tc>
                <w:tcPr>
                  <w:tcW w:w="0" w:type="auto"/>
                  <w:vAlign w:val="center"/>
                  <w:hideMark/>
                </w:tcPr>
                <w:p w14:paraId="0904E0A0" w14:textId="77777777" w:rsidR="00216634" w:rsidRDefault="00216634" w:rsidP="00651421">
                  <w:r>
                    <w:rPr>
                      <w:color w:val="953735"/>
                    </w:rPr>
                    <w:t>Remplacer les doublons par des renvois courts.</w:t>
                  </w:r>
                </w:p>
              </w:tc>
              <w:tc>
                <w:tcPr>
                  <w:tcW w:w="0" w:type="auto"/>
                  <w:vAlign w:val="center"/>
                  <w:hideMark/>
                </w:tcPr>
                <w:p w14:paraId="1B2A1E3D" w14:textId="77777777" w:rsidR="00216634" w:rsidRDefault="00216634" w:rsidP="00651421">
                  <w:r>
                    <w:rPr>
                      <w:color w:val="953735"/>
                    </w:rPr>
                    <w:t>Aucun contenu unique ne doit disparaître ; aucune répétition inutile ne doit rester comme section autonome.</w:t>
                  </w:r>
                </w:p>
              </w:tc>
            </w:tr>
            <w:tr w:rsidR="00216634" w14:paraId="06A7698D" w14:textId="77777777" w:rsidTr="00651421">
              <w:trPr>
                <w:tblCellSpacing w:w="15" w:type="dxa"/>
              </w:trPr>
              <w:tc>
                <w:tcPr>
                  <w:tcW w:w="0" w:type="auto"/>
                  <w:vAlign w:val="center"/>
                  <w:hideMark/>
                </w:tcPr>
                <w:p w14:paraId="7ED9C083" w14:textId="77777777" w:rsidR="00216634" w:rsidRDefault="00216634" w:rsidP="00651421">
                  <w:r>
                    <w:rPr>
                      <w:color w:val="953735"/>
                    </w:rPr>
                    <w:t>Annexes</w:t>
                  </w:r>
                </w:p>
              </w:tc>
              <w:tc>
                <w:tcPr>
                  <w:tcW w:w="0" w:type="auto"/>
                  <w:vAlign w:val="center"/>
                  <w:hideMark/>
                </w:tcPr>
                <w:p w14:paraId="02BB5CA0" w14:textId="77777777" w:rsidR="00216634" w:rsidRDefault="00216634" w:rsidP="00651421">
                  <w:r>
                    <w:rPr>
                      <w:color w:val="953735"/>
                    </w:rPr>
                    <w:t>Conserver seulement les grilles et listes utiles en consultation.</w:t>
                  </w:r>
                </w:p>
              </w:tc>
              <w:tc>
                <w:tcPr>
                  <w:tcW w:w="0" w:type="auto"/>
                  <w:vAlign w:val="center"/>
                  <w:hideMark/>
                </w:tcPr>
                <w:p w14:paraId="68DD237D" w14:textId="77777777" w:rsidR="00216634" w:rsidRDefault="00216634" w:rsidP="00651421">
                  <w:r>
                    <w:rPr>
                      <w:color w:val="953735"/>
                    </w:rPr>
                    <w:t>Les annexes doivent soutenir la lecture sans affaiblir la conclusion vivante.</w:t>
                  </w:r>
                </w:p>
              </w:tc>
            </w:tr>
            <w:tr w:rsidR="00216634" w14:paraId="1AC46E7A" w14:textId="77777777" w:rsidTr="00651421">
              <w:trPr>
                <w:tblCellSpacing w:w="15" w:type="dxa"/>
              </w:trPr>
              <w:tc>
                <w:tcPr>
                  <w:tcW w:w="0" w:type="auto"/>
                  <w:vAlign w:val="center"/>
                  <w:hideMark/>
                </w:tcPr>
                <w:p w14:paraId="5F89095B" w14:textId="77777777" w:rsidR="00216634" w:rsidRDefault="00216634" w:rsidP="00651421">
                  <w:r>
                    <w:rPr>
                      <w:color w:val="953735"/>
                    </w:rPr>
                    <w:t>Zone chantier et TODO</w:t>
                  </w:r>
                </w:p>
              </w:tc>
              <w:tc>
                <w:tcPr>
                  <w:tcW w:w="0" w:type="auto"/>
                  <w:vAlign w:val="center"/>
                  <w:hideMark/>
                </w:tcPr>
                <w:p w14:paraId="2738DEAC" w14:textId="77777777" w:rsidR="00216634" w:rsidRDefault="00216634" w:rsidP="00651421">
                  <w:r>
                    <w:rPr>
                      <w:color w:val="953735"/>
                    </w:rPr>
                    <w:t>Déplacer en annexe interne ou retirer de la version publiée.</w:t>
                  </w:r>
                </w:p>
              </w:tc>
              <w:tc>
                <w:tcPr>
                  <w:tcW w:w="0" w:type="auto"/>
                  <w:vAlign w:val="center"/>
                  <w:hideMark/>
                </w:tcPr>
                <w:p w14:paraId="4BC33491" w14:textId="77777777" w:rsidR="00216634" w:rsidRDefault="00216634" w:rsidP="00651421">
                  <w:r>
                    <w:rPr>
                      <w:color w:val="953735"/>
                    </w:rPr>
                    <w:t>La version lecteur ne doit pas contenir les tableaux de chantier ni les notes internes de conversion.</w:t>
                  </w:r>
                </w:p>
              </w:tc>
            </w:tr>
            <w:tr w:rsidR="00216634" w14:paraId="4189F2E4" w14:textId="77777777" w:rsidTr="00651421">
              <w:trPr>
                <w:tblCellSpacing w:w="15" w:type="dxa"/>
              </w:trPr>
              <w:tc>
                <w:tcPr>
                  <w:tcW w:w="0" w:type="auto"/>
                  <w:vAlign w:val="center"/>
                  <w:hideMark/>
                </w:tcPr>
                <w:p w14:paraId="7CCF02F4" w14:textId="77777777" w:rsidR="00216634" w:rsidRDefault="00216634" w:rsidP="00651421">
                  <w:r>
                    <w:rPr>
                      <w:color w:val="953735"/>
                    </w:rPr>
                    <w:t>Table des matières automatique</w:t>
                  </w:r>
                </w:p>
              </w:tc>
              <w:tc>
                <w:tcPr>
                  <w:tcW w:w="0" w:type="auto"/>
                  <w:vAlign w:val="center"/>
                  <w:hideMark/>
                </w:tcPr>
                <w:p w14:paraId="2CB1332B" w14:textId="77777777" w:rsidR="00216634" w:rsidRDefault="00216634" w:rsidP="00651421">
                  <w:r>
                    <w:rPr>
                      <w:color w:val="953735"/>
                    </w:rPr>
                    <w:t>La mettre à jour après stabilisation des titres.</w:t>
                  </w:r>
                </w:p>
              </w:tc>
              <w:tc>
                <w:tcPr>
                  <w:tcW w:w="0" w:type="auto"/>
                  <w:vAlign w:val="center"/>
                  <w:hideMark/>
                </w:tcPr>
                <w:p w14:paraId="2504BB16" w14:textId="77777777" w:rsidR="00216634" w:rsidRDefault="00216634" w:rsidP="00651421">
                  <w:r>
                    <w:rPr>
                      <w:color w:val="953735"/>
                    </w:rPr>
                    <w:t>La table doit refléter la structure finale, non la table de travail temporaire.</w:t>
                  </w:r>
                </w:p>
              </w:tc>
            </w:tr>
          </w:tbl>
          <w:p w14:paraId="6437DBA2" w14:textId="77777777" w:rsidR="00216634" w:rsidRDefault="00216634" w:rsidP="00651421">
            <w:pPr>
              <w:rPr>
                <w:kern w:val="2"/>
                <w:szCs w:val="21"/>
                <w:lang w:eastAsia="fr-CA"/>
                <w14:ligatures w14:val="standardContextual"/>
              </w:rPr>
            </w:pPr>
          </w:p>
          <w:p w14:paraId="4DF1C8A4" w14:textId="77777777" w:rsidR="00216634" w:rsidRDefault="00216634" w:rsidP="00651421">
            <w:pPr>
              <w:pStyle w:val="msophraserepretotal"/>
            </w:pPr>
            <w:r>
              <w:rPr>
                <w:color w:val="943634"/>
              </w:rPr>
              <w:t>Phrase repère : préparer la version lecteur finale, c’est retirer les échafaudages pour laisser apparaître le parcours vivant du livre.</w:t>
            </w:r>
          </w:p>
          <w:p w14:paraId="4FAB1FE8" w14:textId="77777777" w:rsidR="00216634" w:rsidRDefault="00216634" w:rsidP="00651421">
            <w:pPr>
              <w:pStyle w:val="Titre3"/>
              <w:rPr>
                <w:kern w:val="2"/>
                <w:szCs w:val="25"/>
                <w:lang w:eastAsia="fr-CA"/>
                <w14:ligatures w14:val="standardContextual"/>
              </w:rPr>
            </w:pPr>
            <w:r>
              <w:rPr>
                <w:color w:val="943634"/>
              </w:rPr>
              <w:t>Mise à jour TODO après l’exécution physique 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793"/>
              <w:gridCol w:w="2258"/>
            </w:tblGrid>
            <w:tr w:rsidR="00216634" w14:paraId="0B777F96" w14:textId="77777777" w:rsidTr="00651421">
              <w:trPr>
                <w:tblCellSpacing w:w="15" w:type="dxa"/>
              </w:trPr>
              <w:tc>
                <w:tcPr>
                  <w:tcW w:w="0" w:type="auto"/>
                  <w:vAlign w:val="center"/>
                  <w:hideMark/>
                </w:tcPr>
                <w:p w14:paraId="72F3E96F" w14:textId="77777777" w:rsidR="00216634" w:rsidRDefault="00216634" w:rsidP="00651421">
                  <w:pPr>
                    <w:rPr>
                      <w:kern w:val="2"/>
                      <w:szCs w:val="21"/>
                      <w:lang w:eastAsia="fr-CA"/>
                      <w14:ligatures w14:val="standardContextual"/>
                    </w:rPr>
                  </w:pPr>
                  <w:r>
                    <w:rPr>
                      <w:color w:val="953735"/>
                    </w:rPr>
                    <w:t>État</w:t>
                  </w:r>
                </w:p>
              </w:tc>
              <w:tc>
                <w:tcPr>
                  <w:tcW w:w="0" w:type="auto"/>
                  <w:vAlign w:val="center"/>
                  <w:hideMark/>
                </w:tcPr>
                <w:p w14:paraId="124F4595" w14:textId="77777777" w:rsidR="00216634" w:rsidRDefault="00216634" w:rsidP="00651421">
                  <w:r>
                    <w:rPr>
                      <w:color w:val="953735"/>
                    </w:rPr>
                    <w:t>Élément de suivi</w:t>
                  </w:r>
                </w:p>
              </w:tc>
              <w:tc>
                <w:tcPr>
                  <w:tcW w:w="0" w:type="auto"/>
                  <w:vAlign w:val="center"/>
                  <w:hideMark/>
                </w:tcPr>
                <w:p w14:paraId="062D1B28" w14:textId="77777777" w:rsidR="00216634" w:rsidRDefault="00216634" w:rsidP="00651421">
                  <w:r>
                    <w:rPr>
                      <w:color w:val="953735"/>
                    </w:rPr>
                    <w:t>Décision</w:t>
                  </w:r>
                </w:p>
              </w:tc>
            </w:tr>
            <w:tr w:rsidR="00216634" w14:paraId="651C8A52" w14:textId="77777777" w:rsidTr="00651421">
              <w:trPr>
                <w:tblCellSpacing w:w="15" w:type="dxa"/>
              </w:trPr>
              <w:tc>
                <w:tcPr>
                  <w:tcW w:w="0" w:type="auto"/>
                  <w:vAlign w:val="center"/>
                  <w:hideMark/>
                </w:tcPr>
                <w:p w14:paraId="02665DDC" w14:textId="77777777" w:rsidR="00216634" w:rsidRDefault="00216634" w:rsidP="00651421">
                  <w:r>
                    <w:rPr>
                      <w:color w:val="953735"/>
                    </w:rPr>
                    <w:t>Terminé</w:t>
                  </w:r>
                </w:p>
              </w:tc>
              <w:tc>
                <w:tcPr>
                  <w:tcW w:w="0" w:type="auto"/>
                  <w:vAlign w:val="center"/>
                  <w:hideMark/>
                </w:tcPr>
                <w:p w14:paraId="2C2B7586" w14:textId="77777777" w:rsidR="00216634" w:rsidRDefault="00216634" w:rsidP="00651421">
                  <w:r>
                    <w:rPr>
                      <w:strike/>
                      <w:color w:val="953735"/>
                    </w:rPr>
                    <w:t>Exécution physique AG — Préparer la version lecteur finale.</w:t>
                  </w:r>
                </w:p>
              </w:tc>
              <w:tc>
                <w:tcPr>
                  <w:tcW w:w="0" w:type="auto"/>
                  <w:vAlign w:val="center"/>
                  <w:hideMark/>
                </w:tcPr>
                <w:p w14:paraId="1A485CCB" w14:textId="77777777" w:rsidR="00216634" w:rsidRDefault="00216634" w:rsidP="00651421">
                  <w:r>
                    <w:rPr>
                      <w:color w:val="953735"/>
                    </w:rPr>
                    <w:t>Les critères de version lecteur sont cadrés : blocs consolidés, transitions, annexes, zone chantier et table des matières finale.</w:t>
                  </w:r>
                </w:p>
              </w:tc>
            </w:tr>
            <w:tr w:rsidR="00216634" w14:paraId="34BBCECE" w14:textId="77777777" w:rsidTr="00651421">
              <w:trPr>
                <w:tblCellSpacing w:w="15" w:type="dxa"/>
              </w:trPr>
              <w:tc>
                <w:tcPr>
                  <w:tcW w:w="0" w:type="auto"/>
                  <w:vAlign w:val="center"/>
                  <w:hideMark/>
                </w:tcPr>
                <w:p w14:paraId="12F35CEF" w14:textId="77777777" w:rsidR="00216634" w:rsidRDefault="00216634" w:rsidP="00651421">
                  <w:r>
                    <w:rPr>
                      <w:color w:val="953735"/>
                    </w:rPr>
                    <w:t>En cours</w:t>
                  </w:r>
                </w:p>
              </w:tc>
              <w:tc>
                <w:tcPr>
                  <w:tcW w:w="0" w:type="auto"/>
                  <w:vAlign w:val="center"/>
                  <w:hideMark/>
                </w:tcPr>
                <w:p w14:paraId="1D40FAF1" w14:textId="77777777" w:rsidR="00216634" w:rsidRDefault="00216634" w:rsidP="00651421">
                  <w:r>
                    <w:rPr>
                      <w:color w:val="953735"/>
                    </w:rPr>
                    <w:t>Appliquer les finitions de version lecteur.</w:t>
                  </w:r>
                </w:p>
              </w:tc>
              <w:tc>
                <w:tcPr>
                  <w:tcW w:w="0" w:type="auto"/>
                  <w:vAlign w:val="center"/>
                  <w:hideMark/>
                </w:tcPr>
                <w:p w14:paraId="60E7B947" w14:textId="77777777" w:rsidR="00216634" w:rsidRDefault="00216634" w:rsidP="00651421">
                  <w:r>
                    <w:rPr>
                      <w:color w:val="953735"/>
                    </w:rPr>
                    <w:t>Retirer ou déplacer les éléments de chantier, insérer les transitions et valider les annexes après les conversions physiques.</w:t>
                  </w:r>
                </w:p>
              </w:tc>
            </w:tr>
            <w:tr w:rsidR="00216634" w14:paraId="43ECA5B3" w14:textId="77777777" w:rsidTr="00651421">
              <w:trPr>
                <w:tblCellSpacing w:w="15" w:type="dxa"/>
              </w:trPr>
              <w:tc>
                <w:tcPr>
                  <w:tcW w:w="0" w:type="auto"/>
                  <w:vAlign w:val="center"/>
                  <w:hideMark/>
                </w:tcPr>
                <w:p w14:paraId="23F991E6" w14:textId="77777777" w:rsidR="00216634" w:rsidRDefault="00216634" w:rsidP="00651421">
                  <w:r>
                    <w:rPr>
                      <w:color w:val="953735"/>
                    </w:rPr>
                    <w:t>Prochaine passe</w:t>
                  </w:r>
                </w:p>
              </w:tc>
              <w:tc>
                <w:tcPr>
                  <w:tcW w:w="0" w:type="auto"/>
                  <w:vAlign w:val="center"/>
                  <w:hideMark/>
                </w:tcPr>
                <w:p w14:paraId="385EEEF6" w14:textId="77777777" w:rsidR="00216634" w:rsidRDefault="00216634" w:rsidP="00651421">
                  <w:r>
                    <w:rPr>
                      <w:color w:val="953735"/>
                    </w:rPr>
                    <w:t>Exécution physique AH — Insérer les transitions finales dans les blocs consolidés.</w:t>
                  </w:r>
                </w:p>
              </w:tc>
              <w:tc>
                <w:tcPr>
                  <w:tcW w:w="0" w:type="auto"/>
                  <w:vAlign w:val="center"/>
                  <w:hideMark/>
                </w:tcPr>
                <w:p w14:paraId="2D021501" w14:textId="77777777" w:rsidR="00216634" w:rsidRDefault="00216634" w:rsidP="00651421">
                  <w:r>
                    <w:rPr>
                      <w:color w:val="953735"/>
                    </w:rPr>
                    <w:t>Commencer par les transitions entre Partie 8, Après les six semaines, Partie 7, Partie 9, Partie 10 et conclusion vivante.</w:t>
                  </w:r>
                </w:p>
              </w:tc>
            </w:tr>
          </w:tbl>
          <w:p w14:paraId="689D91CD" w14:textId="77777777" w:rsidR="00216634" w:rsidRDefault="00216634" w:rsidP="00651421">
            <w:pPr>
              <w:pStyle w:val="msophraserepretotal"/>
            </w:pPr>
            <w:r>
              <w:rPr>
                <w:color w:val="943634"/>
              </w:rPr>
              <w:t>Phrase repère : intégrer le Référentiel initial, c’est rassembler la mémoire durable de ToTAL là où elle soutient la pratique au lieu de la précéder.</w:t>
            </w:r>
          </w:p>
          <w:p w14:paraId="7FEF5423" w14:textId="77777777" w:rsidR="00216634" w:rsidRDefault="00216634" w:rsidP="00651421">
            <w:pPr>
              <w:pStyle w:val="Titre3"/>
              <w:rPr>
                <w:kern w:val="2"/>
                <w:szCs w:val="25"/>
                <w:lang w:eastAsia="fr-CA"/>
                <w14:ligatures w14:val="standardContextual"/>
              </w:rPr>
            </w:pPr>
            <w:r>
              <w:rPr>
                <w:color w:val="943634"/>
              </w:rPr>
              <w:t>Mise à jour TODO après l’exécution physique 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835"/>
              <w:gridCol w:w="2219"/>
            </w:tblGrid>
            <w:tr w:rsidR="00216634" w14:paraId="19CA0FBE" w14:textId="77777777" w:rsidTr="00651421">
              <w:trPr>
                <w:tblCellSpacing w:w="15" w:type="dxa"/>
              </w:trPr>
              <w:tc>
                <w:tcPr>
                  <w:tcW w:w="0" w:type="auto"/>
                  <w:vAlign w:val="center"/>
                  <w:hideMark/>
                </w:tcPr>
                <w:p w14:paraId="1B7BCDC9" w14:textId="77777777" w:rsidR="00216634" w:rsidRDefault="00216634" w:rsidP="00651421">
                  <w:pPr>
                    <w:rPr>
                      <w:kern w:val="2"/>
                      <w:szCs w:val="21"/>
                      <w:lang w:eastAsia="fr-CA"/>
                      <w14:ligatures w14:val="standardContextual"/>
                    </w:rPr>
                  </w:pPr>
                  <w:r>
                    <w:rPr>
                      <w:color w:val="953735"/>
                    </w:rPr>
                    <w:t>État</w:t>
                  </w:r>
                </w:p>
              </w:tc>
              <w:tc>
                <w:tcPr>
                  <w:tcW w:w="0" w:type="auto"/>
                  <w:vAlign w:val="center"/>
                  <w:hideMark/>
                </w:tcPr>
                <w:p w14:paraId="7792504A" w14:textId="77777777" w:rsidR="00216634" w:rsidRDefault="00216634" w:rsidP="00651421">
                  <w:r>
                    <w:rPr>
                      <w:color w:val="953735"/>
                    </w:rPr>
                    <w:t>Élément de suivi</w:t>
                  </w:r>
                </w:p>
              </w:tc>
              <w:tc>
                <w:tcPr>
                  <w:tcW w:w="0" w:type="auto"/>
                  <w:vAlign w:val="center"/>
                  <w:hideMark/>
                </w:tcPr>
                <w:p w14:paraId="431F1088" w14:textId="77777777" w:rsidR="00216634" w:rsidRDefault="00216634" w:rsidP="00651421">
                  <w:r>
                    <w:rPr>
                      <w:color w:val="953735"/>
                    </w:rPr>
                    <w:t>Décision</w:t>
                  </w:r>
                </w:p>
              </w:tc>
            </w:tr>
            <w:tr w:rsidR="00216634" w14:paraId="75E33024" w14:textId="77777777" w:rsidTr="00651421">
              <w:trPr>
                <w:tblCellSpacing w:w="15" w:type="dxa"/>
              </w:trPr>
              <w:tc>
                <w:tcPr>
                  <w:tcW w:w="0" w:type="auto"/>
                  <w:vAlign w:val="center"/>
                  <w:hideMark/>
                </w:tcPr>
                <w:p w14:paraId="77CAB9CC" w14:textId="77777777" w:rsidR="00216634" w:rsidRDefault="00216634" w:rsidP="00651421">
                  <w:r>
                    <w:rPr>
                      <w:color w:val="953735"/>
                    </w:rPr>
                    <w:t>Terminé</w:t>
                  </w:r>
                </w:p>
              </w:tc>
              <w:tc>
                <w:tcPr>
                  <w:tcW w:w="0" w:type="auto"/>
                  <w:vAlign w:val="center"/>
                  <w:hideMark/>
                </w:tcPr>
                <w:p w14:paraId="3746B5C8" w14:textId="77777777" w:rsidR="00216634" w:rsidRDefault="00216634" w:rsidP="00651421">
                  <w:r>
                    <w:rPr>
                      <w:strike/>
                      <w:color w:val="953735"/>
                    </w:rPr>
                    <w:t xml:space="preserve">Exécution physique AF — Commencer l’intégration </w:t>
                  </w:r>
                  <w:r>
                    <w:rPr>
                      <w:strike/>
                      <w:color w:val="953735"/>
                    </w:rPr>
                    <w:lastRenderedPageBreak/>
                    <w:t>réelle du Référentiel initial.</w:t>
                  </w:r>
                </w:p>
              </w:tc>
              <w:tc>
                <w:tcPr>
                  <w:tcW w:w="0" w:type="auto"/>
                  <w:vAlign w:val="center"/>
                  <w:hideMark/>
                </w:tcPr>
                <w:p w14:paraId="2EB87813" w14:textId="77777777" w:rsidR="00216634" w:rsidRDefault="00216634" w:rsidP="00651421">
                  <w:r>
                    <w:rPr>
                      <w:color w:val="953735"/>
                    </w:rPr>
                    <w:lastRenderedPageBreak/>
                    <w:t xml:space="preserve">Les anciennes matières du Référentiel sont maintenant reliées </w:t>
                  </w:r>
                  <w:r>
                    <w:rPr>
                      <w:color w:val="953735"/>
                    </w:rPr>
                    <w:lastRenderedPageBreak/>
                    <w:t>à la Partie 10 consolidée : 10.2 à 10.8 selon leur fonction durable.</w:t>
                  </w:r>
                </w:p>
              </w:tc>
            </w:tr>
            <w:tr w:rsidR="00216634" w14:paraId="15F287B7" w14:textId="77777777" w:rsidTr="00651421">
              <w:trPr>
                <w:tblCellSpacing w:w="15" w:type="dxa"/>
              </w:trPr>
              <w:tc>
                <w:tcPr>
                  <w:tcW w:w="0" w:type="auto"/>
                  <w:vAlign w:val="center"/>
                  <w:hideMark/>
                </w:tcPr>
                <w:p w14:paraId="27BABA9C" w14:textId="77777777" w:rsidR="00216634" w:rsidRDefault="00216634" w:rsidP="00651421">
                  <w:r>
                    <w:rPr>
                      <w:color w:val="953735"/>
                    </w:rPr>
                    <w:lastRenderedPageBreak/>
                    <w:t>En cours</w:t>
                  </w:r>
                </w:p>
              </w:tc>
              <w:tc>
                <w:tcPr>
                  <w:tcW w:w="0" w:type="auto"/>
                  <w:vAlign w:val="center"/>
                  <w:hideMark/>
                </w:tcPr>
                <w:p w14:paraId="4195AAF1" w14:textId="77777777" w:rsidR="00216634" w:rsidRDefault="00216634" w:rsidP="00651421">
                  <w:r>
                    <w:rPr>
                      <w:color w:val="953735"/>
                    </w:rPr>
                    <w:t>Remplacer l’ancien Référentiel initial par contenu consolidé ou renvois courts.</w:t>
                  </w:r>
                </w:p>
              </w:tc>
              <w:tc>
                <w:tcPr>
                  <w:tcW w:w="0" w:type="auto"/>
                  <w:vAlign w:val="center"/>
                  <w:hideMark/>
                </w:tcPr>
                <w:p w14:paraId="25CBC934" w14:textId="77777777" w:rsidR="00216634" w:rsidRDefault="00216634" w:rsidP="00651421">
                  <w:r>
                    <w:rPr>
                      <w:color w:val="953735"/>
                    </w:rPr>
                    <w:t>À faire en relisant les sections complètes pour préserver les définitions uniques et retirer les doublons déjà couverts par la Partie 10.</w:t>
                  </w:r>
                </w:p>
              </w:tc>
            </w:tr>
            <w:tr w:rsidR="00216634" w14:paraId="095D2BFF" w14:textId="77777777" w:rsidTr="00651421">
              <w:trPr>
                <w:tblCellSpacing w:w="15" w:type="dxa"/>
              </w:trPr>
              <w:tc>
                <w:tcPr>
                  <w:tcW w:w="0" w:type="auto"/>
                  <w:vAlign w:val="center"/>
                  <w:hideMark/>
                </w:tcPr>
                <w:p w14:paraId="144D3753" w14:textId="77777777" w:rsidR="00216634" w:rsidRDefault="00216634" w:rsidP="00651421">
                  <w:r>
                    <w:rPr>
                      <w:color w:val="953735"/>
                    </w:rPr>
                    <w:t>Prochaine passe</w:t>
                  </w:r>
                </w:p>
              </w:tc>
              <w:tc>
                <w:tcPr>
                  <w:tcW w:w="0" w:type="auto"/>
                  <w:vAlign w:val="center"/>
                  <w:hideMark/>
                </w:tcPr>
                <w:p w14:paraId="71501556" w14:textId="77777777" w:rsidR="00216634" w:rsidRDefault="00216634" w:rsidP="00651421">
                  <w:r>
                    <w:rPr>
                      <w:color w:val="953735"/>
                    </w:rPr>
                    <w:t>Exécution physique AG — Préparer la version lecteur finale.</w:t>
                  </w:r>
                </w:p>
              </w:tc>
              <w:tc>
                <w:tcPr>
                  <w:tcW w:w="0" w:type="auto"/>
                  <w:vAlign w:val="center"/>
                  <w:hideMark/>
                </w:tcPr>
                <w:p w14:paraId="284F6833" w14:textId="77777777" w:rsidR="00216634" w:rsidRDefault="00216634" w:rsidP="00651421">
                  <w:r>
                    <w:rPr>
                      <w:color w:val="953735"/>
                    </w:rPr>
                    <w:t>Valider les blocs consolidés, insérer les transitions finales, retirer la zone chantier et préparer la mise à jour de la table des matières.</w:t>
                  </w:r>
                </w:p>
              </w:tc>
            </w:tr>
          </w:tbl>
          <w:p w14:paraId="566D8358" w14:textId="77777777" w:rsidR="00216634" w:rsidRDefault="00216634" w:rsidP="00651421">
            <w:r w:rsidRPr="49242FF4">
              <w:rPr>
                <w:color w:val="953735"/>
              </w:rPr>
              <w:t>Élément du Référentiel initial</w:t>
            </w:r>
          </w:p>
        </w:tc>
        <w:tc>
          <w:tcPr>
            <w:tcW w:w="3312" w:type="dxa"/>
          </w:tcPr>
          <w:p w14:paraId="4254992A"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lastRenderedPageBreak/>
              <w:t>Décision de conversion</w:t>
            </w:r>
          </w:p>
        </w:tc>
        <w:tc>
          <w:tcPr>
            <w:tcW w:w="3312" w:type="dxa"/>
          </w:tcPr>
          <w:p w14:paraId="4284C410"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Destination finale</w:t>
            </w:r>
          </w:p>
        </w:tc>
      </w:tr>
      <w:tr w:rsidR="00216634" w14:paraId="3A92307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AB22F6" w14:textId="77777777" w:rsidR="00216634" w:rsidRDefault="00216634" w:rsidP="00651421">
            <w:r w:rsidRPr="49242FF4">
              <w:rPr>
                <w:color w:val="953735"/>
              </w:rPr>
              <w:lastRenderedPageBreak/>
              <w:t>Lexique ToTAL et terminologies</w:t>
            </w:r>
          </w:p>
        </w:tc>
        <w:tc>
          <w:tcPr>
            <w:tcW w:w="3312" w:type="dxa"/>
          </w:tcPr>
          <w:p w14:paraId="1969113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source de vérité terminologique, en retirant les doublons dispersés.</w:t>
            </w:r>
          </w:p>
        </w:tc>
        <w:tc>
          <w:tcPr>
            <w:tcW w:w="3312" w:type="dxa"/>
          </w:tcPr>
          <w:p w14:paraId="6EC5EFE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10.2 Lexique ToTAL.</w:t>
            </w:r>
          </w:p>
        </w:tc>
      </w:tr>
      <w:tr w:rsidR="00216634" w14:paraId="34E616A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55AF9B7" w14:textId="77777777" w:rsidR="00216634" w:rsidRDefault="00216634" w:rsidP="00651421">
            <w:r w:rsidRPr="49242FF4">
              <w:rPr>
                <w:color w:val="953735"/>
              </w:rPr>
              <w:t>SDLC ToTAL — cycle de maîtrise</w:t>
            </w:r>
          </w:p>
        </w:tc>
        <w:tc>
          <w:tcPr>
            <w:tcW w:w="3312" w:type="dxa"/>
          </w:tcPr>
          <w:p w14:paraId="5E2A8DD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comme architecture durable, avec avertissement contre l’application mécanique.</w:t>
            </w:r>
          </w:p>
        </w:tc>
        <w:tc>
          <w:tcPr>
            <w:tcW w:w="3312" w:type="dxa"/>
          </w:tcPr>
          <w:p w14:paraId="219038F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10 consolidée — 10.3 SDLC ToTAL.</w:t>
            </w:r>
          </w:p>
        </w:tc>
      </w:tr>
      <w:tr w:rsidR="00216634" w14:paraId="6998557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FEC91F" w14:textId="77777777" w:rsidR="00216634" w:rsidRDefault="00216634" w:rsidP="00651421">
            <w:r w:rsidRPr="49242FF4">
              <w:rPr>
                <w:color w:val="953735"/>
              </w:rPr>
              <w:t>Cérémonies ToTAL</w:t>
            </w:r>
          </w:p>
        </w:tc>
        <w:tc>
          <w:tcPr>
            <w:tcW w:w="3312" w:type="dxa"/>
          </w:tcPr>
          <w:p w14:paraId="3E7691A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Distinguer les principes durables des canevas d’animation.</w:t>
            </w:r>
          </w:p>
        </w:tc>
        <w:tc>
          <w:tcPr>
            <w:tcW w:w="3312" w:type="dxa"/>
          </w:tcPr>
          <w:p w14:paraId="65BEF3B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Principes en Partie 10 ; formats pratiques en système de pratique terrain ou Partie 7.</w:t>
            </w:r>
          </w:p>
        </w:tc>
      </w:tr>
      <w:tr w:rsidR="00216634" w14:paraId="6FE8EAD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414D4D0" w14:textId="77777777" w:rsidR="00216634" w:rsidRDefault="00216634" w:rsidP="00651421">
            <w:r w:rsidRPr="49242FF4">
              <w:rPr>
                <w:color w:val="953735"/>
              </w:rPr>
              <w:t>Rôles, responsabilités et RACI</w:t>
            </w:r>
          </w:p>
        </w:tc>
        <w:tc>
          <w:tcPr>
            <w:tcW w:w="3312" w:type="dxa"/>
          </w:tcPr>
          <w:p w14:paraId="7E34E3B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les responsabilités durables ; déplacer les versions praticiennes ou client selon l’usage.</w:t>
            </w:r>
          </w:p>
        </w:tc>
        <w:tc>
          <w:tcPr>
            <w:tcW w:w="3312" w:type="dxa"/>
          </w:tcPr>
          <w:p w14:paraId="4E10A72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10 — 10.4 ; versions terrain en Partie 7 ; versions client en Partie 9.</w:t>
            </w:r>
          </w:p>
        </w:tc>
      </w:tr>
      <w:tr w:rsidR="00216634" w14:paraId="1A8FC0E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852C7D" w14:textId="77777777" w:rsidR="00216634" w:rsidRDefault="00216634" w:rsidP="00651421">
            <w:r w:rsidRPr="49242FF4">
              <w:rPr>
                <w:color w:val="953735"/>
              </w:rPr>
              <w:lastRenderedPageBreak/>
              <w:t>Contrats ToTAL</w:t>
            </w:r>
          </w:p>
        </w:tc>
        <w:tc>
          <w:tcPr>
            <w:tcW w:w="3312" w:type="dxa"/>
          </w:tcPr>
          <w:p w14:paraId="7108AC3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règles durables et déplacer les modèles transmissibles vers le kit.</w:t>
            </w:r>
          </w:p>
        </w:tc>
        <w:tc>
          <w:tcPr>
            <w:tcW w:w="3312" w:type="dxa"/>
          </w:tcPr>
          <w:p w14:paraId="74C3E75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10 — 10.5 ; modèles client en Partie 9.</w:t>
            </w:r>
          </w:p>
        </w:tc>
      </w:tr>
      <w:tr w:rsidR="00216634" w14:paraId="47A96E0A"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7E89AAA" w14:textId="77777777" w:rsidR="00216634" w:rsidRDefault="00216634" w:rsidP="00651421">
            <w:r w:rsidRPr="49242FF4">
              <w:rPr>
                <w:color w:val="953735"/>
              </w:rPr>
              <w:t>Gabarits et modèles ToTAL</w:t>
            </w:r>
          </w:p>
        </w:tc>
        <w:tc>
          <w:tcPr>
            <w:tcW w:w="3312" w:type="dxa"/>
          </w:tcPr>
          <w:p w14:paraId="5182347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Répartir selon la fonction : action terrain, livrable client ou principe durable.</w:t>
            </w:r>
          </w:p>
        </w:tc>
        <w:tc>
          <w:tcPr>
            <w:tcW w:w="3312" w:type="dxa"/>
          </w:tcPr>
          <w:p w14:paraId="0B228DD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7, Partie 9 ou Partie 10 selon l’usage réel.</w:t>
            </w:r>
          </w:p>
        </w:tc>
      </w:tr>
      <w:tr w:rsidR="00216634" w14:paraId="750540E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EF6128" w14:textId="77777777" w:rsidR="00216634" w:rsidRDefault="00216634" w:rsidP="00651421">
            <w:r w:rsidRPr="49242FF4">
              <w:rPr>
                <w:color w:val="953735"/>
              </w:rPr>
              <w:t>Centre d’excellence et Académie ToTAL</w:t>
            </w:r>
          </w:p>
        </w:tc>
        <w:tc>
          <w:tcPr>
            <w:tcW w:w="3312" w:type="dxa"/>
          </w:tcPr>
          <w:p w14:paraId="7F6F081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comme mécanisme durable de transmission et de mémoire vivante.</w:t>
            </w:r>
          </w:p>
        </w:tc>
        <w:tc>
          <w:tcPr>
            <w:tcW w:w="3312" w:type="dxa"/>
          </w:tcPr>
          <w:p w14:paraId="6196E61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Partie 10 consolidée — 10.8 Centre d’excellence et Académie ToTAL.</w:t>
            </w:r>
          </w:p>
        </w:tc>
      </w:tr>
      <w:tr w:rsidR="00216634" w14:paraId="1AAC4AB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5974A6F" w14:textId="77777777" w:rsidR="00216634" w:rsidRDefault="00216634" w:rsidP="00651421">
            <w:r w:rsidRPr="49242FF4">
              <w:rPr>
                <w:color w:val="953735"/>
              </w:rPr>
              <w:t>Recommandations organisationnelles</w:t>
            </w:r>
          </w:p>
        </w:tc>
        <w:tc>
          <w:tcPr>
            <w:tcW w:w="3312" w:type="dxa"/>
          </w:tcPr>
          <w:p w14:paraId="780F7BD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Garder seulement les principes durables ; déplacer les recommandations contextuelles vers le cas ou la maturation.</w:t>
            </w:r>
          </w:p>
        </w:tc>
        <w:tc>
          <w:tcPr>
            <w:tcW w:w="3312" w:type="dxa"/>
          </w:tcPr>
          <w:p w14:paraId="050E8FB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8 ou Après les six semaines pour le contexte ; Partie 10 pour les principes.</w:t>
            </w:r>
          </w:p>
        </w:tc>
      </w:tr>
    </w:tbl>
    <w:p w14:paraId="5EBAB275" w14:textId="77777777" w:rsidR="00216634" w:rsidRDefault="00216634" w:rsidP="00216634"/>
    <w:p w14:paraId="3B5D0EE4" w14:textId="77777777" w:rsidR="00216634" w:rsidRPr="00591660" w:rsidRDefault="00216634" w:rsidP="00216634">
      <w:pPr>
        <w:pStyle w:val="PhraserepreToTAL"/>
        <w:rPr>
          <w:lang w:val="fr-CA"/>
        </w:rPr>
      </w:pPr>
      <w:r w:rsidRPr="00591660">
        <w:rPr>
          <w:color w:val="943634" w:themeColor="accent2" w:themeShade="BF"/>
          <w:lang w:val="fr-CA"/>
        </w:rPr>
        <w:t>Phrase repère : convertir le Référentiel initial, c’est faire passer la mémoire ToTAL de l’avant-scène vers l’endroit où elle soutient le mieux la pratique durable.</w:t>
      </w:r>
    </w:p>
    <w:p w14:paraId="7C11193D" w14:textId="77777777" w:rsidR="00216634" w:rsidRDefault="00216634" w:rsidP="00216634">
      <w:pPr>
        <w:pStyle w:val="Titre3"/>
      </w:pPr>
      <w:r w:rsidRPr="49242FF4">
        <w:rPr>
          <w:color w:val="943634" w:themeColor="accent2" w:themeShade="BF"/>
        </w:rPr>
        <w:t>Mise à jour TODO après l’exécution physique T</w:t>
      </w:r>
    </w:p>
    <w:tbl>
      <w:tblPr>
        <w:tblStyle w:val="TableauListe1Clair-Accentuation2"/>
        <w:tblW w:w="0" w:type="auto"/>
        <w:tblLook w:val="04A0" w:firstRow="1" w:lastRow="0" w:firstColumn="1" w:lastColumn="0" w:noHBand="0" w:noVBand="1"/>
      </w:tblPr>
      <w:tblGrid>
        <w:gridCol w:w="3312"/>
        <w:gridCol w:w="3312"/>
        <w:gridCol w:w="3312"/>
      </w:tblGrid>
      <w:tr w:rsidR="00216634" w14:paraId="6F3C4F55"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024640" w14:textId="77777777" w:rsidR="00216634" w:rsidRDefault="00216634" w:rsidP="00651421">
            <w:r w:rsidRPr="49242FF4">
              <w:rPr>
                <w:color w:val="953735"/>
              </w:rPr>
              <w:t>État</w:t>
            </w:r>
          </w:p>
        </w:tc>
        <w:tc>
          <w:tcPr>
            <w:tcW w:w="3312" w:type="dxa"/>
          </w:tcPr>
          <w:p w14:paraId="6D4DE049"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FA244F5"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73C0E65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BC5208" w14:textId="77777777" w:rsidR="00216634" w:rsidRDefault="00216634" w:rsidP="00651421">
            <w:r w:rsidRPr="49242FF4">
              <w:rPr>
                <w:color w:val="953735"/>
              </w:rPr>
              <w:t>Terminé</w:t>
            </w:r>
          </w:p>
        </w:tc>
        <w:tc>
          <w:tcPr>
            <w:tcW w:w="3312" w:type="dxa"/>
          </w:tcPr>
          <w:p w14:paraId="0EA3FB5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T — Convertir le Référentiel initial.</w:t>
            </w:r>
          </w:p>
        </w:tc>
        <w:tc>
          <w:tcPr>
            <w:tcW w:w="3312" w:type="dxa"/>
          </w:tcPr>
          <w:p w14:paraId="43ECF00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sections du Référentiel ont maintenant une destination claire : lexique, SDLC, cérémonies, rôles, contrats, gabarits, Centre d’excellence et recommandations sont répartis vers les Parties 7, 8, 9 ou 10 selon leur fonction.</w:t>
            </w:r>
          </w:p>
        </w:tc>
      </w:tr>
      <w:tr w:rsidR="00216634" w14:paraId="53C4291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A51F22C" w14:textId="77777777" w:rsidR="00216634" w:rsidRDefault="00216634" w:rsidP="00651421">
            <w:r w:rsidRPr="49242FF4">
              <w:rPr>
                <w:color w:val="953735"/>
              </w:rPr>
              <w:t>En cours</w:t>
            </w:r>
          </w:p>
        </w:tc>
        <w:tc>
          <w:tcPr>
            <w:tcW w:w="3312" w:type="dxa"/>
          </w:tcPr>
          <w:p w14:paraId="44C455F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la conversion du Référentiel initial.</w:t>
            </w:r>
          </w:p>
        </w:tc>
        <w:tc>
          <w:tcPr>
            <w:tcW w:w="3312" w:type="dxa"/>
          </w:tcPr>
          <w:p w14:paraId="3B23496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les sections complètes : intégrer les définitions uniques, déplacer les canevas opérationnels et transformer les doublons en renvois.</w:t>
            </w:r>
          </w:p>
        </w:tc>
      </w:tr>
      <w:tr w:rsidR="00216634" w14:paraId="45E7E3C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686EE8" w14:textId="77777777" w:rsidR="00216634" w:rsidRDefault="00216634" w:rsidP="00651421">
            <w:r w:rsidRPr="49242FF4">
              <w:rPr>
                <w:color w:val="953735"/>
              </w:rPr>
              <w:t>Prochaine passe</w:t>
            </w:r>
          </w:p>
        </w:tc>
        <w:tc>
          <w:tcPr>
            <w:tcW w:w="3312" w:type="dxa"/>
          </w:tcPr>
          <w:p w14:paraId="6C738C2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U — Cadrer les annexes et la zone chantier.</w:t>
            </w:r>
          </w:p>
        </w:tc>
        <w:tc>
          <w:tcPr>
            <w:tcW w:w="3312" w:type="dxa"/>
          </w:tcPr>
          <w:p w14:paraId="27D588A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Décider ce qui reste en annexe lecteur, ce qui devient document compagnon et ce qui doit être retiré de la version publiée.</w:t>
            </w:r>
          </w:p>
        </w:tc>
      </w:tr>
    </w:tbl>
    <w:p w14:paraId="6C1B22B6" w14:textId="77777777" w:rsidR="00216634" w:rsidRDefault="00216634" w:rsidP="00216634">
      <w:pPr>
        <w:pStyle w:val="Titre3"/>
      </w:pPr>
      <w:r w:rsidRPr="49242FF4">
        <w:rPr>
          <w:color w:val="943634" w:themeColor="accent2" w:themeShade="BF"/>
        </w:rPr>
        <w:lastRenderedPageBreak/>
        <w:t>Exécution physique U — cadrer les annexes et la zone chantier</w:t>
      </w:r>
    </w:p>
    <w:p w14:paraId="680F87E4" w14:textId="77777777" w:rsidR="00216634" w:rsidRDefault="00216634" w:rsidP="00216634">
      <w:r w:rsidRPr="49242FF4">
        <w:rPr>
          <w:color w:val="943634" w:themeColor="accent2" w:themeShade="BF"/>
        </w:rPr>
        <w:t>Les annexes et la zone chantier ne doivent pas être traitées comme de simples fins de document. Elles jouent des rôles différents : certaines annexes peuvent aider le lecteur à consulter rapidement une grille, certaines matières peuvent mieux vivre dans un document compagnon, et la TODO éditoriale doit rester interne. Cette passe sert à protéger la version lecteur tout en conservant ce qui reste utile pour la construction du livre.</w:t>
      </w:r>
    </w:p>
    <w:tbl>
      <w:tblPr>
        <w:tblStyle w:val="TableauListe1Clair-Accentuation2"/>
        <w:tblW w:w="0" w:type="auto"/>
        <w:tblLook w:val="04A0" w:firstRow="1" w:lastRow="0" w:firstColumn="1" w:lastColumn="0" w:noHBand="0" w:noVBand="1"/>
      </w:tblPr>
      <w:tblGrid>
        <w:gridCol w:w="3312"/>
        <w:gridCol w:w="3312"/>
        <w:gridCol w:w="3312"/>
      </w:tblGrid>
      <w:tr w:rsidR="00216634" w14:paraId="54513D8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6DD25B2" w14:textId="77777777" w:rsidR="00216634" w:rsidRDefault="00216634" w:rsidP="00651421">
            <w:r w:rsidRPr="49242FF4">
              <w:rPr>
                <w:color w:val="953735"/>
              </w:rPr>
              <w:t>Élément de fin de document</w:t>
            </w:r>
          </w:p>
        </w:tc>
        <w:tc>
          <w:tcPr>
            <w:tcW w:w="3312" w:type="dxa"/>
          </w:tcPr>
          <w:p w14:paraId="5CFBFEC5"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c>
          <w:tcPr>
            <w:tcW w:w="3312" w:type="dxa"/>
          </w:tcPr>
          <w:p w14:paraId="4A69B4F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Destination recommandée</w:t>
            </w:r>
          </w:p>
        </w:tc>
      </w:tr>
      <w:tr w:rsidR="00216634" w14:paraId="7E68D2D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B33CCA" w14:textId="77777777" w:rsidR="00216634" w:rsidRDefault="00216634" w:rsidP="00651421">
            <w:r w:rsidRPr="49242FF4">
              <w:rPr>
                <w:color w:val="953735"/>
              </w:rPr>
              <w:t>Annexes — grilles rapides</w:t>
            </w:r>
          </w:p>
        </w:tc>
        <w:tc>
          <w:tcPr>
            <w:tcW w:w="3312" w:type="dxa"/>
          </w:tcPr>
          <w:p w14:paraId="362FE0C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si elles servent une consultation ponctuelle et ne répètent pas la Boîte à outils.</w:t>
            </w:r>
          </w:p>
        </w:tc>
        <w:tc>
          <w:tcPr>
            <w:tcW w:w="3312" w:type="dxa"/>
          </w:tcPr>
          <w:p w14:paraId="65D02D5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Annexe lecteur, après la conclusion, ou document compagnon si le livre doit rester plus fluide.</w:t>
            </w:r>
          </w:p>
        </w:tc>
      </w:tr>
      <w:tr w:rsidR="00216634" w14:paraId="203E653C"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66CCF88" w14:textId="77777777" w:rsidR="00216634" w:rsidRDefault="00216634" w:rsidP="00651421">
            <w:r w:rsidRPr="49242FF4">
              <w:rPr>
                <w:color w:val="953735"/>
              </w:rPr>
              <w:t>Listes spécialisées IA et automatisation</w:t>
            </w:r>
          </w:p>
        </w:tc>
        <w:tc>
          <w:tcPr>
            <w:tcW w:w="3312" w:type="dxa"/>
          </w:tcPr>
          <w:p w14:paraId="6762570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seulement si elles sont pratiques, courtes et utilisées comme vérification.</w:t>
            </w:r>
          </w:p>
        </w:tc>
        <w:tc>
          <w:tcPr>
            <w:tcW w:w="3312" w:type="dxa"/>
          </w:tcPr>
          <w:p w14:paraId="42B120A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Partie 7 si elles servent à agir ; annexe si elles servent à consulter ; Partie 10 si elles expriment un principe durable.</w:t>
            </w:r>
          </w:p>
        </w:tc>
      </w:tr>
      <w:tr w:rsidR="00216634" w14:paraId="2D9D4C8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BE7BFA" w14:textId="77777777" w:rsidR="00216634" w:rsidRDefault="00216634" w:rsidP="00651421">
            <w:r w:rsidRPr="49242FF4">
              <w:rPr>
                <w:color w:val="953735"/>
              </w:rPr>
              <w:t>Tables de travail éditoriales</w:t>
            </w:r>
          </w:p>
        </w:tc>
        <w:tc>
          <w:tcPr>
            <w:tcW w:w="3312" w:type="dxa"/>
          </w:tcPr>
          <w:p w14:paraId="6AA6DCB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Retirer de la version lecteur lorsque la structure finale sera stabilisée.</w:t>
            </w:r>
          </w:p>
        </w:tc>
        <w:tc>
          <w:tcPr>
            <w:tcW w:w="3312" w:type="dxa"/>
          </w:tcPr>
          <w:p w14:paraId="1E6F445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Version interne de chantier ou document séparé de suivi éditorial.</w:t>
            </w:r>
          </w:p>
        </w:tc>
      </w:tr>
      <w:tr w:rsidR="00216634" w14:paraId="38E287C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68D436A" w14:textId="77777777" w:rsidR="00216634" w:rsidRDefault="00216634" w:rsidP="00651421">
            <w:r w:rsidRPr="49242FF4">
              <w:rPr>
                <w:color w:val="953735"/>
              </w:rPr>
              <w:t>TODO éditoriale</w:t>
            </w:r>
          </w:p>
        </w:tc>
        <w:tc>
          <w:tcPr>
            <w:tcW w:w="3312" w:type="dxa"/>
          </w:tcPr>
          <w:p w14:paraId="745FFCB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Conserver pendant la construction, mais ne pas publier dans le livre final.</w:t>
            </w:r>
          </w:p>
        </w:tc>
        <w:tc>
          <w:tcPr>
            <w:tcW w:w="3312" w:type="dxa"/>
          </w:tcPr>
          <w:p w14:paraId="216EF61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Annexe de travail interne ou suppression avant publication.</w:t>
            </w:r>
          </w:p>
        </w:tc>
      </w:tr>
      <w:tr w:rsidR="00216634" w14:paraId="5FAF8D4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7F871A" w14:textId="77777777" w:rsidR="00216634" w:rsidRDefault="00216634" w:rsidP="00651421">
            <w:r w:rsidRPr="49242FF4">
              <w:rPr>
                <w:color w:val="953735"/>
              </w:rPr>
              <w:t>Notes de déplacement et décisions de conversion</w:t>
            </w:r>
          </w:p>
        </w:tc>
        <w:tc>
          <w:tcPr>
            <w:tcW w:w="3312" w:type="dxa"/>
          </w:tcPr>
          <w:p w14:paraId="686ED7E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tant que les anciennes sections ne sont pas fusionnées.</w:t>
            </w:r>
          </w:p>
        </w:tc>
        <w:tc>
          <w:tcPr>
            <w:tcW w:w="3312" w:type="dxa"/>
          </w:tcPr>
          <w:p w14:paraId="7F5E4CA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Zone chantier interne ; à retirer lorsque les conversions physiques seront complétées.</w:t>
            </w:r>
          </w:p>
        </w:tc>
      </w:tr>
    </w:tbl>
    <w:p w14:paraId="6CCC3C00" w14:textId="77777777" w:rsidR="00216634" w:rsidRDefault="00216634" w:rsidP="00216634"/>
    <w:p w14:paraId="7226D052" w14:textId="77777777" w:rsidR="00216634" w:rsidRPr="00591660" w:rsidRDefault="00216634" w:rsidP="00216634">
      <w:pPr>
        <w:pStyle w:val="PhraserepreToTAL"/>
        <w:rPr>
          <w:lang w:val="fr-CA"/>
        </w:rPr>
      </w:pPr>
      <w:r w:rsidRPr="00591660">
        <w:rPr>
          <w:color w:val="943634" w:themeColor="accent2" w:themeShade="BF"/>
          <w:lang w:val="fr-CA"/>
        </w:rPr>
        <w:t>Phrase repère : une annexe doit soutenir la lecture sans voler la conclusion ; une zone chantier doit aider l’auteur sans apparaître dans le livre final.</w:t>
      </w:r>
    </w:p>
    <w:p w14:paraId="5612D199" w14:textId="77777777" w:rsidR="00216634" w:rsidRDefault="00216634" w:rsidP="00216634">
      <w:pPr>
        <w:pStyle w:val="Titre3"/>
      </w:pPr>
      <w:r w:rsidRPr="49242FF4">
        <w:rPr>
          <w:color w:val="943634" w:themeColor="accent2" w:themeShade="BF"/>
        </w:rPr>
        <w:t>Mise à jour TODO après l’exécution physique U</w:t>
      </w:r>
    </w:p>
    <w:tbl>
      <w:tblPr>
        <w:tblStyle w:val="TableauListe1Clair-Accentuation2"/>
        <w:tblW w:w="0" w:type="auto"/>
        <w:tblLook w:val="04A0" w:firstRow="1" w:lastRow="0" w:firstColumn="1" w:lastColumn="0" w:noHBand="0" w:noVBand="1"/>
      </w:tblPr>
      <w:tblGrid>
        <w:gridCol w:w="3312"/>
        <w:gridCol w:w="3312"/>
        <w:gridCol w:w="3312"/>
      </w:tblGrid>
      <w:tr w:rsidR="00216634" w14:paraId="271B8FF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FFC582" w14:textId="77777777" w:rsidR="00216634" w:rsidRDefault="00216634" w:rsidP="00651421">
            <w:r w:rsidRPr="49242FF4">
              <w:rPr>
                <w:color w:val="953735"/>
              </w:rPr>
              <w:t>État</w:t>
            </w:r>
          </w:p>
        </w:tc>
        <w:tc>
          <w:tcPr>
            <w:tcW w:w="3312" w:type="dxa"/>
          </w:tcPr>
          <w:p w14:paraId="3148C76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01740BE"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258D50C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6DDF00" w14:textId="77777777" w:rsidR="00216634" w:rsidRDefault="00216634" w:rsidP="00651421">
            <w:r w:rsidRPr="49242FF4">
              <w:rPr>
                <w:color w:val="953735"/>
              </w:rPr>
              <w:t>Terminé</w:t>
            </w:r>
          </w:p>
        </w:tc>
        <w:tc>
          <w:tcPr>
            <w:tcW w:w="3312" w:type="dxa"/>
          </w:tcPr>
          <w:p w14:paraId="7D10E3A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U — Cadrer les annexes et la zone chantier.</w:t>
            </w:r>
          </w:p>
        </w:tc>
        <w:tc>
          <w:tcPr>
            <w:tcW w:w="3312" w:type="dxa"/>
          </w:tcPr>
          <w:p w14:paraId="0BFA8A0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annexes, listes spécialisées, tables de travail, TODO et notes de conversion ont maintenant une destination : annexe lecteur, document compagnon, zone interne ou retrait avant publication.</w:t>
            </w:r>
          </w:p>
        </w:tc>
      </w:tr>
      <w:tr w:rsidR="00216634" w14:paraId="6C9B6ED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961E61F" w14:textId="77777777" w:rsidR="00216634" w:rsidRDefault="00216634" w:rsidP="00651421">
            <w:r w:rsidRPr="49242FF4">
              <w:rPr>
                <w:color w:val="953735"/>
              </w:rPr>
              <w:t>En cours</w:t>
            </w:r>
          </w:p>
        </w:tc>
        <w:tc>
          <w:tcPr>
            <w:tcW w:w="3312" w:type="dxa"/>
          </w:tcPr>
          <w:p w14:paraId="7BC613B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Retirer progressivement les éléments de chantier du flux principal.</w:t>
            </w:r>
          </w:p>
        </w:tc>
        <w:tc>
          <w:tcPr>
            <w:tcW w:w="3312" w:type="dxa"/>
          </w:tcPr>
          <w:p w14:paraId="78EE64B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lorsque les conversions physiques seront terminées et que la version lecteur sera préparée.</w:t>
            </w:r>
          </w:p>
        </w:tc>
      </w:tr>
      <w:tr w:rsidR="00216634" w14:paraId="0147E63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F71EC5" w14:textId="77777777" w:rsidR="00216634" w:rsidRDefault="00216634" w:rsidP="00651421">
            <w:r w:rsidRPr="49242FF4">
              <w:rPr>
                <w:color w:val="953735"/>
              </w:rPr>
              <w:t>Prochaine passe</w:t>
            </w:r>
          </w:p>
        </w:tc>
        <w:tc>
          <w:tcPr>
            <w:tcW w:w="3312" w:type="dxa"/>
          </w:tcPr>
          <w:p w14:paraId="2064332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V — Bilan de préparation avant suppression des doublons.</w:t>
            </w:r>
          </w:p>
        </w:tc>
        <w:tc>
          <w:tcPr>
            <w:tcW w:w="3312" w:type="dxa"/>
          </w:tcPr>
          <w:p w14:paraId="3F0A180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 xml:space="preserve">Vérifier que toutes les décisions de conversion sont prises avant de supprimer ou </w:t>
            </w:r>
            <w:r w:rsidRPr="49242FF4">
              <w:rPr>
                <w:color w:val="953735"/>
              </w:rPr>
              <w:lastRenderedPageBreak/>
              <w:t>alléger les anciennes sections.</w:t>
            </w:r>
          </w:p>
        </w:tc>
      </w:tr>
    </w:tbl>
    <w:p w14:paraId="3E576528" w14:textId="77777777" w:rsidR="00216634" w:rsidRDefault="00216634" w:rsidP="00216634">
      <w:pPr>
        <w:pStyle w:val="Titre3"/>
      </w:pPr>
      <w:r w:rsidRPr="49242FF4">
        <w:rPr>
          <w:color w:val="943634" w:themeColor="accent2" w:themeShade="BF"/>
        </w:rPr>
        <w:lastRenderedPageBreak/>
        <w:t>Exécution physique V — bilan de préparation avant suppression des doublons</w:t>
      </w:r>
    </w:p>
    <w:p w14:paraId="39D08A92" w14:textId="77777777" w:rsidR="00216634" w:rsidRDefault="00216634" w:rsidP="00216634">
      <w:r w:rsidRPr="49242FF4">
        <w:rPr>
          <w:color w:val="943634" w:themeColor="accent2" w:themeShade="BF"/>
        </w:rPr>
        <w:t>Avant de supprimer ou d’alléger les anciennes sections, il faut confirmer que chaque grande matière possède déjà une destination claire. Cette passe agit comme un contrôle de sécurité : elle vérifie que les blocs consolidés existent, que les anciennes sections ont été analysées, et que les règles de suppression protègent la matière unique. On ne retire pas un doublon parce qu’il ressemble à un autre passage ; on le retire seulement lorsque sa fonction est déjà mieux assurée ailleurs.</w:t>
      </w:r>
    </w:p>
    <w:tbl>
      <w:tblPr>
        <w:tblStyle w:val="TableauListe1Clair-Accentuation2"/>
        <w:tblW w:w="0" w:type="auto"/>
        <w:tblLook w:val="04A0" w:firstRow="1" w:lastRow="0" w:firstColumn="1" w:lastColumn="0" w:noHBand="0" w:noVBand="1"/>
      </w:tblPr>
      <w:tblGrid>
        <w:gridCol w:w="3312"/>
        <w:gridCol w:w="3312"/>
        <w:gridCol w:w="3312"/>
      </w:tblGrid>
      <w:tr w:rsidR="00216634" w14:paraId="60E3134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60DC95" w14:textId="77777777" w:rsidR="00216634" w:rsidRDefault="00216634" w:rsidP="00651421">
            <w:r w:rsidRPr="49242FF4">
              <w:rPr>
                <w:color w:val="953735"/>
              </w:rPr>
              <w:t>Zone vérifiée</w:t>
            </w:r>
          </w:p>
        </w:tc>
        <w:tc>
          <w:tcPr>
            <w:tcW w:w="3312" w:type="dxa"/>
          </w:tcPr>
          <w:p w14:paraId="6EFAF5E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Préparation complétée</w:t>
            </w:r>
          </w:p>
        </w:tc>
        <w:tc>
          <w:tcPr>
            <w:tcW w:w="3312" w:type="dxa"/>
          </w:tcPr>
          <w:p w14:paraId="2CB96EF9"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Règle avant suppression</w:t>
            </w:r>
          </w:p>
        </w:tc>
      </w:tr>
      <w:tr w:rsidR="00216634" w14:paraId="69EDF58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66ABCA" w14:textId="77777777" w:rsidR="00216634" w:rsidRDefault="00216634" w:rsidP="00651421">
            <w:r w:rsidRPr="49242FF4">
              <w:rPr>
                <w:color w:val="953735"/>
              </w:rPr>
              <w:t>Partie 7 — Boîte à outils</w:t>
            </w:r>
          </w:p>
        </w:tc>
        <w:tc>
          <w:tcPr>
            <w:tcW w:w="3312" w:type="dxa"/>
          </w:tcPr>
          <w:p w14:paraId="37D90B9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7 analysées.</w:t>
            </w:r>
          </w:p>
        </w:tc>
        <w:tc>
          <w:tcPr>
            <w:tcW w:w="3312" w:type="dxa"/>
          </w:tcPr>
          <w:p w14:paraId="1C9DB9C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Supprimer seulement les répétitions exactes ; intégrer les outils uniques en 7.1, 7.2 ou 7.3.</w:t>
            </w:r>
          </w:p>
        </w:tc>
      </w:tr>
      <w:tr w:rsidR="00216634" w14:paraId="524C49AE"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8F1A9F0" w14:textId="77777777" w:rsidR="00216634" w:rsidRDefault="00216634" w:rsidP="00651421">
            <w:r w:rsidRPr="49242FF4">
              <w:rPr>
                <w:color w:val="953735"/>
              </w:rPr>
              <w:t>Partie 8 — Cas terrain</w:t>
            </w:r>
          </w:p>
        </w:tc>
        <w:tc>
          <w:tcPr>
            <w:tcW w:w="3312" w:type="dxa"/>
          </w:tcPr>
          <w:p w14:paraId="1A11513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Bloc consolidé créé et anciennes Parties 8 analysées.</w:t>
            </w:r>
          </w:p>
        </w:tc>
        <w:tc>
          <w:tcPr>
            <w:tcW w:w="3312" w:type="dxa"/>
          </w:tcPr>
          <w:p w14:paraId="2565ED4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après la conclusion narrative.</w:t>
            </w:r>
          </w:p>
        </w:tc>
      </w:tr>
      <w:tr w:rsidR="00216634" w14:paraId="5F7676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B37B57" w14:textId="77777777" w:rsidR="00216634" w:rsidRDefault="00216634" w:rsidP="00651421">
            <w:r w:rsidRPr="49242FF4">
              <w:rPr>
                <w:color w:val="953735"/>
              </w:rPr>
              <w:t>Partie 9 — Kit documentaire</w:t>
            </w:r>
          </w:p>
        </w:tc>
        <w:tc>
          <w:tcPr>
            <w:tcW w:w="3312" w:type="dxa"/>
          </w:tcPr>
          <w:p w14:paraId="278F9E5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Bloc consolidé créé et anciennes Parties 9 analysées.</w:t>
            </w:r>
          </w:p>
        </w:tc>
        <w:tc>
          <w:tcPr>
            <w:tcW w:w="3312" w:type="dxa"/>
          </w:tcPr>
          <w:p w14:paraId="4BBAFC8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les modèles uniques ; transformer les répétitions en renvois vers le kit consolidé.</w:t>
            </w:r>
          </w:p>
        </w:tc>
      </w:tr>
      <w:tr w:rsidR="00216634" w14:paraId="0EF24DF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EBFF811" w14:textId="77777777" w:rsidR="00216634" w:rsidRDefault="00216634" w:rsidP="00651421">
            <w:r w:rsidRPr="49242FF4">
              <w:rPr>
                <w:color w:val="953735"/>
              </w:rPr>
              <w:t>Guide de référence</w:t>
            </w:r>
          </w:p>
        </w:tc>
        <w:tc>
          <w:tcPr>
            <w:tcW w:w="3312" w:type="dxa"/>
          </w:tcPr>
          <w:p w14:paraId="059C7F7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Destination des canevas, rituels et fiches pratiques clarifiée.</w:t>
            </w:r>
          </w:p>
        </w:tc>
        <w:tc>
          <w:tcPr>
            <w:tcW w:w="3312" w:type="dxa"/>
          </w:tcPr>
          <w:p w14:paraId="5FD1CEA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Ne pas garder le guide comme section autonome si chaque ressource a une destination fonctionnelle.</w:t>
            </w:r>
          </w:p>
        </w:tc>
      </w:tr>
      <w:tr w:rsidR="00216634" w14:paraId="291CE50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A4C589" w14:textId="77777777" w:rsidR="00216634" w:rsidRDefault="00216634" w:rsidP="00651421">
            <w:r w:rsidRPr="49242FF4">
              <w:rPr>
                <w:color w:val="953735"/>
              </w:rPr>
              <w:t>Référentiel initial</w:t>
            </w:r>
          </w:p>
        </w:tc>
        <w:tc>
          <w:tcPr>
            <w:tcW w:w="3312" w:type="dxa"/>
          </w:tcPr>
          <w:p w14:paraId="4C3AC7F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Destination des définitions, principes, rôles, contrats et règles clarifiée.</w:t>
            </w:r>
          </w:p>
        </w:tc>
        <w:tc>
          <w:tcPr>
            <w:tcW w:w="3312" w:type="dxa"/>
          </w:tcPr>
          <w:p w14:paraId="061685E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Déplacer la mémoire durable vers la Partie 10 ; garder au début seulement des renvois courts.</w:t>
            </w:r>
          </w:p>
        </w:tc>
      </w:tr>
      <w:tr w:rsidR="00216634" w14:paraId="42C1190D"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48B617C" w14:textId="77777777" w:rsidR="00216634" w:rsidRDefault="00216634" w:rsidP="00651421">
            <w:r w:rsidRPr="49242FF4">
              <w:rPr>
                <w:color w:val="953735"/>
              </w:rPr>
              <w:t>Annexes et zone chantier</w:t>
            </w:r>
          </w:p>
        </w:tc>
        <w:tc>
          <w:tcPr>
            <w:tcW w:w="3312" w:type="dxa"/>
          </w:tcPr>
          <w:p w14:paraId="0227BC6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Destination lecteur, compagnon, interne ou retrait définie.</w:t>
            </w:r>
          </w:p>
        </w:tc>
        <w:tc>
          <w:tcPr>
            <w:tcW w:w="3312" w:type="dxa"/>
          </w:tcPr>
          <w:p w14:paraId="497258A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Retirer la zone chantier seulement à la fin, lorsque les conversions physiques sont complétées.</w:t>
            </w:r>
          </w:p>
        </w:tc>
      </w:tr>
    </w:tbl>
    <w:p w14:paraId="04EAF2A6" w14:textId="77777777" w:rsidR="00216634" w:rsidRDefault="00216634" w:rsidP="00216634"/>
    <w:p w14:paraId="446B8580" w14:textId="77777777" w:rsidR="00216634" w:rsidRPr="00591660" w:rsidRDefault="00216634" w:rsidP="00216634">
      <w:pPr>
        <w:pStyle w:val="PhraserepreToTAL"/>
        <w:rPr>
          <w:lang w:val="fr-CA"/>
        </w:rPr>
      </w:pPr>
      <w:r w:rsidRPr="00591660">
        <w:rPr>
          <w:color w:val="943634" w:themeColor="accent2" w:themeShade="BF"/>
          <w:lang w:val="fr-CA"/>
        </w:rPr>
        <w:t>Phrase repère : supprimer un doublon n’est sécuritaire que lorsque sa valeur existe déjà ailleurs, mieux placée et plus facile à retrouver.</w:t>
      </w:r>
    </w:p>
    <w:p w14:paraId="6BED4601" w14:textId="77777777" w:rsidR="00216634" w:rsidRDefault="00216634" w:rsidP="00216634">
      <w:pPr>
        <w:pStyle w:val="Titre3"/>
      </w:pPr>
      <w:r w:rsidRPr="49242FF4">
        <w:rPr>
          <w:color w:val="943634" w:themeColor="accent2" w:themeShade="BF"/>
        </w:rPr>
        <w:t>Mise à jour TODO après l’exécution physique V</w:t>
      </w:r>
    </w:p>
    <w:tbl>
      <w:tblPr>
        <w:tblStyle w:val="TableauListe1Clair-Accentuation2"/>
        <w:tblW w:w="0" w:type="auto"/>
        <w:tblLook w:val="04A0" w:firstRow="1" w:lastRow="0" w:firstColumn="1" w:lastColumn="0" w:noHBand="0" w:noVBand="1"/>
      </w:tblPr>
      <w:tblGrid>
        <w:gridCol w:w="3312"/>
        <w:gridCol w:w="3312"/>
        <w:gridCol w:w="3312"/>
      </w:tblGrid>
      <w:tr w:rsidR="00216634" w14:paraId="0C53328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A391A6" w14:textId="77777777" w:rsidR="00216634" w:rsidRDefault="00216634" w:rsidP="00651421">
            <w:r w:rsidRPr="49242FF4">
              <w:rPr>
                <w:color w:val="953735"/>
              </w:rPr>
              <w:t>État</w:t>
            </w:r>
          </w:p>
        </w:tc>
        <w:tc>
          <w:tcPr>
            <w:tcW w:w="3312" w:type="dxa"/>
          </w:tcPr>
          <w:p w14:paraId="06173565"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3681DF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1C53A42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C620AF" w14:textId="77777777" w:rsidR="00216634" w:rsidRDefault="00216634" w:rsidP="00651421">
            <w:r w:rsidRPr="49242FF4">
              <w:rPr>
                <w:color w:val="953735"/>
              </w:rPr>
              <w:t>Terminé</w:t>
            </w:r>
          </w:p>
        </w:tc>
        <w:tc>
          <w:tcPr>
            <w:tcW w:w="3312" w:type="dxa"/>
          </w:tcPr>
          <w:p w14:paraId="41E0C9E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V — Bilan de préparation avant suppression des doublons.</w:t>
            </w:r>
          </w:p>
        </w:tc>
        <w:tc>
          <w:tcPr>
            <w:tcW w:w="3312" w:type="dxa"/>
          </w:tcPr>
          <w:p w14:paraId="67AE147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Toutes les grandes zones disposent maintenant d’une destination et d’une règle de suppression sécuritaire.</w:t>
            </w:r>
          </w:p>
        </w:tc>
      </w:tr>
      <w:tr w:rsidR="00216634" w14:paraId="5F541ED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FCDF364" w14:textId="77777777" w:rsidR="00216634" w:rsidRDefault="00216634" w:rsidP="00651421">
            <w:r w:rsidRPr="49242FF4">
              <w:rPr>
                <w:color w:val="953735"/>
              </w:rPr>
              <w:t>En cours</w:t>
            </w:r>
          </w:p>
        </w:tc>
        <w:tc>
          <w:tcPr>
            <w:tcW w:w="3312" w:type="dxa"/>
          </w:tcPr>
          <w:p w14:paraId="2AFF212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Supprimer, alléger ou convertir les anciennes sections en renvois.</w:t>
            </w:r>
          </w:p>
        </w:tc>
        <w:tc>
          <w:tcPr>
            <w:tcW w:w="3312" w:type="dxa"/>
          </w:tcPr>
          <w:p w14:paraId="18A7257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en commençant par les doublons de chantier et les sections déjà remplacées par un bloc consolidé.</w:t>
            </w:r>
          </w:p>
        </w:tc>
      </w:tr>
      <w:tr w:rsidR="00216634" w14:paraId="0D1299A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300030" w14:textId="77777777" w:rsidR="00216634" w:rsidRDefault="00216634" w:rsidP="00651421">
            <w:r w:rsidRPr="49242FF4">
              <w:rPr>
                <w:color w:val="953735"/>
              </w:rPr>
              <w:lastRenderedPageBreak/>
              <w:t>Prochaine passe</w:t>
            </w:r>
          </w:p>
        </w:tc>
        <w:tc>
          <w:tcPr>
            <w:tcW w:w="3312" w:type="dxa"/>
          </w:tcPr>
          <w:p w14:paraId="0184025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W — Plan d’allègement des doublons.</w:t>
            </w:r>
          </w:p>
        </w:tc>
        <w:tc>
          <w:tcPr>
            <w:tcW w:w="3312" w:type="dxa"/>
          </w:tcPr>
          <w:p w14:paraId="405B63D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Créer l’ordre de suppression ou conversion : zone chantier, anciennes tables de décision, anciennes Parties 7, 8, 9, Guide de référence et Référentiel initial.</w:t>
            </w:r>
          </w:p>
        </w:tc>
      </w:tr>
    </w:tbl>
    <w:p w14:paraId="1D9CAF53" w14:textId="77777777" w:rsidR="00216634" w:rsidRDefault="00216634" w:rsidP="00216634">
      <w:pPr>
        <w:pStyle w:val="Titre3"/>
      </w:pPr>
      <w:r w:rsidRPr="49242FF4">
        <w:rPr>
          <w:color w:val="943634" w:themeColor="accent2" w:themeShade="BF"/>
        </w:rPr>
        <w:t>Exécution physique W — plan d’allègement des doublons</w:t>
      </w:r>
    </w:p>
    <w:p w14:paraId="1EFEC3F8" w14:textId="77777777" w:rsidR="00216634" w:rsidRDefault="00216634" w:rsidP="00216634">
      <w:r w:rsidRPr="49242FF4">
        <w:rPr>
          <w:color w:val="943634" w:themeColor="accent2" w:themeShade="BF"/>
        </w:rPr>
        <w:t>Les décisions de conversion sont maintenant prises. La prochaine étape consiste à alléger le manuscrit sans perdre la matière utile. L’allègement doit suivre un ordre prudent : retirer d’abord ce qui appartient clairement au chantier, puis convertir les tables de décision en renvois, ensuite traiter les anciennes sections remplacées par les blocs consolidés. Le but n’est pas de réduire le livre pour le rendre plus court, mais de rendre son chemin plus lisible.</w:t>
      </w:r>
    </w:p>
    <w:tbl>
      <w:tblPr>
        <w:tblStyle w:val="TableauListe1Clair-Accentuation2"/>
        <w:tblW w:w="0" w:type="auto"/>
        <w:tblLook w:val="04A0" w:firstRow="1" w:lastRow="0" w:firstColumn="1" w:lastColumn="0" w:noHBand="0" w:noVBand="1"/>
      </w:tblPr>
      <w:tblGrid>
        <w:gridCol w:w="3312"/>
        <w:gridCol w:w="3312"/>
        <w:gridCol w:w="3312"/>
      </w:tblGrid>
      <w:tr w:rsidR="00216634" w14:paraId="4237EED2"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B0B924" w14:textId="77777777" w:rsidR="00216634" w:rsidRDefault="00216634" w:rsidP="00651421">
            <w:r w:rsidRPr="49242FF4">
              <w:rPr>
                <w:color w:val="953735"/>
              </w:rPr>
              <w:t>Ordre d’allègement</w:t>
            </w:r>
          </w:p>
        </w:tc>
        <w:tc>
          <w:tcPr>
            <w:tcW w:w="3312" w:type="dxa"/>
          </w:tcPr>
          <w:p w14:paraId="4CBB6ED2"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Action recommandée</w:t>
            </w:r>
          </w:p>
        </w:tc>
        <w:tc>
          <w:tcPr>
            <w:tcW w:w="3312" w:type="dxa"/>
          </w:tcPr>
          <w:p w14:paraId="4D9758D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Condition de sécurité</w:t>
            </w:r>
          </w:p>
        </w:tc>
      </w:tr>
      <w:tr w:rsidR="00216634" w14:paraId="43E71F9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6D1C966" w14:textId="77777777" w:rsidR="00216634" w:rsidRDefault="00216634" w:rsidP="00651421">
            <w:r w:rsidRPr="49242FF4">
              <w:rPr>
                <w:color w:val="953735"/>
              </w:rPr>
              <w:t>1. Zone chantier et TODO</w:t>
            </w:r>
          </w:p>
        </w:tc>
        <w:tc>
          <w:tcPr>
            <w:tcW w:w="3312" w:type="dxa"/>
          </w:tcPr>
          <w:p w14:paraId="6928497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temporairement pendant la construction, mais préparer son déplacement en annexe interne ou son retrait avant publication.</w:t>
            </w:r>
          </w:p>
        </w:tc>
        <w:tc>
          <w:tcPr>
            <w:tcW w:w="3312" w:type="dxa"/>
          </w:tcPr>
          <w:p w14:paraId="4997140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Ne pas retirer tant que les conversions physiques ne sont pas complétées.</w:t>
            </w:r>
          </w:p>
        </w:tc>
      </w:tr>
      <w:tr w:rsidR="00216634" w14:paraId="73D885B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4B2AFCE" w14:textId="77777777" w:rsidR="00216634" w:rsidRDefault="00216634" w:rsidP="00651421">
            <w:r w:rsidRPr="49242FF4">
              <w:rPr>
                <w:color w:val="953735"/>
              </w:rPr>
              <w:t>2. Tables de décision éditoriale</w:t>
            </w:r>
          </w:p>
        </w:tc>
        <w:tc>
          <w:tcPr>
            <w:tcW w:w="3312" w:type="dxa"/>
          </w:tcPr>
          <w:p w14:paraId="260F392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Transformer les longues tables de décision en renvois courts lorsque les blocs consolidés sont en place.</w:t>
            </w:r>
          </w:p>
        </w:tc>
        <w:tc>
          <w:tcPr>
            <w:tcW w:w="3312" w:type="dxa"/>
          </w:tcPr>
          <w:p w14:paraId="3110FD7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Vérifier que la décision est déjà reflétée dans une section consolidée.</w:t>
            </w:r>
          </w:p>
        </w:tc>
      </w:tr>
      <w:tr w:rsidR="00216634" w14:paraId="2AEFFFE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8E7BE5" w14:textId="77777777" w:rsidR="00216634" w:rsidRDefault="00216634" w:rsidP="00651421">
            <w:r w:rsidRPr="49242FF4">
              <w:rPr>
                <w:color w:val="953735"/>
              </w:rPr>
              <w:t>3. Anciennes Parties 7</w:t>
            </w:r>
          </w:p>
        </w:tc>
        <w:tc>
          <w:tcPr>
            <w:tcW w:w="3312" w:type="dxa"/>
          </w:tcPr>
          <w:p w14:paraId="7933E5D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Intégrer les outils uniques dans la Partie 7 consolidée ; convertir les répétitions en renvois.</w:t>
            </w:r>
          </w:p>
        </w:tc>
        <w:tc>
          <w:tcPr>
            <w:tcW w:w="3312" w:type="dxa"/>
          </w:tcPr>
          <w:p w14:paraId="5706622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Ne supprimer qu’après avoir confirmé que l’outil existe dans 7.1, 7.2, 7.3 ou 7.4.</w:t>
            </w:r>
          </w:p>
        </w:tc>
      </w:tr>
      <w:tr w:rsidR="00216634" w14:paraId="40006B6E"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4383DCB" w14:textId="77777777" w:rsidR="00216634" w:rsidRDefault="00216634" w:rsidP="00651421">
            <w:r w:rsidRPr="49242FF4">
              <w:rPr>
                <w:color w:val="953735"/>
              </w:rPr>
              <w:t>4. Anciennes Parties 8</w:t>
            </w:r>
          </w:p>
        </w:tc>
        <w:tc>
          <w:tcPr>
            <w:tcW w:w="3312" w:type="dxa"/>
          </w:tcPr>
          <w:p w14:paraId="0CA7738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Préserver le récit vivant ; déplacer les synthèses généralisées vers la fin du cas.</w:t>
            </w:r>
          </w:p>
        </w:tc>
        <w:tc>
          <w:tcPr>
            <w:tcW w:w="3312" w:type="dxa"/>
          </w:tcPr>
          <w:p w14:paraId="0F07F9A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Ne jamais supprimer un passage narratif sans vérifier s’il porte un apprentissage ou un signe terrain unique.</w:t>
            </w:r>
          </w:p>
        </w:tc>
      </w:tr>
      <w:tr w:rsidR="00216634" w14:paraId="29511EF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2641E9" w14:textId="77777777" w:rsidR="00216634" w:rsidRDefault="00216634" w:rsidP="00651421">
            <w:r w:rsidRPr="49242FF4">
              <w:rPr>
                <w:color w:val="953735"/>
              </w:rPr>
              <w:t>5. Anciennes Parties 9</w:t>
            </w:r>
          </w:p>
        </w:tc>
        <w:tc>
          <w:tcPr>
            <w:tcW w:w="3312" w:type="dxa"/>
          </w:tcPr>
          <w:p w14:paraId="35BB778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Fusionner les modèles uniques dans le Kit documentaire consolidé ; alléger les répétitions.</w:t>
            </w:r>
          </w:p>
        </w:tc>
        <w:tc>
          <w:tcPr>
            <w:tcW w:w="3312" w:type="dxa"/>
          </w:tcPr>
          <w:p w14:paraId="73E4BDC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Vérifier que chaque modèle existe en version terrain ou client au bon endroit.</w:t>
            </w:r>
          </w:p>
        </w:tc>
      </w:tr>
      <w:tr w:rsidR="00216634" w14:paraId="41FB3DAC"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81D8887" w14:textId="77777777" w:rsidR="00216634" w:rsidRDefault="00216634" w:rsidP="00651421">
            <w:r w:rsidRPr="49242FF4">
              <w:rPr>
                <w:color w:val="953735"/>
              </w:rPr>
              <w:t>6. Guide de référence</w:t>
            </w:r>
          </w:p>
        </w:tc>
        <w:tc>
          <w:tcPr>
            <w:tcW w:w="3312" w:type="dxa"/>
          </w:tcPr>
          <w:p w14:paraId="100B6F9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Démanteler la section autonome et répartir ses ressources selon leur fonction.</w:t>
            </w:r>
          </w:p>
        </w:tc>
        <w:tc>
          <w:tcPr>
            <w:tcW w:w="3312" w:type="dxa"/>
          </w:tcPr>
          <w:p w14:paraId="21C5F2A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Confirmer que chaque canevas, rituel ou fiche est conservé en Partie 7, Partie 9 ou Partie 10.</w:t>
            </w:r>
          </w:p>
        </w:tc>
      </w:tr>
      <w:tr w:rsidR="00216634" w14:paraId="727AFEF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79C81F" w14:textId="77777777" w:rsidR="00216634" w:rsidRDefault="00216634" w:rsidP="00651421">
            <w:r w:rsidRPr="49242FF4">
              <w:rPr>
                <w:color w:val="953735"/>
              </w:rPr>
              <w:t>7. Référentiel initial</w:t>
            </w:r>
          </w:p>
        </w:tc>
        <w:tc>
          <w:tcPr>
            <w:tcW w:w="3312" w:type="dxa"/>
          </w:tcPr>
          <w:p w14:paraId="00FF48E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Déplacer les définitions et principes durables vers la Partie 10 consolidée.</w:t>
            </w:r>
          </w:p>
        </w:tc>
        <w:tc>
          <w:tcPr>
            <w:tcW w:w="3312" w:type="dxa"/>
          </w:tcPr>
          <w:p w14:paraId="5C9C47C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Garder au début seulement des renvois courts vers le Référentiel final.</w:t>
            </w:r>
          </w:p>
        </w:tc>
      </w:tr>
    </w:tbl>
    <w:p w14:paraId="7394A604" w14:textId="77777777" w:rsidR="00216634" w:rsidRDefault="00216634" w:rsidP="00216634"/>
    <w:p w14:paraId="28B1E88E" w14:textId="77777777" w:rsidR="00216634" w:rsidRPr="00591660" w:rsidRDefault="00216634" w:rsidP="00216634">
      <w:pPr>
        <w:pStyle w:val="PhraserepreToTAL"/>
        <w:rPr>
          <w:lang w:val="fr-CA"/>
        </w:rPr>
      </w:pPr>
      <w:r w:rsidRPr="00591660">
        <w:rPr>
          <w:color w:val="943634" w:themeColor="accent2" w:themeShade="BF"/>
          <w:lang w:val="fr-CA"/>
        </w:rPr>
        <w:t>Phrase repère : alléger un manuscrit ToTAL, ce n’est pas perdre de la matière ; c’est enlever ce qui empêche la matière importante d’être trouvée, comprise et utilisée.</w:t>
      </w:r>
    </w:p>
    <w:p w14:paraId="4C33683A" w14:textId="77777777" w:rsidR="00216634" w:rsidRDefault="00216634" w:rsidP="00216634">
      <w:pPr>
        <w:pStyle w:val="Titre3"/>
      </w:pPr>
      <w:r w:rsidRPr="49242FF4">
        <w:rPr>
          <w:color w:val="943634" w:themeColor="accent2" w:themeShade="BF"/>
        </w:rPr>
        <w:t>Mise à jour TODO après l’exécution physique W</w:t>
      </w:r>
    </w:p>
    <w:tbl>
      <w:tblPr>
        <w:tblStyle w:val="TableauListe1Clair-Accentuation2"/>
        <w:tblW w:w="0" w:type="auto"/>
        <w:tblLook w:val="04A0" w:firstRow="1" w:lastRow="0" w:firstColumn="1" w:lastColumn="0" w:noHBand="0" w:noVBand="1"/>
      </w:tblPr>
      <w:tblGrid>
        <w:gridCol w:w="3312"/>
        <w:gridCol w:w="3312"/>
        <w:gridCol w:w="3312"/>
      </w:tblGrid>
      <w:tr w:rsidR="00216634" w14:paraId="37CDA5A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324E56" w14:textId="77777777" w:rsidR="00216634" w:rsidRDefault="00216634" w:rsidP="00651421">
            <w:r w:rsidRPr="49242FF4">
              <w:rPr>
                <w:color w:val="953735"/>
              </w:rPr>
              <w:t>État</w:t>
            </w:r>
          </w:p>
        </w:tc>
        <w:tc>
          <w:tcPr>
            <w:tcW w:w="3312" w:type="dxa"/>
          </w:tcPr>
          <w:p w14:paraId="03F42E3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99D6F8F"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57D0F0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58D64D" w14:textId="77777777" w:rsidR="00216634" w:rsidRDefault="00216634" w:rsidP="00651421">
            <w:r w:rsidRPr="49242FF4">
              <w:rPr>
                <w:color w:val="953735"/>
              </w:rPr>
              <w:lastRenderedPageBreak/>
              <w:t>Terminé</w:t>
            </w:r>
          </w:p>
        </w:tc>
        <w:tc>
          <w:tcPr>
            <w:tcW w:w="3312" w:type="dxa"/>
          </w:tcPr>
          <w:p w14:paraId="5622319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W — Plan d’allègement des doublons.</w:t>
            </w:r>
          </w:p>
        </w:tc>
        <w:tc>
          <w:tcPr>
            <w:tcW w:w="3312" w:type="dxa"/>
          </w:tcPr>
          <w:p w14:paraId="78D67EF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L’ordre d’allègement est établi : zone chantier, tables de décision, anciennes Parties 7, 8, 9, Guide de référence et Référentiel initial.</w:t>
            </w:r>
          </w:p>
        </w:tc>
      </w:tr>
      <w:tr w:rsidR="00216634" w14:paraId="13CBB62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5987F73" w14:textId="77777777" w:rsidR="00216634" w:rsidRDefault="00216634" w:rsidP="00651421">
            <w:r w:rsidRPr="49242FF4">
              <w:rPr>
                <w:color w:val="953735"/>
              </w:rPr>
              <w:t>En cours</w:t>
            </w:r>
          </w:p>
        </w:tc>
        <w:tc>
          <w:tcPr>
            <w:tcW w:w="3312" w:type="dxa"/>
          </w:tcPr>
          <w:p w14:paraId="465E1C5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Commencer l’allègement sécuritaire.</w:t>
            </w:r>
          </w:p>
        </w:tc>
        <w:tc>
          <w:tcPr>
            <w:tcW w:w="3312" w:type="dxa"/>
          </w:tcPr>
          <w:p w14:paraId="237327D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Alléger progressivement, en vérifiant que chaque contenu utile existe déjà dans un bloc consolidé avant de supprimer ou réduire.</w:t>
            </w:r>
          </w:p>
        </w:tc>
      </w:tr>
      <w:tr w:rsidR="00216634" w14:paraId="298DF5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17AA3F" w14:textId="77777777" w:rsidR="00216634" w:rsidRDefault="00216634" w:rsidP="00651421">
            <w:r w:rsidRPr="49242FF4">
              <w:rPr>
                <w:color w:val="953735"/>
              </w:rPr>
              <w:t>Prochaine passe</w:t>
            </w:r>
          </w:p>
        </w:tc>
        <w:tc>
          <w:tcPr>
            <w:tcW w:w="3312" w:type="dxa"/>
          </w:tcPr>
          <w:p w14:paraId="6BEAEF9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X — Commencer par les tables de chantier répétitives.</w:t>
            </w:r>
          </w:p>
        </w:tc>
        <w:tc>
          <w:tcPr>
            <w:tcW w:w="3312" w:type="dxa"/>
          </w:tcPr>
          <w:p w14:paraId="2EF5DF8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Identifier les tables de décision déjà remplacées par les blocs consolidés et les convertir en résumé court ou en annexe interne.</w:t>
            </w:r>
          </w:p>
        </w:tc>
      </w:tr>
    </w:tbl>
    <w:p w14:paraId="4610CC3A" w14:textId="77777777" w:rsidR="00216634" w:rsidRDefault="00216634" w:rsidP="00216634">
      <w:pPr>
        <w:pStyle w:val="Titre3"/>
      </w:pPr>
      <w:r w:rsidRPr="49242FF4">
        <w:rPr>
          <w:color w:val="943634" w:themeColor="accent2" w:themeShade="BF"/>
        </w:rPr>
        <w:t>Exécution physique X — commencer par les tables de chantier répétitives</w:t>
      </w:r>
    </w:p>
    <w:p w14:paraId="0D77AFE7" w14:textId="77777777" w:rsidR="00216634" w:rsidRDefault="00216634" w:rsidP="00216634">
      <w:r w:rsidRPr="49242FF4">
        <w:rPr>
          <w:color w:val="943634" w:themeColor="accent2" w:themeShade="BF"/>
        </w:rPr>
        <w:t>Les tables de chantier ont été utiles pour prendre les décisions de structure, mais elles ne doivent pas toutes rester dans le flux principal du livre. La première étape d’allègement consiste donc à distinguer les tables encore utiles pour piloter la construction, les tables déjà remplacées par des blocs consolidés, et les tables qui pourront être déplacées en annexe interne ou retirées avant publication.</w:t>
      </w:r>
    </w:p>
    <w:tbl>
      <w:tblPr>
        <w:tblStyle w:val="TableauListe1Clair-Accentuation2"/>
        <w:tblW w:w="0" w:type="auto"/>
        <w:tblLook w:val="04A0" w:firstRow="1" w:lastRow="0" w:firstColumn="1" w:lastColumn="0" w:noHBand="0" w:noVBand="1"/>
      </w:tblPr>
      <w:tblGrid>
        <w:gridCol w:w="3312"/>
        <w:gridCol w:w="3312"/>
        <w:gridCol w:w="3312"/>
      </w:tblGrid>
      <w:tr w:rsidR="00216634" w14:paraId="0830463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A3FACC" w14:textId="77777777" w:rsidR="00216634" w:rsidRDefault="00216634" w:rsidP="00651421">
            <w:r w:rsidRPr="49242FF4">
              <w:rPr>
                <w:color w:val="953735"/>
              </w:rPr>
              <w:t>Type de table de chantier</w:t>
            </w:r>
          </w:p>
        </w:tc>
        <w:tc>
          <w:tcPr>
            <w:tcW w:w="3312" w:type="dxa"/>
          </w:tcPr>
          <w:p w14:paraId="04D941B3"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d’allègement</w:t>
            </w:r>
          </w:p>
        </w:tc>
        <w:tc>
          <w:tcPr>
            <w:tcW w:w="3312" w:type="dxa"/>
          </w:tcPr>
          <w:p w14:paraId="1DBA1E7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recommandé</w:t>
            </w:r>
          </w:p>
        </w:tc>
      </w:tr>
      <w:tr w:rsidR="00216634" w14:paraId="04AC0CB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F01F37C" w14:textId="77777777" w:rsidR="00216634" w:rsidRDefault="00216634" w:rsidP="00651421">
            <w:r w:rsidRPr="49242FF4">
              <w:rPr>
                <w:color w:val="953735"/>
              </w:rPr>
              <w:t>Tables de cadrage des lots terminés</w:t>
            </w:r>
          </w:p>
        </w:tc>
        <w:tc>
          <w:tcPr>
            <w:tcW w:w="3312" w:type="dxa"/>
          </w:tcPr>
          <w:p w14:paraId="48E6B78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résumer ou déplacer.</w:t>
            </w:r>
          </w:p>
        </w:tc>
        <w:tc>
          <w:tcPr>
            <w:tcW w:w="3312" w:type="dxa"/>
          </w:tcPr>
          <w:p w14:paraId="561BD44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Conserver une trace interne, mais remplacer dans le flux principal par une courte note de décision lorsque le bloc consolidé existe déjà.</w:t>
            </w:r>
          </w:p>
        </w:tc>
      </w:tr>
      <w:tr w:rsidR="00216634" w14:paraId="34DABED0"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770057E" w14:textId="77777777" w:rsidR="00216634" w:rsidRDefault="00216634" w:rsidP="00651421">
            <w:r w:rsidRPr="49242FF4">
              <w:rPr>
                <w:color w:val="953735"/>
              </w:rPr>
              <w:t>Tables de conversion des anciennes sections</w:t>
            </w:r>
          </w:p>
        </w:tc>
        <w:tc>
          <w:tcPr>
            <w:tcW w:w="3312" w:type="dxa"/>
          </w:tcPr>
          <w:p w14:paraId="7F8FA42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conserver temporairement.</w:t>
            </w:r>
          </w:p>
        </w:tc>
        <w:tc>
          <w:tcPr>
            <w:tcW w:w="3312" w:type="dxa"/>
          </w:tcPr>
          <w:p w14:paraId="4498CC1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Elles restent utiles tant que les anciennes sections ne sont pas physiquement fusionnées ou converties en renvois.</w:t>
            </w:r>
          </w:p>
        </w:tc>
      </w:tr>
      <w:tr w:rsidR="00216634" w14:paraId="641C041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D70256" w14:textId="77777777" w:rsidR="00216634" w:rsidRDefault="00216634" w:rsidP="00651421">
            <w:r w:rsidRPr="49242FF4">
              <w:rPr>
                <w:color w:val="953735"/>
              </w:rPr>
              <w:t>Tables TODO successives</w:t>
            </w:r>
          </w:p>
        </w:tc>
        <w:tc>
          <w:tcPr>
            <w:tcW w:w="3312" w:type="dxa"/>
          </w:tcPr>
          <w:p w14:paraId="41816FB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fusionner en un seul tableau de suivi.</w:t>
            </w:r>
          </w:p>
        </w:tc>
        <w:tc>
          <w:tcPr>
            <w:tcW w:w="3312" w:type="dxa"/>
          </w:tcPr>
          <w:p w14:paraId="1DA87EF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Créer une TODO maîtresse, puis supprimer les anciennes mises à jour intermédiaires de la version lecteur.</w:t>
            </w:r>
          </w:p>
        </w:tc>
      </w:tr>
      <w:tr w:rsidR="00216634" w14:paraId="3E302A29"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1D54324" w14:textId="77777777" w:rsidR="00216634" w:rsidRDefault="00216634" w:rsidP="00651421">
            <w:r w:rsidRPr="49242FF4">
              <w:rPr>
                <w:color w:val="953735"/>
              </w:rPr>
              <w:t>Tables de table des matières de travail</w:t>
            </w:r>
          </w:p>
        </w:tc>
        <w:tc>
          <w:tcPr>
            <w:tcW w:w="3312" w:type="dxa"/>
          </w:tcPr>
          <w:p w14:paraId="0D7D87A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retirer après stabilisation.</w:t>
            </w:r>
          </w:p>
        </w:tc>
        <w:tc>
          <w:tcPr>
            <w:tcW w:w="3312" w:type="dxa"/>
          </w:tcPr>
          <w:p w14:paraId="23CB029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Elles seront remplacées par la table des matières finale et par une version interne de suivi éditorial.</w:t>
            </w:r>
          </w:p>
        </w:tc>
      </w:tr>
      <w:tr w:rsidR="00216634" w14:paraId="5495FED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CE3AAA" w14:textId="77777777" w:rsidR="00216634" w:rsidRDefault="00216634" w:rsidP="00651421">
            <w:r w:rsidRPr="49242FF4">
              <w:rPr>
                <w:color w:val="953735"/>
              </w:rPr>
              <w:t>Tables de décision déjà reflétées dans les Parties 7 à 11</w:t>
            </w:r>
          </w:p>
        </w:tc>
        <w:tc>
          <w:tcPr>
            <w:tcW w:w="3312" w:type="dxa"/>
          </w:tcPr>
          <w:p w14:paraId="7AAD687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alléger fortement.</w:t>
            </w:r>
          </w:p>
        </w:tc>
        <w:tc>
          <w:tcPr>
            <w:tcW w:w="3312" w:type="dxa"/>
          </w:tcPr>
          <w:p w14:paraId="698CAB5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Garder seulement un résumé de décision ou un renvoi vers le bloc consolidé correspondant.</w:t>
            </w:r>
          </w:p>
        </w:tc>
      </w:tr>
    </w:tbl>
    <w:p w14:paraId="195EA74C" w14:textId="77777777" w:rsidR="00216634" w:rsidRDefault="00216634" w:rsidP="00216634"/>
    <w:p w14:paraId="5F44C7A1" w14:textId="77777777" w:rsidR="00216634" w:rsidRPr="00591660" w:rsidRDefault="00216634" w:rsidP="00216634">
      <w:pPr>
        <w:pStyle w:val="PhraserepreToTAL"/>
        <w:rPr>
          <w:lang w:val="fr-CA"/>
        </w:rPr>
      </w:pPr>
      <w:r w:rsidRPr="00591660">
        <w:rPr>
          <w:color w:val="943634" w:themeColor="accent2" w:themeShade="BF"/>
          <w:lang w:val="fr-CA"/>
        </w:rPr>
        <w:t>Phrase repère : les tables de chantier doivent aider à construire le livre ; dès qu’elles ont produit leur décision, elles doivent s’effacer derrière la structure qu’elles ont rendue possible.</w:t>
      </w:r>
    </w:p>
    <w:p w14:paraId="6CAB4E17" w14:textId="77777777" w:rsidR="00216634" w:rsidRDefault="00216634" w:rsidP="00216634">
      <w:pPr>
        <w:pStyle w:val="Titre3"/>
      </w:pPr>
      <w:r w:rsidRPr="49242FF4">
        <w:rPr>
          <w:color w:val="943634" w:themeColor="accent2" w:themeShade="BF"/>
        </w:rPr>
        <w:lastRenderedPageBreak/>
        <w:t>Mise à jour TODO après l’exécution physique X</w:t>
      </w:r>
    </w:p>
    <w:tbl>
      <w:tblPr>
        <w:tblStyle w:val="TableauListe1Clair-Accentuation2"/>
        <w:tblW w:w="0" w:type="auto"/>
        <w:tblLook w:val="04A0" w:firstRow="1" w:lastRow="0" w:firstColumn="1" w:lastColumn="0" w:noHBand="0" w:noVBand="1"/>
      </w:tblPr>
      <w:tblGrid>
        <w:gridCol w:w="3312"/>
        <w:gridCol w:w="3312"/>
        <w:gridCol w:w="3312"/>
      </w:tblGrid>
      <w:tr w:rsidR="00216634" w14:paraId="6B55A357"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2DFCA0F" w14:textId="77777777" w:rsidR="00216634" w:rsidRDefault="00216634" w:rsidP="00651421">
            <w:r w:rsidRPr="49242FF4">
              <w:rPr>
                <w:color w:val="953735"/>
              </w:rPr>
              <w:t>État</w:t>
            </w:r>
          </w:p>
        </w:tc>
        <w:tc>
          <w:tcPr>
            <w:tcW w:w="3312" w:type="dxa"/>
          </w:tcPr>
          <w:p w14:paraId="5E57651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59CEBDD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0D26B51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683053" w14:textId="77777777" w:rsidR="00216634" w:rsidRDefault="00216634" w:rsidP="00651421">
            <w:r w:rsidRPr="49242FF4">
              <w:rPr>
                <w:color w:val="953735"/>
              </w:rPr>
              <w:t>Terminé</w:t>
            </w:r>
          </w:p>
        </w:tc>
        <w:tc>
          <w:tcPr>
            <w:tcW w:w="3312" w:type="dxa"/>
          </w:tcPr>
          <w:p w14:paraId="6B12B36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X — Commencer par les tables de chantier répétitives.</w:t>
            </w:r>
          </w:p>
        </w:tc>
        <w:tc>
          <w:tcPr>
            <w:tcW w:w="3312" w:type="dxa"/>
          </w:tcPr>
          <w:p w14:paraId="4779225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tables de chantier sont maintenant classées : cadrage terminé, conversion encore utile, TODO successives, table de travail et décisions déjà reflétées dans les blocs consolidés.</w:t>
            </w:r>
          </w:p>
        </w:tc>
      </w:tr>
      <w:tr w:rsidR="00216634" w14:paraId="1EDB3333"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0FD7B76" w14:textId="77777777" w:rsidR="00216634" w:rsidRDefault="00216634" w:rsidP="00651421">
            <w:r w:rsidRPr="49242FF4">
              <w:rPr>
                <w:color w:val="953735"/>
              </w:rPr>
              <w:t>En cours</w:t>
            </w:r>
          </w:p>
        </w:tc>
        <w:tc>
          <w:tcPr>
            <w:tcW w:w="3312" w:type="dxa"/>
          </w:tcPr>
          <w:p w14:paraId="3776246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les TODO successives en une TODO maîtresse.</w:t>
            </w:r>
          </w:p>
        </w:tc>
        <w:tc>
          <w:tcPr>
            <w:tcW w:w="3312" w:type="dxa"/>
          </w:tcPr>
          <w:p w14:paraId="4A5E4DC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Créer un seul tableau de suivi actif, puis retirer les anciennes mises à jour intermédiaires de la version lecteur.</w:t>
            </w:r>
          </w:p>
        </w:tc>
      </w:tr>
      <w:tr w:rsidR="00216634" w14:paraId="45C0E11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47E5D2" w14:textId="77777777" w:rsidR="00216634" w:rsidRDefault="00216634" w:rsidP="00651421">
            <w:r w:rsidRPr="49242FF4">
              <w:rPr>
                <w:color w:val="953735"/>
              </w:rPr>
              <w:t>Prochaine passe</w:t>
            </w:r>
          </w:p>
        </w:tc>
        <w:tc>
          <w:tcPr>
            <w:tcW w:w="3312" w:type="dxa"/>
          </w:tcPr>
          <w:p w14:paraId="13488F4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Y — Créer la TODO maîtresse restante.</w:t>
            </w:r>
          </w:p>
        </w:tc>
        <w:tc>
          <w:tcPr>
            <w:tcW w:w="3312" w:type="dxa"/>
          </w:tcPr>
          <w:p w14:paraId="61AD05B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Regrouper tous les suivis ouverts en une liste unique : conversions physiques, transitions, annexes, table automatique et retrait de la zone chantier.</w:t>
            </w:r>
          </w:p>
        </w:tc>
      </w:tr>
    </w:tbl>
    <w:p w14:paraId="13875419" w14:textId="77777777" w:rsidR="00216634" w:rsidRDefault="00216634" w:rsidP="00216634">
      <w:pPr>
        <w:pStyle w:val="Titre3"/>
      </w:pPr>
      <w:r w:rsidRPr="49242FF4">
        <w:rPr>
          <w:color w:val="943634" w:themeColor="accent2" w:themeShade="BF"/>
        </w:rPr>
        <w:t>Exécution physique Z — réduction des anciennes TODO successives</w:t>
      </w:r>
    </w:p>
    <w:p w14:paraId="49B1ED6B" w14:textId="77777777" w:rsidR="00216634" w:rsidRDefault="00216634" w:rsidP="00216634">
      <w:r w:rsidRPr="49242FF4">
        <w:rPr>
          <w:color w:val="943634" w:themeColor="accent2" w:themeShade="BF"/>
        </w:rPr>
        <w:t>Les anciennes TODO successives ont joué leur rôle : elles ont permis de suivre chaque lot, de marquer les décisions terminées et de préparer les prochaines passes. Maintenant qu’une TODO maîtresse existe, ces anciennes mises à jour ne doivent plus rester comme une longue série de tableaux dans le flux principal. Elles doivent être progressivement réduites en notes de décision, déplacées vers une annexe interne ou retirées lorsque leur contenu est entièrement reflété dans la TODO maîtresse et les blocs consolidés.</w:t>
      </w:r>
    </w:p>
    <w:tbl>
      <w:tblPr>
        <w:tblStyle w:val="TableauListe1Clair-Accentuation2"/>
        <w:tblW w:w="0" w:type="auto"/>
        <w:tblLook w:val="04A0" w:firstRow="1" w:lastRow="0" w:firstColumn="1" w:lastColumn="0" w:noHBand="0" w:noVBand="1"/>
      </w:tblPr>
      <w:tblGrid>
        <w:gridCol w:w="3312"/>
        <w:gridCol w:w="3312"/>
        <w:gridCol w:w="3312"/>
      </w:tblGrid>
      <w:tr w:rsidR="00216634" w14:paraId="3D8B7F6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EDED66" w14:textId="77777777" w:rsidR="00216634" w:rsidRDefault="00216634" w:rsidP="00651421">
            <w:r w:rsidRPr="49242FF4">
              <w:rPr>
                <w:color w:val="953735"/>
              </w:rPr>
              <w:t>Ancien suivi</w:t>
            </w:r>
          </w:p>
        </w:tc>
        <w:tc>
          <w:tcPr>
            <w:tcW w:w="3312" w:type="dxa"/>
          </w:tcPr>
          <w:p w14:paraId="47B93F7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Traitement maintenant recommandé</w:t>
            </w:r>
          </w:p>
        </w:tc>
        <w:tc>
          <w:tcPr>
            <w:tcW w:w="3312" w:type="dxa"/>
          </w:tcPr>
          <w:p w14:paraId="28C58BA8"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Condition de retrait du flux principal</w:t>
            </w:r>
          </w:p>
        </w:tc>
      </w:tr>
      <w:tr w:rsidR="00216634" w14:paraId="5B70F90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A458CF" w14:textId="77777777" w:rsidR="00216634" w:rsidRDefault="00216634" w:rsidP="00651421">
            <w:r w:rsidRPr="49242FF4">
              <w:rPr>
                <w:color w:val="953735"/>
              </w:rPr>
              <w:t>Mises à jour TODO des lots terminés</w:t>
            </w:r>
          </w:p>
        </w:tc>
        <w:tc>
          <w:tcPr>
            <w:tcW w:w="3312" w:type="dxa"/>
          </w:tcPr>
          <w:p w14:paraId="5AEFB95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Réduire en une note courte : « décision intégrée dans la TODO maîtresse ».</w:t>
            </w:r>
          </w:p>
        </w:tc>
        <w:tc>
          <w:tcPr>
            <w:tcW w:w="3312" w:type="dxa"/>
          </w:tcPr>
          <w:p w14:paraId="39A71F8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décision doit déjà être présente dans le bloc consolidé ou dans la TODO maîtresse.</w:t>
            </w:r>
          </w:p>
        </w:tc>
      </w:tr>
      <w:tr w:rsidR="00216634" w14:paraId="380FEB35"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80E2E81" w14:textId="77777777" w:rsidR="00216634" w:rsidRDefault="00216634" w:rsidP="00651421">
            <w:r w:rsidRPr="49242FF4">
              <w:rPr>
                <w:color w:val="953735"/>
              </w:rPr>
              <w:t>Tableaux de suivi qui répètent les mêmes priorités</w:t>
            </w:r>
          </w:p>
        </w:tc>
        <w:tc>
          <w:tcPr>
            <w:tcW w:w="3312" w:type="dxa"/>
          </w:tcPr>
          <w:p w14:paraId="731ABDB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dans la TODO maîtresse et retirer les versions intermédiaires.</w:t>
            </w:r>
          </w:p>
        </w:tc>
        <w:tc>
          <w:tcPr>
            <w:tcW w:w="3312" w:type="dxa"/>
          </w:tcPr>
          <w:p w14:paraId="63EDE24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Aucune information unique ne doit être perdue.</w:t>
            </w:r>
          </w:p>
        </w:tc>
      </w:tr>
      <w:tr w:rsidR="00216634" w14:paraId="0FE4FC3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BF296B" w14:textId="77777777" w:rsidR="00216634" w:rsidRDefault="00216634" w:rsidP="00651421">
            <w:r w:rsidRPr="49242FF4">
              <w:rPr>
                <w:color w:val="953735"/>
              </w:rPr>
              <w:t>Notes de chantier utiles pour l’auteur</w:t>
            </w:r>
          </w:p>
        </w:tc>
        <w:tc>
          <w:tcPr>
            <w:tcW w:w="3312" w:type="dxa"/>
          </w:tcPr>
          <w:p w14:paraId="21A4CD8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Déplacer en annexe interne ou document compagnon de travail.</w:t>
            </w:r>
          </w:p>
        </w:tc>
        <w:tc>
          <w:tcPr>
            <w:tcW w:w="3312" w:type="dxa"/>
          </w:tcPr>
          <w:p w14:paraId="4A6E98B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version lecteur ne doit pas dépendre de ces notes pour comprendre le livre.</w:t>
            </w:r>
          </w:p>
        </w:tc>
      </w:tr>
      <w:tr w:rsidR="00216634" w14:paraId="210EF51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EADC1F8" w14:textId="77777777" w:rsidR="00216634" w:rsidRDefault="00216634" w:rsidP="00651421">
            <w:r w:rsidRPr="49242FF4">
              <w:rPr>
                <w:color w:val="953735"/>
              </w:rPr>
              <w:t>Décisions déjà incarnées dans les Parties 7 à 11</w:t>
            </w:r>
          </w:p>
        </w:tc>
        <w:tc>
          <w:tcPr>
            <w:tcW w:w="3312" w:type="dxa"/>
          </w:tcPr>
          <w:p w14:paraId="4AF7331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Remplacer par un renvoi court vers la partie consolidée correspondante.</w:t>
            </w:r>
          </w:p>
        </w:tc>
        <w:tc>
          <w:tcPr>
            <w:tcW w:w="3312" w:type="dxa"/>
          </w:tcPr>
          <w:p w14:paraId="086EE33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bloc consolidé doit contenir l’intention, la structure et la règle de lecture.</w:t>
            </w:r>
          </w:p>
        </w:tc>
      </w:tr>
    </w:tbl>
    <w:p w14:paraId="55DC6956" w14:textId="77777777" w:rsidR="00216634" w:rsidRDefault="00216634" w:rsidP="00216634"/>
    <w:p w14:paraId="03C1F21F" w14:textId="77777777" w:rsidR="00216634" w:rsidRPr="00591660" w:rsidRDefault="00216634" w:rsidP="00216634">
      <w:pPr>
        <w:pStyle w:val="PhraserepreToTAL"/>
        <w:rPr>
          <w:lang w:val="fr-CA"/>
        </w:rPr>
      </w:pPr>
      <w:r w:rsidRPr="00591660">
        <w:rPr>
          <w:color w:val="943634" w:themeColor="accent2" w:themeShade="BF"/>
          <w:lang w:val="fr-CA"/>
        </w:rPr>
        <w:t>Phrase repère : une ancienne TODO peut disparaître du livre lorsque sa décision est déjà portée par la structure, la TODO maîtresse ou un bloc consolidé.</w:t>
      </w:r>
    </w:p>
    <w:p w14:paraId="427235A0" w14:textId="77777777" w:rsidR="00216634" w:rsidRDefault="00216634" w:rsidP="00216634">
      <w:pPr>
        <w:pStyle w:val="Titre3"/>
      </w:pPr>
      <w:r w:rsidRPr="49242FF4">
        <w:rPr>
          <w:color w:val="943634" w:themeColor="accent2" w:themeShade="BF"/>
        </w:rPr>
        <w:t>Mise à jour TODO après l’exécution physique Z</w:t>
      </w:r>
    </w:p>
    <w:tbl>
      <w:tblPr>
        <w:tblStyle w:val="TableauListe1Clair-Accentuation2"/>
        <w:tblW w:w="0" w:type="auto"/>
        <w:tblLook w:val="04A0" w:firstRow="1" w:lastRow="0" w:firstColumn="1" w:lastColumn="0" w:noHBand="0" w:noVBand="1"/>
      </w:tblPr>
      <w:tblGrid>
        <w:gridCol w:w="3312"/>
        <w:gridCol w:w="3312"/>
        <w:gridCol w:w="3312"/>
      </w:tblGrid>
      <w:tr w:rsidR="00216634" w14:paraId="3EA39C80"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28014F7" w14:textId="77777777" w:rsidR="00216634" w:rsidRDefault="00216634" w:rsidP="00651421">
            <w:r w:rsidRPr="49242FF4">
              <w:rPr>
                <w:color w:val="953735"/>
              </w:rPr>
              <w:t>État</w:t>
            </w:r>
          </w:p>
        </w:tc>
        <w:tc>
          <w:tcPr>
            <w:tcW w:w="3312" w:type="dxa"/>
          </w:tcPr>
          <w:p w14:paraId="76B1196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3285DD0"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547BF27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B7AD3A" w14:textId="77777777" w:rsidR="00216634" w:rsidRDefault="00216634" w:rsidP="00651421">
            <w:r w:rsidRPr="49242FF4">
              <w:rPr>
                <w:color w:val="953735"/>
              </w:rPr>
              <w:lastRenderedPageBreak/>
              <w:t>Terminé</w:t>
            </w:r>
          </w:p>
        </w:tc>
        <w:tc>
          <w:tcPr>
            <w:tcW w:w="3312" w:type="dxa"/>
          </w:tcPr>
          <w:p w14:paraId="127D429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Z — Démarrer la réduction des anciennes TODO successives.</w:t>
            </w:r>
          </w:p>
        </w:tc>
        <w:tc>
          <w:tcPr>
            <w:tcW w:w="3312" w:type="dxa"/>
          </w:tcPr>
          <w:p w14:paraId="6A6F8CD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TODO doivent maintenant être remplacées progressivement par la TODO maîtresse, des notes courtes ou une annexe interne.</w:t>
            </w:r>
          </w:p>
        </w:tc>
      </w:tr>
      <w:tr w:rsidR="00216634" w14:paraId="7C3A155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211CCEC" w14:textId="77777777" w:rsidR="00216634" w:rsidRDefault="00216634" w:rsidP="00651421">
            <w:r w:rsidRPr="49242FF4">
              <w:rPr>
                <w:color w:val="953735"/>
              </w:rPr>
              <w:t>En cours</w:t>
            </w:r>
          </w:p>
        </w:tc>
        <w:tc>
          <w:tcPr>
            <w:tcW w:w="3312" w:type="dxa"/>
          </w:tcPr>
          <w:p w14:paraId="6FEF3FB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Réduire ou déplacer les anciennes tables de suivi terminées.</w:t>
            </w:r>
          </w:p>
        </w:tc>
        <w:tc>
          <w:tcPr>
            <w:tcW w:w="3312" w:type="dxa"/>
          </w:tcPr>
          <w:p w14:paraId="486C425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progressivement pour éviter de supprimer une décision encore utile au chantier.</w:t>
            </w:r>
          </w:p>
        </w:tc>
      </w:tr>
      <w:tr w:rsidR="00216634" w14:paraId="3B9E900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518F9C" w14:textId="77777777" w:rsidR="00216634" w:rsidRDefault="00216634" w:rsidP="00651421">
            <w:r w:rsidRPr="49242FF4">
              <w:rPr>
                <w:color w:val="953735"/>
              </w:rPr>
              <w:t>Prochaine passe</w:t>
            </w:r>
          </w:p>
        </w:tc>
        <w:tc>
          <w:tcPr>
            <w:tcW w:w="3312" w:type="dxa"/>
          </w:tcPr>
          <w:p w14:paraId="62FF27D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AA — Créer une note de clôture de chantier temporaire.</w:t>
            </w:r>
          </w:p>
        </w:tc>
        <w:tc>
          <w:tcPr>
            <w:tcW w:w="3312" w:type="dxa"/>
          </w:tcPr>
          <w:p w14:paraId="71A7561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Préparer une note courte qui indique au lecteur interne que la suite consiste à appliquer physiquement les conversions restantes, puis retirer la zone chantier de la version publiée.</w:t>
            </w:r>
          </w:p>
        </w:tc>
      </w:tr>
    </w:tbl>
    <w:p w14:paraId="4D08A7D3" w14:textId="77777777" w:rsidR="00216634" w:rsidRDefault="00216634" w:rsidP="00216634">
      <w:pPr>
        <w:pStyle w:val="Titre3"/>
      </w:pPr>
      <w:r w:rsidRPr="49242FF4">
        <w:rPr>
          <w:color w:val="943634" w:themeColor="accent2" w:themeShade="BF"/>
        </w:rPr>
        <w:t>Exécution physique AA — note de clôture de chantier temporaire</w:t>
      </w:r>
    </w:p>
    <w:p w14:paraId="601B1B79" w14:textId="77777777" w:rsidR="00216634" w:rsidRDefault="00216634" w:rsidP="00216634">
      <w:r w:rsidRPr="49242FF4">
        <w:rPr>
          <w:color w:val="943634" w:themeColor="accent2" w:themeShade="BF"/>
        </w:rPr>
        <w:t>Cette note clôt temporairement la phase de préparation éditoriale. La structure consolidée du livre existe maintenant : les Parties 7, 8, 9, 10 et 11 disposent chacune d’un bloc cible clair, et la TODO maîtresse devient le seul tableau de suivi actif. Les anciennes TODO, tables de décision et notes de chantier peuvent désormais être réduites, déplacées en annexe interne ou retirées lorsque leur décision est déjà portée par un bloc consolidé.</w:t>
      </w:r>
    </w:p>
    <w:p w14:paraId="0AF9D849" w14:textId="77777777" w:rsidR="00216634" w:rsidRDefault="00216634" w:rsidP="00216634">
      <w:r w:rsidRPr="49242FF4">
        <w:rPr>
          <w:color w:val="943634" w:themeColor="accent2" w:themeShade="BF"/>
        </w:rPr>
        <w:t>La suite du travail n’est plus de décider la structure, mais d’appliquer physiquement les conversions restantes : relire les anciennes Parties 7, 8 et 9, redistribuer le Guide de référence, convertir le Référentiel initial, placer les transitions, puis retirer la zone chantier de la version lecteur. Toute suppression devra respecter une règle simple : ne retirer un passage que si sa valeur existe déjà ailleurs, mieux placée et plus facile à retrouver.</w:t>
      </w:r>
    </w:p>
    <w:p w14:paraId="2DEB2E81" w14:textId="77777777" w:rsidR="00216634" w:rsidRPr="00591660" w:rsidRDefault="00216634" w:rsidP="00216634">
      <w:pPr>
        <w:pStyle w:val="PhraserepreToTAL"/>
        <w:rPr>
          <w:lang w:val="fr-CA"/>
        </w:rPr>
      </w:pPr>
      <w:r w:rsidRPr="00591660">
        <w:rPr>
          <w:color w:val="943634" w:themeColor="accent2" w:themeShade="BF"/>
          <w:lang w:val="fr-CA"/>
        </w:rPr>
        <w:t>Phrase repère : le chantier éditorial peut maintenant se refermer comme outil de pilotage ; le livre, lui, doit continuer à s’ouvrir comme parcours de lecture.</w:t>
      </w:r>
    </w:p>
    <w:p w14:paraId="3263D75E" w14:textId="77777777" w:rsidR="00216634" w:rsidRDefault="00216634" w:rsidP="00216634">
      <w:pPr>
        <w:pStyle w:val="Titre3"/>
      </w:pPr>
      <w:r w:rsidRPr="49242FF4">
        <w:rPr>
          <w:color w:val="943634" w:themeColor="accent2" w:themeShade="BF"/>
        </w:rPr>
        <w:t>Mise à jour TODO après l’exécution physique AA</w:t>
      </w:r>
    </w:p>
    <w:tbl>
      <w:tblPr>
        <w:tblStyle w:val="TableauListe1Clair-Accentuation2"/>
        <w:tblW w:w="0" w:type="auto"/>
        <w:tblLook w:val="04A0" w:firstRow="1" w:lastRow="0" w:firstColumn="1" w:lastColumn="0" w:noHBand="0" w:noVBand="1"/>
      </w:tblPr>
      <w:tblGrid>
        <w:gridCol w:w="3312"/>
        <w:gridCol w:w="3312"/>
        <w:gridCol w:w="3312"/>
      </w:tblGrid>
      <w:tr w:rsidR="00216634" w14:paraId="2990B1F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49F615" w14:textId="77777777" w:rsidR="00216634" w:rsidRDefault="00216634" w:rsidP="00651421">
            <w:r w:rsidRPr="49242FF4">
              <w:rPr>
                <w:color w:val="953735"/>
              </w:rPr>
              <w:t>État</w:t>
            </w:r>
          </w:p>
        </w:tc>
        <w:tc>
          <w:tcPr>
            <w:tcW w:w="3312" w:type="dxa"/>
          </w:tcPr>
          <w:p w14:paraId="1F7261AB"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2198F07"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0442AE2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085A4D" w14:textId="77777777" w:rsidR="00216634" w:rsidRDefault="00216634" w:rsidP="00651421">
            <w:r w:rsidRPr="49242FF4">
              <w:rPr>
                <w:color w:val="953735"/>
              </w:rPr>
              <w:t>Terminé</w:t>
            </w:r>
          </w:p>
        </w:tc>
        <w:tc>
          <w:tcPr>
            <w:tcW w:w="3312" w:type="dxa"/>
          </w:tcPr>
          <w:p w14:paraId="6E7D195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AA — Créer une note de clôture de chantier temporaire.</w:t>
            </w:r>
          </w:p>
        </w:tc>
        <w:tc>
          <w:tcPr>
            <w:tcW w:w="3312" w:type="dxa"/>
          </w:tcPr>
          <w:p w14:paraId="5041B82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phase de préparation éditoriale est clôturée temporairement ; la TODO maîtresse devient le suivi central.</w:t>
            </w:r>
          </w:p>
        </w:tc>
      </w:tr>
      <w:tr w:rsidR="00216634" w14:paraId="4C43485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D1EC211" w14:textId="77777777" w:rsidR="00216634" w:rsidRDefault="00216634" w:rsidP="00651421">
            <w:r w:rsidRPr="49242FF4">
              <w:rPr>
                <w:color w:val="953735"/>
              </w:rPr>
              <w:t>En cours</w:t>
            </w:r>
          </w:p>
        </w:tc>
        <w:tc>
          <w:tcPr>
            <w:tcW w:w="3312" w:type="dxa"/>
          </w:tcPr>
          <w:p w14:paraId="7007C1B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Appliquer physiquement les conversions restantes.</w:t>
            </w:r>
          </w:p>
        </w:tc>
        <w:tc>
          <w:tcPr>
            <w:tcW w:w="3312" w:type="dxa"/>
          </w:tcPr>
          <w:p w14:paraId="74A07F5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Relire et fusionner les anciennes Parties 7, 8 et 9, redistribuer le Guide de référence et convertir le Référentiel initial.</w:t>
            </w:r>
          </w:p>
        </w:tc>
      </w:tr>
      <w:tr w:rsidR="00216634" w14:paraId="687DE92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C3AE994" w14:textId="77777777" w:rsidR="00216634" w:rsidRDefault="00216634" w:rsidP="00651421">
            <w:r w:rsidRPr="49242FF4">
              <w:rPr>
                <w:color w:val="953735"/>
              </w:rPr>
              <w:t>Prochaine passe</w:t>
            </w:r>
          </w:p>
        </w:tc>
        <w:tc>
          <w:tcPr>
            <w:tcW w:w="3312" w:type="dxa"/>
          </w:tcPr>
          <w:p w14:paraId="0B1FA08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AB — Commencer l’intégration réelle des anciennes Parties 7 dans la Partie 7 consolidée.</w:t>
            </w:r>
          </w:p>
        </w:tc>
        <w:tc>
          <w:tcPr>
            <w:tcW w:w="3312" w:type="dxa"/>
          </w:tcPr>
          <w:p w14:paraId="575EBCC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Passer de la décision à l’intégration : récupérer les outils uniques et remplacer les doublons par des renvois courts.</w:t>
            </w:r>
          </w:p>
        </w:tc>
      </w:tr>
    </w:tbl>
    <w:p w14:paraId="416741FB" w14:textId="77777777" w:rsidR="00216634" w:rsidRDefault="00216634" w:rsidP="00216634"/>
    <w:p w14:paraId="315B23D5" w14:textId="77777777" w:rsidR="00216634" w:rsidRDefault="00216634" w:rsidP="00216634">
      <w:pPr>
        <w:pStyle w:val="Titre3"/>
      </w:pPr>
      <w:r w:rsidRPr="49242FF4">
        <w:rPr>
          <w:color w:val="943634" w:themeColor="accent2" w:themeShade="BF"/>
        </w:rPr>
        <w:lastRenderedPageBreak/>
        <w:t>Exécution physique AB — intégration réelle des anciennes Parties 7</w:t>
      </w:r>
    </w:p>
    <w:p w14:paraId="107A8091" w14:textId="77777777" w:rsidR="00216634" w:rsidRDefault="00216634" w:rsidP="00216634">
      <w:r w:rsidRPr="49242FF4">
        <w:rPr>
          <w:color w:val="943634" w:themeColor="accent2" w:themeShade="BF"/>
        </w:rPr>
        <w:t>Cette passe marque le début de l’intégration réelle des anciennes sections de Boîte à outils dans la Partie 7 consolidée. Les décisions sont maintenant prises : les fiches rapides doivent nourrir 7.1, les gabarits complets doivent nourrir 7.2, les listes de vérification doivent nourrir 7.3, et les éléments de formation continue doivent sortir de la Boîte à outils pour rejoindre la Partie 10, dans le Centre d’excellence et l’Académie ToTAL.</w:t>
      </w:r>
    </w:p>
    <w:tbl>
      <w:tblPr>
        <w:tblStyle w:val="TableauListe1Clair-Accentuation2"/>
        <w:tblW w:w="0" w:type="auto"/>
        <w:tblLook w:val="04A0" w:firstRow="1" w:lastRow="0" w:firstColumn="1" w:lastColumn="0" w:noHBand="0" w:noVBand="1"/>
      </w:tblPr>
      <w:tblGrid>
        <w:gridCol w:w="3312"/>
        <w:gridCol w:w="3312"/>
        <w:gridCol w:w="3312"/>
      </w:tblGrid>
      <w:tr w:rsidR="00216634" w14:paraId="3FBF0BF8"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A2FA84" w14:textId="77777777" w:rsidR="00216634" w:rsidRDefault="00216634" w:rsidP="00651421">
            <w:r w:rsidRPr="49242FF4">
              <w:rPr>
                <w:color w:val="953735"/>
              </w:rPr>
              <w:t>Ancienne matière Partie 7</w:t>
            </w:r>
          </w:p>
        </w:tc>
        <w:tc>
          <w:tcPr>
            <w:tcW w:w="3312" w:type="dxa"/>
          </w:tcPr>
          <w:p w14:paraId="75716A80"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1B0F9475"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00216634" w14:paraId="2DA7E2A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AFD2A" w14:textId="77777777" w:rsidR="00216634" w:rsidRDefault="00216634" w:rsidP="00651421">
            <w:r w:rsidRPr="49242FF4">
              <w:rPr>
                <w:color w:val="953735"/>
              </w:rPr>
              <w:t>Fiches-outils rapides</w:t>
            </w:r>
          </w:p>
        </w:tc>
        <w:tc>
          <w:tcPr>
            <w:tcW w:w="3312" w:type="dxa"/>
          </w:tcPr>
          <w:p w14:paraId="350F067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7.1 — Commencer demain matin.</w:t>
            </w:r>
          </w:p>
        </w:tc>
        <w:tc>
          <w:tcPr>
            <w:tcW w:w="3312" w:type="dxa"/>
          </w:tcPr>
          <w:p w14:paraId="1C7773F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fiches peuvent devenir des sous-sections courtes ou des renvois, selon leur niveau de détail.</w:t>
            </w:r>
          </w:p>
        </w:tc>
      </w:tr>
      <w:tr w:rsidR="00216634" w14:paraId="4A7828EF"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CAF1569" w14:textId="77777777" w:rsidR="00216634" w:rsidRDefault="00216634" w:rsidP="00651421">
            <w:r w:rsidRPr="49242FF4">
              <w:rPr>
                <w:color w:val="953735"/>
              </w:rPr>
              <w:t>Gabarits terrain complets</w:t>
            </w:r>
          </w:p>
        </w:tc>
        <w:tc>
          <w:tcPr>
            <w:tcW w:w="3312" w:type="dxa"/>
          </w:tcPr>
          <w:p w14:paraId="03D5107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7.2 — Documenter, animer et transmettre une mission.</w:t>
            </w:r>
          </w:p>
        </w:tc>
        <w:tc>
          <w:tcPr>
            <w:tcW w:w="3312" w:type="dxa"/>
          </w:tcPr>
          <w:p w14:paraId="1FE5B5B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doublons avec les fiches rapides doivent être retirés ou transformés en approfondissements.</w:t>
            </w:r>
          </w:p>
        </w:tc>
      </w:tr>
      <w:tr w:rsidR="00216634" w14:paraId="099737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C7264C" w14:textId="77777777" w:rsidR="00216634" w:rsidRDefault="00216634" w:rsidP="00651421">
            <w:r w:rsidRPr="49242FF4">
              <w:rPr>
                <w:color w:val="953735"/>
              </w:rPr>
              <w:t>Listes de vérification terrain</w:t>
            </w:r>
          </w:p>
        </w:tc>
        <w:tc>
          <w:tcPr>
            <w:tcW w:w="3312" w:type="dxa"/>
          </w:tcPr>
          <w:p w14:paraId="39152AC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7.3 — Vérifier sans alourdir.</w:t>
            </w:r>
          </w:p>
        </w:tc>
        <w:tc>
          <w:tcPr>
            <w:tcW w:w="3312" w:type="dxa"/>
          </w:tcPr>
          <w:p w14:paraId="7C16967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versions approfondies doivent devenir des variantes ou des renvois vers les activités guidées.</w:t>
            </w:r>
          </w:p>
        </w:tc>
      </w:tr>
      <w:tr w:rsidR="00216634" w14:paraId="2F359A06"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932AB7F" w14:textId="77777777" w:rsidR="00216634" w:rsidRDefault="00216634" w:rsidP="00651421">
            <w:r w:rsidRPr="49242FF4">
              <w:rPr>
                <w:color w:val="953735"/>
              </w:rPr>
              <w:t>Plan de formation continue</w:t>
            </w:r>
          </w:p>
        </w:tc>
        <w:tc>
          <w:tcPr>
            <w:tcW w:w="3312" w:type="dxa"/>
          </w:tcPr>
          <w:p w14:paraId="77E9E50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déplacer vers 10.8 — Centre d’excellence et Académie ToTAL.</w:t>
            </w:r>
          </w:p>
        </w:tc>
        <w:tc>
          <w:tcPr>
            <w:tcW w:w="3312" w:type="dxa"/>
          </w:tcPr>
          <w:p w14:paraId="630418B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Ne doit plus rester dans la Boîte à outils, car sa fonction est la transmission durable.</w:t>
            </w:r>
          </w:p>
        </w:tc>
      </w:tr>
    </w:tbl>
    <w:p w14:paraId="366294B9" w14:textId="77777777" w:rsidR="00216634" w:rsidRDefault="00216634" w:rsidP="00216634"/>
    <w:p w14:paraId="7EF04E0D" w14:textId="77777777" w:rsidR="00216634" w:rsidRPr="00591660" w:rsidRDefault="00216634" w:rsidP="00216634">
      <w:pPr>
        <w:pStyle w:val="PhraserepreToTAL"/>
        <w:rPr>
          <w:lang w:val="fr-CA"/>
        </w:rPr>
      </w:pPr>
      <w:r w:rsidRPr="00591660">
        <w:rPr>
          <w:color w:val="943634" w:themeColor="accent2" w:themeShade="BF"/>
          <w:lang w:val="fr-CA"/>
        </w:rPr>
        <w:t>Phrase repère : intégrer les anciennes Parties 7, c’est transformer une collection d’outils dispersés en une boîte à outils praticable, courte à ouvrir et facile à utiliser.</w:t>
      </w:r>
    </w:p>
    <w:p w14:paraId="63EF488C" w14:textId="77777777" w:rsidR="00216634" w:rsidRDefault="00216634" w:rsidP="00216634">
      <w:pPr>
        <w:pStyle w:val="Titre3"/>
      </w:pPr>
      <w:r w:rsidRPr="49242FF4">
        <w:rPr>
          <w:color w:val="943634" w:themeColor="accent2" w:themeShade="BF"/>
        </w:rPr>
        <w:t>Mise à jour TODO après l’exécution physique AB</w:t>
      </w:r>
    </w:p>
    <w:tbl>
      <w:tblPr>
        <w:tblStyle w:val="TableauListe1Clair-Accentuation2"/>
        <w:tblW w:w="0" w:type="auto"/>
        <w:tblLook w:val="04A0" w:firstRow="1" w:lastRow="0" w:firstColumn="1" w:lastColumn="0" w:noHBand="0" w:noVBand="1"/>
      </w:tblPr>
      <w:tblGrid>
        <w:gridCol w:w="3312"/>
        <w:gridCol w:w="3312"/>
        <w:gridCol w:w="3312"/>
      </w:tblGrid>
      <w:tr w:rsidR="00216634" w14:paraId="2EA05E7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BF1E90" w14:textId="77777777" w:rsidR="00216634" w:rsidRDefault="00216634" w:rsidP="00651421">
            <w:r w:rsidRPr="49242FF4">
              <w:rPr>
                <w:color w:val="953735"/>
              </w:rPr>
              <w:t>État</w:t>
            </w:r>
          </w:p>
        </w:tc>
        <w:tc>
          <w:tcPr>
            <w:tcW w:w="3312" w:type="dxa"/>
          </w:tcPr>
          <w:p w14:paraId="5804763E"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3E39132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678FFC2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55B867" w14:textId="77777777" w:rsidR="00216634" w:rsidRDefault="00216634" w:rsidP="00651421">
            <w:r w:rsidRPr="49242FF4">
              <w:rPr>
                <w:color w:val="953735"/>
              </w:rPr>
              <w:t>Terminé</w:t>
            </w:r>
          </w:p>
        </w:tc>
        <w:tc>
          <w:tcPr>
            <w:tcW w:w="3312" w:type="dxa"/>
          </w:tcPr>
          <w:p w14:paraId="48901CD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AB — Commencer l’intégration réelle des anciennes Parties 7.</w:t>
            </w:r>
          </w:p>
        </w:tc>
        <w:tc>
          <w:tcPr>
            <w:tcW w:w="3312" w:type="dxa"/>
          </w:tcPr>
          <w:p w14:paraId="5BAF1A4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de Boîte à outils sont maintenant reliées à la Partie 7 consolidée : 7.1, 7.2, 7.3 ou 10.8 selon leur fonction.</w:t>
            </w:r>
          </w:p>
        </w:tc>
      </w:tr>
      <w:tr w:rsidR="00216634" w14:paraId="5E6D9E94"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9C8F5EE" w14:textId="77777777" w:rsidR="00216634" w:rsidRDefault="00216634" w:rsidP="00651421">
            <w:r w:rsidRPr="49242FF4">
              <w:rPr>
                <w:color w:val="953735"/>
              </w:rPr>
              <w:t>En cours</w:t>
            </w:r>
          </w:p>
        </w:tc>
        <w:tc>
          <w:tcPr>
            <w:tcW w:w="3312" w:type="dxa"/>
          </w:tcPr>
          <w:p w14:paraId="4D8F60C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7 par contenu intégré ou renvois courts.</w:t>
            </w:r>
          </w:p>
        </w:tc>
        <w:tc>
          <w:tcPr>
            <w:tcW w:w="3312" w:type="dxa"/>
          </w:tcPr>
          <w:p w14:paraId="1081CBA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outils uniques et supprimer seulement les doublons exacts.</w:t>
            </w:r>
          </w:p>
        </w:tc>
      </w:tr>
      <w:tr w:rsidR="00216634" w14:paraId="53AD118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E696B5C" w14:textId="77777777" w:rsidR="00216634" w:rsidRDefault="00216634" w:rsidP="00651421">
            <w:r w:rsidRPr="49242FF4">
              <w:rPr>
                <w:color w:val="953735"/>
              </w:rPr>
              <w:t>Prochaine passe</w:t>
            </w:r>
          </w:p>
        </w:tc>
        <w:tc>
          <w:tcPr>
            <w:tcW w:w="3312" w:type="dxa"/>
          </w:tcPr>
          <w:p w14:paraId="1D4868D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AC — Commencer l’intégration réelle des anciennes Parties 8.</w:t>
            </w:r>
          </w:p>
        </w:tc>
        <w:tc>
          <w:tcPr>
            <w:tcW w:w="3312" w:type="dxa"/>
          </w:tcPr>
          <w:p w14:paraId="7DEBA1D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cas terrain au récit principal, à la conclusion narrative, à la synthèse transférable ou à la maturation.</w:t>
            </w:r>
          </w:p>
        </w:tc>
      </w:tr>
    </w:tbl>
    <w:p w14:paraId="3186EA52" w14:textId="77777777" w:rsidR="00216634" w:rsidRDefault="00216634" w:rsidP="00216634">
      <w:pPr>
        <w:pStyle w:val="Titre3"/>
      </w:pPr>
      <w:r w:rsidRPr="49242FF4">
        <w:rPr>
          <w:color w:val="943634" w:themeColor="accent2" w:themeShade="BF"/>
        </w:rPr>
        <w:t>Exécution physique AC — intégration réelle des anciennes Parties 8</w:t>
      </w:r>
    </w:p>
    <w:p w14:paraId="1FD82A0D" w14:textId="77777777" w:rsidR="00216634" w:rsidRDefault="00216634" w:rsidP="00216634">
      <w:r w:rsidRPr="49242FF4">
        <w:rPr>
          <w:color w:val="943634" w:themeColor="accent2" w:themeShade="BF"/>
        </w:rPr>
        <w:t xml:space="preserve">Cette passe marque le début de l’intégration réelle des anciennes sections du cas terrain dans la Partie 8 consolidée. Les décisions sont maintenant prises : le récit semaine par </w:t>
      </w:r>
      <w:r w:rsidRPr="49242FF4">
        <w:rPr>
          <w:color w:val="943634" w:themeColor="accent2" w:themeShade="BF"/>
        </w:rPr>
        <w:lastRenderedPageBreak/>
        <w:t>semaine nourrit 8.2, la conclusion narrative nourrit 8.3, les éléments généralisés nourrissent 8.4, et les limites ou conditions de suite nourrissent 8.5.</w:t>
      </w:r>
    </w:p>
    <w:tbl>
      <w:tblPr>
        <w:tblStyle w:val="TableauListe1Clair-Accentuation2"/>
        <w:tblW w:w="0" w:type="auto"/>
        <w:tblLook w:val="04A0" w:firstRow="1" w:lastRow="0" w:firstColumn="1" w:lastColumn="0" w:noHBand="0" w:noVBand="1"/>
      </w:tblPr>
      <w:tblGrid>
        <w:gridCol w:w="3312"/>
        <w:gridCol w:w="3312"/>
        <w:gridCol w:w="3312"/>
      </w:tblGrid>
      <w:tr w:rsidR="00216634" w14:paraId="3AA070E9"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D1FB88" w14:textId="77777777" w:rsidR="00216634" w:rsidRDefault="00216634" w:rsidP="00651421">
            <w:r w:rsidRPr="49242FF4">
              <w:rPr>
                <w:color w:val="953735"/>
              </w:rPr>
              <w:t>Ancienne matière Partie 8</w:t>
            </w:r>
          </w:p>
        </w:tc>
        <w:tc>
          <w:tcPr>
            <w:tcW w:w="3312" w:type="dxa"/>
          </w:tcPr>
          <w:p w14:paraId="0CAB5CD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25153BB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00216634" w14:paraId="061C3CC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187289" w14:textId="77777777" w:rsidR="00216634" w:rsidRDefault="00216634" w:rsidP="00651421">
            <w:r w:rsidRPr="49242FF4">
              <w:rPr>
                <w:color w:val="953735"/>
              </w:rPr>
              <w:t>Pourquoi ce cas compte</w:t>
            </w:r>
          </w:p>
        </w:tc>
        <w:tc>
          <w:tcPr>
            <w:tcW w:w="3312" w:type="dxa"/>
          </w:tcPr>
          <w:p w14:paraId="1CEECE1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8.1 comme ouverture du cas.</w:t>
            </w:r>
          </w:p>
        </w:tc>
        <w:tc>
          <w:tcPr>
            <w:tcW w:w="3312" w:type="dxa"/>
          </w:tcPr>
          <w:p w14:paraId="1064CD1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L’ancienne ouverture peut être conservée si elle aide à lire le cas comme preuve vivante, sans le présenter comme modèle unique.</w:t>
            </w:r>
          </w:p>
        </w:tc>
      </w:tr>
      <w:tr w:rsidR="00216634" w14:paraId="7A4C6F93"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4536C58" w14:textId="77777777" w:rsidR="00216634" w:rsidRDefault="00216634" w:rsidP="00651421">
            <w:r w:rsidRPr="49242FF4">
              <w:rPr>
                <w:color w:val="953735"/>
              </w:rPr>
              <w:t>Semaine 0 à semaine 6</w:t>
            </w:r>
          </w:p>
        </w:tc>
        <w:tc>
          <w:tcPr>
            <w:tcW w:w="3312" w:type="dxa"/>
          </w:tcPr>
          <w:p w14:paraId="0F70103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8.2 comme récit principal.</w:t>
            </w:r>
          </w:p>
        </w:tc>
        <w:tc>
          <w:tcPr>
            <w:tcW w:w="3312" w:type="dxa"/>
          </w:tcPr>
          <w:p w14:paraId="592BA45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récit doit rester vivant et narratif ; les synthèses trop longues doivent être déplacées après l’histoire.</w:t>
            </w:r>
          </w:p>
        </w:tc>
      </w:tr>
      <w:tr w:rsidR="00216634" w14:paraId="4A5EC4E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614FAA" w14:textId="77777777" w:rsidR="00216634" w:rsidRDefault="00216634" w:rsidP="00651421">
            <w:r w:rsidRPr="49242FF4">
              <w:rPr>
                <w:color w:val="953735"/>
              </w:rPr>
              <w:t>Conclusion narrative des six semaines</w:t>
            </w:r>
          </w:p>
        </w:tc>
        <w:tc>
          <w:tcPr>
            <w:tcW w:w="3312" w:type="dxa"/>
          </w:tcPr>
          <w:p w14:paraId="6D3A10E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8.3 comme fermeture émotionnelle et opérationnelle.</w:t>
            </w:r>
          </w:p>
        </w:tc>
        <w:tc>
          <w:tcPr>
            <w:tcW w:w="3312" w:type="dxa"/>
          </w:tcPr>
          <w:p w14:paraId="67A89B6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Elle doit fermer le récit avant toute synthèse transférable.</w:t>
            </w:r>
          </w:p>
        </w:tc>
      </w:tr>
      <w:tr w:rsidR="00216634" w14:paraId="2E86928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30B52092" w14:textId="77777777" w:rsidR="00216634" w:rsidRDefault="00216634" w:rsidP="00651421">
            <w:r w:rsidRPr="49242FF4">
              <w:rPr>
                <w:color w:val="953735"/>
              </w:rPr>
              <w:t>Contexte anonymisé, cinq chantiers, trajectoire type et cycle terrain</w:t>
            </w:r>
          </w:p>
        </w:tc>
        <w:tc>
          <w:tcPr>
            <w:tcW w:w="3312" w:type="dxa"/>
          </w:tcPr>
          <w:p w14:paraId="2FAF598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8.4 comme synthèse transférable.</w:t>
            </w:r>
          </w:p>
        </w:tc>
        <w:tc>
          <w:tcPr>
            <w:tcW w:w="3312" w:type="dxa"/>
          </w:tcPr>
          <w:p w14:paraId="750A7DB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Ces éléments deviennent une grille d’apprentissage pour d’autres contextes, pas une répétition du récit.</w:t>
            </w:r>
          </w:p>
        </w:tc>
      </w:tr>
      <w:tr w:rsidR="00216634" w14:paraId="2C8B45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AF266B" w14:textId="77777777" w:rsidR="00216634" w:rsidRDefault="00216634" w:rsidP="00651421">
            <w:r w:rsidRPr="49242FF4">
              <w:rPr>
                <w:color w:val="953735"/>
              </w:rPr>
              <w:t>Limites, conditions de suite, relais et gouvernance</w:t>
            </w:r>
          </w:p>
        </w:tc>
        <w:tc>
          <w:tcPr>
            <w:tcW w:w="3312" w:type="dxa"/>
          </w:tcPr>
          <w:p w14:paraId="0961C29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8.5 comme maturation.</w:t>
            </w:r>
          </w:p>
        </w:tc>
        <w:tc>
          <w:tcPr>
            <w:tcW w:w="3312" w:type="dxa"/>
          </w:tcPr>
          <w:p w14:paraId="0674090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Ces éléments préparent la transition vers « Après les six semaines ».</w:t>
            </w:r>
          </w:p>
        </w:tc>
      </w:tr>
    </w:tbl>
    <w:p w14:paraId="75F19365" w14:textId="77777777" w:rsidR="00216634" w:rsidRDefault="00216634" w:rsidP="00216634"/>
    <w:p w14:paraId="4FB07EE1" w14:textId="77777777" w:rsidR="00216634" w:rsidRPr="00591660" w:rsidRDefault="00216634" w:rsidP="00216634">
      <w:pPr>
        <w:pStyle w:val="PhraserepreToTAL"/>
        <w:rPr>
          <w:lang w:val="fr-CA"/>
        </w:rPr>
      </w:pPr>
      <w:r w:rsidRPr="00591660">
        <w:rPr>
          <w:color w:val="943634" w:themeColor="accent2" w:themeShade="BF"/>
          <w:lang w:val="fr-CA"/>
        </w:rPr>
        <w:t>Phrase repère : intégrer les anciennes Parties 8, c’est garder la force du récit et déplacer les généralisations là où elles deviennent des apprentissages transférables.</w:t>
      </w:r>
    </w:p>
    <w:p w14:paraId="41005AE0" w14:textId="77777777" w:rsidR="00216634" w:rsidRDefault="00216634" w:rsidP="00216634">
      <w:pPr>
        <w:pStyle w:val="Titre3"/>
      </w:pPr>
      <w:r w:rsidRPr="49242FF4">
        <w:rPr>
          <w:color w:val="943634" w:themeColor="accent2" w:themeShade="BF"/>
        </w:rPr>
        <w:t>Mise à jour TODO après l’exécution physique AC</w:t>
      </w:r>
    </w:p>
    <w:tbl>
      <w:tblPr>
        <w:tblStyle w:val="TableauListe1Clair-Accentuation2"/>
        <w:tblW w:w="0" w:type="auto"/>
        <w:tblLook w:val="04A0" w:firstRow="1" w:lastRow="0" w:firstColumn="1" w:lastColumn="0" w:noHBand="0" w:noVBand="1"/>
      </w:tblPr>
      <w:tblGrid>
        <w:gridCol w:w="3312"/>
        <w:gridCol w:w="3312"/>
        <w:gridCol w:w="3312"/>
      </w:tblGrid>
      <w:tr w:rsidR="00216634" w14:paraId="14FD5EC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AB14BF" w14:textId="77777777" w:rsidR="00216634" w:rsidRDefault="00216634" w:rsidP="00651421">
            <w:r w:rsidRPr="49242FF4">
              <w:rPr>
                <w:color w:val="953735"/>
              </w:rPr>
              <w:t>État</w:t>
            </w:r>
          </w:p>
        </w:tc>
        <w:tc>
          <w:tcPr>
            <w:tcW w:w="3312" w:type="dxa"/>
          </w:tcPr>
          <w:p w14:paraId="4F47C744"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0FB45A6A"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2792379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2938E7" w14:textId="77777777" w:rsidR="00216634" w:rsidRDefault="00216634" w:rsidP="00651421">
            <w:r w:rsidRPr="49242FF4">
              <w:rPr>
                <w:color w:val="953735"/>
              </w:rPr>
              <w:t>Terminé</w:t>
            </w:r>
          </w:p>
        </w:tc>
        <w:tc>
          <w:tcPr>
            <w:tcW w:w="3312" w:type="dxa"/>
          </w:tcPr>
          <w:p w14:paraId="6378DC7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AC — Commencer l’intégration réelle des anciennes Parties 8.</w:t>
            </w:r>
          </w:p>
        </w:tc>
        <w:tc>
          <w:tcPr>
            <w:tcW w:w="3312" w:type="dxa"/>
          </w:tcPr>
          <w:p w14:paraId="2EAFC12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cas terrain sont maintenant reliées à la Partie 8 consolidée : 8.1, 8.2, 8.3, 8.4 ou 8.5 selon leur fonction.</w:t>
            </w:r>
          </w:p>
        </w:tc>
      </w:tr>
      <w:tr w:rsidR="00216634" w14:paraId="4EFE8C73"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F6C1CDC" w14:textId="77777777" w:rsidR="00216634" w:rsidRDefault="00216634" w:rsidP="00651421">
            <w:r w:rsidRPr="49242FF4">
              <w:rPr>
                <w:color w:val="953735"/>
              </w:rPr>
              <w:t>En cours</w:t>
            </w:r>
          </w:p>
        </w:tc>
        <w:tc>
          <w:tcPr>
            <w:tcW w:w="3312" w:type="dxa"/>
          </w:tcPr>
          <w:p w14:paraId="619BFEC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8 par récit intégré, synthèse transférable ou renvois courts.</w:t>
            </w:r>
          </w:p>
        </w:tc>
        <w:tc>
          <w:tcPr>
            <w:tcW w:w="3312" w:type="dxa"/>
          </w:tcPr>
          <w:p w14:paraId="388B31B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passages narratifs uniques et alléger les répétitions générales.</w:t>
            </w:r>
          </w:p>
        </w:tc>
      </w:tr>
      <w:tr w:rsidR="00216634" w14:paraId="67AEC27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5EEB40" w14:textId="77777777" w:rsidR="00216634" w:rsidRDefault="00216634" w:rsidP="00651421">
            <w:r w:rsidRPr="49242FF4">
              <w:rPr>
                <w:color w:val="953735"/>
              </w:rPr>
              <w:t>Prochaine passe</w:t>
            </w:r>
          </w:p>
        </w:tc>
        <w:tc>
          <w:tcPr>
            <w:tcW w:w="3312" w:type="dxa"/>
          </w:tcPr>
          <w:p w14:paraId="5273B71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AD — Commencer l’intégration réelle des anciennes Parties 9.</w:t>
            </w:r>
          </w:p>
        </w:tc>
        <w:tc>
          <w:tcPr>
            <w:tcW w:w="3312" w:type="dxa"/>
          </w:tcPr>
          <w:p w14:paraId="3C42BF3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Relier les anciens blocs du kit documentaire à la carte d’entrée, à la gouvernance, aux modules complets, aux modèles transmissibles ou aux renvois.</w:t>
            </w:r>
          </w:p>
        </w:tc>
      </w:tr>
    </w:tbl>
    <w:p w14:paraId="3666A054" w14:textId="77777777" w:rsidR="00216634" w:rsidRDefault="00216634" w:rsidP="00216634">
      <w:pPr>
        <w:pStyle w:val="Titre3"/>
      </w:pPr>
      <w:r w:rsidRPr="49242FF4">
        <w:rPr>
          <w:color w:val="943634" w:themeColor="accent2" w:themeShade="BF"/>
        </w:rPr>
        <w:t>Exécution physique AD — intégration réelle des anciennes Parties 9</w:t>
      </w:r>
    </w:p>
    <w:p w14:paraId="1A21753C" w14:textId="77777777" w:rsidR="00216634" w:rsidRDefault="00216634" w:rsidP="00216634">
      <w:r w:rsidRPr="49242FF4">
        <w:rPr>
          <w:color w:val="943634" w:themeColor="accent2" w:themeShade="BF"/>
        </w:rPr>
        <w:t xml:space="preserve">Cette passe marque le début de l’intégration réelle des anciennes sections du Kit documentaire client dans la Partie 9 consolidée. Les décisions sont maintenant prises : les familles du kit nourrissent 9.1, la gouvernance nourrit 9.2, les modules complets nourrissent </w:t>
      </w:r>
      <w:r w:rsidRPr="49242FF4">
        <w:rPr>
          <w:color w:val="943634" w:themeColor="accent2" w:themeShade="BF"/>
        </w:rPr>
        <w:lastRenderedPageBreak/>
        <w:t>9.3, les modèles courts transmissibles nourrissent 9.4, le protocole d’adaptation nourrit 9.5 et les éléments périphériques deviennent des renvois légers en 9.6.</w:t>
      </w:r>
    </w:p>
    <w:tbl>
      <w:tblPr>
        <w:tblStyle w:val="TableauListe1Clair-Accentuation2"/>
        <w:tblW w:w="0" w:type="auto"/>
        <w:tblLook w:val="04A0" w:firstRow="1" w:lastRow="0" w:firstColumn="1" w:lastColumn="0" w:noHBand="0" w:noVBand="1"/>
      </w:tblPr>
      <w:tblGrid>
        <w:gridCol w:w="3312"/>
        <w:gridCol w:w="3312"/>
        <w:gridCol w:w="3312"/>
      </w:tblGrid>
      <w:tr w:rsidR="00216634" w14:paraId="583F3A6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9B338D" w14:textId="77777777" w:rsidR="00216634" w:rsidRDefault="00216634" w:rsidP="00651421">
            <w:r w:rsidRPr="49242FF4">
              <w:rPr>
                <w:color w:val="953735"/>
              </w:rPr>
              <w:t>Ancienne matière Partie 9</w:t>
            </w:r>
          </w:p>
        </w:tc>
        <w:tc>
          <w:tcPr>
            <w:tcW w:w="3312" w:type="dxa"/>
          </w:tcPr>
          <w:p w14:paraId="2D1556E8"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Intégration maintenant active</w:t>
            </w:r>
          </w:p>
        </w:tc>
        <w:tc>
          <w:tcPr>
            <w:tcW w:w="3312" w:type="dxa"/>
          </w:tcPr>
          <w:p w14:paraId="26B3BBFA"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Effet sur l’ancienne section</w:t>
            </w:r>
          </w:p>
        </w:tc>
      </w:tr>
      <w:tr w:rsidR="00216634" w14:paraId="703962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B0D11F" w14:textId="77777777" w:rsidR="00216634" w:rsidRDefault="00216634" w:rsidP="00651421">
            <w:r w:rsidRPr="49242FF4">
              <w:rPr>
                <w:color w:val="953735"/>
              </w:rPr>
              <w:t>Les 10 familles du kit documentaire</w:t>
            </w:r>
          </w:p>
        </w:tc>
        <w:tc>
          <w:tcPr>
            <w:tcW w:w="3312" w:type="dxa"/>
          </w:tcPr>
          <w:p w14:paraId="7653593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9.1 — Carte d’entrée du kit.</w:t>
            </w:r>
          </w:p>
        </w:tc>
        <w:tc>
          <w:tcPr>
            <w:tcW w:w="3312" w:type="dxa"/>
          </w:tcPr>
          <w:p w14:paraId="769293B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L’ancienne liste devient une aide au choix, sans créer l’impression qu’il faut tout livrer au client d’un seul coup.</w:t>
            </w:r>
          </w:p>
        </w:tc>
      </w:tr>
      <w:tr w:rsidR="00216634" w14:paraId="39B6F8B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49774D3" w14:textId="77777777" w:rsidR="00216634" w:rsidRDefault="00216634" w:rsidP="00651421">
            <w:r w:rsidRPr="49242FF4">
              <w:rPr>
                <w:color w:val="953735"/>
              </w:rPr>
              <w:t>Règles de gouvernance du kit</w:t>
            </w:r>
          </w:p>
        </w:tc>
        <w:tc>
          <w:tcPr>
            <w:tcW w:w="3312" w:type="dxa"/>
          </w:tcPr>
          <w:p w14:paraId="2169B8A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9.2 — Gouvernance du kit.</w:t>
            </w:r>
          </w:p>
        </w:tc>
        <w:tc>
          <w:tcPr>
            <w:tcW w:w="3312" w:type="dxa"/>
          </w:tcPr>
          <w:p w14:paraId="6FDE2ED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doublons doivent être retirés ou résumés, car la gouvernance devient un garde-fou unique du kit vivant.</w:t>
            </w:r>
          </w:p>
        </w:tc>
      </w:tr>
      <w:tr w:rsidR="00216634" w14:paraId="3D863AD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6F8660" w14:textId="77777777" w:rsidR="00216634" w:rsidRDefault="00216634" w:rsidP="00651421">
            <w:r w:rsidRPr="49242FF4">
              <w:rPr>
                <w:color w:val="953735"/>
              </w:rPr>
              <w:t>Architecture complète et modules du kit</w:t>
            </w:r>
          </w:p>
        </w:tc>
        <w:tc>
          <w:tcPr>
            <w:tcW w:w="3312" w:type="dxa"/>
          </w:tcPr>
          <w:p w14:paraId="4082F62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9.3 — Modules complets.</w:t>
            </w:r>
          </w:p>
        </w:tc>
        <w:tc>
          <w:tcPr>
            <w:tcW w:w="3312" w:type="dxa"/>
          </w:tcPr>
          <w:p w14:paraId="7B2B0C5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modules doivent être regroupés comme modèles adaptables, avec renvois vers le Référentiel pour les principes durables.</w:t>
            </w:r>
          </w:p>
        </w:tc>
      </w:tr>
      <w:tr w:rsidR="00216634" w14:paraId="32631C28"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18BB859" w14:textId="77777777" w:rsidR="00216634" w:rsidRDefault="00216634" w:rsidP="00651421">
            <w:r w:rsidRPr="49242FF4">
              <w:rPr>
                <w:color w:val="953735"/>
              </w:rPr>
              <w:t>Gabarits clés courts</w:t>
            </w:r>
          </w:p>
        </w:tc>
        <w:tc>
          <w:tcPr>
            <w:tcW w:w="3312" w:type="dxa"/>
          </w:tcPr>
          <w:p w14:paraId="482C064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intégrer dans 9.4 — Modèles courts transmissibles, lorsque leur version est destinée au client.</w:t>
            </w:r>
          </w:p>
        </w:tc>
        <w:tc>
          <w:tcPr>
            <w:tcW w:w="3312" w:type="dxa"/>
          </w:tcPr>
          <w:p w14:paraId="5BFA74E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versions terrain restent en Partie 7 ; les versions stabilisées et transmissibles restent en Partie 9.</w:t>
            </w:r>
          </w:p>
        </w:tc>
      </w:tr>
      <w:tr w:rsidR="00216634" w14:paraId="4898D0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3BEF65" w14:textId="77777777" w:rsidR="00216634" w:rsidRDefault="00216634" w:rsidP="00651421">
            <w:r w:rsidRPr="49242FF4">
              <w:rPr>
                <w:color w:val="953735"/>
              </w:rPr>
              <w:t>Protocole d’adaptation client</w:t>
            </w:r>
          </w:p>
        </w:tc>
        <w:tc>
          <w:tcPr>
            <w:tcW w:w="3312" w:type="dxa"/>
          </w:tcPr>
          <w:p w14:paraId="595BA66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À intégrer dans 9.5 — Protocole d’adaptation client.</w:t>
            </w:r>
          </w:p>
        </w:tc>
        <w:tc>
          <w:tcPr>
            <w:tcW w:w="3312" w:type="dxa"/>
          </w:tcPr>
          <w:p w14:paraId="2C0B4D1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Cette section devient la fermeture opérationnelle du kit pour éviter l’application mécanique.</w:t>
            </w:r>
          </w:p>
        </w:tc>
      </w:tr>
      <w:tr w:rsidR="00216634" w14:paraId="3C90B7BB"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98A89F0" w14:textId="77777777" w:rsidR="00216634" w:rsidRDefault="00216634" w:rsidP="00651421">
            <w:r w:rsidRPr="49242FF4">
              <w:rPr>
                <w:color w:val="953735"/>
              </w:rPr>
              <w:t>Signes de réussite, anti-patterns et questions par rôle</w:t>
            </w:r>
          </w:p>
        </w:tc>
        <w:tc>
          <w:tcPr>
            <w:tcW w:w="3312" w:type="dxa"/>
          </w:tcPr>
          <w:p w14:paraId="42DA972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alléger en 9.6 — Renvois et annexes légères.</w:t>
            </w:r>
          </w:p>
        </w:tc>
        <w:tc>
          <w:tcPr>
            <w:tcW w:w="3312" w:type="dxa"/>
          </w:tcPr>
          <w:p w14:paraId="56E57A4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contenu principal doit rester dans le guide pratique, la Boîte à outils ou le Référentiel, selon sa fonction.</w:t>
            </w:r>
          </w:p>
        </w:tc>
      </w:tr>
    </w:tbl>
    <w:p w14:paraId="16E554C8" w14:textId="77777777" w:rsidR="00216634" w:rsidRDefault="00216634" w:rsidP="00216634"/>
    <w:p w14:paraId="76F239F2" w14:textId="77777777" w:rsidR="00216634" w:rsidRPr="00591660" w:rsidRDefault="00216634" w:rsidP="00216634">
      <w:pPr>
        <w:pStyle w:val="PhraserepreToTAL"/>
        <w:rPr>
          <w:lang w:val="fr-CA"/>
        </w:rPr>
      </w:pPr>
      <w:r w:rsidRPr="00591660">
        <w:rPr>
          <w:color w:val="943634" w:themeColor="accent2" w:themeShade="BF"/>
          <w:lang w:val="fr-CA"/>
        </w:rPr>
        <w:t>Phrase repère : intégrer les anciennes Parties 9, c’est faire passer le kit d’une collection de documents à un système transmissible, gouverné et adaptable.</w:t>
      </w:r>
    </w:p>
    <w:p w14:paraId="45A5E915" w14:textId="77777777" w:rsidR="00216634" w:rsidRDefault="00216634" w:rsidP="00216634">
      <w:pPr>
        <w:pStyle w:val="Titre3"/>
      </w:pPr>
      <w:r w:rsidRPr="49242FF4">
        <w:rPr>
          <w:color w:val="943634" w:themeColor="accent2" w:themeShade="BF"/>
        </w:rPr>
        <w:t>Mise à jour TODO après l’exécution physique AD</w:t>
      </w:r>
    </w:p>
    <w:tbl>
      <w:tblPr>
        <w:tblStyle w:val="TableauListe1Clair-Accentuation2"/>
        <w:tblW w:w="0" w:type="auto"/>
        <w:tblLook w:val="04A0" w:firstRow="1" w:lastRow="0" w:firstColumn="1" w:lastColumn="0" w:noHBand="0" w:noVBand="1"/>
      </w:tblPr>
      <w:tblGrid>
        <w:gridCol w:w="3312"/>
        <w:gridCol w:w="3312"/>
        <w:gridCol w:w="3312"/>
      </w:tblGrid>
      <w:tr w:rsidR="00216634" w14:paraId="3FA8096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EBA153" w14:textId="77777777" w:rsidR="00216634" w:rsidRDefault="00216634" w:rsidP="00651421">
            <w:r w:rsidRPr="49242FF4">
              <w:rPr>
                <w:color w:val="953735"/>
              </w:rPr>
              <w:t>État</w:t>
            </w:r>
          </w:p>
        </w:tc>
        <w:tc>
          <w:tcPr>
            <w:tcW w:w="3312" w:type="dxa"/>
          </w:tcPr>
          <w:p w14:paraId="5298A6B2"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453FE7AF"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7073547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7E872C" w14:textId="77777777" w:rsidR="00216634" w:rsidRDefault="00216634" w:rsidP="00651421">
            <w:r w:rsidRPr="49242FF4">
              <w:rPr>
                <w:color w:val="953735"/>
              </w:rPr>
              <w:t>Terminé</w:t>
            </w:r>
          </w:p>
        </w:tc>
        <w:tc>
          <w:tcPr>
            <w:tcW w:w="3312" w:type="dxa"/>
          </w:tcPr>
          <w:p w14:paraId="0D145E0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AD — Commencer l’intégration réelle des anciennes Parties 9.</w:t>
            </w:r>
          </w:p>
        </w:tc>
        <w:tc>
          <w:tcPr>
            <w:tcW w:w="3312" w:type="dxa"/>
          </w:tcPr>
          <w:p w14:paraId="6168117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anciennes matières du Kit documentaire sont maintenant reliées à la Partie 9 consolidée : 9.1, 9.2, 9.3, 9.4, 9.5 ou 9.6 selon leur fonction.</w:t>
            </w:r>
          </w:p>
        </w:tc>
      </w:tr>
      <w:tr w:rsidR="00216634" w14:paraId="69D39342"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137CC063" w14:textId="77777777" w:rsidR="00216634" w:rsidRDefault="00216634" w:rsidP="00651421">
            <w:r w:rsidRPr="49242FF4">
              <w:rPr>
                <w:color w:val="953735"/>
              </w:rPr>
              <w:t>En cours</w:t>
            </w:r>
          </w:p>
        </w:tc>
        <w:tc>
          <w:tcPr>
            <w:tcW w:w="3312" w:type="dxa"/>
          </w:tcPr>
          <w:p w14:paraId="33ED576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Remplacer les anciennes sections Partie 9 par contenu intégré ou renvois courts.</w:t>
            </w:r>
          </w:p>
        </w:tc>
        <w:tc>
          <w:tcPr>
            <w:tcW w:w="3312" w:type="dxa"/>
          </w:tcPr>
          <w:p w14:paraId="333DEDA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en relisant le texte complet pour préserver les modèles uniques et alléger les répétitions documentaires.</w:t>
            </w:r>
          </w:p>
        </w:tc>
      </w:tr>
      <w:tr w:rsidR="00216634" w14:paraId="2A7680E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C53885" w14:textId="77777777" w:rsidR="00216634" w:rsidRDefault="00216634" w:rsidP="00651421">
            <w:r w:rsidRPr="49242FF4">
              <w:rPr>
                <w:color w:val="953735"/>
              </w:rPr>
              <w:lastRenderedPageBreak/>
              <w:t>Prochaine passe</w:t>
            </w:r>
          </w:p>
        </w:tc>
        <w:tc>
          <w:tcPr>
            <w:tcW w:w="3312" w:type="dxa"/>
          </w:tcPr>
          <w:p w14:paraId="4D16359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AE — Commencer l’intégration réelle du Guide de référence.</w:t>
            </w:r>
          </w:p>
        </w:tc>
        <w:tc>
          <w:tcPr>
            <w:tcW w:w="3312" w:type="dxa"/>
          </w:tcPr>
          <w:p w14:paraId="68128B4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Relier les canevas, rituels et fiches pratiques à la Partie 7, à la Partie 9 ou à la Partie 10 selon leur fonction réelle.</w:t>
            </w:r>
          </w:p>
        </w:tc>
      </w:tr>
    </w:tbl>
    <w:p w14:paraId="1F3B2044" w14:textId="77777777" w:rsidR="00216634" w:rsidRDefault="00216634" w:rsidP="00216634"/>
    <w:p w14:paraId="3A519317" w14:textId="77777777" w:rsidR="00216634" w:rsidRDefault="00216634" w:rsidP="00216634"/>
    <w:p w14:paraId="6684B0A5" w14:textId="77777777" w:rsidR="00216634" w:rsidRDefault="00216634" w:rsidP="00216634"/>
    <w:p w14:paraId="0B799B3D" w14:textId="77777777" w:rsidR="00216634" w:rsidRDefault="00216634" w:rsidP="00216634"/>
    <w:p w14:paraId="534518D9" w14:textId="77777777" w:rsidR="00216634" w:rsidRDefault="00216634" w:rsidP="00216634"/>
    <w:p w14:paraId="1CD724AF" w14:textId="77777777" w:rsidR="00216634" w:rsidRDefault="00216634" w:rsidP="00216634"/>
    <w:p w14:paraId="04A71DFA" w14:textId="77777777" w:rsidR="00216634" w:rsidRDefault="00216634" w:rsidP="00216634"/>
    <w:p w14:paraId="1A35AF7A" w14:textId="77777777" w:rsidR="00216634" w:rsidRDefault="00216634" w:rsidP="00216634"/>
    <w:p w14:paraId="1899A2E1" w14:textId="77777777" w:rsidR="00216634" w:rsidRDefault="00216634" w:rsidP="00216634"/>
    <w:p w14:paraId="590A571F"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Pr>
          <w:sz w:val="2"/>
          <w:szCs w:val="2"/>
        </w:rPr>
        <w:fldChar w:fldCharType="begin"/>
      </w:r>
      <w:r>
        <w:rPr>
          <w:rFonts w:ascii="Arial" w:hAnsi="Arial" w:cs="Arial"/>
          <w:sz w:val="2"/>
          <w:szCs w:val="2"/>
        </w:rPr>
        <w:instrText xml:space="preserve"> TOC \o "1-3" \* MERGEFORMAT </w:instrText>
      </w:r>
      <w:r>
        <w:rPr>
          <w:sz w:val="2"/>
          <w:szCs w:val="2"/>
        </w:rPr>
        <w:fldChar w:fldCharType="separate"/>
      </w:r>
      <w:r w:rsidRPr="0090783E">
        <w:rPr>
          <w:noProof/>
          <w:color w:val="943634" w:themeColor="accent2" w:themeShade="BF"/>
        </w:rPr>
        <w:t>Table des matières</w:t>
      </w:r>
      <w:r>
        <w:rPr>
          <w:noProof/>
        </w:rPr>
        <w:tab/>
      </w:r>
      <w:r>
        <w:rPr>
          <w:noProof/>
        </w:rPr>
        <w:fldChar w:fldCharType="begin"/>
      </w:r>
      <w:r>
        <w:rPr>
          <w:noProof/>
        </w:rPr>
        <w:instrText xml:space="preserve"> PAGEREF _Toc234870570 \h </w:instrText>
      </w:r>
      <w:r>
        <w:rPr>
          <w:noProof/>
        </w:rPr>
      </w:r>
      <w:r>
        <w:rPr>
          <w:noProof/>
        </w:rPr>
        <w:fldChar w:fldCharType="separate"/>
      </w:r>
      <w:r>
        <w:rPr>
          <w:noProof/>
        </w:rPr>
        <w:t>2</w:t>
      </w:r>
      <w:r>
        <w:rPr>
          <w:noProof/>
        </w:rPr>
        <w:fldChar w:fldCharType="end"/>
      </w:r>
    </w:p>
    <w:p w14:paraId="7CBD21BD"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Comment utiliser ce livre</w:t>
      </w:r>
      <w:r>
        <w:rPr>
          <w:noProof/>
        </w:rPr>
        <w:tab/>
      </w:r>
      <w:r>
        <w:rPr>
          <w:noProof/>
        </w:rPr>
        <w:fldChar w:fldCharType="begin"/>
      </w:r>
      <w:r>
        <w:rPr>
          <w:noProof/>
        </w:rPr>
        <w:instrText xml:space="preserve"> PAGEREF _Toc234870571 \h </w:instrText>
      </w:r>
      <w:r>
        <w:rPr>
          <w:noProof/>
        </w:rPr>
      </w:r>
      <w:r>
        <w:rPr>
          <w:noProof/>
        </w:rPr>
        <w:fldChar w:fldCharType="separate"/>
      </w:r>
      <w:r>
        <w:rPr>
          <w:noProof/>
        </w:rPr>
        <w:t>8</w:t>
      </w:r>
      <w:r>
        <w:rPr>
          <w:noProof/>
        </w:rPr>
        <w:fldChar w:fldCharType="end"/>
      </w:r>
    </w:p>
    <w:p w14:paraId="7EC45BE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Ce que ce livre ne promet pas</w:t>
      </w:r>
      <w:r>
        <w:rPr>
          <w:noProof/>
        </w:rPr>
        <w:tab/>
      </w:r>
      <w:r>
        <w:rPr>
          <w:noProof/>
        </w:rPr>
        <w:fldChar w:fldCharType="begin"/>
      </w:r>
      <w:r>
        <w:rPr>
          <w:noProof/>
        </w:rPr>
        <w:instrText xml:space="preserve"> PAGEREF _Toc234870572 \h </w:instrText>
      </w:r>
      <w:r>
        <w:rPr>
          <w:noProof/>
        </w:rPr>
      </w:r>
      <w:r>
        <w:rPr>
          <w:noProof/>
        </w:rPr>
        <w:fldChar w:fldCharType="separate"/>
      </w:r>
      <w:r>
        <w:rPr>
          <w:noProof/>
        </w:rPr>
        <w:t>8</w:t>
      </w:r>
      <w:r>
        <w:rPr>
          <w:noProof/>
        </w:rPr>
        <w:fldChar w:fldCharType="end"/>
      </w:r>
    </w:p>
    <w:p w14:paraId="4E076E2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Trois façons d’utiliser ce livre</w:t>
      </w:r>
      <w:r>
        <w:rPr>
          <w:noProof/>
        </w:rPr>
        <w:tab/>
      </w:r>
      <w:r>
        <w:rPr>
          <w:noProof/>
        </w:rPr>
        <w:fldChar w:fldCharType="begin"/>
      </w:r>
      <w:r>
        <w:rPr>
          <w:noProof/>
        </w:rPr>
        <w:instrText xml:space="preserve"> PAGEREF _Toc234870573 \h </w:instrText>
      </w:r>
      <w:r>
        <w:rPr>
          <w:noProof/>
        </w:rPr>
      </w:r>
      <w:r>
        <w:rPr>
          <w:noProof/>
        </w:rPr>
        <w:fldChar w:fldCharType="separate"/>
      </w:r>
      <w:r>
        <w:rPr>
          <w:noProof/>
        </w:rPr>
        <w:t>9</w:t>
      </w:r>
      <w:r>
        <w:rPr>
          <w:noProof/>
        </w:rPr>
        <w:fldChar w:fldCharType="end"/>
      </w:r>
    </w:p>
    <w:p w14:paraId="0E1902D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Carte de navigation du livre — choisir son parcours</w:t>
      </w:r>
      <w:r>
        <w:rPr>
          <w:noProof/>
        </w:rPr>
        <w:tab/>
      </w:r>
      <w:r>
        <w:rPr>
          <w:noProof/>
        </w:rPr>
        <w:fldChar w:fldCharType="begin"/>
      </w:r>
      <w:r>
        <w:rPr>
          <w:noProof/>
        </w:rPr>
        <w:instrText xml:space="preserve"> PAGEREF _Toc234870574 \h </w:instrText>
      </w:r>
      <w:r>
        <w:rPr>
          <w:noProof/>
        </w:rPr>
      </w:r>
      <w:r>
        <w:rPr>
          <w:noProof/>
        </w:rPr>
        <w:fldChar w:fldCharType="separate"/>
      </w:r>
      <w:r>
        <w:rPr>
          <w:noProof/>
        </w:rPr>
        <w:t>9</w:t>
      </w:r>
      <w:r>
        <w:rPr>
          <w:noProof/>
        </w:rPr>
        <w:fldChar w:fldCharType="end"/>
      </w:r>
    </w:p>
    <w:p w14:paraId="708FC36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Architecture éditoriale — trois couches pour ne pas perdre le lecteur</w:t>
      </w:r>
      <w:r>
        <w:rPr>
          <w:noProof/>
        </w:rPr>
        <w:tab/>
      </w:r>
      <w:r>
        <w:rPr>
          <w:noProof/>
        </w:rPr>
        <w:fldChar w:fldCharType="begin"/>
      </w:r>
      <w:r>
        <w:rPr>
          <w:noProof/>
        </w:rPr>
        <w:instrText xml:space="preserve"> PAGEREF _Toc234870575 \h </w:instrText>
      </w:r>
      <w:r>
        <w:rPr>
          <w:noProof/>
        </w:rPr>
      </w:r>
      <w:r>
        <w:rPr>
          <w:noProof/>
        </w:rPr>
        <w:fldChar w:fldCharType="separate"/>
      </w:r>
      <w:r>
        <w:rPr>
          <w:noProof/>
        </w:rPr>
        <w:t>10</w:t>
      </w:r>
      <w:r>
        <w:rPr>
          <w:noProof/>
        </w:rPr>
        <w:fldChar w:fldCharType="end"/>
      </w:r>
    </w:p>
    <w:p w14:paraId="5649496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Choisir sa recette de mise en place ToTAL</w:t>
      </w:r>
      <w:r>
        <w:rPr>
          <w:noProof/>
        </w:rPr>
        <w:tab/>
      </w:r>
      <w:r>
        <w:rPr>
          <w:noProof/>
        </w:rPr>
        <w:fldChar w:fldCharType="begin"/>
      </w:r>
      <w:r>
        <w:rPr>
          <w:noProof/>
        </w:rPr>
        <w:instrText xml:space="preserve"> PAGEREF _Toc234870576 \h </w:instrText>
      </w:r>
      <w:r>
        <w:rPr>
          <w:noProof/>
        </w:rPr>
      </w:r>
      <w:r>
        <w:rPr>
          <w:noProof/>
        </w:rPr>
        <w:fldChar w:fldCharType="separate"/>
      </w:r>
      <w:r>
        <w:rPr>
          <w:noProof/>
        </w:rPr>
        <w:t>11</w:t>
      </w:r>
      <w:r>
        <w:rPr>
          <w:noProof/>
        </w:rPr>
        <w:fldChar w:fldCharType="end"/>
      </w:r>
    </w:p>
    <w:p w14:paraId="549294D1"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La recette mère ToTAL</w:t>
      </w:r>
      <w:r>
        <w:rPr>
          <w:noProof/>
        </w:rPr>
        <w:tab/>
      </w:r>
      <w:r>
        <w:rPr>
          <w:noProof/>
        </w:rPr>
        <w:fldChar w:fldCharType="begin"/>
      </w:r>
      <w:r>
        <w:rPr>
          <w:noProof/>
        </w:rPr>
        <w:instrText xml:space="preserve"> PAGEREF _Toc234870577 \h </w:instrText>
      </w:r>
      <w:r>
        <w:rPr>
          <w:noProof/>
        </w:rPr>
      </w:r>
      <w:r>
        <w:rPr>
          <w:noProof/>
        </w:rPr>
        <w:fldChar w:fldCharType="separate"/>
      </w:r>
      <w:r>
        <w:rPr>
          <w:noProof/>
        </w:rPr>
        <w:t>11</w:t>
      </w:r>
      <w:r>
        <w:rPr>
          <w:noProof/>
        </w:rPr>
        <w:fldChar w:fldCharType="end"/>
      </w:r>
    </w:p>
    <w:p w14:paraId="1663F4F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Sept recettes possibles</w:t>
      </w:r>
      <w:r>
        <w:rPr>
          <w:noProof/>
        </w:rPr>
        <w:tab/>
      </w:r>
      <w:r>
        <w:rPr>
          <w:noProof/>
        </w:rPr>
        <w:fldChar w:fldCharType="begin"/>
      </w:r>
      <w:r>
        <w:rPr>
          <w:noProof/>
        </w:rPr>
        <w:instrText xml:space="preserve"> PAGEREF _Toc234870578 \h </w:instrText>
      </w:r>
      <w:r>
        <w:rPr>
          <w:noProof/>
        </w:rPr>
      </w:r>
      <w:r>
        <w:rPr>
          <w:noProof/>
        </w:rPr>
        <w:fldChar w:fldCharType="separate"/>
      </w:r>
      <w:r>
        <w:rPr>
          <w:noProof/>
        </w:rPr>
        <w:t>11</w:t>
      </w:r>
      <w:r>
        <w:rPr>
          <w:noProof/>
        </w:rPr>
        <w:fldChar w:fldCharType="end"/>
      </w:r>
    </w:p>
    <w:p w14:paraId="13B85AF4"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recommandée : preuve rapide + capacité durable</w:t>
      </w:r>
      <w:r>
        <w:rPr>
          <w:noProof/>
        </w:rPr>
        <w:tab/>
      </w:r>
      <w:r>
        <w:rPr>
          <w:noProof/>
        </w:rPr>
        <w:fldChar w:fldCharType="begin"/>
      </w:r>
      <w:r>
        <w:rPr>
          <w:noProof/>
        </w:rPr>
        <w:instrText xml:space="preserve"> PAGEREF _Toc234870579 \h </w:instrText>
      </w:r>
      <w:r>
        <w:rPr>
          <w:noProof/>
        </w:rPr>
      </w:r>
      <w:r>
        <w:rPr>
          <w:noProof/>
        </w:rPr>
        <w:fldChar w:fldCharType="separate"/>
      </w:r>
      <w:r>
        <w:rPr>
          <w:noProof/>
        </w:rPr>
        <w:t>11</w:t>
      </w:r>
      <w:r>
        <w:rPr>
          <w:noProof/>
        </w:rPr>
        <w:fldChar w:fldCharType="end"/>
      </w:r>
    </w:p>
    <w:p w14:paraId="22860C39"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Garder la mise en place flexible</w:t>
      </w:r>
      <w:r>
        <w:rPr>
          <w:noProof/>
        </w:rPr>
        <w:tab/>
      </w:r>
      <w:r>
        <w:rPr>
          <w:noProof/>
        </w:rPr>
        <w:fldChar w:fldCharType="begin"/>
      </w:r>
      <w:r>
        <w:rPr>
          <w:noProof/>
        </w:rPr>
        <w:instrText xml:space="preserve"> PAGEREF _Toc234870580 \h </w:instrText>
      </w:r>
      <w:r>
        <w:rPr>
          <w:noProof/>
        </w:rPr>
      </w:r>
      <w:r>
        <w:rPr>
          <w:noProof/>
        </w:rPr>
        <w:fldChar w:fldCharType="separate"/>
      </w:r>
      <w:r>
        <w:rPr>
          <w:noProof/>
        </w:rPr>
        <w:t>12</w:t>
      </w:r>
      <w:r>
        <w:rPr>
          <w:noProof/>
        </w:rPr>
        <w:fldChar w:fldCharType="end"/>
      </w:r>
    </w:p>
    <w:p w14:paraId="0B8FA86C"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des formules de mise en place ToTAL</w:t>
      </w:r>
      <w:r>
        <w:rPr>
          <w:noProof/>
        </w:rPr>
        <w:tab/>
      </w:r>
      <w:r>
        <w:rPr>
          <w:noProof/>
        </w:rPr>
        <w:fldChar w:fldCharType="begin"/>
      </w:r>
      <w:r>
        <w:rPr>
          <w:noProof/>
        </w:rPr>
        <w:instrText xml:space="preserve"> PAGEREF _Toc234870581 \h </w:instrText>
      </w:r>
      <w:r>
        <w:rPr>
          <w:noProof/>
        </w:rPr>
      </w:r>
      <w:r>
        <w:rPr>
          <w:noProof/>
        </w:rPr>
        <w:fldChar w:fldCharType="separate"/>
      </w:r>
      <w:r>
        <w:rPr>
          <w:noProof/>
        </w:rPr>
        <w:t>12</w:t>
      </w:r>
      <w:r>
        <w:rPr>
          <w:noProof/>
        </w:rPr>
        <w:fldChar w:fldCharType="end"/>
      </w:r>
    </w:p>
    <w:p w14:paraId="213CF62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Une discipline universellement compatible avec les cadres existants</w:t>
      </w:r>
      <w:r>
        <w:rPr>
          <w:noProof/>
        </w:rPr>
        <w:tab/>
      </w:r>
      <w:r>
        <w:rPr>
          <w:noProof/>
        </w:rPr>
        <w:fldChar w:fldCharType="begin"/>
      </w:r>
      <w:r>
        <w:rPr>
          <w:noProof/>
        </w:rPr>
        <w:instrText xml:space="preserve"> PAGEREF _Toc234870582 \h </w:instrText>
      </w:r>
      <w:r>
        <w:rPr>
          <w:noProof/>
        </w:rPr>
      </w:r>
      <w:r>
        <w:rPr>
          <w:noProof/>
        </w:rPr>
        <w:fldChar w:fldCharType="separate"/>
      </w:r>
      <w:r>
        <w:rPr>
          <w:noProof/>
        </w:rPr>
        <w:t>13</w:t>
      </w:r>
      <w:r>
        <w:rPr>
          <w:noProof/>
        </w:rPr>
        <w:fldChar w:fldCharType="end"/>
      </w:r>
    </w:p>
    <w:p w14:paraId="3ABCE601"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Faut-il un coach ToTAL ?</w:t>
      </w:r>
      <w:r>
        <w:rPr>
          <w:noProof/>
        </w:rPr>
        <w:tab/>
      </w:r>
      <w:r>
        <w:rPr>
          <w:noProof/>
        </w:rPr>
        <w:fldChar w:fldCharType="begin"/>
      </w:r>
      <w:r>
        <w:rPr>
          <w:noProof/>
        </w:rPr>
        <w:instrText xml:space="preserve"> PAGEREF _Toc234870583 \h </w:instrText>
      </w:r>
      <w:r>
        <w:rPr>
          <w:noProof/>
        </w:rPr>
      </w:r>
      <w:r>
        <w:rPr>
          <w:noProof/>
        </w:rPr>
        <w:fldChar w:fldCharType="separate"/>
      </w:r>
      <w:r>
        <w:rPr>
          <w:noProof/>
        </w:rPr>
        <w:t>13</w:t>
      </w:r>
      <w:r>
        <w:rPr>
          <w:noProof/>
        </w:rPr>
        <w:fldChar w:fldCharType="end"/>
      </w:r>
    </w:p>
    <w:p w14:paraId="7BD07D0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trois semaines restantes — quand l’aide arrive à temps</w:t>
      </w:r>
      <w:r>
        <w:rPr>
          <w:noProof/>
        </w:rPr>
        <w:tab/>
      </w:r>
      <w:r>
        <w:rPr>
          <w:noProof/>
        </w:rPr>
        <w:fldChar w:fldCharType="begin"/>
      </w:r>
      <w:r>
        <w:rPr>
          <w:noProof/>
        </w:rPr>
        <w:instrText xml:space="preserve"> PAGEREF _Toc234870584 \h </w:instrText>
      </w:r>
      <w:r>
        <w:rPr>
          <w:noProof/>
        </w:rPr>
      </w:r>
      <w:r>
        <w:rPr>
          <w:noProof/>
        </w:rPr>
        <w:fldChar w:fldCharType="separate"/>
      </w:r>
      <w:r>
        <w:rPr>
          <w:noProof/>
        </w:rPr>
        <w:t>14</w:t>
      </w:r>
      <w:r>
        <w:rPr>
          <w:noProof/>
        </w:rPr>
        <w:fldChar w:fldCharType="end"/>
      </w:r>
    </w:p>
    <w:p w14:paraId="0859F02F"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Utiliser ToTAL pour mettre en place ToTAL</w:t>
      </w:r>
      <w:r>
        <w:rPr>
          <w:noProof/>
        </w:rPr>
        <w:tab/>
      </w:r>
      <w:r>
        <w:rPr>
          <w:noProof/>
        </w:rPr>
        <w:fldChar w:fldCharType="begin"/>
      </w:r>
      <w:r>
        <w:rPr>
          <w:noProof/>
        </w:rPr>
        <w:instrText xml:space="preserve"> PAGEREF _Toc234870585 \h </w:instrText>
      </w:r>
      <w:r>
        <w:rPr>
          <w:noProof/>
        </w:rPr>
      </w:r>
      <w:r>
        <w:rPr>
          <w:noProof/>
        </w:rPr>
        <w:fldChar w:fldCharType="separate"/>
      </w:r>
      <w:r>
        <w:rPr>
          <w:noProof/>
        </w:rPr>
        <w:t>15</w:t>
      </w:r>
      <w:r>
        <w:rPr>
          <w:noProof/>
        </w:rPr>
        <w:fldChar w:fldCharType="end"/>
      </w:r>
    </w:p>
    <w:p w14:paraId="7D5FDED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Les anti-patterns ToTAL — reconnaître que la transformation dérive</w:t>
      </w:r>
      <w:r>
        <w:rPr>
          <w:noProof/>
        </w:rPr>
        <w:tab/>
      </w:r>
      <w:r>
        <w:rPr>
          <w:noProof/>
        </w:rPr>
        <w:fldChar w:fldCharType="begin"/>
      </w:r>
      <w:r>
        <w:rPr>
          <w:noProof/>
        </w:rPr>
        <w:instrText xml:space="preserve"> PAGEREF _Toc234870586 \h </w:instrText>
      </w:r>
      <w:r>
        <w:rPr>
          <w:noProof/>
        </w:rPr>
      </w:r>
      <w:r>
        <w:rPr>
          <w:noProof/>
        </w:rPr>
        <w:fldChar w:fldCharType="separate"/>
      </w:r>
      <w:r>
        <w:rPr>
          <w:noProof/>
        </w:rPr>
        <w:t>27</w:t>
      </w:r>
      <w:r>
        <w:rPr>
          <w:noProof/>
        </w:rPr>
        <w:fldChar w:fldCharType="end"/>
      </w:r>
    </w:p>
    <w:p w14:paraId="61F3C40D"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Recette de secours pour les semaines 4 à 6</w:t>
      </w:r>
      <w:r>
        <w:rPr>
          <w:noProof/>
        </w:rPr>
        <w:tab/>
      </w:r>
      <w:r>
        <w:rPr>
          <w:noProof/>
        </w:rPr>
        <w:fldChar w:fldCharType="begin"/>
      </w:r>
      <w:r>
        <w:rPr>
          <w:noProof/>
        </w:rPr>
        <w:instrText xml:space="preserve"> PAGEREF _Toc234870587 \h </w:instrText>
      </w:r>
      <w:r>
        <w:rPr>
          <w:noProof/>
        </w:rPr>
      </w:r>
      <w:r>
        <w:rPr>
          <w:noProof/>
        </w:rPr>
        <w:fldChar w:fldCharType="separate"/>
      </w:r>
      <w:r>
        <w:rPr>
          <w:noProof/>
        </w:rPr>
        <w:t>46</w:t>
      </w:r>
      <w:r>
        <w:rPr>
          <w:noProof/>
        </w:rPr>
        <w:fldChar w:fldCharType="end"/>
      </w:r>
    </w:p>
    <w:p w14:paraId="5FB5158A"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des carnets de mission — semaines 4 à 6</w:t>
      </w:r>
      <w:r>
        <w:rPr>
          <w:noProof/>
        </w:rPr>
        <w:tab/>
      </w:r>
      <w:r>
        <w:rPr>
          <w:noProof/>
        </w:rPr>
        <w:fldChar w:fldCharType="begin"/>
      </w:r>
      <w:r>
        <w:rPr>
          <w:noProof/>
        </w:rPr>
        <w:instrText xml:space="preserve"> PAGEREF _Toc234870588 \h </w:instrText>
      </w:r>
      <w:r>
        <w:rPr>
          <w:noProof/>
        </w:rPr>
      </w:r>
      <w:r>
        <w:rPr>
          <w:noProof/>
        </w:rPr>
        <w:fldChar w:fldCharType="separate"/>
      </w:r>
      <w:r>
        <w:rPr>
          <w:noProof/>
        </w:rPr>
        <w:t>46</w:t>
      </w:r>
      <w:r>
        <w:rPr>
          <w:noProof/>
        </w:rPr>
        <w:fldChar w:fldCharType="end"/>
      </w:r>
    </w:p>
    <w:p w14:paraId="410841C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conclusion provisoire — à remplir après l’épreuve</w:t>
      </w:r>
      <w:r>
        <w:rPr>
          <w:noProof/>
        </w:rPr>
        <w:tab/>
      </w:r>
      <w:r>
        <w:rPr>
          <w:noProof/>
        </w:rPr>
        <w:fldChar w:fldCharType="begin"/>
      </w:r>
      <w:r>
        <w:rPr>
          <w:noProof/>
        </w:rPr>
        <w:instrText xml:space="preserve"> PAGEREF _Toc234870589 \h </w:instrText>
      </w:r>
      <w:r>
        <w:rPr>
          <w:noProof/>
        </w:rPr>
      </w:r>
      <w:r>
        <w:rPr>
          <w:noProof/>
        </w:rPr>
        <w:fldChar w:fldCharType="separate"/>
      </w:r>
      <w:r>
        <w:rPr>
          <w:noProof/>
        </w:rPr>
        <w:t>46</w:t>
      </w:r>
      <w:r>
        <w:rPr>
          <w:noProof/>
        </w:rPr>
        <w:fldChar w:fldCharType="end"/>
      </w:r>
    </w:p>
    <w:p w14:paraId="74D01F52"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 d’écriture de la conclusion</w:t>
      </w:r>
      <w:r>
        <w:rPr>
          <w:noProof/>
        </w:rPr>
        <w:tab/>
      </w:r>
      <w:r>
        <w:rPr>
          <w:noProof/>
        </w:rPr>
        <w:fldChar w:fldCharType="begin"/>
      </w:r>
      <w:r>
        <w:rPr>
          <w:noProof/>
        </w:rPr>
        <w:instrText xml:space="preserve"> PAGEREF _Toc234870590 \h </w:instrText>
      </w:r>
      <w:r>
        <w:rPr>
          <w:noProof/>
        </w:rPr>
      </w:r>
      <w:r>
        <w:rPr>
          <w:noProof/>
        </w:rPr>
        <w:fldChar w:fldCharType="separate"/>
      </w:r>
      <w:r>
        <w:rPr>
          <w:noProof/>
        </w:rPr>
        <w:t>47</w:t>
      </w:r>
      <w:r>
        <w:rPr>
          <w:noProof/>
        </w:rPr>
        <w:fldChar w:fldCharType="end"/>
      </w:r>
    </w:p>
    <w:p w14:paraId="6F4E772F"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lastRenderedPageBreak/>
        <w:t>Grille de conclusion — reconnaître ce que le réel a confirmé</w:t>
      </w:r>
      <w:r>
        <w:rPr>
          <w:noProof/>
        </w:rPr>
        <w:tab/>
      </w:r>
      <w:r>
        <w:rPr>
          <w:noProof/>
        </w:rPr>
        <w:fldChar w:fldCharType="begin"/>
      </w:r>
      <w:r>
        <w:rPr>
          <w:noProof/>
        </w:rPr>
        <w:instrText xml:space="preserve"> PAGEREF _Toc234870591 \h </w:instrText>
      </w:r>
      <w:r>
        <w:rPr>
          <w:noProof/>
        </w:rPr>
      </w:r>
      <w:r>
        <w:rPr>
          <w:noProof/>
        </w:rPr>
        <w:fldChar w:fldCharType="separate"/>
      </w:r>
      <w:r>
        <w:rPr>
          <w:noProof/>
        </w:rPr>
        <w:t>47</w:t>
      </w:r>
      <w:r>
        <w:rPr>
          <w:noProof/>
        </w:rPr>
        <w:fldChar w:fldCharType="end"/>
      </w:r>
    </w:p>
    <w:p w14:paraId="303F439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rPr>
        <w:t>Référentiel de fin de livre — retrouver, réutiliser, transmettre</w:t>
      </w:r>
      <w:r>
        <w:rPr>
          <w:noProof/>
        </w:rPr>
        <w:tab/>
      </w:r>
      <w:r>
        <w:rPr>
          <w:noProof/>
        </w:rPr>
        <w:fldChar w:fldCharType="begin"/>
      </w:r>
      <w:r>
        <w:rPr>
          <w:noProof/>
        </w:rPr>
        <w:instrText xml:space="preserve"> PAGEREF _Toc234870592 \h </w:instrText>
      </w:r>
      <w:r>
        <w:rPr>
          <w:noProof/>
        </w:rPr>
      </w:r>
      <w:r>
        <w:rPr>
          <w:noProof/>
        </w:rPr>
        <w:fldChar w:fldCharType="separate"/>
      </w:r>
      <w:r>
        <w:rPr>
          <w:noProof/>
        </w:rPr>
        <w:t>47</w:t>
      </w:r>
      <w:r>
        <w:rPr>
          <w:noProof/>
        </w:rPr>
        <w:fldChar w:fldCharType="end"/>
      </w:r>
    </w:p>
    <w:p w14:paraId="0610683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Référentiel ToTAL — source de référence opérationnelle</w:t>
      </w:r>
      <w:r>
        <w:rPr>
          <w:noProof/>
        </w:rPr>
        <w:tab/>
      </w:r>
      <w:r>
        <w:rPr>
          <w:noProof/>
        </w:rPr>
        <w:fldChar w:fldCharType="begin"/>
      </w:r>
      <w:r>
        <w:rPr>
          <w:noProof/>
        </w:rPr>
        <w:instrText xml:space="preserve"> PAGEREF _Toc234870593 \h </w:instrText>
      </w:r>
      <w:r>
        <w:rPr>
          <w:noProof/>
        </w:rPr>
      </w:r>
      <w:r>
        <w:rPr>
          <w:noProof/>
        </w:rPr>
        <w:fldChar w:fldCharType="separate"/>
      </w:r>
      <w:r>
        <w:rPr>
          <w:noProof/>
        </w:rPr>
        <w:t>48</w:t>
      </w:r>
      <w:r>
        <w:rPr>
          <w:noProof/>
        </w:rPr>
        <w:fldChar w:fldCharType="end"/>
      </w:r>
    </w:p>
    <w:p w14:paraId="3E7A216D"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12. Lexique ToTAL — terminologies de référence</w:t>
      </w:r>
      <w:r>
        <w:rPr>
          <w:noProof/>
        </w:rPr>
        <w:tab/>
      </w:r>
      <w:r>
        <w:rPr>
          <w:noProof/>
        </w:rPr>
        <w:fldChar w:fldCharType="begin"/>
      </w:r>
      <w:r>
        <w:rPr>
          <w:noProof/>
        </w:rPr>
        <w:instrText xml:space="preserve"> PAGEREF _Toc234870594 \h </w:instrText>
      </w:r>
      <w:r>
        <w:rPr>
          <w:noProof/>
        </w:rPr>
      </w:r>
      <w:r>
        <w:rPr>
          <w:noProof/>
        </w:rPr>
        <w:fldChar w:fldCharType="separate"/>
      </w:r>
      <w:r>
        <w:rPr>
          <w:noProof/>
        </w:rPr>
        <w:t>48</w:t>
      </w:r>
      <w:r>
        <w:rPr>
          <w:noProof/>
        </w:rPr>
        <w:fldChar w:fldCharType="end"/>
      </w:r>
    </w:p>
    <w:p w14:paraId="6E613593"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13. SDLC ToTAL — cycle de maîtrise</w:t>
      </w:r>
      <w:r>
        <w:rPr>
          <w:noProof/>
        </w:rPr>
        <w:tab/>
      </w:r>
      <w:r>
        <w:rPr>
          <w:noProof/>
        </w:rPr>
        <w:fldChar w:fldCharType="begin"/>
      </w:r>
      <w:r>
        <w:rPr>
          <w:noProof/>
        </w:rPr>
        <w:instrText xml:space="preserve"> PAGEREF _Toc234870595 \h </w:instrText>
      </w:r>
      <w:r>
        <w:rPr>
          <w:noProof/>
        </w:rPr>
      </w:r>
      <w:r>
        <w:rPr>
          <w:noProof/>
        </w:rPr>
        <w:fldChar w:fldCharType="separate"/>
      </w:r>
      <w:r>
        <w:rPr>
          <w:noProof/>
        </w:rPr>
        <w:t>72</w:t>
      </w:r>
      <w:r>
        <w:rPr>
          <w:noProof/>
        </w:rPr>
        <w:fldChar w:fldCharType="end"/>
      </w:r>
    </w:p>
    <w:p w14:paraId="22514695"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14. Cérémonies ToTAL — formats prêts à animer</w:t>
      </w:r>
      <w:r>
        <w:rPr>
          <w:noProof/>
        </w:rPr>
        <w:tab/>
      </w:r>
      <w:r>
        <w:rPr>
          <w:noProof/>
        </w:rPr>
        <w:fldChar w:fldCharType="begin"/>
      </w:r>
      <w:r>
        <w:rPr>
          <w:noProof/>
        </w:rPr>
        <w:instrText xml:space="preserve"> PAGEREF _Toc234870596 \h </w:instrText>
      </w:r>
      <w:r>
        <w:rPr>
          <w:noProof/>
        </w:rPr>
      </w:r>
      <w:r>
        <w:rPr>
          <w:noProof/>
        </w:rPr>
        <w:fldChar w:fldCharType="separate"/>
      </w:r>
      <w:r>
        <w:rPr>
          <w:noProof/>
        </w:rPr>
        <w:t>72</w:t>
      </w:r>
      <w:r>
        <w:rPr>
          <w:noProof/>
        </w:rPr>
        <w:fldChar w:fldCharType="end"/>
      </w:r>
    </w:p>
    <w:p w14:paraId="230D9779"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15. Rôles et responsabilités — RACI ToTAL</w:t>
      </w:r>
      <w:r>
        <w:rPr>
          <w:noProof/>
        </w:rPr>
        <w:tab/>
      </w:r>
      <w:r>
        <w:rPr>
          <w:noProof/>
        </w:rPr>
        <w:fldChar w:fldCharType="begin"/>
      </w:r>
      <w:r>
        <w:rPr>
          <w:noProof/>
        </w:rPr>
        <w:instrText xml:space="preserve"> PAGEREF _Toc234870597 \h </w:instrText>
      </w:r>
      <w:r>
        <w:rPr>
          <w:noProof/>
        </w:rPr>
      </w:r>
      <w:r>
        <w:rPr>
          <w:noProof/>
        </w:rPr>
        <w:fldChar w:fldCharType="separate"/>
      </w:r>
      <w:r>
        <w:rPr>
          <w:noProof/>
        </w:rPr>
        <w:t>73</w:t>
      </w:r>
      <w:r>
        <w:rPr>
          <w:noProof/>
        </w:rPr>
        <w:fldChar w:fldCharType="end"/>
      </w:r>
    </w:p>
    <w:p w14:paraId="5B78D286"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16. Contrats ToTAL — engagements de maîtrise et règles de confiance</w:t>
      </w:r>
      <w:r>
        <w:rPr>
          <w:noProof/>
        </w:rPr>
        <w:tab/>
      </w:r>
      <w:r>
        <w:rPr>
          <w:noProof/>
        </w:rPr>
        <w:fldChar w:fldCharType="begin"/>
      </w:r>
      <w:r>
        <w:rPr>
          <w:noProof/>
        </w:rPr>
        <w:instrText xml:space="preserve"> PAGEREF _Toc234870598 \h </w:instrText>
      </w:r>
      <w:r>
        <w:rPr>
          <w:noProof/>
        </w:rPr>
      </w:r>
      <w:r>
        <w:rPr>
          <w:noProof/>
        </w:rPr>
        <w:fldChar w:fldCharType="separate"/>
      </w:r>
      <w:r>
        <w:rPr>
          <w:noProof/>
        </w:rPr>
        <w:t>73</w:t>
      </w:r>
      <w:r>
        <w:rPr>
          <w:noProof/>
        </w:rPr>
        <w:fldChar w:fldCharType="end"/>
      </w:r>
    </w:p>
    <w:p w14:paraId="45314927"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17. Gabarits et modèles ToTAL — traces réutilisables</w:t>
      </w:r>
      <w:r>
        <w:rPr>
          <w:noProof/>
        </w:rPr>
        <w:tab/>
      </w:r>
      <w:r>
        <w:rPr>
          <w:noProof/>
        </w:rPr>
        <w:fldChar w:fldCharType="begin"/>
      </w:r>
      <w:r>
        <w:rPr>
          <w:noProof/>
        </w:rPr>
        <w:instrText xml:space="preserve"> PAGEREF _Toc234870599 \h </w:instrText>
      </w:r>
      <w:r>
        <w:rPr>
          <w:noProof/>
        </w:rPr>
      </w:r>
      <w:r>
        <w:rPr>
          <w:noProof/>
        </w:rPr>
        <w:fldChar w:fldCharType="separate"/>
      </w:r>
      <w:r>
        <w:rPr>
          <w:noProof/>
        </w:rPr>
        <w:t>73</w:t>
      </w:r>
      <w:r>
        <w:rPr>
          <w:noProof/>
        </w:rPr>
        <w:fldChar w:fldCharType="end"/>
      </w:r>
    </w:p>
    <w:p w14:paraId="0ED03B48"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18. Centre d’excellence et Académie ToTAL — transmission durable</w:t>
      </w:r>
      <w:r>
        <w:rPr>
          <w:noProof/>
        </w:rPr>
        <w:tab/>
      </w:r>
      <w:r>
        <w:rPr>
          <w:noProof/>
        </w:rPr>
        <w:fldChar w:fldCharType="begin"/>
      </w:r>
      <w:r>
        <w:rPr>
          <w:noProof/>
        </w:rPr>
        <w:instrText xml:space="preserve"> PAGEREF _Toc234870600 \h </w:instrText>
      </w:r>
      <w:r>
        <w:rPr>
          <w:noProof/>
        </w:rPr>
      </w:r>
      <w:r>
        <w:rPr>
          <w:noProof/>
        </w:rPr>
        <w:fldChar w:fldCharType="separate"/>
      </w:r>
      <w:r>
        <w:rPr>
          <w:noProof/>
        </w:rPr>
        <w:t>74</w:t>
      </w:r>
      <w:r>
        <w:rPr>
          <w:noProof/>
        </w:rPr>
        <w:fldChar w:fldCharType="end"/>
      </w:r>
    </w:p>
    <w:p w14:paraId="657EF206"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19. Recommandations ToTAL — enjeux, constats et ajustements organisationnels</w:t>
      </w:r>
      <w:r>
        <w:rPr>
          <w:noProof/>
        </w:rPr>
        <w:tab/>
      </w:r>
      <w:r>
        <w:rPr>
          <w:noProof/>
        </w:rPr>
        <w:fldChar w:fldCharType="begin"/>
      </w:r>
      <w:r>
        <w:rPr>
          <w:noProof/>
        </w:rPr>
        <w:instrText xml:space="preserve"> PAGEREF _Toc234870601 \h </w:instrText>
      </w:r>
      <w:r>
        <w:rPr>
          <w:noProof/>
        </w:rPr>
      </w:r>
      <w:r>
        <w:rPr>
          <w:noProof/>
        </w:rPr>
        <w:fldChar w:fldCharType="separate"/>
      </w:r>
      <w:r>
        <w:rPr>
          <w:noProof/>
        </w:rPr>
        <w:t>74</w:t>
      </w:r>
      <w:r>
        <w:rPr>
          <w:noProof/>
        </w:rPr>
        <w:fldChar w:fldCharType="end"/>
      </w:r>
    </w:p>
    <w:p w14:paraId="5217CB36"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Transition vers le corps du livre</w:t>
      </w:r>
      <w:r>
        <w:rPr>
          <w:noProof/>
        </w:rPr>
        <w:tab/>
      </w:r>
      <w:r>
        <w:rPr>
          <w:noProof/>
        </w:rPr>
        <w:fldChar w:fldCharType="begin"/>
      </w:r>
      <w:r>
        <w:rPr>
          <w:noProof/>
        </w:rPr>
        <w:instrText xml:space="preserve"> PAGEREF _Toc234870602 \h </w:instrText>
      </w:r>
      <w:r>
        <w:rPr>
          <w:noProof/>
        </w:rPr>
      </w:r>
      <w:r>
        <w:rPr>
          <w:noProof/>
        </w:rPr>
        <w:fldChar w:fldCharType="separate"/>
      </w:r>
      <w:r>
        <w:rPr>
          <w:noProof/>
        </w:rPr>
        <w:t>82</w:t>
      </w:r>
      <w:r>
        <w:rPr>
          <w:noProof/>
        </w:rPr>
        <w:fldChar w:fldCharType="end"/>
      </w:r>
    </w:p>
    <w:p w14:paraId="75DBBA32"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Prologue — Le défi des 6 semaines</w:t>
      </w:r>
      <w:r>
        <w:rPr>
          <w:noProof/>
        </w:rPr>
        <w:tab/>
      </w:r>
      <w:r>
        <w:rPr>
          <w:noProof/>
        </w:rPr>
        <w:fldChar w:fldCharType="begin"/>
      </w:r>
      <w:r>
        <w:rPr>
          <w:noProof/>
        </w:rPr>
        <w:instrText xml:space="preserve"> PAGEREF _Toc234870603 \h </w:instrText>
      </w:r>
      <w:r>
        <w:rPr>
          <w:noProof/>
        </w:rPr>
      </w:r>
      <w:r>
        <w:rPr>
          <w:noProof/>
        </w:rPr>
        <w:fldChar w:fldCharType="separate"/>
      </w:r>
      <w:r>
        <w:rPr>
          <w:noProof/>
        </w:rPr>
        <w:t>83</w:t>
      </w:r>
      <w:r>
        <w:rPr>
          <w:noProof/>
        </w:rPr>
        <w:fldChar w:fldCharType="end"/>
      </w:r>
    </w:p>
    <w:p w14:paraId="0982F95E"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Introduction — De la théorie à la réussite observable</w:t>
      </w:r>
      <w:r>
        <w:rPr>
          <w:noProof/>
        </w:rPr>
        <w:tab/>
      </w:r>
      <w:r>
        <w:rPr>
          <w:noProof/>
        </w:rPr>
        <w:fldChar w:fldCharType="begin"/>
      </w:r>
      <w:r>
        <w:rPr>
          <w:noProof/>
        </w:rPr>
        <w:instrText xml:space="preserve"> PAGEREF _Toc234870604 \h </w:instrText>
      </w:r>
      <w:r>
        <w:rPr>
          <w:noProof/>
        </w:rPr>
      </w:r>
      <w:r>
        <w:rPr>
          <w:noProof/>
        </w:rPr>
        <w:fldChar w:fldCharType="separate"/>
      </w:r>
      <w:r>
        <w:rPr>
          <w:noProof/>
        </w:rPr>
        <w:t>83</w:t>
      </w:r>
      <w:r>
        <w:rPr>
          <w:noProof/>
        </w:rPr>
        <w:fldChar w:fldCharType="end"/>
      </w:r>
    </w:p>
    <w:p w14:paraId="00A53F87"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Fil conducteur — Ramener l’expérience client ToTAL dans le livre</w:t>
      </w:r>
      <w:r>
        <w:rPr>
          <w:noProof/>
        </w:rPr>
        <w:tab/>
      </w:r>
      <w:r>
        <w:rPr>
          <w:noProof/>
        </w:rPr>
        <w:fldChar w:fldCharType="begin"/>
      </w:r>
      <w:r>
        <w:rPr>
          <w:noProof/>
        </w:rPr>
        <w:instrText xml:space="preserve"> PAGEREF _Toc234870605 \h </w:instrText>
      </w:r>
      <w:r>
        <w:rPr>
          <w:noProof/>
        </w:rPr>
      </w:r>
      <w:r>
        <w:rPr>
          <w:noProof/>
        </w:rPr>
        <w:fldChar w:fldCharType="separate"/>
      </w:r>
      <w:r>
        <w:rPr>
          <w:noProof/>
        </w:rPr>
        <w:t>83</w:t>
      </w:r>
      <w:r>
        <w:rPr>
          <w:noProof/>
        </w:rPr>
        <w:fldChar w:fldCharType="end"/>
      </w:r>
    </w:p>
    <w:p w14:paraId="5E82D03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Intégrer le contenu source dans le livre, pas le référencer</w:t>
      </w:r>
      <w:r>
        <w:rPr>
          <w:noProof/>
        </w:rPr>
        <w:tab/>
      </w:r>
      <w:r>
        <w:rPr>
          <w:noProof/>
        </w:rPr>
        <w:fldChar w:fldCharType="begin"/>
      </w:r>
      <w:r>
        <w:rPr>
          <w:noProof/>
        </w:rPr>
        <w:instrText xml:space="preserve"> PAGEREF _Toc234870606 \h </w:instrText>
      </w:r>
      <w:r>
        <w:rPr>
          <w:noProof/>
        </w:rPr>
      </w:r>
      <w:r>
        <w:rPr>
          <w:noProof/>
        </w:rPr>
        <w:fldChar w:fldCharType="separate"/>
      </w:r>
      <w:r>
        <w:rPr>
          <w:noProof/>
        </w:rPr>
        <w:t>84</w:t>
      </w:r>
      <w:r>
        <w:rPr>
          <w:noProof/>
        </w:rPr>
        <w:fldChar w:fldCharType="end"/>
      </w:r>
    </w:p>
    <w:p w14:paraId="5B7BCF3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d’intégration du contenu source</w:t>
      </w:r>
      <w:r>
        <w:rPr>
          <w:noProof/>
        </w:rPr>
        <w:tab/>
      </w:r>
      <w:r>
        <w:rPr>
          <w:noProof/>
        </w:rPr>
        <w:fldChar w:fldCharType="begin"/>
      </w:r>
      <w:r>
        <w:rPr>
          <w:noProof/>
        </w:rPr>
        <w:instrText xml:space="preserve"> PAGEREF _Toc234870607 \h </w:instrText>
      </w:r>
      <w:r>
        <w:rPr>
          <w:noProof/>
        </w:rPr>
      </w:r>
      <w:r>
        <w:rPr>
          <w:noProof/>
        </w:rPr>
        <w:fldChar w:fldCharType="separate"/>
      </w:r>
      <w:r>
        <w:rPr>
          <w:noProof/>
        </w:rPr>
        <w:t>84</w:t>
      </w:r>
      <w:r>
        <w:rPr>
          <w:noProof/>
        </w:rPr>
        <w:fldChar w:fldCharType="end"/>
      </w:r>
    </w:p>
    <w:p w14:paraId="37C842A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Repères de cohérence : fondations, terrain et langage commun</w:t>
      </w:r>
      <w:r>
        <w:rPr>
          <w:noProof/>
        </w:rPr>
        <w:tab/>
      </w:r>
      <w:r>
        <w:rPr>
          <w:noProof/>
        </w:rPr>
        <w:fldChar w:fldCharType="begin"/>
      </w:r>
      <w:r>
        <w:rPr>
          <w:noProof/>
        </w:rPr>
        <w:instrText xml:space="preserve"> PAGEREF _Toc234870608 \h </w:instrText>
      </w:r>
      <w:r>
        <w:rPr>
          <w:noProof/>
        </w:rPr>
      </w:r>
      <w:r>
        <w:rPr>
          <w:noProof/>
        </w:rPr>
        <w:fldChar w:fldCharType="separate"/>
      </w:r>
      <w:r>
        <w:rPr>
          <w:noProof/>
        </w:rPr>
        <w:t>85</w:t>
      </w:r>
      <w:r>
        <w:rPr>
          <w:noProof/>
        </w:rPr>
        <w:fldChar w:fldCharType="end"/>
      </w:r>
    </w:p>
    <w:p w14:paraId="18B0B3F7"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Matrice de couverture — Mission Faucon, Livre 1 et lexique</w:t>
      </w:r>
      <w:r>
        <w:rPr>
          <w:noProof/>
        </w:rPr>
        <w:tab/>
      </w:r>
      <w:r>
        <w:rPr>
          <w:noProof/>
        </w:rPr>
        <w:fldChar w:fldCharType="begin"/>
      </w:r>
      <w:r>
        <w:rPr>
          <w:noProof/>
        </w:rPr>
        <w:instrText xml:space="preserve"> PAGEREF _Toc234870609 \h </w:instrText>
      </w:r>
      <w:r>
        <w:rPr>
          <w:noProof/>
        </w:rPr>
      </w:r>
      <w:r>
        <w:rPr>
          <w:noProof/>
        </w:rPr>
        <w:fldChar w:fldCharType="separate"/>
      </w:r>
      <w:r>
        <w:rPr>
          <w:noProof/>
        </w:rPr>
        <w:t>85</w:t>
      </w:r>
      <w:r>
        <w:rPr>
          <w:noProof/>
        </w:rPr>
        <w:fldChar w:fldCharType="end"/>
      </w:r>
    </w:p>
    <w:p w14:paraId="4DF4DB47"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Rappel éditorial — le lexique doit rester une section vivante</w:t>
      </w:r>
      <w:r>
        <w:rPr>
          <w:noProof/>
        </w:rPr>
        <w:tab/>
      </w:r>
      <w:r>
        <w:rPr>
          <w:noProof/>
        </w:rPr>
        <w:fldChar w:fldCharType="begin"/>
      </w:r>
      <w:r>
        <w:rPr>
          <w:noProof/>
        </w:rPr>
        <w:instrText xml:space="preserve"> PAGEREF _Toc234870610 \h </w:instrText>
      </w:r>
      <w:r>
        <w:rPr>
          <w:noProof/>
        </w:rPr>
      </w:r>
      <w:r>
        <w:rPr>
          <w:noProof/>
        </w:rPr>
        <w:fldChar w:fldCharType="separate"/>
      </w:r>
      <w:r>
        <w:rPr>
          <w:noProof/>
        </w:rPr>
        <w:t>86</w:t>
      </w:r>
      <w:r>
        <w:rPr>
          <w:noProof/>
        </w:rPr>
        <w:fldChar w:fldCharType="end"/>
      </w:r>
    </w:p>
    <w:p w14:paraId="458D16B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Lexique ToTAL — source de vérité terminologique vivante</w:t>
      </w:r>
      <w:r>
        <w:rPr>
          <w:noProof/>
        </w:rPr>
        <w:tab/>
      </w:r>
      <w:r>
        <w:rPr>
          <w:noProof/>
        </w:rPr>
        <w:fldChar w:fldCharType="begin"/>
      </w:r>
      <w:r>
        <w:rPr>
          <w:noProof/>
        </w:rPr>
        <w:instrText xml:space="preserve"> PAGEREF _Toc234870611 \h </w:instrText>
      </w:r>
      <w:r>
        <w:rPr>
          <w:noProof/>
        </w:rPr>
      </w:r>
      <w:r>
        <w:rPr>
          <w:noProof/>
        </w:rPr>
        <w:fldChar w:fldCharType="separate"/>
      </w:r>
      <w:r>
        <w:rPr>
          <w:noProof/>
        </w:rPr>
        <w:t>86</w:t>
      </w:r>
      <w:r>
        <w:rPr>
          <w:noProof/>
        </w:rPr>
        <w:fldChar w:fldCharType="end"/>
      </w:r>
    </w:p>
    <w:p w14:paraId="50AE831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minimale d’une entrée de lexique</w:t>
      </w:r>
      <w:r>
        <w:rPr>
          <w:noProof/>
        </w:rPr>
        <w:tab/>
      </w:r>
      <w:r>
        <w:rPr>
          <w:noProof/>
        </w:rPr>
        <w:fldChar w:fldCharType="begin"/>
      </w:r>
      <w:r>
        <w:rPr>
          <w:noProof/>
        </w:rPr>
        <w:instrText xml:space="preserve"> PAGEREF _Toc234870612 \h </w:instrText>
      </w:r>
      <w:r>
        <w:rPr>
          <w:noProof/>
        </w:rPr>
      </w:r>
      <w:r>
        <w:rPr>
          <w:noProof/>
        </w:rPr>
        <w:fldChar w:fldCharType="separate"/>
      </w:r>
      <w:r>
        <w:rPr>
          <w:noProof/>
        </w:rPr>
        <w:t>86</w:t>
      </w:r>
      <w:r>
        <w:rPr>
          <w:noProof/>
        </w:rPr>
        <w:fldChar w:fldCharType="end"/>
      </w:r>
    </w:p>
    <w:p w14:paraId="51E6E94F"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Noyau initial du lexique ToTAL</w:t>
      </w:r>
      <w:r>
        <w:rPr>
          <w:noProof/>
        </w:rPr>
        <w:tab/>
      </w:r>
      <w:r>
        <w:rPr>
          <w:noProof/>
        </w:rPr>
        <w:fldChar w:fldCharType="begin"/>
      </w:r>
      <w:r>
        <w:rPr>
          <w:noProof/>
        </w:rPr>
        <w:instrText xml:space="preserve"> PAGEREF _Toc234870613 \h </w:instrText>
      </w:r>
      <w:r>
        <w:rPr>
          <w:noProof/>
        </w:rPr>
      </w:r>
      <w:r>
        <w:rPr>
          <w:noProof/>
        </w:rPr>
        <w:fldChar w:fldCharType="separate"/>
      </w:r>
      <w:r>
        <w:rPr>
          <w:noProof/>
        </w:rPr>
        <w:t>86</w:t>
      </w:r>
      <w:r>
        <w:rPr>
          <w:noProof/>
        </w:rPr>
        <w:fldChar w:fldCharType="end"/>
      </w:r>
    </w:p>
    <w:p w14:paraId="22915624"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Lien avec la mission Faucon et le kit documentaire</w:t>
      </w:r>
      <w:r>
        <w:rPr>
          <w:noProof/>
        </w:rPr>
        <w:tab/>
      </w:r>
      <w:r>
        <w:rPr>
          <w:noProof/>
        </w:rPr>
        <w:fldChar w:fldCharType="begin"/>
      </w:r>
      <w:r>
        <w:rPr>
          <w:noProof/>
        </w:rPr>
        <w:instrText xml:space="preserve"> PAGEREF _Toc234870614 \h </w:instrText>
      </w:r>
      <w:r>
        <w:rPr>
          <w:noProof/>
        </w:rPr>
      </w:r>
      <w:r>
        <w:rPr>
          <w:noProof/>
        </w:rPr>
        <w:fldChar w:fldCharType="separate"/>
      </w:r>
      <w:r>
        <w:rPr>
          <w:noProof/>
        </w:rPr>
        <w:t>87</w:t>
      </w:r>
      <w:r>
        <w:rPr>
          <w:noProof/>
        </w:rPr>
        <w:fldChar w:fldCharType="end"/>
      </w:r>
    </w:p>
    <w:p w14:paraId="3CA25FC5"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Passe éditoriale de consolidation — ce qui reste à sécuriser</w:t>
      </w:r>
      <w:r>
        <w:rPr>
          <w:noProof/>
        </w:rPr>
        <w:tab/>
      </w:r>
      <w:r>
        <w:rPr>
          <w:noProof/>
        </w:rPr>
        <w:fldChar w:fldCharType="begin"/>
      </w:r>
      <w:r>
        <w:rPr>
          <w:noProof/>
        </w:rPr>
        <w:instrText xml:space="preserve"> PAGEREF _Toc234870615 \h </w:instrText>
      </w:r>
      <w:r>
        <w:rPr>
          <w:noProof/>
        </w:rPr>
      </w:r>
      <w:r>
        <w:rPr>
          <w:noProof/>
        </w:rPr>
        <w:fldChar w:fldCharType="separate"/>
      </w:r>
      <w:r>
        <w:rPr>
          <w:noProof/>
        </w:rPr>
        <w:t>87</w:t>
      </w:r>
      <w:r>
        <w:rPr>
          <w:noProof/>
        </w:rPr>
        <w:fldChar w:fldCharType="end"/>
      </w:r>
    </w:p>
    <w:p w14:paraId="3C40E75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Table de correspondance — L’expérience client ToTAL au cœur du livre</w:t>
      </w:r>
      <w:r>
        <w:rPr>
          <w:noProof/>
        </w:rPr>
        <w:tab/>
      </w:r>
      <w:r>
        <w:rPr>
          <w:noProof/>
        </w:rPr>
        <w:fldChar w:fldCharType="begin"/>
      </w:r>
      <w:r>
        <w:rPr>
          <w:noProof/>
        </w:rPr>
        <w:instrText xml:space="preserve"> PAGEREF _Toc234870616 \h </w:instrText>
      </w:r>
      <w:r>
        <w:rPr>
          <w:noProof/>
        </w:rPr>
      </w:r>
      <w:r>
        <w:rPr>
          <w:noProof/>
        </w:rPr>
        <w:fldChar w:fldCharType="separate"/>
      </w:r>
      <w:r>
        <w:rPr>
          <w:noProof/>
        </w:rPr>
        <w:t>87</w:t>
      </w:r>
      <w:r>
        <w:rPr>
          <w:noProof/>
        </w:rPr>
        <w:fldChar w:fldCharType="end"/>
      </w:r>
    </w:p>
    <w:p w14:paraId="20F838EB"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activités 10 à 12 comme fermeture de la boucle terrain</w:t>
      </w:r>
      <w:r>
        <w:rPr>
          <w:noProof/>
        </w:rPr>
        <w:tab/>
      </w:r>
      <w:r>
        <w:rPr>
          <w:noProof/>
        </w:rPr>
        <w:fldChar w:fldCharType="begin"/>
      </w:r>
      <w:r>
        <w:rPr>
          <w:noProof/>
        </w:rPr>
        <w:instrText xml:space="preserve"> PAGEREF _Toc234870617 \h </w:instrText>
      </w:r>
      <w:r>
        <w:rPr>
          <w:noProof/>
        </w:rPr>
      </w:r>
      <w:r>
        <w:rPr>
          <w:noProof/>
        </w:rPr>
        <w:fldChar w:fldCharType="separate"/>
      </w:r>
      <w:r>
        <w:rPr>
          <w:noProof/>
        </w:rPr>
        <w:t>88</w:t>
      </w:r>
      <w:r>
        <w:rPr>
          <w:noProof/>
        </w:rPr>
        <w:fldChar w:fldCharType="end"/>
      </w:r>
    </w:p>
    <w:p w14:paraId="6DAC6550"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_Toc234870618 \h </w:instrText>
      </w:r>
      <w:r>
        <w:rPr>
          <w:noProof/>
        </w:rPr>
      </w:r>
      <w:r>
        <w:rPr>
          <w:noProof/>
        </w:rPr>
        <w:fldChar w:fldCharType="separate"/>
      </w:r>
      <w:r>
        <w:rPr>
          <w:noProof/>
        </w:rPr>
        <w:t>89</w:t>
      </w:r>
      <w:r>
        <w:rPr>
          <w:noProof/>
        </w:rPr>
        <w:fldChar w:fldCharType="end"/>
      </w:r>
    </w:p>
    <w:p w14:paraId="09B7950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1 — Le diagnostic éclair en 5 questions</w:t>
      </w:r>
      <w:r>
        <w:rPr>
          <w:noProof/>
        </w:rPr>
        <w:tab/>
      </w:r>
      <w:r>
        <w:rPr>
          <w:noProof/>
        </w:rPr>
        <w:fldChar w:fldCharType="begin"/>
      </w:r>
      <w:r>
        <w:rPr>
          <w:noProof/>
        </w:rPr>
        <w:instrText xml:space="preserve"> PAGEREF _Toc234870619 \h </w:instrText>
      </w:r>
      <w:r>
        <w:rPr>
          <w:noProof/>
        </w:rPr>
      </w:r>
      <w:r>
        <w:rPr>
          <w:noProof/>
        </w:rPr>
        <w:fldChar w:fldCharType="separate"/>
      </w:r>
      <w:r>
        <w:rPr>
          <w:noProof/>
        </w:rPr>
        <w:t>89</w:t>
      </w:r>
      <w:r>
        <w:rPr>
          <w:noProof/>
        </w:rPr>
        <w:fldChar w:fldCharType="end"/>
      </w:r>
    </w:p>
    <w:p w14:paraId="62DC841B"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2 — Le gabarit de spécification SI / ALORS</w:t>
      </w:r>
      <w:r>
        <w:rPr>
          <w:noProof/>
        </w:rPr>
        <w:tab/>
      </w:r>
      <w:r>
        <w:rPr>
          <w:noProof/>
        </w:rPr>
        <w:fldChar w:fldCharType="begin"/>
      </w:r>
      <w:r>
        <w:rPr>
          <w:noProof/>
        </w:rPr>
        <w:instrText xml:space="preserve"> PAGEREF _Toc234870620 \h </w:instrText>
      </w:r>
      <w:r>
        <w:rPr>
          <w:noProof/>
        </w:rPr>
      </w:r>
      <w:r>
        <w:rPr>
          <w:noProof/>
        </w:rPr>
        <w:fldChar w:fldCharType="separate"/>
      </w:r>
      <w:r>
        <w:rPr>
          <w:noProof/>
        </w:rPr>
        <w:t>89</w:t>
      </w:r>
      <w:r>
        <w:rPr>
          <w:noProof/>
        </w:rPr>
        <w:fldChar w:fldCharType="end"/>
      </w:r>
    </w:p>
    <w:p w14:paraId="40C4EED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3 — La fiche de livraison consciente (DELIVERY)</w:t>
      </w:r>
      <w:r>
        <w:rPr>
          <w:noProof/>
        </w:rPr>
        <w:tab/>
      </w:r>
      <w:r>
        <w:rPr>
          <w:noProof/>
        </w:rPr>
        <w:fldChar w:fldCharType="begin"/>
      </w:r>
      <w:r>
        <w:rPr>
          <w:noProof/>
        </w:rPr>
        <w:instrText xml:space="preserve"> PAGEREF _Toc234870621 \h </w:instrText>
      </w:r>
      <w:r>
        <w:rPr>
          <w:noProof/>
        </w:rPr>
      </w:r>
      <w:r>
        <w:rPr>
          <w:noProof/>
        </w:rPr>
        <w:fldChar w:fldCharType="separate"/>
      </w:r>
      <w:r>
        <w:rPr>
          <w:noProof/>
        </w:rPr>
        <w:t>89</w:t>
      </w:r>
      <w:r>
        <w:rPr>
          <w:noProof/>
        </w:rPr>
        <w:fldChar w:fldCharType="end"/>
      </w:r>
    </w:p>
    <w:p w14:paraId="5E0C026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4 — La liste de vérification IA : clarifier avant d’amplifier</w:t>
      </w:r>
      <w:r>
        <w:rPr>
          <w:noProof/>
        </w:rPr>
        <w:tab/>
      </w:r>
      <w:r>
        <w:rPr>
          <w:noProof/>
        </w:rPr>
        <w:fldChar w:fldCharType="begin"/>
      </w:r>
      <w:r>
        <w:rPr>
          <w:noProof/>
        </w:rPr>
        <w:instrText xml:space="preserve"> PAGEREF _Toc234870622 \h </w:instrText>
      </w:r>
      <w:r>
        <w:rPr>
          <w:noProof/>
        </w:rPr>
      </w:r>
      <w:r>
        <w:rPr>
          <w:noProof/>
        </w:rPr>
        <w:fldChar w:fldCharType="separate"/>
      </w:r>
      <w:r>
        <w:rPr>
          <w:noProof/>
        </w:rPr>
        <w:t>90</w:t>
      </w:r>
      <w:r>
        <w:rPr>
          <w:noProof/>
        </w:rPr>
        <w:fldChar w:fldCharType="end"/>
      </w:r>
    </w:p>
    <w:p w14:paraId="0DC40D4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5 — Les anti-patterns à surveiller</w:t>
      </w:r>
      <w:r>
        <w:rPr>
          <w:noProof/>
        </w:rPr>
        <w:tab/>
      </w:r>
      <w:r>
        <w:rPr>
          <w:noProof/>
        </w:rPr>
        <w:fldChar w:fldCharType="begin"/>
      </w:r>
      <w:r>
        <w:rPr>
          <w:noProof/>
        </w:rPr>
        <w:instrText xml:space="preserve"> PAGEREF _Toc234870623 \h </w:instrText>
      </w:r>
      <w:r>
        <w:rPr>
          <w:noProof/>
        </w:rPr>
      </w:r>
      <w:r>
        <w:rPr>
          <w:noProof/>
        </w:rPr>
        <w:fldChar w:fldCharType="separate"/>
      </w:r>
      <w:r>
        <w:rPr>
          <w:noProof/>
        </w:rPr>
        <w:t>90</w:t>
      </w:r>
      <w:r>
        <w:rPr>
          <w:noProof/>
        </w:rPr>
        <w:fldChar w:fldCharType="end"/>
      </w:r>
    </w:p>
    <w:p w14:paraId="353DD53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6 — Une question ToTAL par rôle</w:t>
      </w:r>
      <w:r>
        <w:rPr>
          <w:noProof/>
        </w:rPr>
        <w:tab/>
      </w:r>
      <w:r>
        <w:rPr>
          <w:noProof/>
        </w:rPr>
        <w:fldChar w:fldCharType="begin"/>
      </w:r>
      <w:r>
        <w:rPr>
          <w:noProof/>
        </w:rPr>
        <w:instrText xml:space="preserve"> PAGEREF _Toc234870624 \h </w:instrText>
      </w:r>
      <w:r>
        <w:rPr>
          <w:noProof/>
        </w:rPr>
      </w:r>
      <w:r>
        <w:rPr>
          <w:noProof/>
        </w:rPr>
        <w:fldChar w:fldCharType="separate"/>
      </w:r>
      <w:r>
        <w:rPr>
          <w:noProof/>
        </w:rPr>
        <w:t>90</w:t>
      </w:r>
      <w:r>
        <w:rPr>
          <w:noProof/>
        </w:rPr>
        <w:fldChar w:fldCharType="end"/>
      </w:r>
    </w:p>
    <w:p w14:paraId="2029DEA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Fiche-outil 7 — Commencer demain matin et tenir dans le temps</w:t>
      </w:r>
      <w:r>
        <w:rPr>
          <w:noProof/>
        </w:rPr>
        <w:tab/>
      </w:r>
      <w:r>
        <w:rPr>
          <w:noProof/>
        </w:rPr>
        <w:fldChar w:fldCharType="begin"/>
      </w:r>
      <w:r>
        <w:rPr>
          <w:noProof/>
        </w:rPr>
        <w:instrText xml:space="preserve"> PAGEREF _Toc234870625 \h </w:instrText>
      </w:r>
      <w:r>
        <w:rPr>
          <w:noProof/>
        </w:rPr>
      </w:r>
      <w:r>
        <w:rPr>
          <w:noProof/>
        </w:rPr>
        <w:fldChar w:fldCharType="separate"/>
      </w:r>
      <w:r>
        <w:rPr>
          <w:noProof/>
        </w:rPr>
        <w:t>90</w:t>
      </w:r>
      <w:r>
        <w:rPr>
          <w:noProof/>
        </w:rPr>
        <w:fldChar w:fldCharType="end"/>
      </w:r>
    </w:p>
    <w:p w14:paraId="014F5236"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Partie 8 — Cas terrain anonymisé : une mission ToTAL en 6 semaines</w:t>
      </w:r>
      <w:r>
        <w:rPr>
          <w:noProof/>
        </w:rPr>
        <w:tab/>
      </w:r>
      <w:r>
        <w:rPr>
          <w:noProof/>
        </w:rPr>
        <w:fldChar w:fldCharType="begin"/>
      </w:r>
      <w:r>
        <w:rPr>
          <w:noProof/>
        </w:rPr>
        <w:instrText xml:space="preserve"> PAGEREF _Toc234870626 \h </w:instrText>
      </w:r>
      <w:r>
        <w:rPr>
          <w:noProof/>
        </w:rPr>
      </w:r>
      <w:r>
        <w:rPr>
          <w:noProof/>
        </w:rPr>
        <w:fldChar w:fldCharType="separate"/>
      </w:r>
      <w:r>
        <w:rPr>
          <w:noProof/>
        </w:rPr>
        <w:t>90</w:t>
      </w:r>
      <w:r>
        <w:rPr>
          <w:noProof/>
        </w:rPr>
        <w:fldChar w:fldCharType="end"/>
      </w:r>
    </w:p>
    <w:p w14:paraId="5B11952B"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0 — Le pari</w:t>
      </w:r>
      <w:r>
        <w:rPr>
          <w:noProof/>
        </w:rPr>
        <w:tab/>
      </w:r>
      <w:r>
        <w:rPr>
          <w:noProof/>
        </w:rPr>
        <w:fldChar w:fldCharType="begin"/>
      </w:r>
      <w:r>
        <w:rPr>
          <w:noProof/>
        </w:rPr>
        <w:instrText xml:space="preserve"> PAGEREF _Toc234870627 \h </w:instrText>
      </w:r>
      <w:r>
        <w:rPr>
          <w:noProof/>
        </w:rPr>
      </w:r>
      <w:r>
        <w:rPr>
          <w:noProof/>
        </w:rPr>
        <w:fldChar w:fldCharType="separate"/>
      </w:r>
      <w:r>
        <w:rPr>
          <w:noProof/>
        </w:rPr>
        <w:t>91</w:t>
      </w:r>
      <w:r>
        <w:rPr>
          <w:noProof/>
        </w:rPr>
        <w:fldChar w:fldCharType="end"/>
      </w:r>
    </w:p>
    <w:p w14:paraId="4C946B4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1 — Les fondations en parallèle</w:t>
      </w:r>
      <w:r>
        <w:rPr>
          <w:noProof/>
        </w:rPr>
        <w:tab/>
      </w:r>
      <w:r>
        <w:rPr>
          <w:noProof/>
        </w:rPr>
        <w:fldChar w:fldCharType="begin"/>
      </w:r>
      <w:r>
        <w:rPr>
          <w:noProof/>
        </w:rPr>
        <w:instrText xml:space="preserve"> PAGEREF _Toc234870628 \h </w:instrText>
      </w:r>
      <w:r>
        <w:rPr>
          <w:noProof/>
        </w:rPr>
      </w:r>
      <w:r>
        <w:rPr>
          <w:noProof/>
        </w:rPr>
        <w:fldChar w:fldCharType="separate"/>
      </w:r>
      <w:r>
        <w:rPr>
          <w:noProof/>
        </w:rPr>
        <w:t>91</w:t>
      </w:r>
      <w:r>
        <w:rPr>
          <w:noProof/>
        </w:rPr>
        <w:fldChar w:fldCharType="end"/>
      </w:r>
    </w:p>
    <w:p w14:paraId="74E3CA1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2 — Reprendre le contrôle avant et après</w:t>
      </w:r>
      <w:r>
        <w:rPr>
          <w:noProof/>
        </w:rPr>
        <w:tab/>
      </w:r>
      <w:r>
        <w:rPr>
          <w:noProof/>
        </w:rPr>
        <w:fldChar w:fldCharType="begin"/>
      </w:r>
      <w:r>
        <w:rPr>
          <w:noProof/>
        </w:rPr>
        <w:instrText xml:space="preserve"> PAGEREF _Toc234870629 \h </w:instrText>
      </w:r>
      <w:r>
        <w:rPr>
          <w:noProof/>
        </w:rPr>
      </w:r>
      <w:r>
        <w:rPr>
          <w:noProof/>
        </w:rPr>
        <w:fldChar w:fldCharType="separate"/>
      </w:r>
      <w:r>
        <w:rPr>
          <w:noProof/>
        </w:rPr>
        <w:t>91</w:t>
      </w:r>
      <w:r>
        <w:rPr>
          <w:noProof/>
        </w:rPr>
        <w:fldChar w:fldCharType="end"/>
      </w:r>
    </w:p>
    <w:p w14:paraId="61CC017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3 — Le cas réel et le doute</w:t>
      </w:r>
      <w:r>
        <w:rPr>
          <w:noProof/>
        </w:rPr>
        <w:tab/>
      </w:r>
      <w:r>
        <w:rPr>
          <w:noProof/>
        </w:rPr>
        <w:fldChar w:fldCharType="begin"/>
      </w:r>
      <w:r>
        <w:rPr>
          <w:noProof/>
        </w:rPr>
        <w:instrText xml:space="preserve"> PAGEREF _Toc234870630 \h </w:instrText>
      </w:r>
      <w:r>
        <w:rPr>
          <w:noProof/>
        </w:rPr>
      </w:r>
      <w:r>
        <w:rPr>
          <w:noProof/>
        </w:rPr>
        <w:fldChar w:fldCharType="separate"/>
      </w:r>
      <w:r>
        <w:rPr>
          <w:noProof/>
        </w:rPr>
        <w:t>91</w:t>
      </w:r>
      <w:r>
        <w:rPr>
          <w:noProof/>
        </w:rPr>
        <w:fldChar w:fldCharType="end"/>
      </w:r>
    </w:p>
    <w:p w14:paraId="6A61D014"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4 — Prouver la valeur</w:t>
      </w:r>
      <w:r>
        <w:rPr>
          <w:noProof/>
        </w:rPr>
        <w:tab/>
      </w:r>
      <w:r>
        <w:rPr>
          <w:noProof/>
        </w:rPr>
        <w:fldChar w:fldCharType="begin"/>
      </w:r>
      <w:r>
        <w:rPr>
          <w:noProof/>
        </w:rPr>
        <w:instrText xml:space="preserve"> PAGEREF _Toc234870631 \h </w:instrText>
      </w:r>
      <w:r>
        <w:rPr>
          <w:noProof/>
        </w:rPr>
      </w:r>
      <w:r>
        <w:rPr>
          <w:noProof/>
        </w:rPr>
        <w:fldChar w:fldCharType="separate"/>
      </w:r>
      <w:r>
        <w:rPr>
          <w:noProof/>
        </w:rPr>
        <w:t>91</w:t>
      </w:r>
      <w:r>
        <w:rPr>
          <w:noProof/>
        </w:rPr>
        <w:fldChar w:fldCharType="end"/>
      </w:r>
    </w:p>
    <w:p w14:paraId="45788DE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5 — Protéger ce qui commence à vivre</w:t>
      </w:r>
      <w:r>
        <w:rPr>
          <w:noProof/>
        </w:rPr>
        <w:tab/>
      </w:r>
      <w:r>
        <w:rPr>
          <w:noProof/>
        </w:rPr>
        <w:fldChar w:fldCharType="begin"/>
      </w:r>
      <w:r>
        <w:rPr>
          <w:noProof/>
        </w:rPr>
        <w:instrText xml:space="preserve"> PAGEREF _Toc234870632 \h </w:instrText>
      </w:r>
      <w:r>
        <w:rPr>
          <w:noProof/>
        </w:rPr>
      </w:r>
      <w:r>
        <w:rPr>
          <w:noProof/>
        </w:rPr>
        <w:fldChar w:fldCharType="separate"/>
      </w:r>
      <w:r>
        <w:rPr>
          <w:noProof/>
        </w:rPr>
        <w:t>92</w:t>
      </w:r>
      <w:r>
        <w:rPr>
          <w:noProof/>
        </w:rPr>
        <w:fldChar w:fldCharType="end"/>
      </w:r>
    </w:p>
    <w:p w14:paraId="3CE862FB"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Semaine 6 — Reconnaître la vraie réussite</w:t>
      </w:r>
      <w:r>
        <w:rPr>
          <w:noProof/>
        </w:rPr>
        <w:tab/>
      </w:r>
      <w:r>
        <w:rPr>
          <w:noProof/>
        </w:rPr>
        <w:fldChar w:fldCharType="begin"/>
      </w:r>
      <w:r>
        <w:rPr>
          <w:noProof/>
        </w:rPr>
        <w:instrText xml:space="preserve"> PAGEREF _Toc234870633 \h </w:instrText>
      </w:r>
      <w:r>
        <w:rPr>
          <w:noProof/>
        </w:rPr>
      </w:r>
      <w:r>
        <w:rPr>
          <w:noProof/>
        </w:rPr>
        <w:fldChar w:fldCharType="separate"/>
      </w:r>
      <w:r>
        <w:rPr>
          <w:noProof/>
        </w:rPr>
        <w:t>92</w:t>
      </w:r>
      <w:r>
        <w:rPr>
          <w:noProof/>
        </w:rPr>
        <w:fldChar w:fldCharType="end"/>
      </w:r>
    </w:p>
    <w:p w14:paraId="3A2A1A64"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_Toc234870634 \h </w:instrText>
      </w:r>
      <w:r>
        <w:rPr>
          <w:noProof/>
        </w:rPr>
      </w:r>
      <w:r>
        <w:rPr>
          <w:noProof/>
        </w:rPr>
        <w:fldChar w:fldCharType="separate"/>
      </w:r>
      <w:r>
        <w:rPr>
          <w:noProof/>
        </w:rPr>
        <w:t>92</w:t>
      </w:r>
      <w:r>
        <w:rPr>
          <w:noProof/>
        </w:rPr>
        <w:fldChar w:fldCharType="end"/>
      </w:r>
    </w:p>
    <w:p w14:paraId="7C4334A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10 familles du kit documentaire</w:t>
      </w:r>
      <w:r>
        <w:rPr>
          <w:noProof/>
        </w:rPr>
        <w:tab/>
      </w:r>
      <w:r>
        <w:rPr>
          <w:noProof/>
        </w:rPr>
        <w:fldChar w:fldCharType="begin"/>
      </w:r>
      <w:r>
        <w:rPr>
          <w:noProof/>
        </w:rPr>
        <w:instrText xml:space="preserve"> PAGEREF _Toc234870635 \h </w:instrText>
      </w:r>
      <w:r>
        <w:rPr>
          <w:noProof/>
        </w:rPr>
      </w:r>
      <w:r>
        <w:rPr>
          <w:noProof/>
        </w:rPr>
        <w:fldChar w:fldCharType="separate"/>
      </w:r>
      <w:r>
        <w:rPr>
          <w:noProof/>
        </w:rPr>
        <w:t>92</w:t>
      </w:r>
      <w:r>
        <w:rPr>
          <w:noProof/>
        </w:rPr>
        <w:fldChar w:fldCharType="end"/>
      </w:r>
    </w:p>
    <w:p w14:paraId="39490CEB"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Règles de gouvernance du kit</w:t>
      </w:r>
      <w:r>
        <w:rPr>
          <w:noProof/>
        </w:rPr>
        <w:tab/>
      </w:r>
      <w:r>
        <w:rPr>
          <w:noProof/>
        </w:rPr>
        <w:fldChar w:fldCharType="begin"/>
      </w:r>
      <w:r>
        <w:rPr>
          <w:noProof/>
        </w:rPr>
        <w:instrText xml:space="preserve"> PAGEREF _Toc234870636 \h </w:instrText>
      </w:r>
      <w:r>
        <w:rPr>
          <w:noProof/>
        </w:rPr>
      </w:r>
      <w:r>
        <w:rPr>
          <w:noProof/>
        </w:rPr>
        <w:fldChar w:fldCharType="separate"/>
      </w:r>
      <w:r>
        <w:rPr>
          <w:noProof/>
        </w:rPr>
        <w:t>93</w:t>
      </w:r>
      <w:r>
        <w:rPr>
          <w:noProof/>
        </w:rPr>
        <w:fldChar w:fldCharType="end"/>
      </w:r>
    </w:p>
    <w:p w14:paraId="42816A37"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SI / ALORS</w:t>
      </w:r>
      <w:r>
        <w:rPr>
          <w:noProof/>
        </w:rPr>
        <w:tab/>
      </w:r>
      <w:r>
        <w:rPr>
          <w:noProof/>
        </w:rPr>
        <w:fldChar w:fldCharType="begin"/>
      </w:r>
      <w:r>
        <w:rPr>
          <w:noProof/>
        </w:rPr>
        <w:instrText xml:space="preserve"> PAGEREF _Toc234870637 \h </w:instrText>
      </w:r>
      <w:r>
        <w:rPr>
          <w:noProof/>
        </w:rPr>
      </w:r>
      <w:r>
        <w:rPr>
          <w:noProof/>
        </w:rPr>
        <w:fldChar w:fldCharType="separate"/>
      </w:r>
      <w:r>
        <w:rPr>
          <w:noProof/>
        </w:rPr>
        <w:t>93</w:t>
      </w:r>
      <w:r>
        <w:rPr>
          <w:noProof/>
        </w:rPr>
        <w:fldChar w:fldCharType="end"/>
      </w:r>
    </w:p>
    <w:p w14:paraId="79D4877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DELIVERY</w:t>
      </w:r>
      <w:r>
        <w:rPr>
          <w:noProof/>
        </w:rPr>
        <w:tab/>
      </w:r>
      <w:r>
        <w:rPr>
          <w:noProof/>
        </w:rPr>
        <w:fldChar w:fldCharType="begin"/>
      </w:r>
      <w:r>
        <w:rPr>
          <w:noProof/>
        </w:rPr>
        <w:instrText xml:space="preserve"> PAGEREF _Toc234870638 \h </w:instrText>
      </w:r>
      <w:r>
        <w:rPr>
          <w:noProof/>
        </w:rPr>
      </w:r>
      <w:r>
        <w:rPr>
          <w:noProof/>
        </w:rPr>
        <w:fldChar w:fldCharType="separate"/>
      </w:r>
      <w:r>
        <w:rPr>
          <w:noProof/>
        </w:rPr>
        <w:t>93</w:t>
      </w:r>
      <w:r>
        <w:rPr>
          <w:noProof/>
        </w:rPr>
        <w:fldChar w:fldCharType="end"/>
      </w:r>
    </w:p>
    <w:p w14:paraId="695D9EA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Fiche KPI / signal</w:t>
      </w:r>
      <w:r>
        <w:rPr>
          <w:noProof/>
        </w:rPr>
        <w:tab/>
      </w:r>
      <w:r>
        <w:rPr>
          <w:noProof/>
        </w:rPr>
        <w:fldChar w:fldCharType="begin"/>
      </w:r>
      <w:r>
        <w:rPr>
          <w:noProof/>
        </w:rPr>
        <w:instrText xml:space="preserve"> PAGEREF _Toc234870639 \h </w:instrText>
      </w:r>
      <w:r>
        <w:rPr>
          <w:noProof/>
        </w:rPr>
      </w:r>
      <w:r>
        <w:rPr>
          <w:noProof/>
        </w:rPr>
        <w:fldChar w:fldCharType="separate"/>
      </w:r>
      <w:r>
        <w:rPr>
          <w:noProof/>
        </w:rPr>
        <w:t>93</w:t>
      </w:r>
      <w:r>
        <w:rPr>
          <w:noProof/>
        </w:rPr>
        <w:fldChar w:fldCharType="end"/>
      </w:r>
    </w:p>
    <w:p w14:paraId="479C059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RACI de démarrage</w:t>
      </w:r>
      <w:r>
        <w:rPr>
          <w:noProof/>
        </w:rPr>
        <w:tab/>
      </w:r>
      <w:r>
        <w:rPr>
          <w:noProof/>
        </w:rPr>
        <w:fldChar w:fldCharType="begin"/>
      </w:r>
      <w:r>
        <w:rPr>
          <w:noProof/>
        </w:rPr>
        <w:instrText xml:space="preserve"> PAGEREF _Toc234870640 \h </w:instrText>
      </w:r>
      <w:r>
        <w:rPr>
          <w:noProof/>
        </w:rPr>
      </w:r>
      <w:r>
        <w:rPr>
          <w:noProof/>
        </w:rPr>
        <w:fldChar w:fldCharType="separate"/>
      </w:r>
      <w:r>
        <w:rPr>
          <w:noProof/>
        </w:rPr>
        <w:t>93</w:t>
      </w:r>
      <w:r>
        <w:rPr>
          <w:noProof/>
        </w:rPr>
        <w:fldChar w:fldCharType="end"/>
      </w:r>
    </w:p>
    <w:p w14:paraId="47906AE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clé — Carnet de mission</w:t>
      </w:r>
      <w:r>
        <w:rPr>
          <w:noProof/>
        </w:rPr>
        <w:tab/>
      </w:r>
      <w:r>
        <w:rPr>
          <w:noProof/>
        </w:rPr>
        <w:fldChar w:fldCharType="begin"/>
      </w:r>
      <w:r>
        <w:rPr>
          <w:noProof/>
        </w:rPr>
        <w:instrText xml:space="preserve"> PAGEREF _Toc234870641 \h </w:instrText>
      </w:r>
      <w:r>
        <w:rPr>
          <w:noProof/>
        </w:rPr>
      </w:r>
      <w:r>
        <w:rPr>
          <w:noProof/>
        </w:rPr>
        <w:fldChar w:fldCharType="separate"/>
      </w:r>
      <w:r>
        <w:rPr>
          <w:noProof/>
        </w:rPr>
        <w:t>93</w:t>
      </w:r>
      <w:r>
        <w:rPr>
          <w:noProof/>
        </w:rPr>
        <w:fldChar w:fldCharType="end"/>
      </w:r>
    </w:p>
    <w:p w14:paraId="0A61ADA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commencer par les outils, le récit et le kit ?</w:t>
      </w:r>
      <w:r>
        <w:rPr>
          <w:noProof/>
        </w:rPr>
        <w:tab/>
      </w:r>
      <w:r>
        <w:rPr>
          <w:noProof/>
        </w:rPr>
        <w:fldChar w:fldCharType="begin"/>
      </w:r>
      <w:r>
        <w:rPr>
          <w:noProof/>
        </w:rPr>
        <w:instrText xml:space="preserve"> PAGEREF _Toc234870642 \h </w:instrText>
      </w:r>
      <w:r>
        <w:rPr>
          <w:noProof/>
        </w:rPr>
      </w:r>
      <w:r>
        <w:rPr>
          <w:noProof/>
        </w:rPr>
        <w:fldChar w:fldCharType="separate"/>
      </w:r>
      <w:r>
        <w:rPr>
          <w:noProof/>
        </w:rPr>
        <w:t>94</w:t>
      </w:r>
      <w:r>
        <w:rPr>
          <w:noProof/>
        </w:rPr>
        <w:fldChar w:fldCharType="end"/>
      </w:r>
    </w:p>
    <w:p w14:paraId="604EDC8B"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1 — Comprendre la réussite ToTAL</w:t>
      </w:r>
      <w:r>
        <w:rPr>
          <w:noProof/>
        </w:rPr>
        <w:tab/>
      </w:r>
      <w:r>
        <w:rPr>
          <w:noProof/>
        </w:rPr>
        <w:fldChar w:fldCharType="begin"/>
      </w:r>
      <w:r>
        <w:rPr>
          <w:noProof/>
        </w:rPr>
        <w:instrText xml:space="preserve"> PAGEREF _Toc234870643 \h </w:instrText>
      </w:r>
      <w:r>
        <w:rPr>
          <w:noProof/>
        </w:rPr>
      </w:r>
      <w:r>
        <w:rPr>
          <w:noProof/>
        </w:rPr>
        <w:fldChar w:fldCharType="separate"/>
      </w:r>
      <w:r>
        <w:rPr>
          <w:noProof/>
        </w:rPr>
        <w:t>94</w:t>
      </w:r>
      <w:r>
        <w:rPr>
          <w:noProof/>
        </w:rPr>
        <w:fldChar w:fldCharType="end"/>
      </w:r>
    </w:p>
    <w:p w14:paraId="4C6F9F48"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 — L’excellence comme âme de ToTAL</w:t>
      </w:r>
      <w:r>
        <w:rPr>
          <w:noProof/>
        </w:rPr>
        <w:tab/>
      </w:r>
      <w:r>
        <w:rPr>
          <w:noProof/>
        </w:rPr>
        <w:fldChar w:fldCharType="begin"/>
      </w:r>
      <w:r>
        <w:rPr>
          <w:noProof/>
        </w:rPr>
        <w:instrText xml:space="preserve"> PAGEREF _Toc234870644 \h </w:instrText>
      </w:r>
      <w:r>
        <w:rPr>
          <w:noProof/>
        </w:rPr>
      </w:r>
      <w:r>
        <w:rPr>
          <w:noProof/>
        </w:rPr>
        <w:fldChar w:fldCharType="separate"/>
      </w:r>
      <w:r>
        <w:rPr>
          <w:noProof/>
        </w:rPr>
        <w:t>94</w:t>
      </w:r>
      <w:r>
        <w:rPr>
          <w:noProof/>
        </w:rPr>
        <w:fldChar w:fldCharType="end"/>
      </w:r>
    </w:p>
    <w:p w14:paraId="713E5E6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 — L’art comme maîtrise de la discipline</w:t>
      </w:r>
      <w:r>
        <w:rPr>
          <w:noProof/>
        </w:rPr>
        <w:tab/>
      </w:r>
      <w:r>
        <w:rPr>
          <w:noProof/>
        </w:rPr>
        <w:fldChar w:fldCharType="begin"/>
      </w:r>
      <w:r>
        <w:rPr>
          <w:noProof/>
        </w:rPr>
        <w:instrText xml:space="preserve"> PAGEREF _Toc234870645 \h </w:instrText>
      </w:r>
      <w:r>
        <w:rPr>
          <w:noProof/>
        </w:rPr>
      </w:r>
      <w:r>
        <w:rPr>
          <w:noProof/>
        </w:rPr>
        <w:fldChar w:fldCharType="separate"/>
      </w:r>
      <w:r>
        <w:rPr>
          <w:noProof/>
        </w:rPr>
        <w:t>94</w:t>
      </w:r>
      <w:r>
        <w:rPr>
          <w:noProof/>
        </w:rPr>
        <w:fldChar w:fldCharType="end"/>
      </w:r>
    </w:p>
    <w:p w14:paraId="00B7852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3 — La réussite comme preuve dans le réel</w:t>
      </w:r>
      <w:r>
        <w:rPr>
          <w:noProof/>
        </w:rPr>
        <w:tab/>
      </w:r>
      <w:r>
        <w:rPr>
          <w:noProof/>
        </w:rPr>
        <w:fldChar w:fldCharType="begin"/>
      </w:r>
      <w:r>
        <w:rPr>
          <w:noProof/>
        </w:rPr>
        <w:instrText xml:space="preserve"> PAGEREF _Toc234870646 \h </w:instrText>
      </w:r>
      <w:r>
        <w:rPr>
          <w:noProof/>
        </w:rPr>
      </w:r>
      <w:r>
        <w:rPr>
          <w:noProof/>
        </w:rPr>
        <w:fldChar w:fldCharType="separate"/>
      </w:r>
      <w:r>
        <w:rPr>
          <w:noProof/>
        </w:rPr>
        <w:t>95</w:t>
      </w:r>
      <w:r>
        <w:rPr>
          <w:noProof/>
        </w:rPr>
        <w:fldChar w:fldCharType="end"/>
      </w:r>
    </w:p>
    <w:p w14:paraId="1B7D1CBD"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2 — Trouver le point de départ</w:t>
      </w:r>
      <w:r>
        <w:rPr>
          <w:noProof/>
        </w:rPr>
        <w:tab/>
      </w:r>
      <w:r>
        <w:rPr>
          <w:noProof/>
        </w:rPr>
        <w:fldChar w:fldCharType="begin"/>
      </w:r>
      <w:r>
        <w:rPr>
          <w:noProof/>
        </w:rPr>
        <w:instrText xml:space="preserve"> PAGEREF _Toc234870647 \h </w:instrText>
      </w:r>
      <w:r>
        <w:rPr>
          <w:noProof/>
        </w:rPr>
      </w:r>
      <w:r>
        <w:rPr>
          <w:noProof/>
        </w:rPr>
        <w:fldChar w:fldCharType="separate"/>
      </w:r>
      <w:r>
        <w:rPr>
          <w:noProof/>
        </w:rPr>
        <w:t>96</w:t>
      </w:r>
      <w:r>
        <w:rPr>
          <w:noProof/>
        </w:rPr>
        <w:fldChar w:fldCharType="end"/>
      </w:r>
    </w:p>
    <w:p w14:paraId="29C44F2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4 — Lire le terrain avant d’intervenir</w:t>
      </w:r>
      <w:r>
        <w:rPr>
          <w:noProof/>
        </w:rPr>
        <w:tab/>
      </w:r>
      <w:r>
        <w:rPr>
          <w:noProof/>
        </w:rPr>
        <w:fldChar w:fldCharType="begin"/>
      </w:r>
      <w:r>
        <w:rPr>
          <w:noProof/>
        </w:rPr>
        <w:instrText xml:space="preserve"> PAGEREF _Toc234870648 \h </w:instrText>
      </w:r>
      <w:r>
        <w:rPr>
          <w:noProof/>
        </w:rPr>
      </w:r>
      <w:r>
        <w:rPr>
          <w:noProof/>
        </w:rPr>
        <w:fldChar w:fldCharType="separate"/>
      </w:r>
      <w:r>
        <w:rPr>
          <w:noProof/>
        </w:rPr>
        <w:t>96</w:t>
      </w:r>
      <w:r>
        <w:rPr>
          <w:noProof/>
        </w:rPr>
        <w:fldChar w:fldCharType="end"/>
      </w:r>
    </w:p>
    <w:p w14:paraId="6B1CB3D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5 — Identifier la première décision à améliorer</w:t>
      </w:r>
      <w:r>
        <w:rPr>
          <w:noProof/>
        </w:rPr>
        <w:tab/>
      </w:r>
      <w:r>
        <w:rPr>
          <w:noProof/>
        </w:rPr>
        <w:fldChar w:fldCharType="begin"/>
      </w:r>
      <w:r>
        <w:rPr>
          <w:noProof/>
        </w:rPr>
        <w:instrText xml:space="preserve"> PAGEREF _Toc234870649 \h </w:instrText>
      </w:r>
      <w:r>
        <w:rPr>
          <w:noProof/>
        </w:rPr>
      </w:r>
      <w:r>
        <w:rPr>
          <w:noProof/>
        </w:rPr>
        <w:fldChar w:fldCharType="separate"/>
      </w:r>
      <w:r>
        <w:rPr>
          <w:noProof/>
        </w:rPr>
        <w:t>96</w:t>
      </w:r>
      <w:r>
        <w:rPr>
          <w:noProof/>
        </w:rPr>
        <w:fldChar w:fldCharType="end"/>
      </w:r>
    </w:p>
    <w:p w14:paraId="472C113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6 — Choisir le bon premier terrain</w:t>
      </w:r>
      <w:r>
        <w:rPr>
          <w:noProof/>
        </w:rPr>
        <w:tab/>
      </w:r>
      <w:r>
        <w:rPr>
          <w:noProof/>
        </w:rPr>
        <w:fldChar w:fldCharType="begin"/>
      </w:r>
      <w:r>
        <w:rPr>
          <w:noProof/>
        </w:rPr>
        <w:instrText xml:space="preserve"> PAGEREF _Toc234870650 \h </w:instrText>
      </w:r>
      <w:r>
        <w:rPr>
          <w:noProof/>
        </w:rPr>
      </w:r>
      <w:r>
        <w:rPr>
          <w:noProof/>
        </w:rPr>
        <w:fldChar w:fldCharType="separate"/>
      </w:r>
      <w:r>
        <w:rPr>
          <w:noProof/>
        </w:rPr>
        <w:t>97</w:t>
      </w:r>
      <w:r>
        <w:rPr>
          <w:noProof/>
        </w:rPr>
        <w:fldChar w:fldCharType="end"/>
      </w:r>
    </w:p>
    <w:p w14:paraId="009C4B03"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3 — Produire la première réussite ToTAL</w:t>
      </w:r>
      <w:r>
        <w:rPr>
          <w:noProof/>
        </w:rPr>
        <w:tab/>
      </w:r>
      <w:r>
        <w:rPr>
          <w:noProof/>
        </w:rPr>
        <w:fldChar w:fldCharType="begin"/>
      </w:r>
      <w:r>
        <w:rPr>
          <w:noProof/>
        </w:rPr>
        <w:instrText xml:space="preserve"> PAGEREF _Toc234870651 \h </w:instrText>
      </w:r>
      <w:r>
        <w:rPr>
          <w:noProof/>
        </w:rPr>
      </w:r>
      <w:r>
        <w:rPr>
          <w:noProof/>
        </w:rPr>
        <w:fldChar w:fldCharType="separate"/>
      </w:r>
      <w:r>
        <w:rPr>
          <w:noProof/>
        </w:rPr>
        <w:t>98</w:t>
      </w:r>
      <w:r>
        <w:rPr>
          <w:noProof/>
        </w:rPr>
        <w:fldChar w:fldCharType="end"/>
      </w:r>
    </w:p>
    <w:p w14:paraId="06F66D2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7 — Clarifier une demande réelle</w:t>
      </w:r>
      <w:r>
        <w:rPr>
          <w:noProof/>
        </w:rPr>
        <w:tab/>
      </w:r>
      <w:r>
        <w:rPr>
          <w:noProof/>
        </w:rPr>
        <w:fldChar w:fldCharType="begin"/>
      </w:r>
      <w:r>
        <w:rPr>
          <w:noProof/>
        </w:rPr>
        <w:instrText xml:space="preserve"> PAGEREF _Toc234870652 \h </w:instrText>
      </w:r>
      <w:r>
        <w:rPr>
          <w:noProof/>
        </w:rPr>
      </w:r>
      <w:r>
        <w:rPr>
          <w:noProof/>
        </w:rPr>
        <w:fldChar w:fldCharType="separate"/>
      </w:r>
      <w:r>
        <w:rPr>
          <w:noProof/>
        </w:rPr>
        <w:t>98</w:t>
      </w:r>
      <w:r>
        <w:rPr>
          <w:noProof/>
        </w:rPr>
        <w:fldChar w:fldCharType="end"/>
      </w:r>
    </w:p>
    <w:p w14:paraId="36C5904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8 — Qualifier un concept sensible</w:t>
      </w:r>
      <w:r>
        <w:rPr>
          <w:noProof/>
        </w:rPr>
        <w:tab/>
      </w:r>
      <w:r>
        <w:rPr>
          <w:noProof/>
        </w:rPr>
        <w:fldChar w:fldCharType="begin"/>
      </w:r>
      <w:r>
        <w:rPr>
          <w:noProof/>
        </w:rPr>
        <w:instrText xml:space="preserve"> PAGEREF _Toc234870653 \h </w:instrText>
      </w:r>
      <w:r>
        <w:rPr>
          <w:noProof/>
        </w:rPr>
      </w:r>
      <w:r>
        <w:rPr>
          <w:noProof/>
        </w:rPr>
        <w:fldChar w:fldCharType="separate"/>
      </w:r>
      <w:r>
        <w:rPr>
          <w:noProof/>
        </w:rPr>
        <w:t>99</w:t>
      </w:r>
      <w:r>
        <w:rPr>
          <w:noProof/>
        </w:rPr>
        <w:fldChar w:fldCharType="end"/>
      </w:r>
    </w:p>
    <w:p w14:paraId="543D2B2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9 — Transformer une attente en spécification testable</w:t>
      </w:r>
      <w:r>
        <w:rPr>
          <w:noProof/>
        </w:rPr>
        <w:tab/>
      </w:r>
      <w:r>
        <w:rPr>
          <w:noProof/>
        </w:rPr>
        <w:fldChar w:fldCharType="begin"/>
      </w:r>
      <w:r>
        <w:rPr>
          <w:noProof/>
        </w:rPr>
        <w:instrText xml:space="preserve"> PAGEREF _Toc234870654 \h </w:instrText>
      </w:r>
      <w:r>
        <w:rPr>
          <w:noProof/>
        </w:rPr>
      </w:r>
      <w:r>
        <w:rPr>
          <w:noProof/>
        </w:rPr>
        <w:fldChar w:fldCharType="separate"/>
      </w:r>
      <w:r>
        <w:rPr>
          <w:noProof/>
        </w:rPr>
        <w:t>99</w:t>
      </w:r>
      <w:r>
        <w:rPr>
          <w:noProof/>
        </w:rPr>
        <w:fldChar w:fldCharType="end"/>
      </w:r>
    </w:p>
    <w:p w14:paraId="49AE600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10 — Relier la qualité à une preuve de confiance</w:t>
      </w:r>
      <w:r>
        <w:rPr>
          <w:noProof/>
        </w:rPr>
        <w:tab/>
      </w:r>
      <w:r>
        <w:rPr>
          <w:noProof/>
        </w:rPr>
        <w:fldChar w:fldCharType="begin"/>
      </w:r>
      <w:r>
        <w:rPr>
          <w:noProof/>
        </w:rPr>
        <w:instrText xml:space="preserve"> PAGEREF _Toc234870655 \h </w:instrText>
      </w:r>
      <w:r>
        <w:rPr>
          <w:noProof/>
        </w:rPr>
      </w:r>
      <w:r>
        <w:rPr>
          <w:noProof/>
        </w:rPr>
        <w:fldChar w:fldCharType="separate"/>
      </w:r>
      <w:r>
        <w:rPr>
          <w:noProof/>
        </w:rPr>
        <w:t>99</w:t>
      </w:r>
      <w:r>
        <w:rPr>
          <w:noProof/>
        </w:rPr>
        <w:fldChar w:fldCharType="end"/>
      </w:r>
    </w:p>
    <w:p w14:paraId="41A697A1"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11 — Réussir une livraison avec ToTAL</w:t>
      </w:r>
      <w:r>
        <w:rPr>
          <w:noProof/>
        </w:rPr>
        <w:tab/>
      </w:r>
      <w:r>
        <w:rPr>
          <w:noProof/>
        </w:rPr>
        <w:fldChar w:fldCharType="begin"/>
      </w:r>
      <w:r>
        <w:rPr>
          <w:noProof/>
        </w:rPr>
        <w:instrText xml:space="preserve"> PAGEREF _Toc234870656 \h </w:instrText>
      </w:r>
      <w:r>
        <w:rPr>
          <w:noProof/>
        </w:rPr>
      </w:r>
      <w:r>
        <w:rPr>
          <w:noProof/>
        </w:rPr>
        <w:fldChar w:fldCharType="separate"/>
      </w:r>
      <w:r>
        <w:rPr>
          <w:noProof/>
        </w:rPr>
        <w:t>100</w:t>
      </w:r>
      <w:r>
        <w:rPr>
          <w:noProof/>
        </w:rPr>
        <w:fldChar w:fldCharType="end"/>
      </w:r>
    </w:p>
    <w:p w14:paraId="2F13BFF9"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12 — Réinjecter l’apprentissage</w:t>
      </w:r>
      <w:r>
        <w:rPr>
          <w:noProof/>
        </w:rPr>
        <w:tab/>
      </w:r>
      <w:r>
        <w:rPr>
          <w:noProof/>
        </w:rPr>
        <w:fldChar w:fldCharType="begin"/>
      </w:r>
      <w:r>
        <w:rPr>
          <w:noProof/>
        </w:rPr>
        <w:instrText xml:space="preserve"> PAGEREF _Toc234870657 \h </w:instrText>
      </w:r>
      <w:r>
        <w:rPr>
          <w:noProof/>
        </w:rPr>
      </w:r>
      <w:r>
        <w:rPr>
          <w:noProof/>
        </w:rPr>
        <w:fldChar w:fldCharType="separate"/>
      </w:r>
      <w:r>
        <w:rPr>
          <w:noProof/>
        </w:rPr>
        <w:t>100</w:t>
      </w:r>
      <w:r>
        <w:rPr>
          <w:noProof/>
        </w:rPr>
        <w:fldChar w:fldCharType="end"/>
      </w:r>
    </w:p>
    <w:p w14:paraId="23B88E0C"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4 — Installer les pratiques de maîtrise</w:t>
      </w:r>
      <w:r>
        <w:rPr>
          <w:noProof/>
        </w:rPr>
        <w:tab/>
      </w:r>
      <w:r>
        <w:rPr>
          <w:noProof/>
        </w:rPr>
        <w:fldChar w:fldCharType="begin"/>
      </w:r>
      <w:r>
        <w:rPr>
          <w:noProof/>
        </w:rPr>
        <w:instrText xml:space="preserve"> PAGEREF _Toc234870658 \h </w:instrText>
      </w:r>
      <w:r>
        <w:rPr>
          <w:noProof/>
        </w:rPr>
      </w:r>
      <w:r>
        <w:rPr>
          <w:noProof/>
        </w:rPr>
        <w:fldChar w:fldCharType="separate"/>
      </w:r>
      <w:r>
        <w:rPr>
          <w:noProof/>
        </w:rPr>
        <w:t>101</w:t>
      </w:r>
      <w:r>
        <w:rPr>
          <w:noProof/>
        </w:rPr>
        <w:fldChar w:fldCharType="end"/>
      </w:r>
    </w:p>
    <w:p w14:paraId="7A2E2CF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13 — Les ateliers ToTAL qui changent les décisions</w:t>
      </w:r>
      <w:r>
        <w:rPr>
          <w:noProof/>
        </w:rPr>
        <w:tab/>
      </w:r>
      <w:r>
        <w:rPr>
          <w:noProof/>
        </w:rPr>
        <w:fldChar w:fldCharType="begin"/>
      </w:r>
      <w:r>
        <w:rPr>
          <w:noProof/>
        </w:rPr>
        <w:instrText xml:space="preserve"> PAGEREF _Toc234870659 \h </w:instrText>
      </w:r>
      <w:r>
        <w:rPr>
          <w:noProof/>
        </w:rPr>
      </w:r>
      <w:r>
        <w:rPr>
          <w:noProof/>
        </w:rPr>
        <w:fldChar w:fldCharType="separate"/>
      </w:r>
      <w:r>
        <w:rPr>
          <w:noProof/>
        </w:rPr>
        <w:t>101</w:t>
      </w:r>
      <w:r>
        <w:rPr>
          <w:noProof/>
        </w:rPr>
        <w:fldChar w:fldCharType="end"/>
      </w:r>
    </w:p>
    <w:p w14:paraId="5880BC7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14 — La qualimétrie comme langage de réussite</w:t>
      </w:r>
      <w:r>
        <w:rPr>
          <w:noProof/>
        </w:rPr>
        <w:tab/>
      </w:r>
      <w:r>
        <w:rPr>
          <w:noProof/>
        </w:rPr>
        <w:fldChar w:fldCharType="begin"/>
      </w:r>
      <w:r>
        <w:rPr>
          <w:noProof/>
        </w:rPr>
        <w:instrText xml:space="preserve"> PAGEREF _Toc234870660 \h </w:instrText>
      </w:r>
      <w:r>
        <w:rPr>
          <w:noProof/>
        </w:rPr>
      </w:r>
      <w:r>
        <w:rPr>
          <w:noProof/>
        </w:rPr>
        <w:fldChar w:fldCharType="separate"/>
      </w:r>
      <w:r>
        <w:rPr>
          <w:noProof/>
        </w:rPr>
        <w:t>102</w:t>
      </w:r>
      <w:r>
        <w:rPr>
          <w:noProof/>
        </w:rPr>
        <w:fldChar w:fldCharType="end"/>
      </w:r>
    </w:p>
    <w:p w14:paraId="5DCA803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Chapitre 15 — Automatiser la clarté</w:t>
      </w:r>
      <w:r>
        <w:rPr>
          <w:noProof/>
        </w:rPr>
        <w:tab/>
      </w:r>
      <w:r>
        <w:rPr>
          <w:noProof/>
        </w:rPr>
        <w:fldChar w:fldCharType="begin"/>
      </w:r>
      <w:r>
        <w:rPr>
          <w:noProof/>
        </w:rPr>
        <w:instrText xml:space="preserve"> PAGEREF _Toc234870661 \h </w:instrText>
      </w:r>
      <w:r>
        <w:rPr>
          <w:noProof/>
        </w:rPr>
      </w:r>
      <w:r>
        <w:rPr>
          <w:noProof/>
        </w:rPr>
        <w:fldChar w:fldCharType="separate"/>
      </w:r>
      <w:r>
        <w:rPr>
          <w:noProof/>
        </w:rPr>
        <w:t>103</w:t>
      </w:r>
      <w:r>
        <w:rPr>
          <w:noProof/>
        </w:rPr>
        <w:fldChar w:fldCharType="end"/>
      </w:r>
    </w:p>
    <w:p w14:paraId="3CA4874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16 — Utiliser l’IA sans perdre la maîtrise</w:t>
      </w:r>
      <w:r>
        <w:rPr>
          <w:noProof/>
        </w:rPr>
        <w:tab/>
      </w:r>
      <w:r>
        <w:rPr>
          <w:noProof/>
        </w:rPr>
        <w:fldChar w:fldCharType="begin"/>
      </w:r>
      <w:r>
        <w:rPr>
          <w:noProof/>
        </w:rPr>
        <w:instrText xml:space="preserve"> PAGEREF _Toc234870662 \h </w:instrText>
      </w:r>
      <w:r>
        <w:rPr>
          <w:noProof/>
        </w:rPr>
      </w:r>
      <w:r>
        <w:rPr>
          <w:noProof/>
        </w:rPr>
        <w:fldChar w:fldCharType="separate"/>
      </w:r>
      <w:r>
        <w:rPr>
          <w:noProof/>
        </w:rPr>
        <w:t>103</w:t>
      </w:r>
      <w:r>
        <w:rPr>
          <w:noProof/>
        </w:rPr>
        <w:fldChar w:fldCharType="end"/>
      </w:r>
    </w:p>
    <w:p w14:paraId="0EE79B5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17 — Les rôles catalyseurs</w:t>
      </w:r>
      <w:r>
        <w:rPr>
          <w:noProof/>
        </w:rPr>
        <w:tab/>
      </w:r>
      <w:r>
        <w:rPr>
          <w:noProof/>
        </w:rPr>
        <w:fldChar w:fldCharType="begin"/>
      </w:r>
      <w:r>
        <w:rPr>
          <w:noProof/>
        </w:rPr>
        <w:instrText xml:space="preserve"> PAGEREF _Toc234870663 \h </w:instrText>
      </w:r>
      <w:r>
        <w:rPr>
          <w:noProof/>
        </w:rPr>
      </w:r>
      <w:r>
        <w:rPr>
          <w:noProof/>
        </w:rPr>
        <w:fldChar w:fldCharType="separate"/>
      </w:r>
      <w:r>
        <w:rPr>
          <w:noProof/>
        </w:rPr>
        <w:t>104</w:t>
      </w:r>
      <w:r>
        <w:rPr>
          <w:noProof/>
        </w:rPr>
        <w:fldChar w:fldCharType="end"/>
      </w:r>
    </w:p>
    <w:p w14:paraId="663E666A"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5 — Faire durer la réussite</w:t>
      </w:r>
      <w:r>
        <w:rPr>
          <w:noProof/>
        </w:rPr>
        <w:tab/>
      </w:r>
      <w:r>
        <w:rPr>
          <w:noProof/>
        </w:rPr>
        <w:fldChar w:fldCharType="begin"/>
      </w:r>
      <w:r>
        <w:rPr>
          <w:noProof/>
        </w:rPr>
        <w:instrText xml:space="preserve"> PAGEREF _Toc234870664 \h </w:instrText>
      </w:r>
      <w:r>
        <w:rPr>
          <w:noProof/>
        </w:rPr>
      </w:r>
      <w:r>
        <w:rPr>
          <w:noProof/>
        </w:rPr>
        <w:fldChar w:fldCharType="separate"/>
      </w:r>
      <w:r>
        <w:rPr>
          <w:noProof/>
        </w:rPr>
        <w:t>105</w:t>
      </w:r>
      <w:r>
        <w:rPr>
          <w:noProof/>
        </w:rPr>
        <w:fldChar w:fldCharType="end"/>
      </w:r>
    </w:p>
    <w:p w14:paraId="02EBD13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18 — Pourquoi les réussites ne durent pas toutes seules</w:t>
      </w:r>
      <w:r>
        <w:rPr>
          <w:noProof/>
        </w:rPr>
        <w:tab/>
      </w:r>
      <w:r>
        <w:rPr>
          <w:noProof/>
        </w:rPr>
        <w:fldChar w:fldCharType="begin"/>
      </w:r>
      <w:r>
        <w:rPr>
          <w:noProof/>
        </w:rPr>
        <w:instrText xml:space="preserve"> PAGEREF _Toc234870665 \h </w:instrText>
      </w:r>
      <w:r>
        <w:rPr>
          <w:noProof/>
        </w:rPr>
      </w:r>
      <w:r>
        <w:rPr>
          <w:noProof/>
        </w:rPr>
        <w:fldChar w:fldCharType="separate"/>
      </w:r>
      <w:r>
        <w:rPr>
          <w:noProof/>
        </w:rPr>
        <w:t>105</w:t>
      </w:r>
      <w:r>
        <w:rPr>
          <w:noProof/>
        </w:rPr>
        <w:fldChar w:fldCharType="end"/>
      </w:r>
    </w:p>
    <w:p w14:paraId="2BC6FE1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19 — Le Centre d’excellence ToTAL comme gardien de la maîtrise</w:t>
      </w:r>
      <w:r>
        <w:rPr>
          <w:noProof/>
        </w:rPr>
        <w:tab/>
      </w:r>
      <w:r>
        <w:rPr>
          <w:noProof/>
        </w:rPr>
        <w:fldChar w:fldCharType="begin"/>
      </w:r>
      <w:r>
        <w:rPr>
          <w:noProof/>
        </w:rPr>
        <w:instrText xml:space="preserve"> PAGEREF _Toc234870666 \h </w:instrText>
      </w:r>
      <w:r>
        <w:rPr>
          <w:noProof/>
        </w:rPr>
      </w:r>
      <w:r>
        <w:rPr>
          <w:noProof/>
        </w:rPr>
        <w:fldChar w:fldCharType="separate"/>
      </w:r>
      <w:r>
        <w:rPr>
          <w:noProof/>
        </w:rPr>
        <w:t>106</w:t>
      </w:r>
      <w:r>
        <w:rPr>
          <w:noProof/>
        </w:rPr>
        <w:fldChar w:fldCharType="end"/>
      </w:r>
    </w:p>
    <w:p w14:paraId="0C0F2FB3"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Du Centre d’excellence officiel au mini Centre d’excellence praticable</w:t>
      </w:r>
      <w:r>
        <w:rPr>
          <w:noProof/>
        </w:rPr>
        <w:tab/>
      </w:r>
      <w:r>
        <w:rPr>
          <w:noProof/>
        </w:rPr>
        <w:fldChar w:fldCharType="begin"/>
      </w:r>
      <w:r>
        <w:rPr>
          <w:noProof/>
        </w:rPr>
        <w:instrText xml:space="preserve"> PAGEREF _Toc234870667 \h </w:instrText>
      </w:r>
      <w:r>
        <w:rPr>
          <w:noProof/>
        </w:rPr>
      </w:r>
      <w:r>
        <w:rPr>
          <w:noProof/>
        </w:rPr>
        <w:fldChar w:fldCharType="separate"/>
      </w:r>
      <w:r>
        <w:rPr>
          <w:noProof/>
        </w:rPr>
        <w:t>106</w:t>
      </w:r>
      <w:r>
        <w:rPr>
          <w:noProof/>
        </w:rPr>
        <w:fldChar w:fldCharType="end"/>
      </w:r>
    </w:p>
    <w:p w14:paraId="3DA5A0F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20 — Gouvernance légère et mémoire vivante</w:t>
      </w:r>
      <w:r>
        <w:rPr>
          <w:noProof/>
        </w:rPr>
        <w:tab/>
      </w:r>
      <w:r>
        <w:rPr>
          <w:noProof/>
        </w:rPr>
        <w:fldChar w:fldCharType="begin"/>
      </w:r>
      <w:r>
        <w:rPr>
          <w:noProof/>
        </w:rPr>
        <w:instrText xml:space="preserve"> PAGEREF _Toc234870668 \h </w:instrText>
      </w:r>
      <w:r>
        <w:rPr>
          <w:noProof/>
        </w:rPr>
      </w:r>
      <w:r>
        <w:rPr>
          <w:noProof/>
        </w:rPr>
        <w:fldChar w:fldCharType="separate"/>
      </w:r>
      <w:r>
        <w:rPr>
          <w:noProof/>
        </w:rPr>
        <w:t>107</w:t>
      </w:r>
      <w:r>
        <w:rPr>
          <w:noProof/>
        </w:rPr>
        <w:fldChar w:fldCharType="end"/>
      </w:r>
    </w:p>
    <w:p w14:paraId="161E2E9B"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Faire vivre la mémoire : de la trace au prochain geste</w:t>
      </w:r>
      <w:r>
        <w:rPr>
          <w:noProof/>
        </w:rPr>
        <w:tab/>
      </w:r>
      <w:r>
        <w:rPr>
          <w:noProof/>
        </w:rPr>
        <w:fldChar w:fldCharType="begin"/>
      </w:r>
      <w:r>
        <w:rPr>
          <w:noProof/>
        </w:rPr>
        <w:instrText xml:space="preserve"> PAGEREF _Toc234870669 \h </w:instrText>
      </w:r>
      <w:r>
        <w:rPr>
          <w:noProof/>
        </w:rPr>
      </w:r>
      <w:r>
        <w:rPr>
          <w:noProof/>
        </w:rPr>
        <w:fldChar w:fldCharType="separate"/>
      </w:r>
      <w:r>
        <w:rPr>
          <w:noProof/>
        </w:rPr>
        <w:t>107</w:t>
      </w:r>
      <w:r>
        <w:rPr>
          <w:noProof/>
        </w:rPr>
        <w:fldChar w:fldCharType="end"/>
      </w:r>
    </w:p>
    <w:p w14:paraId="1EEEAD3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21 — Maturité ToTAL : choisir le prochain meilleur pas</w:t>
      </w:r>
      <w:r>
        <w:rPr>
          <w:noProof/>
        </w:rPr>
        <w:tab/>
      </w:r>
      <w:r>
        <w:rPr>
          <w:noProof/>
        </w:rPr>
        <w:fldChar w:fldCharType="begin"/>
      </w:r>
      <w:r>
        <w:rPr>
          <w:noProof/>
        </w:rPr>
        <w:instrText xml:space="preserve"> PAGEREF _Toc234870670 \h </w:instrText>
      </w:r>
      <w:r>
        <w:rPr>
          <w:noProof/>
        </w:rPr>
      </w:r>
      <w:r>
        <w:rPr>
          <w:noProof/>
        </w:rPr>
        <w:fldChar w:fldCharType="separate"/>
      </w:r>
      <w:r>
        <w:rPr>
          <w:noProof/>
        </w:rPr>
        <w:t>108</w:t>
      </w:r>
      <w:r>
        <w:rPr>
          <w:noProof/>
        </w:rPr>
        <w:fldChar w:fldCharType="end"/>
      </w:r>
    </w:p>
    <w:p w14:paraId="4578576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Chapitre 22 — Le plan 30-60-90 jours</w:t>
      </w:r>
      <w:r>
        <w:rPr>
          <w:noProof/>
        </w:rPr>
        <w:tab/>
      </w:r>
      <w:r>
        <w:rPr>
          <w:noProof/>
        </w:rPr>
        <w:fldChar w:fldCharType="begin"/>
      </w:r>
      <w:r>
        <w:rPr>
          <w:noProof/>
        </w:rPr>
        <w:instrText xml:space="preserve"> PAGEREF _Toc234870671 \h </w:instrText>
      </w:r>
      <w:r>
        <w:rPr>
          <w:noProof/>
        </w:rPr>
      </w:r>
      <w:r>
        <w:rPr>
          <w:noProof/>
        </w:rPr>
        <w:fldChar w:fldCharType="separate"/>
      </w:r>
      <w:r>
        <w:rPr>
          <w:noProof/>
        </w:rPr>
        <w:t>108</w:t>
      </w:r>
      <w:r>
        <w:rPr>
          <w:noProof/>
        </w:rPr>
        <w:fldChar w:fldCharType="end"/>
      </w:r>
    </w:p>
    <w:p w14:paraId="34BDA8EA"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Alignement du plan 30-60-90 jours avec les activités 10 à 12</w:t>
      </w:r>
      <w:r>
        <w:rPr>
          <w:noProof/>
        </w:rPr>
        <w:tab/>
      </w:r>
      <w:r>
        <w:rPr>
          <w:noProof/>
        </w:rPr>
        <w:fldChar w:fldCharType="begin"/>
      </w:r>
      <w:r>
        <w:rPr>
          <w:noProof/>
        </w:rPr>
        <w:instrText xml:space="preserve"> PAGEREF _Toc234870672 \h </w:instrText>
      </w:r>
      <w:r>
        <w:rPr>
          <w:noProof/>
        </w:rPr>
      </w:r>
      <w:r>
        <w:rPr>
          <w:noProof/>
        </w:rPr>
        <w:fldChar w:fldCharType="separate"/>
      </w:r>
      <w:r>
        <w:rPr>
          <w:noProof/>
        </w:rPr>
        <w:t>109</w:t>
      </w:r>
      <w:r>
        <w:rPr>
          <w:noProof/>
        </w:rPr>
        <w:fldChar w:fldCharType="end"/>
      </w:r>
    </w:p>
    <w:p w14:paraId="6B05F012"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6 — Le système de pratique terrain ToTAL</w:t>
      </w:r>
      <w:r>
        <w:rPr>
          <w:noProof/>
        </w:rPr>
        <w:tab/>
      </w:r>
      <w:r>
        <w:rPr>
          <w:noProof/>
        </w:rPr>
        <w:fldChar w:fldCharType="begin"/>
      </w:r>
      <w:r>
        <w:rPr>
          <w:noProof/>
        </w:rPr>
        <w:instrText xml:space="preserve"> PAGEREF _Toc234870673 \h </w:instrText>
      </w:r>
      <w:r>
        <w:rPr>
          <w:noProof/>
        </w:rPr>
      </w:r>
      <w:r>
        <w:rPr>
          <w:noProof/>
        </w:rPr>
        <w:fldChar w:fldCharType="separate"/>
      </w:r>
      <w:r>
        <w:rPr>
          <w:noProof/>
        </w:rPr>
        <w:t>109</w:t>
      </w:r>
      <w:r>
        <w:rPr>
          <w:noProof/>
        </w:rPr>
        <w:fldChar w:fldCharType="end"/>
      </w:r>
    </w:p>
    <w:p w14:paraId="5DD7E54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guidé de mission en 6 semaines</w:t>
      </w:r>
      <w:r>
        <w:rPr>
          <w:noProof/>
        </w:rPr>
        <w:tab/>
      </w:r>
      <w:r>
        <w:rPr>
          <w:noProof/>
        </w:rPr>
        <w:fldChar w:fldCharType="begin"/>
      </w:r>
      <w:r>
        <w:rPr>
          <w:noProof/>
        </w:rPr>
        <w:instrText xml:space="preserve"> PAGEREF _Toc234870674 \h </w:instrText>
      </w:r>
      <w:r>
        <w:rPr>
          <w:noProof/>
        </w:rPr>
      </w:r>
      <w:r>
        <w:rPr>
          <w:noProof/>
        </w:rPr>
        <w:fldChar w:fldCharType="separate"/>
      </w:r>
      <w:r>
        <w:rPr>
          <w:noProof/>
        </w:rPr>
        <w:t>110</w:t>
      </w:r>
      <w:r>
        <w:rPr>
          <w:noProof/>
        </w:rPr>
        <w:fldChar w:fldCharType="end"/>
      </w:r>
    </w:p>
    <w:p w14:paraId="3E84206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Activités guidées d’acquisition</w:t>
      </w:r>
      <w:r>
        <w:rPr>
          <w:noProof/>
        </w:rPr>
        <w:tab/>
      </w:r>
      <w:r>
        <w:rPr>
          <w:noProof/>
        </w:rPr>
        <w:fldChar w:fldCharType="begin"/>
      </w:r>
      <w:r>
        <w:rPr>
          <w:noProof/>
        </w:rPr>
        <w:instrText xml:space="preserve"> PAGEREF _Toc234870675 \h </w:instrText>
      </w:r>
      <w:r>
        <w:rPr>
          <w:noProof/>
        </w:rPr>
      </w:r>
      <w:r>
        <w:rPr>
          <w:noProof/>
        </w:rPr>
        <w:fldChar w:fldCharType="separate"/>
      </w:r>
      <w:r>
        <w:rPr>
          <w:noProof/>
        </w:rPr>
        <w:t>111</w:t>
      </w:r>
      <w:r>
        <w:rPr>
          <w:noProof/>
        </w:rPr>
        <w:fldChar w:fldCharType="end"/>
      </w:r>
    </w:p>
    <w:p w14:paraId="6DDACA34"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Extension du parcours de formation — Modules 11 à 13</w:t>
      </w:r>
      <w:r>
        <w:rPr>
          <w:noProof/>
        </w:rPr>
        <w:tab/>
      </w:r>
      <w:r>
        <w:rPr>
          <w:noProof/>
        </w:rPr>
        <w:fldChar w:fldCharType="begin"/>
      </w:r>
      <w:r>
        <w:rPr>
          <w:noProof/>
        </w:rPr>
        <w:instrText xml:space="preserve"> PAGEREF _Toc234870676 \h </w:instrText>
      </w:r>
      <w:r>
        <w:rPr>
          <w:noProof/>
        </w:rPr>
      </w:r>
      <w:r>
        <w:rPr>
          <w:noProof/>
        </w:rPr>
        <w:fldChar w:fldCharType="separate"/>
      </w:r>
      <w:r>
        <w:rPr>
          <w:noProof/>
        </w:rPr>
        <w:t>112</w:t>
      </w:r>
      <w:r>
        <w:rPr>
          <w:noProof/>
        </w:rPr>
        <w:fldChar w:fldCharType="end"/>
      </w:r>
    </w:p>
    <w:p w14:paraId="7D8C2A18"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Structure recommandée pour chaque activité guidée</w:t>
      </w:r>
      <w:r>
        <w:rPr>
          <w:noProof/>
        </w:rPr>
        <w:tab/>
      </w:r>
      <w:r>
        <w:rPr>
          <w:noProof/>
        </w:rPr>
        <w:fldChar w:fldCharType="begin"/>
      </w:r>
      <w:r>
        <w:rPr>
          <w:noProof/>
        </w:rPr>
        <w:instrText xml:space="preserve"> PAGEREF _Toc234870677 \h </w:instrText>
      </w:r>
      <w:r>
        <w:rPr>
          <w:noProof/>
        </w:rPr>
      </w:r>
      <w:r>
        <w:rPr>
          <w:noProof/>
        </w:rPr>
        <w:fldChar w:fldCharType="separate"/>
      </w:r>
      <w:r>
        <w:rPr>
          <w:noProof/>
        </w:rPr>
        <w:t>112</w:t>
      </w:r>
      <w:r>
        <w:rPr>
          <w:noProof/>
        </w:rPr>
        <w:fldChar w:fldCharType="end"/>
      </w:r>
    </w:p>
    <w:p w14:paraId="0537C8A4"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Boucle de clôture — Activités guidées 10 à 12</w:t>
      </w:r>
      <w:r>
        <w:rPr>
          <w:noProof/>
        </w:rPr>
        <w:tab/>
      </w:r>
      <w:r>
        <w:rPr>
          <w:noProof/>
        </w:rPr>
        <w:fldChar w:fldCharType="begin"/>
      </w:r>
      <w:r>
        <w:rPr>
          <w:noProof/>
        </w:rPr>
        <w:instrText xml:space="preserve"> PAGEREF _Toc234870678 \h </w:instrText>
      </w:r>
      <w:r>
        <w:rPr>
          <w:noProof/>
        </w:rPr>
      </w:r>
      <w:r>
        <w:rPr>
          <w:noProof/>
        </w:rPr>
        <w:fldChar w:fldCharType="separate"/>
      </w:r>
      <w:r>
        <w:rPr>
          <w:noProof/>
        </w:rPr>
        <w:t>113</w:t>
      </w:r>
      <w:r>
        <w:rPr>
          <w:noProof/>
        </w:rPr>
        <w:fldChar w:fldCharType="end"/>
      </w:r>
    </w:p>
    <w:p w14:paraId="48190109"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10 — Animer une rétro ToTAL de confirmation</w:t>
      </w:r>
      <w:r>
        <w:rPr>
          <w:noProof/>
        </w:rPr>
        <w:tab/>
      </w:r>
      <w:r>
        <w:rPr>
          <w:noProof/>
        </w:rPr>
        <w:fldChar w:fldCharType="begin"/>
      </w:r>
      <w:r>
        <w:rPr>
          <w:noProof/>
        </w:rPr>
        <w:instrText xml:space="preserve"> PAGEREF _Toc234870679 \h </w:instrText>
      </w:r>
      <w:r>
        <w:rPr>
          <w:noProof/>
        </w:rPr>
      </w:r>
      <w:r>
        <w:rPr>
          <w:noProof/>
        </w:rPr>
        <w:fldChar w:fldCharType="separate"/>
      </w:r>
      <w:r>
        <w:rPr>
          <w:noProof/>
        </w:rPr>
        <w:t>113</w:t>
      </w:r>
      <w:r>
        <w:rPr>
          <w:noProof/>
        </w:rPr>
        <w:fldChar w:fldCharType="end"/>
      </w:r>
    </w:p>
    <w:p w14:paraId="02499EB9"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11 — Construire un mini Centre d’excellence ToTAL</w:t>
      </w:r>
      <w:r>
        <w:rPr>
          <w:noProof/>
        </w:rPr>
        <w:tab/>
      </w:r>
      <w:r>
        <w:rPr>
          <w:noProof/>
        </w:rPr>
        <w:fldChar w:fldCharType="begin"/>
      </w:r>
      <w:r>
        <w:rPr>
          <w:noProof/>
        </w:rPr>
        <w:instrText xml:space="preserve"> PAGEREF _Toc234870680 \h </w:instrText>
      </w:r>
      <w:r>
        <w:rPr>
          <w:noProof/>
        </w:rPr>
      </w:r>
      <w:r>
        <w:rPr>
          <w:noProof/>
        </w:rPr>
        <w:fldChar w:fldCharType="separate"/>
      </w:r>
      <w:r>
        <w:rPr>
          <w:noProof/>
        </w:rPr>
        <w:t>114</w:t>
      </w:r>
      <w:r>
        <w:rPr>
          <w:noProof/>
        </w:rPr>
        <w:fldChar w:fldCharType="end"/>
      </w:r>
    </w:p>
    <w:p w14:paraId="5D5ADAA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12 — Réaliser le bilan de mission ToTAL</w:t>
      </w:r>
      <w:r>
        <w:rPr>
          <w:noProof/>
        </w:rPr>
        <w:tab/>
      </w:r>
      <w:r>
        <w:rPr>
          <w:noProof/>
        </w:rPr>
        <w:fldChar w:fldCharType="begin"/>
      </w:r>
      <w:r>
        <w:rPr>
          <w:noProof/>
        </w:rPr>
        <w:instrText xml:space="preserve"> PAGEREF _Toc234870681 \h </w:instrText>
      </w:r>
      <w:r>
        <w:rPr>
          <w:noProof/>
        </w:rPr>
      </w:r>
      <w:r>
        <w:rPr>
          <w:noProof/>
        </w:rPr>
        <w:fldChar w:fldCharType="separate"/>
      </w:r>
      <w:r>
        <w:rPr>
          <w:noProof/>
        </w:rPr>
        <w:t>115</w:t>
      </w:r>
      <w:r>
        <w:rPr>
          <w:noProof/>
        </w:rPr>
        <w:fldChar w:fldCharType="end"/>
      </w:r>
    </w:p>
    <w:p w14:paraId="0182078B"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Clôture de l’activité 12 — Critères, pièges et modes d’animation</w:t>
      </w:r>
      <w:r>
        <w:rPr>
          <w:noProof/>
        </w:rPr>
        <w:tab/>
      </w:r>
      <w:r>
        <w:rPr>
          <w:noProof/>
        </w:rPr>
        <w:fldChar w:fldCharType="begin"/>
      </w:r>
      <w:r>
        <w:rPr>
          <w:noProof/>
        </w:rPr>
        <w:instrText xml:space="preserve"> PAGEREF _Toc234870682 \h </w:instrText>
      </w:r>
      <w:r>
        <w:rPr>
          <w:noProof/>
        </w:rPr>
      </w:r>
      <w:r>
        <w:rPr>
          <w:noProof/>
        </w:rPr>
        <w:fldChar w:fldCharType="separate"/>
      </w:r>
      <w:r>
        <w:rPr>
          <w:noProof/>
        </w:rPr>
        <w:t>115</w:t>
      </w:r>
      <w:r>
        <w:rPr>
          <w:noProof/>
        </w:rPr>
        <w:fldChar w:fldCharType="end"/>
      </w:r>
    </w:p>
    <w:p w14:paraId="74681AB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Reprendre ici le parcours de base — Activités 1 à 9</w:t>
      </w:r>
      <w:r>
        <w:rPr>
          <w:noProof/>
        </w:rPr>
        <w:tab/>
      </w:r>
      <w:r>
        <w:rPr>
          <w:noProof/>
        </w:rPr>
        <w:fldChar w:fldCharType="begin"/>
      </w:r>
      <w:r>
        <w:rPr>
          <w:noProof/>
        </w:rPr>
        <w:instrText xml:space="preserve"> PAGEREF _Toc234870683 \h </w:instrText>
      </w:r>
      <w:r>
        <w:rPr>
          <w:noProof/>
        </w:rPr>
      </w:r>
      <w:r>
        <w:rPr>
          <w:noProof/>
        </w:rPr>
        <w:fldChar w:fldCharType="separate"/>
      </w:r>
      <w:r>
        <w:rPr>
          <w:noProof/>
        </w:rPr>
        <w:t>116</w:t>
      </w:r>
      <w:r>
        <w:rPr>
          <w:noProof/>
        </w:rPr>
        <w:fldChar w:fldCharType="end"/>
      </w:r>
    </w:p>
    <w:p w14:paraId="58D4BEC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1 — Repérer le flou</w:t>
      </w:r>
      <w:r>
        <w:rPr>
          <w:noProof/>
        </w:rPr>
        <w:tab/>
      </w:r>
      <w:r>
        <w:rPr>
          <w:noProof/>
        </w:rPr>
        <w:fldChar w:fldCharType="begin"/>
      </w:r>
      <w:r>
        <w:rPr>
          <w:noProof/>
        </w:rPr>
        <w:instrText xml:space="preserve"> PAGEREF _Toc234870684 \h </w:instrText>
      </w:r>
      <w:r>
        <w:rPr>
          <w:noProof/>
        </w:rPr>
      </w:r>
      <w:r>
        <w:rPr>
          <w:noProof/>
        </w:rPr>
        <w:fldChar w:fldCharType="separate"/>
      </w:r>
      <w:r>
        <w:rPr>
          <w:noProof/>
        </w:rPr>
        <w:t>116</w:t>
      </w:r>
      <w:r>
        <w:rPr>
          <w:noProof/>
        </w:rPr>
        <w:fldChar w:fldCharType="end"/>
      </w:r>
    </w:p>
    <w:p w14:paraId="74A8EDB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2 — Clarifier une décision</w:t>
      </w:r>
      <w:r>
        <w:rPr>
          <w:noProof/>
        </w:rPr>
        <w:tab/>
      </w:r>
      <w:r>
        <w:rPr>
          <w:noProof/>
        </w:rPr>
        <w:fldChar w:fldCharType="begin"/>
      </w:r>
      <w:r>
        <w:rPr>
          <w:noProof/>
        </w:rPr>
        <w:instrText xml:space="preserve"> PAGEREF _Toc234870685 \h </w:instrText>
      </w:r>
      <w:r>
        <w:rPr>
          <w:noProof/>
        </w:rPr>
      </w:r>
      <w:r>
        <w:rPr>
          <w:noProof/>
        </w:rPr>
        <w:fldChar w:fldCharType="separate"/>
      </w:r>
      <w:r>
        <w:rPr>
          <w:noProof/>
        </w:rPr>
        <w:t>117</w:t>
      </w:r>
      <w:r>
        <w:rPr>
          <w:noProof/>
        </w:rPr>
        <w:fldChar w:fldCharType="end"/>
      </w:r>
    </w:p>
    <w:p w14:paraId="0FB4F34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3 — Qualifier un concept sensible</w:t>
      </w:r>
      <w:r>
        <w:rPr>
          <w:noProof/>
        </w:rPr>
        <w:tab/>
      </w:r>
      <w:r>
        <w:rPr>
          <w:noProof/>
        </w:rPr>
        <w:fldChar w:fldCharType="begin"/>
      </w:r>
      <w:r>
        <w:rPr>
          <w:noProof/>
        </w:rPr>
        <w:instrText xml:space="preserve"> PAGEREF _Toc234870686 \h </w:instrText>
      </w:r>
      <w:r>
        <w:rPr>
          <w:noProof/>
        </w:rPr>
      </w:r>
      <w:r>
        <w:rPr>
          <w:noProof/>
        </w:rPr>
        <w:fldChar w:fldCharType="separate"/>
      </w:r>
      <w:r>
        <w:rPr>
          <w:noProof/>
        </w:rPr>
        <w:t>118</w:t>
      </w:r>
      <w:r>
        <w:rPr>
          <w:noProof/>
        </w:rPr>
        <w:fldChar w:fldCharType="end"/>
      </w:r>
    </w:p>
    <w:p w14:paraId="2BE6BF3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4 — Spécifier une attente</w:t>
      </w:r>
      <w:r>
        <w:rPr>
          <w:noProof/>
        </w:rPr>
        <w:tab/>
      </w:r>
      <w:r>
        <w:rPr>
          <w:noProof/>
        </w:rPr>
        <w:fldChar w:fldCharType="begin"/>
      </w:r>
      <w:r>
        <w:rPr>
          <w:noProof/>
        </w:rPr>
        <w:instrText xml:space="preserve"> PAGEREF _Toc234870687 \h </w:instrText>
      </w:r>
      <w:r>
        <w:rPr>
          <w:noProof/>
        </w:rPr>
      </w:r>
      <w:r>
        <w:rPr>
          <w:noProof/>
        </w:rPr>
        <w:fldChar w:fldCharType="separate"/>
      </w:r>
      <w:r>
        <w:rPr>
          <w:noProof/>
        </w:rPr>
        <w:t>118</w:t>
      </w:r>
      <w:r>
        <w:rPr>
          <w:noProof/>
        </w:rPr>
        <w:fldChar w:fldCharType="end"/>
      </w:r>
    </w:p>
    <w:p w14:paraId="4E419C0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Activité-jeu — La chasse à la couverture minimale</w:t>
      </w:r>
      <w:r>
        <w:rPr>
          <w:noProof/>
        </w:rPr>
        <w:tab/>
      </w:r>
      <w:r>
        <w:rPr>
          <w:noProof/>
        </w:rPr>
        <w:fldChar w:fldCharType="begin"/>
      </w:r>
      <w:r>
        <w:rPr>
          <w:noProof/>
        </w:rPr>
        <w:instrText xml:space="preserve"> PAGEREF _Toc234870688 \h </w:instrText>
      </w:r>
      <w:r>
        <w:rPr>
          <w:noProof/>
        </w:rPr>
      </w:r>
      <w:r>
        <w:rPr>
          <w:noProof/>
        </w:rPr>
        <w:fldChar w:fldCharType="separate"/>
      </w:r>
      <w:r>
        <w:rPr>
          <w:noProof/>
        </w:rPr>
        <w:t>119</w:t>
      </w:r>
      <w:r>
        <w:rPr>
          <w:noProof/>
        </w:rPr>
        <w:fldChar w:fldCharType="end"/>
      </w:r>
    </w:p>
    <w:p w14:paraId="460CBC7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5 — Transformer une métrique</w:t>
      </w:r>
      <w:r>
        <w:rPr>
          <w:noProof/>
        </w:rPr>
        <w:tab/>
      </w:r>
      <w:r>
        <w:rPr>
          <w:noProof/>
        </w:rPr>
        <w:fldChar w:fldCharType="begin"/>
      </w:r>
      <w:r>
        <w:rPr>
          <w:noProof/>
        </w:rPr>
        <w:instrText xml:space="preserve"> PAGEREF _Toc234870689 \h </w:instrText>
      </w:r>
      <w:r>
        <w:rPr>
          <w:noProof/>
        </w:rPr>
      </w:r>
      <w:r>
        <w:rPr>
          <w:noProof/>
        </w:rPr>
        <w:fldChar w:fldCharType="separate"/>
      </w:r>
      <w:r>
        <w:rPr>
          <w:noProof/>
        </w:rPr>
        <w:t>120</w:t>
      </w:r>
      <w:r>
        <w:rPr>
          <w:noProof/>
        </w:rPr>
        <w:fldChar w:fldCharType="end"/>
      </w:r>
    </w:p>
    <w:p w14:paraId="71A648D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6 — Préparer une livraison consciente</w:t>
      </w:r>
      <w:r>
        <w:rPr>
          <w:noProof/>
        </w:rPr>
        <w:tab/>
      </w:r>
      <w:r>
        <w:rPr>
          <w:noProof/>
        </w:rPr>
        <w:fldChar w:fldCharType="begin"/>
      </w:r>
      <w:r>
        <w:rPr>
          <w:noProof/>
        </w:rPr>
        <w:instrText xml:space="preserve"> PAGEREF _Toc234870690 \h </w:instrText>
      </w:r>
      <w:r>
        <w:rPr>
          <w:noProof/>
        </w:rPr>
      </w:r>
      <w:r>
        <w:rPr>
          <w:noProof/>
        </w:rPr>
        <w:fldChar w:fldCharType="separate"/>
      </w:r>
      <w:r>
        <w:rPr>
          <w:noProof/>
        </w:rPr>
        <w:t>121</w:t>
      </w:r>
      <w:r>
        <w:rPr>
          <w:noProof/>
        </w:rPr>
        <w:fldChar w:fldCharType="end"/>
      </w:r>
    </w:p>
    <w:p w14:paraId="134446E1"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7 — Réinjecter un apprentissage</w:t>
      </w:r>
      <w:r>
        <w:rPr>
          <w:noProof/>
        </w:rPr>
        <w:tab/>
      </w:r>
      <w:r>
        <w:rPr>
          <w:noProof/>
        </w:rPr>
        <w:fldChar w:fldCharType="begin"/>
      </w:r>
      <w:r>
        <w:rPr>
          <w:noProof/>
        </w:rPr>
        <w:instrText xml:space="preserve"> PAGEREF _Toc234870691 \h </w:instrText>
      </w:r>
      <w:r>
        <w:rPr>
          <w:noProof/>
        </w:rPr>
      </w:r>
      <w:r>
        <w:rPr>
          <w:noProof/>
        </w:rPr>
        <w:fldChar w:fldCharType="separate"/>
      </w:r>
      <w:r>
        <w:rPr>
          <w:noProof/>
        </w:rPr>
        <w:t>122</w:t>
      </w:r>
      <w:r>
        <w:rPr>
          <w:noProof/>
        </w:rPr>
        <w:fldChar w:fldCharType="end"/>
      </w:r>
    </w:p>
    <w:p w14:paraId="3D5FEE3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8 — Revue IA : clarifier avant d’amplifier</w:t>
      </w:r>
      <w:r>
        <w:rPr>
          <w:noProof/>
        </w:rPr>
        <w:tab/>
      </w:r>
      <w:r>
        <w:rPr>
          <w:noProof/>
        </w:rPr>
        <w:fldChar w:fldCharType="begin"/>
      </w:r>
      <w:r>
        <w:rPr>
          <w:noProof/>
        </w:rPr>
        <w:instrText xml:space="preserve"> PAGEREF _Toc234870692 \h </w:instrText>
      </w:r>
      <w:r>
        <w:rPr>
          <w:noProof/>
        </w:rPr>
      </w:r>
      <w:r>
        <w:rPr>
          <w:noProof/>
        </w:rPr>
        <w:fldChar w:fldCharType="separate"/>
      </w:r>
      <w:r>
        <w:rPr>
          <w:noProof/>
        </w:rPr>
        <w:t>123</w:t>
      </w:r>
      <w:r>
        <w:rPr>
          <w:noProof/>
        </w:rPr>
        <w:fldChar w:fldCharType="end"/>
      </w:r>
    </w:p>
    <w:p w14:paraId="2441C071"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Encadré pratique — Transformer la revue IA en cérémonie ToTAL</w:t>
      </w:r>
      <w:r>
        <w:rPr>
          <w:noProof/>
        </w:rPr>
        <w:tab/>
      </w:r>
      <w:r>
        <w:rPr>
          <w:noProof/>
        </w:rPr>
        <w:fldChar w:fldCharType="begin"/>
      </w:r>
      <w:r>
        <w:rPr>
          <w:noProof/>
        </w:rPr>
        <w:instrText xml:space="preserve"> PAGEREF _Toc234870693 \h </w:instrText>
      </w:r>
      <w:r>
        <w:rPr>
          <w:noProof/>
        </w:rPr>
      </w:r>
      <w:r>
        <w:rPr>
          <w:noProof/>
        </w:rPr>
        <w:fldChar w:fldCharType="separate"/>
      </w:r>
      <w:r>
        <w:rPr>
          <w:noProof/>
        </w:rPr>
        <w:t>123</w:t>
      </w:r>
      <w:r>
        <w:rPr>
          <w:noProof/>
        </w:rPr>
        <w:fldChar w:fldCharType="end"/>
      </w:r>
    </w:p>
    <w:p w14:paraId="0980857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Activité guidée 9 — Préparer une cérémonie ToTAL</w:t>
      </w:r>
      <w:r>
        <w:rPr>
          <w:noProof/>
        </w:rPr>
        <w:tab/>
      </w:r>
      <w:r>
        <w:rPr>
          <w:noProof/>
        </w:rPr>
        <w:fldChar w:fldCharType="begin"/>
      </w:r>
      <w:r>
        <w:rPr>
          <w:noProof/>
        </w:rPr>
        <w:instrText xml:space="preserve"> PAGEREF _Toc234870694 \h </w:instrText>
      </w:r>
      <w:r>
        <w:rPr>
          <w:noProof/>
        </w:rPr>
      </w:r>
      <w:r>
        <w:rPr>
          <w:noProof/>
        </w:rPr>
        <w:fldChar w:fldCharType="separate"/>
      </w:r>
      <w:r>
        <w:rPr>
          <w:noProof/>
        </w:rPr>
        <w:t>124</w:t>
      </w:r>
      <w:r>
        <w:rPr>
          <w:noProof/>
        </w:rPr>
        <w:fldChar w:fldCharType="end"/>
      </w:r>
    </w:p>
    <w:p w14:paraId="228C2A7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Évaluation et maturité d’acquisition</w:t>
      </w:r>
      <w:r>
        <w:rPr>
          <w:noProof/>
        </w:rPr>
        <w:tab/>
      </w:r>
      <w:r>
        <w:rPr>
          <w:noProof/>
        </w:rPr>
        <w:fldChar w:fldCharType="begin"/>
      </w:r>
      <w:r>
        <w:rPr>
          <w:noProof/>
        </w:rPr>
        <w:instrText xml:space="preserve"> PAGEREF _Toc234870695 \h </w:instrText>
      </w:r>
      <w:r>
        <w:rPr>
          <w:noProof/>
        </w:rPr>
      </w:r>
      <w:r>
        <w:rPr>
          <w:noProof/>
        </w:rPr>
        <w:fldChar w:fldCharType="separate"/>
      </w:r>
      <w:r>
        <w:rPr>
          <w:noProof/>
        </w:rPr>
        <w:t>125</w:t>
      </w:r>
      <w:r>
        <w:rPr>
          <w:noProof/>
        </w:rPr>
        <w:fldChar w:fldCharType="end"/>
      </w:r>
    </w:p>
    <w:p w14:paraId="764554E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Grille de progression d’acquisition ToTAL</w:t>
      </w:r>
      <w:r>
        <w:rPr>
          <w:noProof/>
        </w:rPr>
        <w:tab/>
      </w:r>
      <w:r>
        <w:rPr>
          <w:noProof/>
        </w:rPr>
        <w:fldChar w:fldCharType="begin"/>
      </w:r>
      <w:r>
        <w:rPr>
          <w:noProof/>
        </w:rPr>
        <w:instrText xml:space="preserve"> PAGEREF _Toc234870696 \h </w:instrText>
      </w:r>
      <w:r>
        <w:rPr>
          <w:noProof/>
        </w:rPr>
      </w:r>
      <w:r>
        <w:rPr>
          <w:noProof/>
        </w:rPr>
        <w:fldChar w:fldCharType="separate"/>
      </w:r>
      <w:r>
        <w:rPr>
          <w:noProof/>
        </w:rPr>
        <w:t>126</w:t>
      </w:r>
      <w:r>
        <w:rPr>
          <w:noProof/>
        </w:rPr>
        <w:fldChar w:fldCharType="end"/>
      </w:r>
    </w:p>
    <w:p w14:paraId="5CD79EB9"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Cérémonies ToTAL prêtes à animer</w:t>
      </w:r>
      <w:r>
        <w:rPr>
          <w:noProof/>
        </w:rPr>
        <w:tab/>
      </w:r>
      <w:r>
        <w:rPr>
          <w:noProof/>
        </w:rPr>
        <w:fldChar w:fldCharType="begin"/>
      </w:r>
      <w:r>
        <w:rPr>
          <w:noProof/>
        </w:rPr>
        <w:instrText xml:space="preserve"> PAGEREF _Toc234870697 \h </w:instrText>
      </w:r>
      <w:r>
        <w:rPr>
          <w:noProof/>
        </w:rPr>
      </w:r>
      <w:r>
        <w:rPr>
          <w:noProof/>
        </w:rPr>
        <w:fldChar w:fldCharType="separate"/>
      </w:r>
      <w:r>
        <w:rPr>
          <w:noProof/>
        </w:rPr>
        <w:t>128</w:t>
      </w:r>
      <w:r>
        <w:rPr>
          <w:noProof/>
        </w:rPr>
        <w:fldChar w:fldCharType="end"/>
      </w:r>
    </w:p>
    <w:p w14:paraId="56F11A0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Format détaillé d’une cérémonie ToTAL</w:t>
      </w:r>
      <w:r>
        <w:rPr>
          <w:noProof/>
        </w:rPr>
        <w:tab/>
      </w:r>
      <w:r>
        <w:rPr>
          <w:noProof/>
        </w:rPr>
        <w:fldChar w:fldCharType="begin"/>
      </w:r>
      <w:r>
        <w:rPr>
          <w:noProof/>
        </w:rPr>
        <w:instrText xml:space="preserve"> PAGEREF _Toc234870698 \h </w:instrText>
      </w:r>
      <w:r>
        <w:rPr>
          <w:noProof/>
        </w:rPr>
      </w:r>
      <w:r>
        <w:rPr>
          <w:noProof/>
        </w:rPr>
        <w:fldChar w:fldCharType="separate"/>
      </w:r>
      <w:r>
        <w:rPr>
          <w:noProof/>
        </w:rPr>
        <w:t>129</w:t>
      </w:r>
      <w:r>
        <w:rPr>
          <w:noProof/>
        </w:rPr>
        <w:fldChar w:fldCharType="end"/>
      </w:r>
    </w:p>
    <w:p w14:paraId="7A7FDA2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Élicitation ToTAL</w:t>
      </w:r>
      <w:r>
        <w:rPr>
          <w:noProof/>
        </w:rPr>
        <w:tab/>
      </w:r>
      <w:r>
        <w:rPr>
          <w:noProof/>
        </w:rPr>
        <w:fldChar w:fldCharType="begin"/>
      </w:r>
      <w:r>
        <w:rPr>
          <w:noProof/>
        </w:rPr>
        <w:instrText xml:space="preserve"> PAGEREF _Toc234870699 \h </w:instrText>
      </w:r>
      <w:r>
        <w:rPr>
          <w:noProof/>
        </w:rPr>
      </w:r>
      <w:r>
        <w:rPr>
          <w:noProof/>
        </w:rPr>
        <w:fldChar w:fldCharType="separate"/>
      </w:r>
      <w:r>
        <w:rPr>
          <w:noProof/>
        </w:rPr>
        <w:t>129</w:t>
      </w:r>
      <w:r>
        <w:rPr>
          <w:noProof/>
        </w:rPr>
        <w:fldChar w:fldCharType="end"/>
      </w:r>
    </w:p>
    <w:p w14:paraId="15DFF331"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Définition ToTAL</w:t>
      </w:r>
      <w:r>
        <w:rPr>
          <w:noProof/>
        </w:rPr>
        <w:tab/>
      </w:r>
      <w:r>
        <w:rPr>
          <w:noProof/>
        </w:rPr>
        <w:fldChar w:fldCharType="begin"/>
      </w:r>
      <w:r>
        <w:rPr>
          <w:noProof/>
        </w:rPr>
        <w:instrText xml:space="preserve"> PAGEREF _Toc234870700 \h </w:instrText>
      </w:r>
      <w:r>
        <w:rPr>
          <w:noProof/>
        </w:rPr>
      </w:r>
      <w:r>
        <w:rPr>
          <w:noProof/>
        </w:rPr>
        <w:fldChar w:fldCharType="separate"/>
      </w:r>
      <w:r>
        <w:rPr>
          <w:noProof/>
        </w:rPr>
        <w:t>130</w:t>
      </w:r>
      <w:r>
        <w:rPr>
          <w:noProof/>
        </w:rPr>
        <w:fldChar w:fldCharType="end"/>
      </w:r>
    </w:p>
    <w:p w14:paraId="4B81522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Revue DELIVERY</w:t>
      </w:r>
      <w:r>
        <w:rPr>
          <w:noProof/>
        </w:rPr>
        <w:tab/>
      </w:r>
      <w:r>
        <w:rPr>
          <w:noProof/>
        </w:rPr>
        <w:fldChar w:fldCharType="begin"/>
      </w:r>
      <w:r>
        <w:rPr>
          <w:noProof/>
        </w:rPr>
        <w:instrText xml:space="preserve"> PAGEREF _Toc234870701 \h </w:instrText>
      </w:r>
      <w:r>
        <w:rPr>
          <w:noProof/>
        </w:rPr>
      </w:r>
      <w:r>
        <w:rPr>
          <w:noProof/>
        </w:rPr>
        <w:fldChar w:fldCharType="separate"/>
      </w:r>
      <w:r>
        <w:rPr>
          <w:noProof/>
        </w:rPr>
        <w:t>130</w:t>
      </w:r>
      <w:r>
        <w:rPr>
          <w:noProof/>
        </w:rPr>
        <w:fldChar w:fldCharType="end"/>
      </w:r>
    </w:p>
    <w:p w14:paraId="3B387FB9"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_Toc234870702 \h </w:instrText>
      </w:r>
      <w:r>
        <w:rPr>
          <w:noProof/>
        </w:rPr>
      </w:r>
      <w:r>
        <w:rPr>
          <w:noProof/>
        </w:rPr>
        <w:fldChar w:fldCharType="separate"/>
      </w:r>
      <w:r>
        <w:rPr>
          <w:noProof/>
        </w:rPr>
        <w:t>131</w:t>
      </w:r>
      <w:r>
        <w:rPr>
          <w:noProof/>
        </w:rPr>
        <w:fldChar w:fldCharType="end"/>
      </w:r>
    </w:p>
    <w:p w14:paraId="0188BDD8"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Cérémonie détaillée — Rétro ToTAL et réinjection</w:t>
      </w:r>
      <w:r>
        <w:rPr>
          <w:noProof/>
        </w:rPr>
        <w:tab/>
      </w:r>
      <w:r>
        <w:rPr>
          <w:noProof/>
        </w:rPr>
        <w:fldChar w:fldCharType="begin"/>
      </w:r>
      <w:r>
        <w:rPr>
          <w:noProof/>
        </w:rPr>
        <w:instrText xml:space="preserve"> PAGEREF _Toc234870703 \h </w:instrText>
      </w:r>
      <w:r>
        <w:rPr>
          <w:noProof/>
        </w:rPr>
      </w:r>
      <w:r>
        <w:rPr>
          <w:noProof/>
        </w:rPr>
        <w:fldChar w:fldCharType="separate"/>
      </w:r>
      <w:r>
        <w:rPr>
          <w:noProof/>
        </w:rPr>
        <w:t>132</w:t>
      </w:r>
      <w:r>
        <w:rPr>
          <w:noProof/>
        </w:rPr>
        <w:fldChar w:fldCharType="end"/>
      </w:r>
    </w:p>
    <w:p w14:paraId="75E7AE94"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de terrain à produire</w:t>
      </w:r>
      <w:r>
        <w:rPr>
          <w:noProof/>
        </w:rPr>
        <w:tab/>
      </w:r>
      <w:r>
        <w:rPr>
          <w:noProof/>
        </w:rPr>
        <w:fldChar w:fldCharType="begin"/>
      </w:r>
      <w:r>
        <w:rPr>
          <w:noProof/>
        </w:rPr>
        <w:instrText xml:space="preserve"> PAGEREF _Toc234870704 \h </w:instrText>
      </w:r>
      <w:r>
        <w:rPr>
          <w:noProof/>
        </w:rPr>
      </w:r>
      <w:r>
        <w:rPr>
          <w:noProof/>
        </w:rPr>
        <w:fldChar w:fldCharType="separate"/>
      </w:r>
      <w:r>
        <w:rPr>
          <w:noProof/>
        </w:rPr>
        <w:t>132</w:t>
      </w:r>
      <w:r>
        <w:rPr>
          <w:noProof/>
        </w:rPr>
        <w:fldChar w:fldCharType="end"/>
      </w:r>
    </w:p>
    <w:p w14:paraId="54215CE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Mode coach, mode autonome et mode apprentissage</w:t>
      </w:r>
      <w:r>
        <w:rPr>
          <w:noProof/>
        </w:rPr>
        <w:tab/>
      </w:r>
      <w:r>
        <w:rPr>
          <w:noProof/>
        </w:rPr>
        <w:fldChar w:fldCharType="begin"/>
      </w:r>
      <w:r>
        <w:rPr>
          <w:noProof/>
        </w:rPr>
        <w:instrText xml:space="preserve"> PAGEREF _Toc234870705 \h </w:instrText>
      </w:r>
      <w:r>
        <w:rPr>
          <w:noProof/>
        </w:rPr>
      </w:r>
      <w:r>
        <w:rPr>
          <w:noProof/>
        </w:rPr>
        <w:fldChar w:fldCharType="separate"/>
      </w:r>
      <w:r>
        <w:rPr>
          <w:noProof/>
        </w:rPr>
        <w:t>133</w:t>
      </w:r>
      <w:r>
        <w:rPr>
          <w:noProof/>
        </w:rPr>
        <w:fldChar w:fldCharType="end"/>
      </w:r>
    </w:p>
    <w:p w14:paraId="1EF6CA8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Rôle du coach ToTAL dans le guide terrain</w:t>
      </w:r>
      <w:r>
        <w:rPr>
          <w:noProof/>
        </w:rPr>
        <w:tab/>
      </w:r>
      <w:r>
        <w:rPr>
          <w:noProof/>
        </w:rPr>
        <w:fldChar w:fldCharType="begin"/>
      </w:r>
      <w:r>
        <w:rPr>
          <w:noProof/>
        </w:rPr>
        <w:instrText xml:space="preserve"> PAGEREF _Toc234870706 \h </w:instrText>
      </w:r>
      <w:r>
        <w:rPr>
          <w:noProof/>
        </w:rPr>
      </w:r>
      <w:r>
        <w:rPr>
          <w:noProof/>
        </w:rPr>
        <w:fldChar w:fldCharType="separate"/>
      </w:r>
      <w:r>
        <w:rPr>
          <w:noProof/>
        </w:rPr>
        <w:t>133</w:t>
      </w:r>
      <w:r>
        <w:rPr>
          <w:noProof/>
        </w:rPr>
        <w:fldChar w:fldCharType="end"/>
      </w:r>
    </w:p>
    <w:p w14:paraId="7CC4CCD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Journal d’apprentissage du praticien ToTAL</w:t>
      </w:r>
      <w:r>
        <w:rPr>
          <w:noProof/>
        </w:rPr>
        <w:tab/>
      </w:r>
      <w:r>
        <w:rPr>
          <w:noProof/>
        </w:rPr>
        <w:fldChar w:fldCharType="begin"/>
      </w:r>
      <w:r>
        <w:rPr>
          <w:noProof/>
        </w:rPr>
        <w:instrText xml:space="preserve"> PAGEREF _Toc234870707 \h </w:instrText>
      </w:r>
      <w:r>
        <w:rPr>
          <w:noProof/>
        </w:rPr>
      </w:r>
      <w:r>
        <w:rPr>
          <w:noProof/>
        </w:rPr>
        <w:fldChar w:fldCharType="separate"/>
      </w:r>
      <w:r>
        <w:rPr>
          <w:noProof/>
        </w:rPr>
        <w:t>134</w:t>
      </w:r>
      <w:r>
        <w:rPr>
          <w:noProof/>
        </w:rPr>
        <w:fldChar w:fldCharType="end"/>
      </w:r>
    </w:p>
    <w:p w14:paraId="24F29970"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7 — Boîte à outils terrain de l’excellence appliquée</w:t>
      </w:r>
      <w:r>
        <w:rPr>
          <w:noProof/>
        </w:rPr>
        <w:tab/>
      </w:r>
      <w:r>
        <w:rPr>
          <w:noProof/>
        </w:rPr>
        <w:fldChar w:fldCharType="begin"/>
      </w:r>
      <w:r>
        <w:rPr>
          <w:noProof/>
        </w:rPr>
        <w:instrText xml:space="preserve"> PAGEREF _Toc234870708 \h </w:instrText>
      </w:r>
      <w:r>
        <w:rPr>
          <w:noProof/>
        </w:rPr>
      </w:r>
      <w:r>
        <w:rPr>
          <w:noProof/>
        </w:rPr>
        <w:fldChar w:fldCharType="separate"/>
      </w:r>
      <w:r>
        <w:rPr>
          <w:noProof/>
        </w:rPr>
        <w:t>134</w:t>
      </w:r>
      <w:r>
        <w:rPr>
          <w:noProof/>
        </w:rPr>
        <w:fldChar w:fldCharType="end"/>
      </w:r>
    </w:p>
    <w:p w14:paraId="09F52EF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terrain complets</w:t>
      </w:r>
      <w:r>
        <w:rPr>
          <w:noProof/>
        </w:rPr>
        <w:tab/>
      </w:r>
      <w:r>
        <w:rPr>
          <w:noProof/>
        </w:rPr>
        <w:fldChar w:fldCharType="begin"/>
      </w:r>
      <w:r>
        <w:rPr>
          <w:noProof/>
        </w:rPr>
        <w:instrText xml:space="preserve"> PAGEREF _Toc234870709 \h </w:instrText>
      </w:r>
      <w:r>
        <w:rPr>
          <w:noProof/>
        </w:rPr>
      </w:r>
      <w:r>
        <w:rPr>
          <w:noProof/>
        </w:rPr>
        <w:fldChar w:fldCharType="separate"/>
      </w:r>
      <w:r>
        <w:rPr>
          <w:noProof/>
        </w:rPr>
        <w:t>134</w:t>
      </w:r>
      <w:r>
        <w:rPr>
          <w:noProof/>
        </w:rPr>
        <w:fldChar w:fldCharType="end"/>
      </w:r>
    </w:p>
    <w:p w14:paraId="1E18567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Gabarits approfondis pour mission et acquisition</w:t>
      </w:r>
      <w:r>
        <w:rPr>
          <w:noProof/>
        </w:rPr>
        <w:tab/>
      </w:r>
      <w:r>
        <w:rPr>
          <w:noProof/>
        </w:rPr>
        <w:fldChar w:fldCharType="begin"/>
      </w:r>
      <w:r>
        <w:rPr>
          <w:noProof/>
        </w:rPr>
        <w:instrText xml:space="preserve"> PAGEREF _Toc234870710 \h </w:instrText>
      </w:r>
      <w:r>
        <w:rPr>
          <w:noProof/>
        </w:rPr>
      </w:r>
      <w:r>
        <w:rPr>
          <w:noProof/>
        </w:rPr>
        <w:fldChar w:fldCharType="separate"/>
      </w:r>
      <w:r>
        <w:rPr>
          <w:noProof/>
        </w:rPr>
        <w:t>134</w:t>
      </w:r>
      <w:r>
        <w:rPr>
          <w:noProof/>
        </w:rPr>
        <w:fldChar w:fldCharType="end"/>
      </w:r>
    </w:p>
    <w:p w14:paraId="26B9A956"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approfondi — Charte de mission ToTAL</w:t>
      </w:r>
      <w:r>
        <w:rPr>
          <w:noProof/>
        </w:rPr>
        <w:tab/>
      </w:r>
      <w:r>
        <w:rPr>
          <w:noProof/>
        </w:rPr>
        <w:fldChar w:fldCharType="begin"/>
      </w:r>
      <w:r>
        <w:rPr>
          <w:noProof/>
        </w:rPr>
        <w:instrText xml:space="preserve"> PAGEREF _Toc234870711 \h </w:instrText>
      </w:r>
      <w:r>
        <w:rPr>
          <w:noProof/>
        </w:rPr>
      </w:r>
      <w:r>
        <w:rPr>
          <w:noProof/>
        </w:rPr>
        <w:fldChar w:fldCharType="separate"/>
      </w:r>
      <w:r>
        <w:rPr>
          <w:noProof/>
        </w:rPr>
        <w:t>134</w:t>
      </w:r>
      <w:r>
        <w:rPr>
          <w:noProof/>
        </w:rPr>
        <w:fldChar w:fldCharType="end"/>
      </w:r>
    </w:p>
    <w:p w14:paraId="3BA2121F"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Charte de mission ToTAL</w:t>
      </w:r>
      <w:r>
        <w:rPr>
          <w:noProof/>
        </w:rPr>
        <w:tab/>
      </w:r>
      <w:r>
        <w:rPr>
          <w:noProof/>
        </w:rPr>
        <w:fldChar w:fldCharType="begin"/>
      </w:r>
      <w:r>
        <w:rPr>
          <w:noProof/>
        </w:rPr>
        <w:instrText xml:space="preserve"> PAGEREF _Toc234870712 \h </w:instrText>
      </w:r>
      <w:r>
        <w:rPr>
          <w:noProof/>
        </w:rPr>
      </w:r>
      <w:r>
        <w:rPr>
          <w:noProof/>
        </w:rPr>
        <w:fldChar w:fldCharType="separate"/>
      </w:r>
      <w:r>
        <w:rPr>
          <w:noProof/>
        </w:rPr>
        <w:t>135</w:t>
      </w:r>
      <w:r>
        <w:rPr>
          <w:noProof/>
        </w:rPr>
        <w:fldChar w:fldCharType="end"/>
      </w:r>
    </w:p>
    <w:p w14:paraId="539E0CD9"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Portrait initial de maîtrise</w:t>
      </w:r>
      <w:r>
        <w:rPr>
          <w:noProof/>
        </w:rPr>
        <w:tab/>
      </w:r>
      <w:r>
        <w:rPr>
          <w:noProof/>
        </w:rPr>
        <w:fldChar w:fldCharType="begin"/>
      </w:r>
      <w:r>
        <w:rPr>
          <w:noProof/>
        </w:rPr>
        <w:instrText xml:space="preserve"> PAGEREF _Toc234870713 \h </w:instrText>
      </w:r>
      <w:r>
        <w:rPr>
          <w:noProof/>
        </w:rPr>
      </w:r>
      <w:r>
        <w:rPr>
          <w:noProof/>
        </w:rPr>
        <w:fldChar w:fldCharType="separate"/>
      </w:r>
      <w:r>
        <w:rPr>
          <w:noProof/>
        </w:rPr>
        <w:t>136</w:t>
      </w:r>
      <w:r>
        <w:rPr>
          <w:noProof/>
        </w:rPr>
        <w:fldChar w:fldCharType="end"/>
      </w:r>
    </w:p>
    <w:p w14:paraId="715FB5A6"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décisions fragiles</w:t>
      </w:r>
      <w:r>
        <w:rPr>
          <w:noProof/>
        </w:rPr>
        <w:tab/>
      </w:r>
      <w:r>
        <w:rPr>
          <w:noProof/>
        </w:rPr>
        <w:fldChar w:fldCharType="begin"/>
      </w:r>
      <w:r>
        <w:rPr>
          <w:noProof/>
        </w:rPr>
        <w:instrText xml:space="preserve"> PAGEREF _Toc234870714 \h </w:instrText>
      </w:r>
      <w:r>
        <w:rPr>
          <w:noProof/>
        </w:rPr>
      </w:r>
      <w:r>
        <w:rPr>
          <w:noProof/>
        </w:rPr>
        <w:fldChar w:fldCharType="separate"/>
      </w:r>
      <w:r>
        <w:rPr>
          <w:noProof/>
        </w:rPr>
        <w:t>136</w:t>
      </w:r>
      <w:r>
        <w:rPr>
          <w:noProof/>
        </w:rPr>
        <w:fldChar w:fldCharType="end"/>
      </w:r>
    </w:p>
    <w:p w14:paraId="7FC892D1"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Registre des concepts sensibles</w:t>
      </w:r>
      <w:r>
        <w:rPr>
          <w:noProof/>
        </w:rPr>
        <w:tab/>
      </w:r>
      <w:r>
        <w:rPr>
          <w:noProof/>
        </w:rPr>
        <w:fldChar w:fldCharType="begin"/>
      </w:r>
      <w:r>
        <w:rPr>
          <w:noProof/>
        </w:rPr>
        <w:instrText xml:space="preserve"> PAGEREF _Toc234870715 \h </w:instrText>
      </w:r>
      <w:r>
        <w:rPr>
          <w:noProof/>
        </w:rPr>
      </w:r>
      <w:r>
        <w:rPr>
          <w:noProof/>
        </w:rPr>
        <w:fldChar w:fldCharType="separate"/>
      </w:r>
      <w:r>
        <w:rPr>
          <w:noProof/>
        </w:rPr>
        <w:t>136</w:t>
      </w:r>
      <w:r>
        <w:rPr>
          <w:noProof/>
        </w:rPr>
        <w:fldChar w:fldCharType="end"/>
      </w:r>
    </w:p>
    <w:p w14:paraId="4CB56352"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spécifications SI / ALORS</w:t>
      </w:r>
      <w:r>
        <w:rPr>
          <w:noProof/>
        </w:rPr>
        <w:tab/>
      </w:r>
      <w:r>
        <w:rPr>
          <w:noProof/>
        </w:rPr>
        <w:fldChar w:fldCharType="begin"/>
      </w:r>
      <w:r>
        <w:rPr>
          <w:noProof/>
        </w:rPr>
        <w:instrText xml:space="preserve"> PAGEREF _Toc234870716 \h </w:instrText>
      </w:r>
      <w:r>
        <w:rPr>
          <w:noProof/>
        </w:rPr>
      </w:r>
      <w:r>
        <w:rPr>
          <w:noProof/>
        </w:rPr>
        <w:fldChar w:fldCharType="separate"/>
      </w:r>
      <w:r>
        <w:rPr>
          <w:noProof/>
        </w:rPr>
        <w:t>136</w:t>
      </w:r>
      <w:r>
        <w:rPr>
          <w:noProof/>
        </w:rPr>
        <w:fldChar w:fldCharType="end"/>
      </w:r>
    </w:p>
    <w:p w14:paraId="65B02351"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Journal des apprentissages réinjectés</w:t>
      </w:r>
      <w:r>
        <w:rPr>
          <w:noProof/>
        </w:rPr>
        <w:tab/>
      </w:r>
      <w:r>
        <w:rPr>
          <w:noProof/>
        </w:rPr>
        <w:fldChar w:fldCharType="begin"/>
      </w:r>
      <w:r>
        <w:rPr>
          <w:noProof/>
        </w:rPr>
        <w:instrText xml:space="preserve"> PAGEREF _Toc234870717 \h </w:instrText>
      </w:r>
      <w:r>
        <w:rPr>
          <w:noProof/>
        </w:rPr>
      </w:r>
      <w:r>
        <w:rPr>
          <w:noProof/>
        </w:rPr>
        <w:fldChar w:fldCharType="separate"/>
      </w:r>
      <w:r>
        <w:rPr>
          <w:noProof/>
        </w:rPr>
        <w:t>136</w:t>
      </w:r>
      <w:r>
        <w:rPr>
          <w:noProof/>
        </w:rPr>
        <w:fldChar w:fldCharType="end"/>
      </w:r>
    </w:p>
    <w:p w14:paraId="3147D529"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RACI ToTAL simplifié</w:t>
      </w:r>
      <w:r>
        <w:rPr>
          <w:noProof/>
        </w:rPr>
        <w:tab/>
      </w:r>
      <w:r>
        <w:rPr>
          <w:noProof/>
        </w:rPr>
        <w:fldChar w:fldCharType="begin"/>
      </w:r>
      <w:r>
        <w:rPr>
          <w:noProof/>
        </w:rPr>
        <w:instrText xml:space="preserve"> PAGEREF _Toc234870718 \h </w:instrText>
      </w:r>
      <w:r>
        <w:rPr>
          <w:noProof/>
        </w:rPr>
      </w:r>
      <w:r>
        <w:rPr>
          <w:noProof/>
        </w:rPr>
        <w:fldChar w:fldCharType="separate"/>
      </w:r>
      <w:r>
        <w:rPr>
          <w:noProof/>
        </w:rPr>
        <w:t>137</w:t>
      </w:r>
      <w:r>
        <w:rPr>
          <w:noProof/>
        </w:rPr>
        <w:fldChar w:fldCharType="end"/>
      </w:r>
    </w:p>
    <w:p w14:paraId="2BC94D9A"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Gabarit — Catalogue de recommandations priorisées</w:t>
      </w:r>
      <w:r>
        <w:rPr>
          <w:noProof/>
        </w:rPr>
        <w:tab/>
      </w:r>
      <w:r>
        <w:rPr>
          <w:noProof/>
        </w:rPr>
        <w:fldChar w:fldCharType="begin"/>
      </w:r>
      <w:r>
        <w:rPr>
          <w:noProof/>
        </w:rPr>
        <w:instrText xml:space="preserve"> PAGEREF _Toc234870719 \h </w:instrText>
      </w:r>
      <w:r>
        <w:rPr>
          <w:noProof/>
        </w:rPr>
      </w:r>
      <w:r>
        <w:rPr>
          <w:noProof/>
        </w:rPr>
        <w:fldChar w:fldCharType="separate"/>
      </w:r>
      <w:r>
        <w:rPr>
          <w:noProof/>
        </w:rPr>
        <w:t>137</w:t>
      </w:r>
      <w:r>
        <w:rPr>
          <w:noProof/>
        </w:rPr>
        <w:fldChar w:fldCharType="end"/>
      </w:r>
    </w:p>
    <w:p w14:paraId="64B2E04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Listes de vérification terrain</w:t>
      </w:r>
      <w:r>
        <w:rPr>
          <w:noProof/>
        </w:rPr>
        <w:tab/>
      </w:r>
      <w:r>
        <w:rPr>
          <w:noProof/>
        </w:rPr>
        <w:fldChar w:fldCharType="begin"/>
      </w:r>
      <w:r>
        <w:rPr>
          <w:noProof/>
        </w:rPr>
        <w:instrText xml:space="preserve"> PAGEREF _Toc234870720 \h </w:instrText>
      </w:r>
      <w:r>
        <w:rPr>
          <w:noProof/>
        </w:rPr>
      </w:r>
      <w:r>
        <w:rPr>
          <w:noProof/>
        </w:rPr>
        <w:fldChar w:fldCharType="separate"/>
      </w:r>
      <w:r>
        <w:rPr>
          <w:noProof/>
        </w:rPr>
        <w:t>137</w:t>
      </w:r>
      <w:r>
        <w:rPr>
          <w:noProof/>
        </w:rPr>
        <w:fldChar w:fldCharType="end"/>
      </w:r>
    </w:p>
    <w:p w14:paraId="3D5269F1"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Élicitation ToTAL</w:t>
      </w:r>
      <w:r>
        <w:rPr>
          <w:noProof/>
        </w:rPr>
        <w:tab/>
      </w:r>
      <w:r>
        <w:rPr>
          <w:noProof/>
        </w:rPr>
        <w:fldChar w:fldCharType="begin"/>
      </w:r>
      <w:r>
        <w:rPr>
          <w:noProof/>
        </w:rPr>
        <w:instrText xml:space="preserve"> PAGEREF _Toc234870721 \h </w:instrText>
      </w:r>
      <w:r>
        <w:rPr>
          <w:noProof/>
        </w:rPr>
      </w:r>
      <w:r>
        <w:rPr>
          <w:noProof/>
        </w:rPr>
        <w:fldChar w:fldCharType="separate"/>
      </w:r>
      <w:r>
        <w:rPr>
          <w:noProof/>
        </w:rPr>
        <w:t>137</w:t>
      </w:r>
      <w:r>
        <w:rPr>
          <w:noProof/>
        </w:rPr>
        <w:fldChar w:fldCharType="end"/>
      </w:r>
    </w:p>
    <w:p w14:paraId="1DB72934"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approfondie — Élicitation ToTAL</w:t>
      </w:r>
      <w:r>
        <w:rPr>
          <w:noProof/>
        </w:rPr>
        <w:tab/>
      </w:r>
      <w:r>
        <w:rPr>
          <w:noProof/>
        </w:rPr>
        <w:fldChar w:fldCharType="begin"/>
      </w:r>
      <w:r>
        <w:rPr>
          <w:noProof/>
        </w:rPr>
        <w:instrText xml:space="preserve"> PAGEREF _Toc234870722 \h </w:instrText>
      </w:r>
      <w:r>
        <w:rPr>
          <w:noProof/>
        </w:rPr>
      </w:r>
      <w:r>
        <w:rPr>
          <w:noProof/>
        </w:rPr>
        <w:fldChar w:fldCharType="separate"/>
      </w:r>
      <w:r>
        <w:rPr>
          <w:noProof/>
        </w:rPr>
        <w:t>137</w:t>
      </w:r>
      <w:r>
        <w:rPr>
          <w:noProof/>
        </w:rPr>
        <w:fldChar w:fldCharType="end"/>
      </w:r>
    </w:p>
    <w:p w14:paraId="16B483E3"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Couverture minimale et modularisation</w:t>
      </w:r>
      <w:r>
        <w:rPr>
          <w:noProof/>
        </w:rPr>
        <w:tab/>
      </w:r>
      <w:r>
        <w:rPr>
          <w:noProof/>
        </w:rPr>
        <w:fldChar w:fldCharType="begin"/>
      </w:r>
      <w:r>
        <w:rPr>
          <w:noProof/>
        </w:rPr>
        <w:instrText xml:space="preserve"> PAGEREF _Toc234870723 \h </w:instrText>
      </w:r>
      <w:r>
        <w:rPr>
          <w:noProof/>
        </w:rPr>
      </w:r>
      <w:r>
        <w:rPr>
          <w:noProof/>
        </w:rPr>
        <w:fldChar w:fldCharType="separate"/>
      </w:r>
      <w:r>
        <w:rPr>
          <w:noProof/>
        </w:rPr>
        <w:t>138</w:t>
      </w:r>
      <w:r>
        <w:rPr>
          <w:noProof/>
        </w:rPr>
        <w:fldChar w:fldCharType="end"/>
      </w:r>
    </w:p>
    <w:p w14:paraId="263466B2"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Définition et spécification</w:t>
      </w:r>
      <w:r>
        <w:rPr>
          <w:noProof/>
        </w:rPr>
        <w:tab/>
      </w:r>
      <w:r>
        <w:rPr>
          <w:noProof/>
        </w:rPr>
        <w:fldChar w:fldCharType="begin"/>
      </w:r>
      <w:r>
        <w:rPr>
          <w:noProof/>
        </w:rPr>
        <w:instrText xml:space="preserve"> PAGEREF _Toc234870724 \h </w:instrText>
      </w:r>
      <w:r>
        <w:rPr>
          <w:noProof/>
        </w:rPr>
      </w:r>
      <w:r>
        <w:rPr>
          <w:noProof/>
        </w:rPr>
        <w:fldChar w:fldCharType="separate"/>
      </w:r>
      <w:r>
        <w:rPr>
          <w:noProof/>
        </w:rPr>
        <w:t>138</w:t>
      </w:r>
      <w:r>
        <w:rPr>
          <w:noProof/>
        </w:rPr>
        <w:fldChar w:fldCharType="end"/>
      </w:r>
    </w:p>
    <w:p w14:paraId="43547C3A"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Planification ToTAL</w:t>
      </w:r>
      <w:r>
        <w:rPr>
          <w:noProof/>
        </w:rPr>
        <w:tab/>
      </w:r>
      <w:r>
        <w:rPr>
          <w:noProof/>
        </w:rPr>
        <w:fldChar w:fldCharType="begin"/>
      </w:r>
      <w:r>
        <w:rPr>
          <w:noProof/>
        </w:rPr>
        <w:instrText xml:space="preserve"> PAGEREF _Toc234870725 \h </w:instrText>
      </w:r>
      <w:r>
        <w:rPr>
          <w:noProof/>
        </w:rPr>
      </w:r>
      <w:r>
        <w:rPr>
          <w:noProof/>
        </w:rPr>
        <w:fldChar w:fldCharType="separate"/>
      </w:r>
      <w:r>
        <w:rPr>
          <w:noProof/>
        </w:rPr>
        <w:t>139</w:t>
      </w:r>
      <w:r>
        <w:rPr>
          <w:noProof/>
        </w:rPr>
        <w:fldChar w:fldCharType="end"/>
      </w:r>
    </w:p>
    <w:p w14:paraId="1B2E9470"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Livraison consciente</w:t>
      </w:r>
      <w:r>
        <w:rPr>
          <w:noProof/>
        </w:rPr>
        <w:tab/>
      </w:r>
      <w:r>
        <w:rPr>
          <w:noProof/>
        </w:rPr>
        <w:fldChar w:fldCharType="begin"/>
      </w:r>
      <w:r>
        <w:rPr>
          <w:noProof/>
        </w:rPr>
        <w:instrText xml:space="preserve"> PAGEREF _Toc234870726 \h </w:instrText>
      </w:r>
      <w:r>
        <w:rPr>
          <w:noProof/>
        </w:rPr>
      </w:r>
      <w:r>
        <w:rPr>
          <w:noProof/>
        </w:rPr>
        <w:fldChar w:fldCharType="separate"/>
      </w:r>
      <w:r>
        <w:rPr>
          <w:noProof/>
        </w:rPr>
        <w:t>139</w:t>
      </w:r>
      <w:r>
        <w:rPr>
          <w:noProof/>
        </w:rPr>
        <w:fldChar w:fldCharType="end"/>
      </w:r>
    </w:p>
    <w:p w14:paraId="65015E95"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 Réinjection d’apprentissage</w:t>
      </w:r>
      <w:r>
        <w:rPr>
          <w:noProof/>
        </w:rPr>
        <w:tab/>
      </w:r>
      <w:r>
        <w:rPr>
          <w:noProof/>
        </w:rPr>
        <w:fldChar w:fldCharType="begin"/>
      </w:r>
      <w:r>
        <w:rPr>
          <w:noProof/>
        </w:rPr>
        <w:instrText xml:space="preserve"> PAGEREF _Toc234870727 \h </w:instrText>
      </w:r>
      <w:r>
        <w:rPr>
          <w:noProof/>
        </w:rPr>
      </w:r>
      <w:r>
        <w:rPr>
          <w:noProof/>
        </w:rPr>
        <w:fldChar w:fldCharType="separate"/>
      </w:r>
      <w:r>
        <w:rPr>
          <w:noProof/>
        </w:rPr>
        <w:t>139</w:t>
      </w:r>
      <w:r>
        <w:rPr>
          <w:noProof/>
        </w:rPr>
        <w:fldChar w:fldCharType="end"/>
      </w:r>
    </w:p>
    <w:p w14:paraId="0096686D"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détaillé — Parcours ToTAL complet</w:t>
      </w:r>
      <w:r>
        <w:rPr>
          <w:noProof/>
        </w:rPr>
        <w:tab/>
      </w:r>
      <w:r>
        <w:rPr>
          <w:noProof/>
        </w:rPr>
        <w:fldChar w:fldCharType="begin"/>
      </w:r>
      <w:r>
        <w:rPr>
          <w:noProof/>
        </w:rPr>
        <w:instrText xml:space="preserve"> PAGEREF _Toc234870728 \h </w:instrText>
      </w:r>
      <w:r>
        <w:rPr>
          <w:noProof/>
        </w:rPr>
      </w:r>
      <w:r>
        <w:rPr>
          <w:noProof/>
        </w:rPr>
        <w:fldChar w:fldCharType="separate"/>
      </w:r>
      <w:r>
        <w:rPr>
          <w:noProof/>
        </w:rPr>
        <w:t>139</w:t>
      </w:r>
      <w:r>
        <w:rPr>
          <w:noProof/>
        </w:rPr>
        <w:fldChar w:fldCharType="end"/>
      </w:r>
    </w:p>
    <w:p w14:paraId="2530DF7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Plan de formation continue ToTAL</w:t>
      </w:r>
      <w:r>
        <w:rPr>
          <w:noProof/>
        </w:rPr>
        <w:tab/>
      </w:r>
      <w:r>
        <w:rPr>
          <w:noProof/>
        </w:rPr>
        <w:fldChar w:fldCharType="begin"/>
      </w:r>
      <w:r>
        <w:rPr>
          <w:noProof/>
        </w:rPr>
        <w:instrText xml:space="preserve"> PAGEREF _Toc234870729 \h </w:instrText>
      </w:r>
      <w:r>
        <w:rPr>
          <w:noProof/>
        </w:rPr>
      </w:r>
      <w:r>
        <w:rPr>
          <w:noProof/>
        </w:rPr>
        <w:fldChar w:fldCharType="separate"/>
      </w:r>
      <w:r>
        <w:rPr>
          <w:noProof/>
        </w:rPr>
        <w:t>140</w:t>
      </w:r>
      <w:r>
        <w:rPr>
          <w:noProof/>
        </w:rPr>
        <w:fldChar w:fldCharType="end"/>
      </w:r>
    </w:p>
    <w:p w14:paraId="5EF97EBE"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Parcours de formation sur 8 semaines</w:t>
      </w:r>
      <w:r>
        <w:rPr>
          <w:noProof/>
        </w:rPr>
        <w:tab/>
      </w:r>
      <w:r>
        <w:rPr>
          <w:noProof/>
        </w:rPr>
        <w:fldChar w:fldCharType="begin"/>
      </w:r>
      <w:r>
        <w:rPr>
          <w:noProof/>
        </w:rPr>
        <w:instrText xml:space="preserve"> PAGEREF _Toc234870730 \h </w:instrText>
      </w:r>
      <w:r>
        <w:rPr>
          <w:noProof/>
        </w:rPr>
      </w:r>
      <w:r>
        <w:rPr>
          <w:noProof/>
        </w:rPr>
        <w:fldChar w:fldCharType="separate"/>
      </w:r>
      <w:r>
        <w:rPr>
          <w:noProof/>
        </w:rPr>
        <w:t>141</w:t>
      </w:r>
      <w:r>
        <w:rPr>
          <w:noProof/>
        </w:rPr>
        <w:fldChar w:fldCharType="end"/>
      </w:r>
    </w:p>
    <w:p w14:paraId="2480324D"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Rituel mensuel de formation continue</w:t>
      </w:r>
      <w:r>
        <w:rPr>
          <w:noProof/>
        </w:rPr>
        <w:tab/>
      </w:r>
      <w:r>
        <w:rPr>
          <w:noProof/>
        </w:rPr>
        <w:fldChar w:fldCharType="begin"/>
      </w:r>
      <w:r>
        <w:rPr>
          <w:noProof/>
        </w:rPr>
        <w:instrText xml:space="preserve"> PAGEREF _Toc234870731 \h </w:instrText>
      </w:r>
      <w:r>
        <w:rPr>
          <w:noProof/>
        </w:rPr>
      </w:r>
      <w:r>
        <w:rPr>
          <w:noProof/>
        </w:rPr>
        <w:fldChar w:fldCharType="separate"/>
      </w:r>
      <w:r>
        <w:rPr>
          <w:noProof/>
        </w:rPr>
        <w:t>141</w:t>
      </w:r>
      <w:r>
        <w:rPr>
          <w:noProof/>
        </w:rPr>
        <w:fldChar w:fldCharType="end"/>
      </w:r>
    </w:p>
    <w:p w14:paraId="65168C16"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8 — Cas terrain anonymisé : une mission ToTAL en 6 semaines</w:t>
      </w:r>
      <w:r>
        <w:rPr>
          <w:noProof/>
        </w:rPr>
        <w:tab/>
      </w:r>
      <w:r>
        <w:rPr>
          <w:noProof/>
        </w:rPr>
        <w:fldChar w:fldCharType="begin"/>
      </w:r>
      <w:r>
        <w:rPr>
          <w:noProof/>
        </w:rPr>
        <w:instrText xml:space="preserve"> PAGEREF _Toc234870732 \h </w:instrText>
      </w:r>
      <w:r>
        <w:rPr>
          <w:noProof/>
        </w:rPr>
      </w:r>
      <w:r>
        <w:rPr>
          <w:noProof/>
        </w:rPr>
        <w:fldChar w:fldCharType="separate"/>
      </w:r>
      <w:r>
        <w:rPr>
          <w:noProof/>
        </w:rPr>
        <w:t>142</w:t>
      </w:r>
      <w:r>
        <w:rPr>
          <w:noProof/>
        </w:rPr>
        <w:fldChar w:fldCharType="end"/>
      </w:r>
    </w:p>
    <w:p w14:paraId="2D09193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Pourquoi ce cas compte</w:t>
      </w:r>
      <w:r>
        <w:rPr>
          <w:noProof/>
        </w:rPr>
        <w:tab/>
      </w:r>
      <w:r>
        <w:rPr>
          <w:noProof/>
        </w:rPr>
        <w:fldChar w:fldCharType="begin"/>
      </w:r>
      <w:r>
        <w:rPr>
          <w:noProof/>
        </w:rPr>
        <w:instrText xml:space="preserve"> PAGEREF _Toc234870733 \h </w:instrText>
      </w:r>
      <w:r>
        <w:rPr>
          <w:noProof/>
        </w:rPr>
      </w:r>
      <w:r>
        <w:rPr>
          <w:noProof/>
        </w:rPr>
        <w:fldChar w:fldCharType="separate"/>
      </w:r>
      <w:r>
        <w:rPr>
          <w:noProof/>
        </w:rPr>
        <w:t>142</w:t>
      </w:r>
      <w:r>
        <w:rPr>
          <w:noProof/>
        </w:rPr>
        <w:fldChar w:fldCharType="end"/>
      </w:r>
    </w:p>
    <w:p w14:paraId="5118F1B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Contexte anonymisé de la mission</w:t>
      </w:r>
      <w:r>
        <w:rPr>
          <w:noProof/>
        </w:rPr>
        <w:tab/>
      </w:r>
      <w:r>
        <w:rPr>
          <w:noProof/>
        </w:rPr>
        <w:fldChar w:fldCharType="begin"/>
      </w:r>
      <w:r>
        <w:rPr>
          <w:noProof/>
        </w:rPr>
        <w:instrText xml:space="preserve"> PAGEREF _Toc234870734 \h </w:instrText>
      </w:r>
      <w:r>
        <w:rPr>
          <w:noProof/>
        </w:rPr>
      </w:r>
      <w:r>
        <w:rPr>
          <w:noProof/>
        </w:rPr>
        <w:fldChar w:fldCharType="separate"/>
      </w:r>
      <w:r>
        <w:rPr>
          <w:noProof/>
        </w:rPr>
        <w:t>142</w:t>
      </w:r>
      <w:r>
        <w:rPr>
          <w:noProof/>
        </w:rPr>
        <w:fldChar w:fldCharType="end"/>
      </w:r>
    </w:p>
    <w:p w14:paraId="44FD4C0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Les cinq chantiers de transformation</w:t>
      </w:r>
      <w:r>
        <w:rPr>
          <w:noProof/>
        </w:rPr>
        <w:tab/>
      </w:r>
      <w:r>
        <w:rPr>
          <w:noProof/>
        </w:rPr>
        <w:fldChar w:fldCharType="begin"/>
      </w:r>
      <w:r>
        <w:rPr>
          <w:noProof/>
        </w:rPr>
        <w:instrText xml:space="preserve"> PAGEREF _Toc234870735 \h </w:instrText>
      </w:r>
      <w:r>
        <w:rPr>
          <w:noProof/>
        </w:rPr>
      </w:r>
      <w:r>
        <w:rPr>
          <w:noProof/>
        </w:rPr>
        <w:fldChar w:fldCharType="separate"/>
      </w:r>
      <w:r>
        <w:rPr>
          <w:noProof/>
        </w:rPr>
        <w:t>142</w:t>
      </w:r>
      <w:r>
        <w:rPr>
          <w:noProof/>
        </w:rPr>
        <w:fldChar w:fldCharType="end"/>
      </w:r>
    </w:p>
    <w:p w14:paraId="44596C0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Trajectoire type de la mission en 6 semaines</w:t>
      </w:r>
      <w:r>
        <w:rPr>
          <w:noProof/>
        </w:rPr>
        <w:tab/>
      </w:r>
      <w:r>
        <w:rPr>
          <w:noProof/>
        </w:rPr>
        <w:fldChar w:fldCharType="begin"/>
      </w:r>
      <w:r>
        <w:rPr>
          <w:noProof/>
        </w:rPr>
        <w:instrText xml:space="preserve"> PAGEREF _Toc234870736 \h </w:instrText>
      </w:r>
      <w:r>
        <w:rPr>
          <w:noProof/>
        </w:rPr>
      </w:r>
      <w:r>
        <w:rPr>
          <w:noProof/>
        </w:rPr>
        <w:fldChar w:fldCharType="separate"/>
      </w:r>
      <w:r>
        <w:rPr>
          <w:noProof/>
        </w:rPr>
        <w:t>143</w:t>
      </w:r>
      <w:r>
        <w:rPr>
          <w:noProof/>
        </w:rPr>
        <w:fldChar w:fldCharType="end"/>
      </w:r>
    </w:p>
    <w:p w14:paraId="3591FBB8"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Le cycle terrain généralisé</w:t>
      </w:r>
      <w:r>
        <w:rPr>
          <w:noProof/>
        </w:rPr>
        <w:tab/>
      </w:r>
      <w:r>
        <w:rPr>
          <w:noProof/>
        </w:rPr>
        <w:fldChar w:fldCharType="begin"/>
      </w:r>
      <w:r>
        <w:rPr>
          <w:noProof/>
        </w:rPr>
        <w:instrText xml:space="preserve"> PAGEREF _Toc234870737 \h </w:instrText>
      </w:r>
      <w:r>
        <w:rPr>
          <w:noProof/>
        </w:rPr>
      </w:r>
      <w:r>
        <w:rPr>
          <w:noProof/>
        </w:rPr>
        <w:fldChar w:fldCharType="separate"/>
      </w:r>
      <w:r>
        <w:rPr>
          <w:noProof/>
        </w:rPr>
        <w:t>143</w:t>
      </w:r>
      <w:r>
        <w:rPr>
          <w:noProof/>
        </w:rPr>
        <w:fldChar w:fldCharType="end"/>
      </w:r>
    </w:p>
    <w:p w14:paraId="3C729E02"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Livrables produits par une mission terrain</w:t>
      </w:r>
      <w:r>
        <w:rPr>
          <w:noProof/>
        </w:rPr>
        <w:tab/>
      </w:r>
      <w:r>
        <w:rPr>
          <w:noProof/>
        </w:rPr>
        <w:fldChar w:fldCharType="begin"/>
      </w:r>
      <w:r>
        <w:rPr>
          <w:noProof/>
        </w:rPr>
        <w:instrText xml:space="preserve"> PAGEREF _Toc234870738 \h </w:instrText>
      </w:r>
      <w:r>
        <w:rPr>
          <w:noProof/>
        </w:rPr>
      </w:r>
      <w:r>
        <w:rPr>
          <w:noProof/>
        </w:rPr>
        <w:fldChar w:fldCharType="separate"/>
      </w:r>
      <w:r>
        <w:rPr>
          <w:noProof/>
        </w:rPr>
        <w:t>144</w:t>
      </w:r>
      <w:r>
        <w:rPr>
          <w:noProof/>
        </w:rPr>
        <w:fldChar w:fldCharType="end"/>
      </w:r>
    </w:p>
    <w:p w14:paraId="1424763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Apprentissages majeurs du cas</w:t>
      </w:r>
      <w:r>
        <w:rPr>
          <w:noProof/>
        </w:rPr>
        <w:tab/>
      </w:r>
      <w:r>
        <w:rPr>
          <w:noProof/>
        </w:rPr>
        <w:fldChar w:fldCharType="begin"/>
      </w:r>
      <w:r>
        <w:rPr>
          <w:noProof/>
        </w:rPr>
        <w:instrText xml:space="preserve"> PAGEREF _Toc234870739 \h </w:instrText>
      </w:r>
      <w:r>
        <w:rPr>
          <w:noProof/>
        </w:rPr>
      </w:r>
      <w:r>
        <w:rPr>
          <w:noProof/>
        </w:rPr>
        <w:fldChar w:fldCharType="separate"/>
      </w:r>
      <w:r>
        <w:rPr>
          <w:noProof/>
        </w:rPr>
        <w:t>144</w:t>
      </w:r>
      <w:r>
        <w:rPr>
          <w:noProof/>
        </w:rPr>
        <w:fldChar w:fldCharType="end"/>
      </w:r>
    </w:p>
    <w:p w14:paraId="55D8CEE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Catalogue type de recommandations anonymisées</w:t>
      </w:r>
      <w:r>
        <w:rPr>
          <w:noProof/>
        </w:rPr>
        <w:tab/>
      </w:r>
      <w:r>
        <w:rPr>
          <w:noProof/>
        </w:rPr>
        <w:fldChar w:fldCharType="begin"/>
      </w:r>
      <w:r>
        <w:rPr>
          <w:noProof/>
        </w:rPr>
        <w:instrText xml:space="preserve"> PAGEREF _Toc234870740 \h </w:instrText>
      </w:r>
      <w:r>
        <w:rPr>
          <w:noProof/>
        </w:rPr>
      </w:r>
      <w:r>
        <w:rPr>
          <w:noProof/>
        </w:rPr>
        <w:fldChar w:fldCharType="separate"/>
      </w:r>
      <w:r>
        <w:rPr>
          <w:noProof/>
        </w:rPr>
        <w:t>144</w:t>
      </w:r>
      <w:r>
        <w:rPr>
          <w:noProof/>
        </w:rPr>
        <w:fldChar w:fldCharType="end"/>
      </w:r>
    </w:p>
    <w:p w14:paraId="7985B44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que le cas prouve sur ToTAL</w:t>
      </w:r>
      <w:r>
        <w:rPr>
          <w:noProof/>
        </w:rPr>
        <w:tab/>
      </w:r>
      <w:r>
        <w:rPr>
          <w:noProof/>
        </w:rPr>
        <w:fldChar w:fldCharType="begin"/>
      </w:r>
      <w:r>
        <w:rPr>
          <w:noProof/>
        </w:rPr>
        <w:instrText xml:space="preserve"> PAGEREF _Toc234870741 \h </w:instrText>
      </w:r>
      <w:r>
        <w:rPr>
          <w:noProof/>
        </w:rPr>
      </w:r>
      <w:r>
        <w:rPr>
          <w:noProof/>
        </w:rPr>
        <w:fldChar w:fldCharType="separate"/>
      </w:r>
      <w:r>
        <w:rPr>
          <w:noProof/>
        </w:rPr>
        <w:t>145</w:t>
      </w:r>
      <w:r>
        <w:rPr>
          <w:noProof/>
        </w:rPr>
        <w:fldChar w:fldCharType="end"/>
      </w:r>
    </w:p>
    <w:p w14:paraId="1962E60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reste à maturer après la mission</w:t>
      </w:r>
      <w:r>
        <w:rPr>
          <w:noProof/>
        </w:rPr>
        <w:tab/>
      </w:r>
      <w:r>
        <w:rPr>
          <w:noProof/>
        </w:rPr>
        <w:fldChar w:fldCharType="begin"/>
      </w:r>
      <w:r>
        <w:rPr>
          <w:noProof/>
        </w:rPr>
        <w:instrText xml:space="preserve"> PAGEREF _Toc234870742 \h </w:instrText>
      </w:r>
      <w:r>
        <w:rPr>
          <w:noProof/>
        </w:rPr>
      </w:r>
      <w:r>
        <w:rPr>
          <w:noProof/>
        </w:rPr>
        <w:fldChar w:fldCharType="separate"/>
      </w:r>
      <w:r>
        <w:rPr>
          <w:noProof/>
        </w:rPr>
        <w:t>145</w:t>
      </w:r>
      <w:r>
        <w:rPr>
          <w:noProof/>
        </w:rPr>
        <w:fldChar w:fldCharType="end"/>
      </w:r>
    </w:p>
    <w:p w14:paraId="021EB445"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Partie 9 — Kit documentaire client ToTAL : remplacer la recréation par la réutilisation</w:t>
      </w:r>
      <w:r>
        <w:rPr>
          <w:noProof/>
        </w:rPr>
        <w:tab/>
      </w:r>
      <w:r>
        <w:rPr>
          <w:noProof/>
        </w:rPr>
        <w:fldChar w:fldCharType="begin"/>
      </w:r>
      <w:r>
        <w:rPr>
          <w:noProof/>
        </w:rPr>
        <w:instrText xml:space="preserve"> PAGEREF _Toc234870743 \h </w:instrText>
      </w:r>
      <w:r>
        <w:rPr>
          <w:noProof/>
        </w:rPr>
      </w:r>
      <w:r>
        <w:rPr>
          <w:noProof/>
        </w:rPr>
        <w:fldChar w:fldCharType="separate"/>
      </w:r>
      <w:r>
        <w:rPr>
          <w:noProof/>
        </w:rPr>
        <w:t>145</w:t>
      </w:r>
      <w:r>
        <w:rPr>
          <w:noProof/>
        </w:rPr>
        <w:fldChar w:fldCharType="end"/>
      </w:r>
    </w:p>
    <w:p w14:paraId="6EF670D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Intention du kit documentaire</w:t>
      </w:r>
      <w:r>
        <w:rPr>
          <w:noProof/>
        </w:rPr>
        <w:tab/>
      </w:r>
      <w:r>
        <w:rPr>
          <w:noProof/>
        </w:rPr>
        <w:fldChar w:fldCharType="begin"/>
      </w:r>
      <w:r>
        <w:rPr>
          <w:noProof/>
        </w:rPr>
        <w:instrText xml:space="preserve"> PAGEREF _Toc234870744 \h </w:instrText>
      </w:r>
      <w:r>
        <w:rPr>
          <w:noProof/>
        </w:rPr>
      </w:r>
      <w:r>
        <w:rPr>
          <w:noProof/>
        </w:rPr>
        <w:fldChar w:fldCharType="separate"/>
      </w:r>
      <w:r>
        <w:rPr>
          <w:noProof/>
        </w:rPr>
        <w:t>145</w:t>
      </w:r>
      <w:r>
        <w:rPr>
          <w:noProof/>
        </w:rPr>
        <w:fldChar w:fldCharType="end"/>
      </w:r>
    </w:p>
    <w:p w14:paraId="7F54B828"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Architecture du kit documentaire ToTAL</w:t>
      </w:r>
      <w:r>
        <w:rPr>
          <w:noProof/>
        </w:rPr>
        <w:tab/>
      </w:r>
      <w:r>
        <w:rPr>
          <w:noProof/>
        </w:rPr>
        <w:fldChar w:fldCharType="begin"/>
      </w:r>
      <w:r>
        <w:rPr>
          <w:noProof/>
        </w:rPr>
        <w:instrText xml:space="preserve"> PAGEREF _Toc234870745 \h </w:instrText>
      </w:r>
      <w:r>
        <w:rPr>
          <w:noProof/>
        </w:rPr>
      </w:r>
      <w:r>
        <w:rPr>
          <w:noProof/>
        </w:rPr>
        <w:fldChar w:fldCharType="separate"/>
      </w:r>
      <w:r>
        <w:rPr>
          <w:noProof/>
        </w:rPr>
        <w:t>146</w:t>
      </w:r>
      <w:r>
        <w:rPr>
          <w:noProof/>
        </w:rPr>
        <w:fldChar w:fldCharType="end"/>
      </w:r>
    </w:p>
    <w:p w14:paraId="7029E09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1 — SDLC ToTAL générique</w:t>
      </w:r>
      <w:r>
        <w:rPr>
          <w:noProof/>
        </w:rPr>
        <w:tab/>
      </w:r>
      <w:r>
        <w:rPr>
          <w:noProof/>
        </w:rPr>
        <w:fldChar w:fldCharType="begin"/>
      </w:r>
      <w:r>
        <w:rPr>
          <w:noProof/>
        </w:rPr>
        <w:instrText xml:space="preserve"> PAGEREF _Toc234870746 \h </w:instrText>
      </w:r>
      <w:r>
        <w:rPr>
          <w:noProof/>
        </w:rPr>
      </w:r>
      <w:r>
        <w:rPr>
          <w:noProof/>
        </w:rPr>
        <w:fldChar w:fldCharType="separate"/>
      </w:r>
      <w:r>
        <w:rPr>
          <w:noProof/>
        </w:rPr>
        <w:t>146</w:t>
      </w:r>
      <w:r>
        <w:rPr>
          <w:noProof/>
        </w:rPr>
        <w:fldChar w:fldCharType="end"/>
      </w:r>
    </w:p>
    <w:p w14:paraId="119B2AFA" w14:textId="77777777" w:rsidR="00216634" w:rsidRPr="005A12D7" w:rsidRDefault="00216634" w:rsidP="00216634">
      <w:pPr>
        <w:pStyle w:val="TM3"/>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SDLC ToTAL complète</w:t>
      </w:r>
      <w:r>
        <w:rPr>
          <w:noProof/>
        </w:rPr>
        <w:tab/>
      </w:r>
      <w:r>
        <w:rPr>
          <w:noProof/>
        </w:rPr>
        <w:fldChar w:fldCharType="begin"/>
      </w:r>
      <w:r>
        <w:rPr>
          <w:noProof/>
        </w:rPr>
        <w:instrText xml:space="preserve"> PAGEREF _Toc234870747 \h </w:instrText>
      </w:r>
      <w:r>
        <w:rPr>
          <w:noProof/>
        </w:rPr>
      </w:r>
      <w:r>
        <w:rPr>
          <w:noProof/>
        </w:rPr>
        <w:fldChar w:fldCharType="separate"/>
      </w:r>
      <w:r>
        <w:rPr>
          <w:noProof/>
        </w:rPr>
        <w:t>147</w:t>
      </w:r>
      <w:r>
        <w:rPr>
          <w:noProof/>
        </w:rPr>
        <w:fldChar w:fldCharType="end"/>
      </w:r>
    </w:p>
    <w:p w14:paraId="08CC6C0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2 — Contrat de maîtrise ToTAL</w:t>
      </w:r>
      <w:r>
        <w:rPr>
          <w:noProof/>
        </w:rPr>
        <w:tab/>
      </w:r>
      <w:r>
        <w:rPr>
          <w:noProof/>
        </w:rPr>
        <w:fldChar w:fldCharType="begin"/>
      </w:r>
      <w:r>
        <w:rPr>
          <w:noProof/>
        </w:rPr>
        <w:instrText xml:space="preserve"> PAGEREF _Toc234870748 \h </w:instrText>
      </w:r>
      <w:r>
        <w:rPr>
          <w:noProof/>
        </w:rPr>
      </w:r>
      <w:r>
        <w:rPr>
          <w:noProof/>
        </w:rPr>
        <w:fldChar w:fldCharType="separate"/>
      </w:r>
      <w:r>
        <w:rPr>
          <w:noProof/>
        </w:rPr>
        <w:t>147</w:t>
      </w:r>
      <w:r>
        <w:rPr>
          <w:noProof/>
        </w:rPr>
        <w:fldChar w:fldCharType="end"/>
      </w:r>
    </w:p>
    <w:p w14:paraId="2557F1C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3 — RACI ToTAL complet</w:t>
      </w:r>
      <w:r>
        <w:rPr>
          <w:noProof/>
        </w:rPr>
        <w:tab/>
      </w:r>
      <w:r>
        <w:rPr>
          <w:noProof/>
        </w:rPr>
        <w:fldChar w:fldCharType="begin"/>
      </w:r>
      <w:r>
        <w:rPr>
          <w:noProof/>
        </w:rPr>
        <w:instrText xml:space="preserve"> PAGEREF _Toc234870749 \h </w:instrText>
      </w:r>
      <w:r>
        <w:rPr>
          <w:noProof/>
        </w:rPr>
      </w:r>
      <w:r>
        <w:rPr>
          <w:noProof/>
        </w:rPr>
        <w:fldChar w:fldCharType="separate"/>
      </w:r>
      <w:r>
        <w:rPr>
          <w:noProof/>
        </w:rPr>
        <w:t>148</w:t>
      </w:r>
      <w:r>
        <w:rPr>
          <w:noProof/>
        </w:rPr>
        <w:fldChar w:fldCharType="end"/>
      </w:r>
    </w:p>
    <w:p w14:paraId="39E408F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4 — Lexique ToTAL de mission</w:t>
      </w:r>
      <w:r>
        <w:rPr>
          <w:noProof/>
        </w:rPr>
        <w:tab/>
      </w:r>
      <w:r>
        <w:rPr>
          <w:noProof/>
        </w:rPr>
        <w:fldChar w:fldCharType="begin"/>
      </w:r>
      <w:r>
        <w:rPr>
          <w:noProof/>
        </w:rPr>
        <w:instrText xml:space="preserve"> PAGEREF _Toc234870750 \h </w:instrText>
      </w:r>
      <w:r>
        <w:rPr>
          <w:noProof/>
        </w:rPr>
      </w:r>
      <w:r>
        <w:rPr>
          <w:noProof/>
        </w:rPr>
        <w:fldChar w:fldCharType="separate"/>
      </w:r>
      <w:r>
        <w:rPr>
          <w:noProof/>
        </w:rPr>
        <w:t>149</w:t>
      </w:r>
      <w:r>
        <w:rPr>
          <w:noProof/>
        </w:rPr>
        <w:fldChar w:fldCharType="end"/>
      </w:r>
    </w:p>
    <w:p w14:paraId="7C39784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5 — Qualimétrie ToTAL et scorecard de maîtrise</w:t>
      </w:r>
      <w:r>
        <w:rPr>
          <w:noProof/>
        </w:rPr>
        <w:tab/>
      </w:r>
      <w:r>
        <w:rPr>
          <w:noProof/>
        </w:rPr>
        <w:fldChar w:fldCharType="begin"/>
      </w:r>
      <w:r>
        <w:rPr>
          <w:noProof/>
        </w:rPr>
        <w:instrText xml:space="preserve"> PAGEREF _Toc234870751 \h </w:instrText>
      </w:r>
      <w:r>
        <w:rPr>
          <w:noProof/>
        </w:rPr>
      </w:r>
      <w:r>
        <w:rPr>
          <w:noProof/>
        </w:rPr>
        <w:fldChar w:fldCharType="separate"/>
      </w:r>
      <w:r>
        <w:rPr>
          <w:noProof/>
        </w:rPr>
        <w:t>149</w:t>
      </w:r>
      <w:r>
        <w:rPr>
          <w:noProof/>
        </w:rPr>
        <w:fldChar w:fldCharType="end"/>
      </w:r>
    </w:p>
    <w:p w14:paraId="43C7EF45"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6 — Grille de couverture de validation</w:t>
      </w:r>
      <w:r>
        <w:rPr>
          <w:noProof/>
        </w:rPr>
        <w:tab/>
      </w:r>
      <w:r>
        <w:rPr>
          <w:noProof/>
        </w:rPr>
        <w:fldChar w:fldCharType="begin"/>
      </w:r>
      <w:r>
        <w:rPr>
          <w:noProof/>
        </w:rPr>
        <w:instrText xml:space="preserve"> PAGEREF _Toc234870752 \h </w:instrText>
      </w:r>
      <w:r>
        <w:rPr>
          <w:noProof/>
        </w:rPr>
      </w:r>
      <w:r>
        <w:rPr>
          <w:noProof/>
        </w:rPr>
        <w:fldChar w:fldCharType="separate"/>
      </w:r>
      <w:r>
        <w:rPr>
          <w:noProof/>
        </w:rPr>
        <w:t>150</w:t>
      </w:r>
      <w:r>
        <w:rPr>
          <w:noProof/>
        </w:rPr>
        <w:fldChar w:fldCharType="end"/>
      </w:r>
    </w:p>
    <w:p w14:paraId="6832FBD0"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Module 7 — Mécanisme d’évolution en mission live</w:t>
      </w:r>
      <w:r>
        <w:rPr>
          <w:noProof/>
        </w:rPr>
        <w:tab/>
      </w:r>
      <w:r>
        <w:rPr>
          <w:noProof/>
        </w:rPr>
        <w:fldChar w:fldCharType="begin"/>
      </w:r>
      <w:r>
        <w:rPr>
          <w:noProof/>
        </w:rPr>
        <w:instrText xml:space="preserve"> PAGEREF _Toc234870753 \h </w:instrText>
      </w:r>
      <w:r>
        <w:rPr>
          <w:noProof/>
        </w:rPr>
      </w:r>
      <w:r>
        <w:rPr>
          <w:noProof/>
        </w:rPr>
        <w:fldChar w:fldCharType="separate"/>
      </w:r>
      <w:r>
        <w:rPr>
          <w:noProof/>
        </w:rPr>
        <w:t>150</w:t>
      </w:r>
      <w:r>
        <w:rPr>
          <w:noProof/>
        </w:rPr>
        <w:fldChar w:fldCharType="end"/>
      </w:r>
    </w:p>
    <w:p w14:paraId="06F33AED"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Protocole d’adaptation client</w:t>
      </w:r>
      <w:r>
        <w:rPr>
          <w:noProof/>
        </w:rPr>
        <w:tab/>
      </w:r>
      <w:r>
        <w:rPr>
          <w:noProof/>
        </w:rPr>
        <w:fldChar w:fldCharType="begin"/>
      </w:r>
      <w:r>
        <w:rPr>
          <w:noProof/>
        </w:rPr>
        <w:instrText xml:space="preserve"> PAGEREF _Toc234870754 \h </w:instrText>
      </w:r>
      <w:r>
        <w:rPr>
          <w:noProof/>
        </w:rPr>
      </w:r>
      <w:r>
        <w:rPr>
          <w:noProof/>
        </w:rPr>
        <w:fldChar w:fldCharType="separate"/>
      </w:r>
      <w:r>
        <w:rPr>
          <w:noProof/>
        </w:rPr>
        <w:t>151</w:t>
      </w:r>
      <w:r>
        <w:rPr>
          <w:noProof/>
        </w:rPr>
        <w:fldChar w:fldCharType="end"/>
      </w:r>
    </w:p>
    <w:p w14:paraId="3C2839D7"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Ce qui sera complété avec l’expérience en cours</w:t>
      </w:r>
      <w:r>
        <w:rPr>
          <w:noProof/>
        </w:rPr>
        <w:tab/>
      </w:r>
      <w:r>
        <w:rPr>
          <w:noProof/>
        </w:rPr>
        <w:fldChar w:fldCharType="begin"/>
      </w:r>
      <w:r>
        <w:rPr>
          <w:noProof/>
        </w:rPr>
        <w:instrText xml:space="preserve"> PAGEREF _Toc234870755 \h </w:instrText>
      </w:r>
      <w:r>
        <w:rPr>
          <w:noProof/>
        </w:rPr>
      </w:r>
      <w:r>
        <w:rPr>
          <w:noProof/>
        </w:rPr>
        <w:fldChar w:fldCharType="separate"/>
      </w:r>
      <w:r>
        <w:rPr>
          <w:noProof/>
        </w:rPr>
        <w:t>151</w:t>
      </w:r>
      <w:r>
        <w:rPr>
          <w:noProof/>
        </w:rPr>
        <w:fldChar w:fldCharType="end"/>
      </w:r>
    </w:p>
    <w:p w14:paraId="6E3FB93B"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Signes de réussite observable</w:t>
      </w:r>
      <w:r>
        <w:rPr>
          <w:noProof/>
        </w:rPr>
        <w:tab/>
      </w:r>
      <w:r>
        <w:rPr>
          <w:noProof/>
        </w:rPr>
        <w:fldChar w:fldCharType="begin"/>
      </w:r>
      <w:r>
        <w:rPr>
          <w:noProof/>
        </w:rPr>
        <w:instrText xml:space="preserve"> PAGEREF _Toc234870756 \h </w:instrText>
      </w:r>
      <w:r>
        <w:rPr>
          <w:noProof/>
        </w:rPr>
      </w:r>
      <w:r>
        <w:rPr>
          <w:noProof/>
        </w:rPr>
        <w:fldChar w:fldCharType="separate"/>
      </w:r>
      <w:r>
        <w:rPr>
          <w:noProof/>
        </w:rPr>
        <w:t>152</w:t>
      </w:r>
      <w:r>
        <w:rPr>
          <w:noProof/>
        </w:rPr>
        <w:fldChar w:fldCharType="end"/>
      </w:r>
    </w:p>
    <w:p w14:paraId="1DB1FB41"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Anti-patterns à surveiller</w:t>
      </w:r>
      <w:r>
        <w:rPr>
          <w:noProof/>
        </w:rPr>
        <w:tab/>
      </w:r>
      <w:r>
        <w:rPr>
          <w:noProof/>
        </w:rPr>
        <w:fldChar w:fldCharType="begin"/>
      </w:r>
      <w:r>
        <w:rPr>
          <w:noProof/>
        </w:rPr>
        <w:instrText xml:space="preserve"> PAGEREF _Toc234870757 \h </w:instrText>
      </w:r>
      <w:r>
        <w:rPr>
          <w:noProof/>
        </w:rPr>
      </w:r>
      <w:r>
        <w:rPr>
          <w:noProof/>
        </w:rPr>
        <w:fldChar w:fldCharType="separate"/>
      </w:r>
      <w:r>
        <w:rPr>
          <w:noProof/>
        </w:rPr>
        <w:t>152</w:t>
      </w:r>
      <w:r>
        <w:rPr>
          <w:noProof/>
        </w:rPr>
        <w:fldChar w:fldCharType="end"/>
      </w:r>
    </w:p>
    <w:p w14:paraId="5000B8F7"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Questions par rôle</w:t>
      </w:r>
      <w:r>
        <w:rPr>
          <w:noProof/>
        </w:rPr>
        <w:tab/>
      </w:r>
      <w:r>
        <w:rPr>
          <w:noProof/>
        </w:rPr>
        <w:fldChar w:fldCharType="begin"/>
      </w:r>
      <w:r>
        <w:rPr>
          <w:noProof/>
        </w:rPr>
        <w:instrText xml:space="preserve"> PAGEREF _Toc234870758 \h </w:instrText>
      </w:r>
      <w:r>
        <w:rPr>
          <w:noProof/>
        </w:rPr>
      </w:r>
      <w:r>
        <w:rPr>
          <w:noProof/>
        </w:rPr>
        <w:fldChar w:fldCharType="separate"/>
      </w:r>
      <w:r>
        <w:rPr>
          <w:noProof/>
        </w:rPr>
        <w:t>152</w:t>
      </w:r>
      <w:r>
        <w:rPr>
          <w:noProof/>
        </w:rPr>
        <w:fldChar w:fldCharType="end"/>
      </w:r>
    </w:p>
    <w:p w14:paraId="46C4B917"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Guide de référence — Canevas, rituels et fiches pratiques</w:t>
      </w:r>
      <w:r>
        <w:rPr>
          <w:noProof/>
        </w:rPr>
        <w:tab/>
      </w:r>
      <w:r>
        <w:rPr>
          <w:noProof/>
        </w:rPr>
        <w:fldChar w:fldCharType="begin"/>
      </w:r>
      <w:r>
        <w:rPr>
          <w:noProof/>
        </w:rPr>
        <w:instrText xml:space="preserve"> PAGEREF _Toc234870759 \h </w:instrText>
      </w:r>
      <w:r>
        <w:rPr>
          <w:noProof/>
        </w:rPr>
      </w:r>
      <w:r>
        <w:rPr>
          <w:noProof/>
        </w:rPr>
        <w:fldChar w:fldCharType="separate"/>
      </w:r>
      <w:r>
        <w:rPr>
          <w:noProof/>
        </w:rPr>
        <w:t>153</w:t>
      </w:r>
      <w:r>
        <w:rPr>
          <w:noProof/>
        </w:rPr>
        <w:fldChar w:fldCharType="end"/>
      </w:r>
    </w:p>
    <w:p w14:paraId="03FD8DA3"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diagnostic ToTAL</w:t>
      </w:r>
      <w:r>
        <w:rPr>
          <w:noProof/>
        </w:rPr>
        <w:tab/>
      </w:r>
      <w:r>
        <w:rPr>
          <w:noProof/>
        </w:rPr>
        <w:fldChar w:fldCharType="begin"/>
      </w:r>
      <w:r>
        <w:rPr>
          <w:noProof/>
        </w:rPr>
        <w:instrText xml:space="preserve"> PAGEREF _Toc234870760 \h </w:instrText>
      </w:r>
      <w:r>
        <w:rPr>
          <w:noProof/>
        </w:rPr>
      </w:r>
      <w:r>
        <w:rPr>
          <w:noProof/>
        </w:rPr>
        <w:fldChar w:fldCharType="separate"/>
      </w:r>
      <w:r>
        <w:rPr>
          <w:noProof/>
        </w:rPr>
        <w:t>153</w:t>
      </w:r>
      <w:r>
        <w:rPr>
          <w:noProof/>
        </w:rPr>
        <w:fldChar w:fldCharType="end"/>
      </w:r>
    </w:p>
    <w:p w14:paraId="312F575E"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Canevas de première réussite ToTAL</w:t>
      </w:r>
      <w:r>
        <w:rPr>
          <w:noProof/>
        </w:rPr>
        <w:tab/>
      </w:r>
      <w:r>
        <w:rPr>
          <w:noProof/>
        </w:rPr>
        <w:fldChar w:fldCharType="begin"/>
      </w:r>
      <w:r>
        <w:rPr>
          <w:noProof/>
        </w:rPr>
        <w:instrText xml:space="preserve"> PAGEREF _Toc234870761 \h </w:instrText>
      </w:r>
      <w:r>
        <w:rPr>
          <w:noProof/>
        </w:rPr>
      </w:r>
      <w:r>
        <w:rPr>
          <w:noProof/>
        </w:rPr>
        <w:fldChar w:fldCharType="separate"/>
      </w:r>
      <w:r>
        <w:rPr>
          <w:noProof/>
        </w:rPr>
        <w:t>153</w:t>
      </w:r>
      <w:r>
        <w:rPr>
          <w:noProof/>
        </w:rPr>
        <w:fldChar w:fldCharType="end"/>
      </w:r>
    </w:p>
    <w:p w14:paraId="003790F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atelier de spécification</w:t>
      </w:r>
      <w:r>
        <w:rPr>
          <w:noProof/>
        </w:rPr>
        <w:tab/>
      </w:r>
      <w:r>
        <w:rPr>
          <w:noProof/>
        </w:rPr>
        <w:fldChar w:fldCharType="begin"/>
      </w:r>
      <w:r>
        <w:rPr>
          <w:noProof/>
        </w:rPr>
        <w:instrText xml:space="preserve"> PAGEREF _Toc234870762 \h </w:instrText>
      </w:r>
      <w:r>
        <w:rPr>
          <w:noProof/>
        </w:rPr>
      </w:r>
      <w:r>
        <w:rPr>
          <w:noProof/>
        </w:rPr>
        <w:fldChar w:fldCharType="separate"/>
      </w:r>
      <w:r>
        <w:rPr>
          <w:noProof/>
        </w:rPr>
        <w:t>154</w:t>
      </w:r>
      <w:r>
        <w:rPr>
          <w:noProof/>
        </w:rPr>
        <w:fldChar w:fldCharType="end"/>
      </w:r>
    </w:p>
    <w:p w14:paraId="6EC1D33C"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DELIVERY — Livrer avec confiance</w:t>
      </w:r>
      <w:r>
        <w:rPr>
          <w:noProof/>
        </w:rPr>
        <w:tab/>
      </w:r>
      <w:r>
        <w:rPr>
          <w:noProof/>
        </w:rPr>
        <w:fldChar w:fldCharType="begin"/>
      </w:r>
      <w:r>
        <w:rPr>
          <w:noProof/>
        </w:rPr>
        <w:instrText xml:space="preserve"> PAGEREF _Toc234870763 \h </w:instrText>
      </w:r>
      <w:r>
        <w:rPr>
          <w:noProof/>
        </w:rPr>
      </w:r>
      <w:r>
        <w:rPr>
          <w:noProof/>
        </w:rPr>
        <w:fldChar w:fldCharType="separate"/>
      </w:r>
      <w:r>
        <w:rPr>
          <w:noProof/>
        </w:rPr>
        <w:t>154</w:t>
      </w:r>
      <w:r>
        <w:rPr>
          <w:noProof/>
        </w:rPr>
        <w:fldChar w:fldCharType="end"/>
      </w:r>
    </w:p>
    <w:p w14:paraId="1CD18DC6"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qualimétrie</w:t>
      </w:r>
      <w:r>
        <w:rPr>
          <w:noProof/>
        </w:rPr>
        <w:tab/>
      </w:r>
      <w:r>
        <w:rPr>
          <w:noProof/>
        </w:rPr>
        <w:fldChar w:fldCharType="begin"/>
      </w:r>
      <w:r>
        <w:rPr>
          <w:noProof/>
        </w:rPr>
        <w:instrText xml:space="preserve"> PAGEREF _Toc234870764 \h </w:instrText>
      </w:r>
      <w:r>
        <w:rPr>
          <w:noProof/>
        </w:rPr>
      </w:r>
      <w:r>
        <w:rPr>
          <w:noProof/>
        </w:rPr>
        <w:fldChar w:fldCharType="separate"/>
      </w:r>
      <w:r>
        <w:rPr>
          <w:noProof/>
        </w:rPr>
        <w:t>154</w:t>
      </w:r>
      <w:r>
        <w:rPr>
          <w:noProof/>
        </w:rPr>
        <w:fldChar w:fldCharType="end"/>
      </w:r>
    </w:p>
    <w:p w14:paraId="2E38B93A"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Fiche rétro ToTAL — Réinjecter l’apprentissage</w:t>
      </w:r>
      <w:r>
        <w:rPr>
          <w:noProof/>
        </w:rPr>
        <w:tab/>
      </w:r>
      <w:r>
        <w:rPr>
          <w:noProof/>
        </w:rPr>
        <w:fldChar w:fldCharType="begin"/>
      </w:r>
      <w:r>
        <w:rPr>
          <w:noProof/>
        </w:rPr>
        <w:instrText xml:space="preserve"> PAGEREF _Toc234870765 \h </w:instrText>
      </w:r>
      <w:r>
        <w:rPr>
          <w:noProof/>
        </w:rPr>
      </w:r>
      <w:r>
        <w:rPr>
          <w:noProof/>
        </w:rPr>
        <w:fldChar w:fldCharType="separate"/>
      </w:r>
      <w:r>
        <w:rPr>
          <w:noProof/>
        </w:rPr>
        <w:t>154</w:t>
      </w:r>
      <w:r>
        <w:rPr>
          <w:noProof/>
        </w:rPr>
        <w:fldChar w:fldCharType="end"/>
      </w:r>
    </w:p>
    <w:p w14:paraId="5126A6CF"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lastRenderedPageBreak/>
        <w:t>Commencer le jour 1</w:t>
      </w:r>
      <w:r>
        <w:rPr>
          <w:noProof/>
        </w:rPr>
        <w:tab/>
      </w:r>
      <w:r>
        <w:rPr>
          <w:noProof/>
        </w:rPr>
        <w:fldChar w:fldCharType="begin"/>
      </w:r>
      <w:r>
        <w:rPr>
          <w:noProof/>
        </w:rPr>
        <w:instrText xml:space="preserve"> PAGEREF _Toc234870766 \h </w:instrText>
      </w:r>
      <w:r>
        <w:rPr>
          <w:noProof/>
        </w:rPr>
      </w:r>
      <w:r>
        <w:rPr>
          <w:noProof/>
        </w:rPr>
        <w:fldChar w:fldCharType="separate"/>
      </w:r>
      <w:r>
        <w:rPr>
          <w:noProof/>
        </w:rPr>
        <w:t>155</w:t>
      </w:r>
      <w:r>
        <w:rPr>
          <w:noProof/>
        </w:rPr>
        <w:fldChar w:fldCharType="end"/>
      </w:r>
    </w:p>
    <w:p w14:paraId="52DA2AA4"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Conclusion — Quand la réussite devient plus grande que la mission</w:t>
      </w:r>
      <w:r>
        <w:rPr>
          <w:noProof/>
        </w:rPr>
        <w:tab/>
      </w:r>
      <w:r>
        <w:rPr>
          <w:noProof/>
        </w:rPr>
        <w:fldChar w:fldCharType="begin"/>
      </w:r>
      <w:r>
        <w:rPr>
          <w:noProof/>
        </w:rPr>
        <w:instrText xml:space="preserve"> PAGEREF _Toc234870767 \h </w:instrText>
      </w:r>
      <w:r>
        <w:rPr>
          <w:noProof/>
        </w:rPr>
      </w:r>
      <w:r>
        <w:rPr>
          <w:noProof/>
        </w:rPr>
        <w:fldChar w:fldCharType="separate"/>
      </w:r>
      <w:r>
        <w:rPr>
          <w:noProof/>
        </w:rPr>
        <w:t>155</w:t>
      </w:r>
      <w:r>
        <w:rPr>
          <w:noProof/>
        </w:rPr>
        <w:fldChar w:fldCharType="end"/>
      </w:r>
    </w:p>
    <w:p w14:paraId="16A2AE72" w14:textId="77777777" w:rsidR="00216634" w:rsidRPr="005A12D7" w:rsidRDefault="00216634" w:rsidP="00216634">
      <w:pPr>
        <w:pStyle w:val="TM1"/>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Annexes — Grilles rapides</w:t>
      </w:r>
      <w:r>
        <w:rPr>
          <w:noProof/>
        </w:rPr>
        <w:tab/>
      </w:r>
      <w:r>
        <w:rPr>
          <w:noProof/>
        </w:rPr>
        <w:fldChar w:fldCharType="begin"/>
      </w:r>
      <w:r>
        <w:rPr>
          <w:noProof/>
        </w:rPr>
        <w:instrText xml:space="preserve"> PAGEREF _Toc234870768 \h </w:instrText>
      </w:r>
      <w:r>
        <w:rPr>
          <w:noProof/>
        </w:rPr>
      </w:r>
      <w:r>
        <w:rPr>
          <w:noProof/>
        </w:rPr>
        <w:fldChar w:fldCharType="separate"/>
      </w:r>
      <w:r>
        <w:rPr>
          <w:noProof/>
        </w:rPr>
        <w:t>156</w:t>
      </w:r>
      <w:r>
        <w:rPr>
          <w:noProof/>
        </w:rPr>
        <w:fldChar w:fldCharType="end"/>
      </w:r>
    </w:p>
    <w:p w14:paraId="7A0B0F39"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IA — Clarifier avant d’amplifier</w:t>
      </w:r>
      <w:r>
        <w:rPr>
          <w:noProof/>
        </w:rPr>
        <w:tab/>
      </w:r>
      <w:r>
        <w:rPr>
          <w:noProof/>
        </w:rPr>
        <w:fldChar w:fldCharType="begin"/>
      </w:r>
      <w:r>
        <w:rPr>
          <w:noProof/>
        </w:rPr>
        <w:instrText xml:space="preserve"> PAGEREF _Toc234870769 \h </w:instrText>
      </w:r>
      <w:r>
        <w:rPr>
          <w:noProof/>
        </w:rPr>
      </w:r>
      <w:r>
        <w:rPr>
          <w:noProof/>
        </w:rPr>
        <w:fldChar w:fldCharType="separate"/>
      </w:r>
      <w:r>
        <w:rPr>
          <w:noProof/>
        </w:rPr>
        <w:t>156</w:t>
      </w:r>
      <w:r>
        <w:rPr>
          <w:noProof/>
        </w:rPr>
        <w:fldChar w:fldCharType="end"/>
      </w:r>
    </w:p>
    <w:p w14:paraId="1553E64F" w14:textId="77777777" w:rsidR="00216634" w:rsidRPr="005A12D7" w:rsidRDefault="00216634" w:rsidP="00216634">
      <w:pPr>
        <w:pStyle w:val="TM2"/>
        <w:tabs>
          <w:tab w:val="right" w:leader="dot" w:pos="9926"/>
        </w:tabs>
        <w:rPr>
          <w:rFonts w:asciiTheme="minorHAnsi" w:eastAsiaTheme="minorEastAsia" w:hAnsiTheme="minorHAnsi"/>
          <w:noProof/>
          <w:kern w:val="2"/>
          <w:sz w:val="24"/>
          <w:szCs w:val="24"/>
          <w:lang w:val="fr-FR"/>
          <w14:ligatures w14:val="standardContextual"/>
        </w:rPr>
      </w:pPr>
      <w:r w:rsidRPr="0090783E">
        <w:rPr>
          <w:noProof/>
          <w:color w:val="943634" w:themeColor="accent2" w:themeShade="BF"/>
        </w:rPr>
        <w:t>Liste de vérification automatisation — Automatiser la clarté</w:t>
      </w:r>
      <w:r>
        <w:rPr>
          <w:noProof/>
        </w:rPr>
        <w:tab/>
      </w:r>
      <w:r>
        <w:rPr>
          <w:noProof/>
        </w:rPr>
        <w:fldChar w:fldCharType="begin"/>
      </w:r>
      <w:r>
        <w:rPr>
          <w:noProof/>
        </w:rPr>
        <w:instrText xml:space="preserve"> PAGEREF _Toc234870770 \h </w:instrText>
      </w:r>
      <w:r>
        <w:rPr>
          <w:noProof/>
        </w:rPr>
      </w:r>
      <w:r>
        <w:rPr>
          <w:noProof/>
        </w:rPr>
        <w:fldChar w:fldCharType="separate"/>
      </w:r>
      <w:r>
        <w:rPr>
          <w:noProof/>
        </w:rPr>
        <w:t>156</w:t>
      </w:r>
      <w:r>
        <w:rPr>
          <w:noProof/>
        </w:rPr>
        <w:fldChar w:fldCharType="end"/>
      </w:r>
    </w:p>
    <w:p w14:paraId="4EB72E0E" w14:textId="77777777" w:rsidR="00216634" w:rsidRDefault="00216634" w:rsidP="00216634">
      <w:pPr>
        <w:rPr>
          <w:sz w:val="2"/>
          <w:szCs w:val="2"/>
        </w:rPr>
      </w:pPr>
      <w:r>
        <w:rPr>
          <w:sz w:val="2"/>
          <w:szCs w:val="2"/>
        </w:rPr>
        <w:fldChar w:fldCharType="end"/>
      </w:r>
    </w:p>
    <w:p w14:paraId="646EA241" w14:textId="77777777" w:rsidR="00216634" w:rsidRDefault="00216634" w:rsidP="00216634">
      <w:pPr>
        <w:rPr>
          <w:sz w:val="2"/>
          <w:szCs w:val="2"/>
        </w:rPr>
      </w:pPr>
      <w:r>
        <w:rPr>
          <w:rFonts w:ascii="Arial" w:hAnsi="Arial" w:cs="Arial"/>
          <w:sz w:val="2"/>
          <w:szCs w:val="2"/>
        </w:rPr>
        <w:t>​</w:t>
      </w:r>
    </w:p>
    <w:p w14:paraId="03538949" w14:textId="77777777" w:rsidR="00216634" w:rsidRPr="00283112" w:rsidRDefault="00216634" w:rsidP="00216634">
      <w:pPr>
        <w:rPr>
          <w:color w:val="943634" w:themeColor="accent2" w:themeShade="BF"/>
          <w:sz w:val="2"/>
          <w:szCs w:val="2"/>
        </w:rPr>
      </w:pPr>
    </w:p>
    <w:p w14:paraId="36C657B0" w14:textId="77777777" w:rsidR="00216634" w:rsidRPr="00283112" w:rsidRDefault="00216634" w:rsidP="00216634">
      <w:pPr>
        <w:rPr>
          <w:rFonts w:asciiTheme="majorHAnsi" w:eastAsiaTheme="majorEastAsia" w:hAnsiTheme="majorHAnsi" w:cstheme="majorBidi"/>
          <w:b/>
          <w:bCs/>
          <w:color w:val="943634" w:themeColor="accent2" w:themeShade="BF"/>
          <w:sz w:val="40"/>
          <w:szCs w:val="28"/>
        </w:rPr>
      </w:pPr>
      <w:bookmarkStart w:id="0" w:name="_Toc234101700"/>
      <w:r w:rsidRPr="00283112">
        <w:rPr>
          <w:color w:val="943634" w:themeColor="accent2" w:themeShade="BF"/>
        </w:rPr>
        <w:br w:type="page"/>
      </w:r>
    </w:p>
    <w:p w14:paraId="721ECE2F" w14:textId="77777777" w:rsidR="00216634" w:rsidRPr="00283112" w:rsidRDefault="00216634" w:rsidP="00216634">
      <w:pPr>
        <w:pStyle w:val="Titre1"/>
        <w:rPr>
          <w:color w:val="943634" w:themeColor="accent2" w:themeShade="BF"/>
        </w:rPr>
      </w:pPr>
      <w:bookmarkStart w:id="1" w:name="_Toc234870571"/>
      <w:r w:rsidRPr="00283112">
        <w:rPr>
          <w:color w:val="943634" w:themeColor="accent2" w:themeShade="BF"/>
        </w:rPr>
        <w:lastRenderedPageBreak/>
        <w:t>Comment utiliser ce livre</w:t>
      </w:r>
      <w:bookmarkEnd w:id="0"/>
      <w:bookmarkEnd w:id="1"/>
    </w:p>
    <w:p w14:paraId="22D8CA5A" w14:textId="77777777" w:rsidR="00216634" w:rsidRPr="00283112" w:rsidRDefault="00216634" w:rsidP="00216634">
      <w:pPr>
        <w:rPr>
          <w:color w:val="943634" w:themeColor="accent2" w:themeShade="BF"/>
        </w:rPr>
      </w:pPr>
      <w:r w:rsidRPr="00283112">
        <w:rPr>
          <w:color w:val="943634" w:themeColor="accent2" w:themeShade="BF"/>
        </w:rPr>
        <w:t xml:space="preserve">Ce document est une version de travail pour le deuxième livre de la collection ToTAL. Il se présente comme le compagnon pratique de </w:t>
      </w:r>
      <w:r w:rsidRPr="00283112">
        <w:rPr>
          <w:i/>
          <w:iCs/>
          <w:color w:val="943634" w:themeColor="accent2" w:themeShade="BF"/>
        </w:rPr>
        <w:t>ToTAL — L’art de réaliser un produit logiciel</w:t>
      </w:r>
      <w:r w:rsidRPr="00283112">
        <w:rPr>
          <w:color w:val="943634" w:themeColor="accent2" w:themeShade="BF"/>
        </w:rPr>
        <w:t>, qui pose les fondations : l’art de réaliser avec maîtrise, la qualité holistique, la chaîne clarté → qualité → confiance → excellence durable, l</w:t>
      </w:r>
      <w:r w:rsidRPr="00283112">
        <w:rPr>
          <w:rFonts w:cs="Verdana"/>
          <w:color w:val="943634" w:themeColor="accent2" w:themeShade="BF"/>
        </w:rPr>
        <w:t>’</w:t>
      </w:r>
      <w:r w:rsidRPr="00283112">
        <w:rPr>
          <w:color w:val="943634" w:themeColor="accent2" w:themeShade="BF"/>
        </w:rPr>
        <w:t>assurance qualit</w:t>
      </w:r>
      <w:r w:rsidRPr="00283112">
        <w:rPr>
          <w:rFonts w:cs="Verdana"/>
          <w:color w:val="943634" w:themeColor="accent2" w:themeShade="BF"/>
        </w:rPr>
        <w:t>é</w:t>
      </w:r>
      <w:r w:rsidRPr="00283112">
        <w:rPr>
          <w:color w:val="943634" w:themeColor="accent2" w:themeShade="BF"/>
        </w:rPr>
        <w:t xml:space="preserve"> des concepts, la sp</w:t>
      </w:r>
      <w:r w:rsidRPr="00283112">
        <w:rPr>
          <w:rFonts w:cs="Verdana"/>
          <w:color w:val="943634" w:themeColor="accent2" w:themeShade="BF"/>
        </w:rPr>
        <w:t>é</w:t>
      </w:r>
      <w:r w:rsidRPr="00283112">
        <w:rPr>
          <w:color w:val="943634" w:themeColor="accent2" w:themeShade="BF"/>
        </w:rPr>
        <w:t>cification SI / ALORS, ainsi que la posture non dogmatique de ToTAL.</w:t>
      </w:r>
    </w:p>
    <w:p w14:paraId="71D79A1C"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lien avec le premier livre tient dans une question fondatrice : et si nos grands concepts avaient eux aussi besoin d’assurance qualité ? Avant de vérifier un produit, ToTAL invite à vérifier les mots qui guident les décisions : réussite, qualité, valeur, spécification, acceptation, livraison, confiance, dette, preuve et excellence. Lorsqu’un concept reste flou, tout ce qu’il pilote devient fragile.</w:t>
      </w:r>
    </w:p>
    <w:p w14:paraId="774025F2"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avant d’assurer la qualité d’un produit, ToTAL demande d’assurer la qualité des concepts qui nous font décider.</w:t>
      </w:r>
    </w:p>
    <w:p w14:paraId="72FCA5D4"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Lecture préalable recommandée : avant de vivre les ateliers du jour 1, le premier livre permet de se familiariser avec le vocabulaire, les repères et les questions fondamentales. Le présent livre suppose que le lecteur connaît au moins l’esprit général de ToTAL, puis l’accompagne vers l’application, la pratique et la réussite observable.</w:t>
      </w:r>
    </w:p>
    <w:p w14:paraId="6172AC07" w14:textId="77777777" w:rsidR="00216634" w:rsidRDefault="00216634" w:rsidP="00216634">
      <w:pPr>
        <w:pStyle w:val="Titre2"/>
        <w:rPr>
          <w:kern w:val="2"/>
          <w:szCs w:val="30"/>
          <w14:ligatures w14:val="standardContextual"/>
        </w:rPr>
      </w:pPr>
      <w:bookmarkStart w:id="2" w:name="_Toc234870572"/>
      <w:bookmarkStart w:id="3" w:name="_Toc234101701"/>
      <w:r>
        <w:rPr>
          <w:color w:val="943634"/>
        </w:rPr>
        <w:t>Ce que ce livre ne promet pas</w:t>
      </w:r>
      <w:bookmarkEnd w:id="2"/>
    </w:p>
    <w:p w14:paraId="073E65AF" w14:textId="77777777" w:rsidR="00216634" w:rsidRDefault="00216634" w:rsidP="00216634">
      <w:pPr>
        <w:rPr>
          <w:kern w:val="2"/>
          <w:szCs w:val="21"/>
          <w14:ligatures w14:val="standardContextual"/>
        </w:rPr>
      </w:pPr>
      <w:r>
        <w:rPr>
          <w:color w:val="943634"/>
        </w:rPr>
        <w:t>Ce livre ne promet pas une transformation complète en six semaines. Il ne promet pas non plus qu’un canevas, un atelier, un contrat qualité ou un Centre d’excellence suffira à changer une organisation. ToTAL ne supprime pas le réel : il le rend plus visible. Il aide à voir où la clarté manque, où la preuve n’est pas encore construite, où les rôles sont flous, où les décisions se déplacent, et où les tensions doivent être traitées plutôt que contournées.</w:t>
      </w:r>
    </w:p>
    <w:p w14:paraId="7FCF9594" w14:textId="77777777" w:rsidR="00216634" w:rsidRDefault="00216634" w:rsidP="00216634">
      <w:pPr>
        <w:rPr>
          <w:kern w:val="2"/>
          <w:szCs w:val="21"/>
          <w14:ligatures w14:val="standardContextual"/>
        </w:rPr>
      </w:pPr>
      <w:r>
        <w:rPr>
          <w:color w:val="943634"/>
        </w:rPr>
        <w:t>Le défi des six semaines n’est donc pas une garantie de réussite. C’est une épreuve de lucidité. Il permet de vérifier si une organisation peut commencer à clarifier, décider, pratiquer, observer et apprendre autrement. Dans certains contextes, six semaines suffiront à faire apparaître une fondation utile. Dans d’autres, elles révéleront surtout les conditions qui manquent encore pour aller plus loin.</w:t>
      </w:r>
    </w:p>
    <w:tbl>
      <w:tblPr>
        <w:tblW w:w="5000" w:type="pct"/>
        <w:tblCellMar>
          <w:left w:w="0" w:type="dxa"/>
          <w:right w:w="0" w:type="dxa"/>
        </w:tblCellMar>
        <w:tblLook w:val="04A0" w:firstRow="1" w:lastRow="0" w:firstColumn="1" w:lastColumn="0" w:noHBand="0" w:noVBand="1"/>
      </w:tblPr>
      <w:tblGrid>
        <w:gridCol w:w="4420"/>
        <w:gridCol w:w="5516"/>
      </w:tblGrid>
      <w:tr w:rsidR="00216634" w14:paraId="74BFF2CF"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59AA5902" w14:textId="77777777" w:rsidR="00216634" w:rsidRDefault="00216634" w:rsidP="00651421">
            <w:pPr>
              <w:spacing w:after="0"/>
              <w:rPr>
                <w:kern w:val="2"/>
                <w:szCs w:val="21"/>
                <w14:ligatures w14:val="standardContextual"/>
              </w:rPr>
            </w:pPr>
            <w:r>
              <w:rPr>
                <w:color w:val="953735"/>
              </w:rPr>
              <w:t>Ce que le livre ne promet pas</w:t>
            </w:r>
          </w:p>
        </w:tc>
        <w:tc>
          <w:tcPr>
            <w:tcW w:w="0" w:type="auto"/>
            <w:tcBorders>
              <w:top w:val="nil"/>
              <w:left w:val="nil"/>
              <w:bottom w:val="single" w:sz="8" w:space="0" w:color="D99594"/>
              <w:right w:val="nil"/>
            </w:tcBorders>
            <w:tcMar>
              <w:top w:w="0" w:type="dxa"/>
              <w:left w:w="108" w:type="dxa"/>
              <w:bottom w:w="0" w:type="dxa"/>
              <w:right w:w="108" w:type="dxa"/>
            </w:tcMar>
            <w:hideMark/>
          </w:tcPr>
          <w:p w14:paraId="77258082" w14:textId="77777777" w:rsidR="00216634" w:rsidRDefault="00216634" w:rsidP="00651421">
            <w:pPr>
              <w:spacing w:after="0"/>
            </w:pPr>
            <w:r>
              <w:rPr>
                <w:color w:val="953735"/>
              </w:rPr>
              <w:t>Ce qu’il cherche plutôt à rendre possible</w:t>
            </w:r>
          </w:p>
        </w:tc>
      </w:tr>
      <w:tr w:rsidR="00216634" w14:paraId="02BFED4F" w14:textId="77777777" w:rsidTr="00651421">
        <w:tc>
          <w:tcPr>
            <w:tcW w:w="0" w:type="auto"/>
            <w:shd w:val="clear" w:color="auto" w:fill="F2DBDB"/>
            <w:tcMar>
              <w:top w:w="0" w:type="dxa"/>
              <w:left w:w="108" w:type="dxa"/>
              <w:bottom w:w="0" w:type="dxa"/>
              <w:right w:w="108" w:type="dxa"/>
            </w:tcMar>
            <w:hideMark/>
          </w:tcPr>
          <w:p w14:paraId="02D2EB82" w14:textId="77777777" w:rsidR="00216634" w:rsidRDefault="00216634" w:rsidP="00651421">
            <w:pPr>
              <w:spacing w:after="0"/>
            </w:pPr>
            <w:r>
              <w:rPr>
                <w:color w:val="953735"/>
              </w:rPr>
              <w:t>Une transformation complète en six semaines.</w:t>
            </w:r>
          </w:p>
        </w:tc>
        <w:tc>
          <w:tcPr>
            <w:tcW w:w="0" w:type="auto"/>
            <w:shd w:val="clear" w:color="auto" w:fill="F2DBDB"/>
            <w:tcMar>
              <w:top w:w="0" w:type="dxa"/>
              <w:left w:w="108" w:type="dxa"/>
              <w:bottom w:w="0" w:type="dxa"/>
              <w:right w:w="108" w:type="dxa"/>
            </w:tcMar>
            <w:hideMark/>
          </w:tcPr>
          <w:p w14:paraId="70A19AE3" w14:textId="77777777" w:rsidR="00216634" w:rsidRDefault="00216634" w:rsidP="00651421">
            <w:pPr>
              <w:spacing w:after="0"/>
            </w:pPr>
            <w:r>
              <w:rPr>
                <w:color w:val="953735"/>
              </w:rPr>
              <w:t>Une première fondation observable, assez claire pour décider de la suite.</w:t>
            </w:r>
          </w:p>
        </w:tc>
      </w:tr>
      <w:tr w:rsidR="00216634" w14:paraId="4007F8EC" w14:textId="77777777" w:rsidTr="00651421">
        <w:tc>
          <w:tcPr>
            <w:tcW w:w="0" w:type="auto"/>
            <w:tcMar>
              <w:top w:w="0" w:type="dxa"/>
              <w:left w:w="108" w:type="dxa"/>
              <w:bottom w:w="0" w:type="dxa"/>
              <w:right w:w="108" w:type="dxa"/>
            </w:tcMar>
            <w:hideMark/>
          </w:tcPr>
          <w:p w14:paraId="17FF970A" w14:textId="77777777" w:rsidR="00216634" w:rsidRDefault="00216634" w:rsidP="00651421">
            <w:pPr>
              <w:spacing w:after="0"/>
            </w:pPr>
            <w:r>
              <w:rPr>
                <w:color w:val="953735"/>
              </w:rPr>
              <w:t>La disparition des tensions politiques, relationnelles ou organisationnelles.</w:t>
            </w:r>
          </w:p>
        </w:tc>
        <w:tc>
          <w:tcPr>
            <w:tcW w:w="0" w:type="auto"/>
            <w:tcMar>
              <w:top w:w="0" w:type="dxa"/>
              <w:left w:w="108" w:type="dxa"/>
              <w:bottom w:w="0" w:type="dxa"/>
              <w:right w:w="108" w:type="dxa"/>
            </w:tcMar>
            <w:hideMark/>
          </w:tcPr>
          <w:p w14:paraId="43521BF9" w14:textId="77777777" w:rsidR="00216634" w:rsidRDefault="00216634" w:rsidP="00651421">
            <w:pPr>
              <w:spacing w:after="0"/>
            </w:pPr>
            <w:r>
              <w:rPr>
                <w:color w:val="953735"/>
              </w:rPr>
              <w:t>Une manière plus saine de les rendre visibles, les nommer et les traiter comme des conditions de réussite.</w:t>
            </w:r>
          </w:p>
        </w:tc>
      </w:tr>
      <w:tr w:rsidR="00216634" w14:paraId="4A3EE912" w14:textId="77777777" w:rsidTr="00651421">
        <w:tc>
          <w:tcPr>
            <w:tcW w:w="0" w:type="auto"/>
            <w:shd w:val="clear" w:color="auto" w:fill="F2DBDB"/>
            <w:tcMar>
              <w:top w:w="0" w:type="dxa"/>
              <w:left w:w="108" w:type="dxa"/>
              <w:bottom w:w="0" w:type="dxa"/>
              <w:right w:w="108" w:type="dxa"/>
            </w:tcMar>
            <w:hideMark/>
          </w:tcPr>
          <w:p w14:paraId="0CE54AEE" w14:textId="77777777" w:rsidR="00216634" w:rsidRDefault="00216634" w:rsidP="00651421">
            <w:pPr>
              <w:spacing w:after="0"/>
            </w:pPr>
            <w:r>
              <w:rPr>
                <w:color w:val="953735"/>
              </w:rPr>
              <w:t>Qu’un coach remplace les décisions de direction.</w:t>
            </w:r>
          </w:p>
        </w:tc>
        <w:tc>
          <w:tcPr>
            <w:tcW w:w="0" w:type="auto"/>
            <w:shd w:val="clear" w:color="auto" w:fill="F2DBDB"/>
            <w:tcMar>
              <w:top w:w="0" w:type="dxa"/>
              <w:left w:w="108" w:type="dxa"/>
              <w:bottom w:w="0" w:type="dxa"/>
              <w:right w:w="108" w:type="dxa"/>
            </w:tcMar>
            <w:hideMark/>
          </w:tcPr>
          <w:p w14:paraId="53785417" w14:textId="77777777" w:rsidR="00216634" w:rsidRDefault="00216634" w:rsidP="00651421">
            <w:pPr>
              <w:spacing w:after="0"/>
            </w:pPr>
            <w:r>
              <w:rPr>
                <w:color w:val="953735"/>
              </w:rPr>
              <w:t>Une meilleure formulation des décisions, arbitrages et engagements nécessaires.</w:t>
            </w:r>
          </w:p>
        </w:tc>
      </w:tr>
      <w:tr w:rsidR="00216634" w14:paraId="143C5FE6" w14:textId="77777777" w:rsidTr="00651421">
        <w:tc>
          <w:tcPr>
            <w:tcW w:w="0" w:type="auto"/>
            <w:tcMar>
              <w:top w:w="0" w:type="dxa"/>
              <w:left w:w="108" w:type="dxa"/>
              <w:bottom w:w="0" w:type="dxa"/>
              <w:right w:w="108" w:type="dxa"/>
            </w:tcMar>
            <w:hideMark/>
          </w:tcPr>
          <w:p w14:paraId="6A8034E6" w14:textId="77777777" w:rsidR="00216634" w:rsidRDefault="00216634" w:rsidP="00651421">
            <w:pPr>
              <w:spacing w:after="0"/>
            </w:pPr>
            <w:r>
              <w:rPr>
                <w:color w:val="953735"/>
              </w:rPr>
              <w:t>Qu’un référentiel change les pratiques à lui seul.</w:t>
            </w:r>
          </w:p>
        </w:tc>
        <w:tc>
          <w:tcPr>
            <w:tcW w:w="0" w:type="auto"/>
            <w:tcMar>
              <w:top w:w="0" w:type="dxa"/>
              <w:left w:w="108" w:type="dxa"/>
              <w:bottom w:w="0" w:type="dxa"/>
              <w:right w:w="108" w:type="dxa"/>
            </w:tcMar>
            <w:hideMark/>
          </w:tcPr>
          <w:p w14:paraId="537A41D5" w14:textId="77777777" w:rsidR="00216634" w:rsidRDefault="00216634" w:rsidP="00651421">
            <w:pPr>
              <w:spacing w:after="0"/>
            </w:pPr>
            <w:r>
              <w:rPr>
                <w:color w:val="953735"/>
              </w:rPr>
              <w:t>Des gestes répétables, des traces utiles, des relais et des décisions de continuité.</w:t>
            </w:r>
          </w:p>
        </w:tc>
      </w:tr>
      <w:tr w:rsidR="00216634" w14:paraId="16013090" w14:textId="77777777" w:rsidTr="00651421">
        <w:tc>
          <w:tcPr>
            <w:tcW w:w="0" w:type="auto"/>
            <w:shd w:val="clear" w:color="auto" w:fill="F2DBDB"/>
            <w:tcMar>
              <w:top w:w="0" w:type="dxa"/>
              <w:left w:w="108" w:type="dxa"/>
              <w:bottom w:w="0" w:type="dxa"/>
              <w:right w:w="108" w:type="dxa"/>
            </w:tcMar>
            <w:hideMark/>
          </w:tcPr>
          <w:p w14:paraId="6B37B406" w14:textId="77777777" w:rsidR="00216634" w:rsidRDefault="00216634" w:rsidP="00651421">
            <w:pPr>
              <w:spacing w:after="0"/>
            </w:pPr>
            <w:r>
              <w:rPr>
                <w:color w:val="953735"/>
              </w:rPr>
              <w:t>Que l’alignement verbal signifie une appropriation réelle.</w:t>
            </w:r>
          </w:p>
        </w:tc>
        <w:tc>
          <w:tcPr>
            <w:tcW w:w="0" w:type="auto"/>
            <w:shd w:val="clear" w:color="auto" w:fill="F2DBDB"/>
            <w:tcMar>
              <w:top w:w="0" w:type="dxa"/>
              <w:left w:w="108" w:type="dxa"/>
              <w:bottom w:w="0" w:type="dxa"/>
              <w:right w:w="108" w:type="dxa"/>
            </w:tcMar>
            <w:hideMark/>
          </w:tcPr>
          <w:p w14:paraId="5302303B" w14:textId="77777777" w:rsidR="00216634" w:rsidRDefault="00216634" w:rsidP="00651421">
            <w:pPr>
              <w:spacing w:after="0"/>
            </w:pPr>
            <w:r>
              <w:rPr>
                <w:color w:val="953735"/>
              </w:rPr>
              <w:t>Une preuve d’appropriation par les gestes, les responsabilités, les décisions et les traces qui changent.</w:t>
            </w:r>
          </w:p>
        </w:tc>
      </w:tr>
    </w:tbl>
    <w:p w14:paraId="46B0B1B8" w14:textId="77777777" w:rsidR="00216634" w:rsidRPr="004C72A5" w:rsidRDefault="00216634" w:rsidP="00216634">
      <w:pPr>
        <w:pStyle w:val="PhraserepreToTAL"/>
        <w:rPr>
          <w:kern w:val="2"/>
          <w:szCs w:val="21"/>
          <w:lang w:val="fr-FR"/>
          <w14:ligatures w14:val="standardContextual"/>
        </w:rPr>
      </w:pPr>
      <w:r>
        <w:rPr>
          <w:color w:val="943634"/>
          <w:lang w:val="fr-CA"/>
        </w:rPr>
        <w:lastRenderedPageBreak/>
        <w:t>Phrase repère : ToTAL ne promet pas de supprimer le réel ; il promet de le rendre assez visible pour décider plus lucidement.</w:t>
      </w:r>
    </w:p>
    <w:p w14:paraId="039EBC89" w14:textId="77777777" w:rsidR="00216634" w:rsidRPr="00283112" w:rsidRDefault="00216634" w:rsidP="00216634">
      <w:pPr>
        <w:pStyle w:val="Titre2"/>
        <w:rPr>
          <w:color w:val="943634" w:themeColor="accent2" w:themeShade="BF"/>
          <w:kern w:val="2"/>
          <w:szCs w:val="30"/>
          <w:lang w:eastAsia="fr-CA"/>
          <w14:ligatures w14:val="standardContextual"/>
        </w:rPr>
      </w:pPr>
      <w:bookmarkStart w:id="4" w:name="_Toc234870573"/>
      <w:r w:rsidRPr="00283112">
        <w:rPr>
          <w:color w:val="943634" w:themeColor="accent2" w:themeShade="BF"/>
        </w:rPr>
        <w:t>Trois façons d’utiliser ce livre</w:t>
      </w:r>
      <w:bookmarkEnd w:id="3"/>
      <w:bookmarkEnd w:id="4"/>
    </w:p>
    <w:p w14:paraId="7BB37B54"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 livre est conçu pour être utilisé à plusieurs niveaux de pratique. Il peut servir de guide de mission pour un coach ToTAL expérimenté, de parcours d’apprentissage pour une personne qui veut acquérir le métier, ou de manuel autonome pour une équipe qui souhaite commencer sans accompagnement externe. Le contenu doit donc être assez précis pour guider l’action, mais assez souple pour rester utile dans plusieurs contextes.</w:t>
      </w:r>
    </w:p>
    <w:tbl>
      <w:tblPr>
        <w:tblStyle w:val="TableauListe1Clair-Accentuation2"/>
        <w:tblW w:w="5000" w:type="pct"/>
        <w:tblLook w:val="04A0" w:firstRow="1" w:lastRow="0" w:firstColumn="1" w:lastColumn="0" w:noHBand="0" w:noVBand="1"/>
      </w:tblPr>
      <w:tblGrid>
        <w:gridCol w:w="1729"/>
        <w:gridCol w:w="4052"/>
        <w:gridCol w:w="4155"/>
      </w:tblGrid>
      <w:tr w:rsidR="00216634" w14:paraId="1910B85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F421F" w14:textId="77777777" w:rsidR="00216634" w:rsidRDefault="00216634" w:rsidP="00651421">
            <w:pPr>
              <w:rPr>
                <w:kern w:val="2"/>
                <w:szCs w:val="21"/>
                <w:lang w:eastAsia="fr-CA"/>
                <w14:ligatures w14:val="standardContextual"/>
              </w:rPr>
            </w:pPr>
            <w:r>
              <w:rPr>
                <w:b w:val="0"/>
                <w:bCs w:val="0"/>
                <w:color w:val="953735"/>
              </w:rPr>
              <w:t>Profil</w:t>
            </w:r>
          </w:p>
        </w:tc>
        <w:tc>
          <w:tcPr>
            <w:tcW w:w="0" w:type="auto"/>
            <w:hideMark/>
          </w:tcPr>
          <w:p w14:paraId="25E87BC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Comment utiliser le livre</w:t>
            </w:r>
          </w:p>
        </w:tc>
        <w:tc>
          <w:tcPr>
            <w:tcW w:w="0" w:type="auto"/>
            <w:hideMark/>
          </w:tcPr>
          <w:p w14:paraId="62E2277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Ce qu’il doit obtenir</w:t>
            </w:r>
          </w:p>
        </w:tc>
      </w:tr>
      <w:tr w:rsidR="00216634" w14:paraId="3359015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D3069" w14:textId="77777777" w:rsidR="00216634" w:rsidRDefault="00216634" w:rsidP="00651421">
            <w:r>
              <w:rPr>
                <w:b w:val="0"/>
                <w:bCs w:val="0"/>
                <w:color w:val="953735"/>
              </w:rPr>
              <w:t>Coach ToTAL</w:t>
            </w:r>
          </w:p>
        </w:tc>
        <w:tc>
          <w:tcPr>
            <w:tcW w:w="0" w:type="auto"/>
            <w:hideMark/>
          </w:tcPr>
          <w:p w14:paraId="2AB6EC3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Suivre le parcours terrain, animer les cérémonies, adapter les activités, observer les dérives et guider la maturation.</w:t>
            </w:r>
          </w:p>
        </w:tc>
        <w:tc>
          <w:tcPr>
            <w:tcW w:w="0" w:type="auto"/>
            <w:hideMark/>
          </w:tcPr>
          <w:p w14:paraId="469092B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mission structurée, des livrables, une progression d’acquisition et une capacité transférée aux équipes.</w:t>
            </w:r>
          </w:p>
        </w:tc>
      </w:tr>
      <w:tr w:rsidR="00216634" w14:paraId="149C089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89573C4" w14:textId="77777777" w:rsidR="00216634" w:rsidRDefault="00216634" w:rsidP="00651421">
            <w:r>
              <w:rPr>
                <w:b w:val="0"/>
                <w:bCs w:val="0"/>
                <w:color w:val="953735"/>
              </w:rPr>
              <w:t>Apprenti ou praticien</w:t>
            </w:r>
          </w:p>
        </w:tc>
        <w:tc>
          <w:tcPr>
            <w:tcW w:w="0" w:type="auto"/>
            <w:hideMark/>
          </w:tcPr>
          <w:p w14:paraId="18872E8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Lire les chapitres, pratiquer les exercices, utiliser les canevas et comparer ses traces aux preuves d’acquisition attendues.</w:t>
            </w:r>
          </w:p>
        </w:tc>
        <w:tc>
          <w:tcPr>
            <w:tcW w:w="0" w:type="auto"/>
            <w:hideMark/>
          </w:tcPr>
          <w:p w14:paraId="150FA79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Une compréhension incarnée des gestes ToTAL et une progression vers l’autonomie.</w:t>
            </w:r>
          </w:p>
        </w:tc>
      </w:tr>
      <w:tr w:rsidR="00216634" w14:paraId="69699BF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27B6C" w14:textId="77777777" w:rsidR="00216634" w:rsidRDefault="00216634" w:rsidP="00651421">
            <w:r>
              <w:rPr>
                <w:b w:val="0"/>
                <w:bCs w:val="0"/>
                <w:color w:val="953735"/>
              </w:rPr>
              <w:t>Explorateur autonome</w:t>
            </w:r>
          </w:p>
        </w:tc>
        <w:tc>
          <w:tcPr>
            <w:tcW w:w="0" w:type="auto"/>
            <w:hideMark/>
          </w:tcPr>
          <w:p w14:paraId="1745ADA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Choisir une situation réelle, utiliser les listes de vérification et suivre les étapes « commencer demain matin ».</w:t>
            </w:r>
          </w:p>
        </w:tc>
        <w:tc>
          <w:tcPr>
            <w:tcW w:w="0" w:type="auto"/>
            <w:hideMark/>
          </w:tcPr>
          <w:p w14:paraId="6723F48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première décision améliorée sans devoir attendre un accompagnement complet.</w:t>
            </w:r>
          </w:p>
        </w:tc>
      </w:tr>
      <w:tr w:rsidR="00216634" w14:paraId="08CC1CA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921FCA" w14:textId="77777777" w:rsidR="00216634" w:rsidRDefault="00216634" w:rsidP="00651421">
            <w:r>
              <w:rPr>
                <w:b w:val="0"/>
                <w:bCs w:val="0"/>
                <w:color w:val="953735"/>
              </w:rPr>
              <w:t>Centre d’excellence</w:t>
            </w:r>
          </w:p>
        </w:tc>
        <w:tc>
          <w:tcPr>
            <w:tcW w:w="0" w:type="auto"/>
            <w:hideMark/>
          </w:tcPr>
          <w:p w14:paraId="67DA4AE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Utiliser le livre comme référentiel de formation, de coaching, de cérémonies, de gabarits et de maturité.</w:t>
            </w:r>
          </w:p>
        </w:tc>
        <w:tc>
          <w:tcPr>
            <w:tcW w:w="0" w:type="auto"/>
            <w:hideMark/>
          </w:tcPr>
          <w:p w14:paraId="3C78FE9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Une mémoire vivante et une pratique réutilisable à l’échelle de l’organisation.</w:t>
            </w:r>
          </w:p>
        </w:tc>
      </w:tr>
    </w:tbl>
    <w:p w14:paraId="19733FA8"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transmet le métier ToTAL en trois gestes complémentaires : guider, faire pratiquer et rendre autonome.</w:t>
      </w:r>
    </w:p>
    <w:p w14:paraId="755DCA79" w14:textId="77777777" w:rsidR="00216634" w:rsidRDefault="00216634" w:rsidP="00216634">
      <w:pPr>
        <w:rPr>
          <w:kern w:val="2"/>
          <w:szCs w:val="21"/>
          <w14:ligatures w14:val="standardContextual"/>
        </w:rPr>
      </w:pPr>
      <w:bookmarkStart w:id="5" w:name="_Toc234101702"/>
      <w:r>
        <w:rPr>
          <w:color w:val="943634"/>
        </w:rPr>
        <w:t>Les profils ci-dessus décrivent qui lit le livre. La carte de navigation suivante décrit pourquoi cette personne l’ouvre aujourd’hui : comprendre, animer, suivre le récit terrain, construire un Centre d’excellence ou retrouver rapidement un repère pratique.</w:t>
      </w:r>
    </w:p>
    <w:p w14:paraId="2A2D77DF" w14:textId="77777777" w:rsidR="00216634" w:rsidRDefault="00216634" w:rsidP="00216634">
      <w:pPr>
        <w:pStyle w:val="Titre2"/>
        <w:rPr>
          <w:kern w:val="2"/>
          <w:szCs w:val="30"/>
          <w:lang w:eastAsia="fr-CA"/>
          <w14:ligatures w14:val="standardContextual"/>
        </w:rPr>
      </w:pPr>
      <w:bookmarkStart w:id="6" w:name="_Toc234870574"/>
      <w:r>
        <w:rPr>
          <w:color w:val="943634"/>
        </w:rPr>
        <w:t>Carte de navigation du livre — choisir son parcours</w:t>
      </w:r>
      <w:bookmarkEnd w:id="6"/>
    </w:p>
    <w:p w14:paraId="2D5C7FDA" w14:textId="77777777" w:rsidR="00216634" w:rsidRDefault="00216634" w:rsidP="00216634">
      <w:pPr>
        <w:rPr>
          <w:kern w:val="2"/>
          <w:szCs w:val="21"/>
          <w:lang w:eastAsia="fr-CA"/>
          <w14:ligatures w14:val="standardContextual"/>
        </w:rPr>
      </w:pPr>
      <w:r>
        <w:rPr>
          <w:color w:val="943634"/>
        </w:rPr>
        <w:t>Ce livre peut se lire de plusieurs façons. Il n’est pas nécessaire de tout absorber d’un seul mouvement. Certains lecteurs voudront comprendre l’esprit de ToTAL, d’autres chercheront un canevas pour animer une mission, d’autres suivront le récit terrain pour reconnaître les blocages réels, et d’autres utiliseront surtout le référentiel final comme outil de travail. Cette carte de navigation aide à choisir le bon parcours selon le besoin du moment.</w:t>
      </w:r>
    </w:p>
    <w:tbl>
      <w:tblPr>
        <w:tblW w:w="5000" w:type="pct"/>
        <w:tblCellMar>
          <w:left w:w="0" w:type="dxa"/>
          <w:right w:w="0" w:type="dxa"/>
        </w:tblCellMar>
        <w:tblLook w:val="04A0" w:firstRow="1" w:lastRow="0" w:firstColumn="1" w:lastColumn="0" w:noHBand="0" w:noVBand="1"/>
      </w:tblPr>
      <w:tblGrid>
        <w:gridCol w:w="1989"/>
        <w:gridCol w:w="4494"/>
        <w:gridCol w:w="3453"/>
      </w:tblGrid>
      <w:tr w:rsidR="00216634" w14:paraId="388965AD"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50A19FDE" w14:textId="77777777" w:rsidR="00216634" w:rsidRDefault="00216634" w:rsidP="00651421">
            <w:pPr>
              <w:spacing w:after="0"/>
              <w:rPr>
                <w:kern w:val="2"/>
                <w:szCs w:val="21"/>
                <w:lang w:eastAsia="fr-CA"/>
                <w14:ligatures w14:val="standardContextual"/>
              </w:rPr>
            </w:pPr>
            <w:r>
              <w:rPr>
                <w:color w:val="953735"/>
              </w:rPr>
              <w:t>Parcours</w:t>
            </w:r>
          </w:p>
        </w:tc>
        <w:tc>
          <w:tcPr>
            <w:tcW w:w="0" w:type="auto"/>
            <w:tcBorders>
              <w:top w:val="nil"/>
              <w:left w:val="nil"/>
              <w:bottom w:val="single" w:sz="8" w:space="0" w:color="D99594"/>
              <w:right w:val="nil"/>
            </w:tcBorders>
            <w:tcMar>
              <w:top w:w="0" w:type="dxa"/>
              <w:left w:w="108" w:type="dxa"/>
              <w:bottom w:w="0" w:type="dxa"/>
              <w:right w:w="108" w:type="dxa"/>
            </w:tcMar>
            <w:hideMark/>
          </w:tcPr>
          <w:p w14:paraId="637EE109" w14:textId="77777777" w:rsidR="00216634" w:rsidRDefault="00216634" w:rsidP="00651421">
            <w:pPr>
              <w:spacing w:after="0"/>
            </w:pPr>
            <w:r>
              <w:rPr>
                <w:color w:val="953735"/>
              </w:rPr>
              <w:t>À lire en priorité</w:t>
            </w:r>
          </w:p>
        </w:tc>
        <w:tc>
          <w:tcPr>
            <w:tcW w:w="0" w:type="auto"/>
            <w:tcBorders>
              <w:top w:val="nil"/>
              <w:left w:val="nil"/>
              <w:bottom w:val="single" w:sz="8" w:space="0" w:color="D99594"/>
              <w:right w:val="nil"/>
            </w:tcBorders>
            <w:tcMar>
              <w:top w:w="0" w:type="dxa"/>
              <w:left w:w="108" w:type="dxa"/>
              <w:bottom w:w="0" w:type="dxa"/>
              <w:right w:w="108" w:type="dxa"/>
            </w:tcMar>
            <w:hideMark/>
          </w:tcPr>
          <w:p w14:paraId="158C0ADC" w14:textId="77777777" w:rsidR="00216634" w:rsidRDefault="00216634" w:rsidP="00651421">
            <w:pPr>
              <w:spacing w:after="0"/>
            </w:pPr>
            <w:r>
              <w:rPr>
                <w:color w:val="953735"/>
              </w:rPr>
              <w:t>Ce que vous devez obtenir</w:t>
            </w:r>
          </w:p>
        </w:tc>
      </w:tr>
      <w:tr w:rsidR="00216634" w14:paraId="59E11C86" w14:textId="77777777" w:rsidTr="00651421">
        <w:tc>
          <w:tcPr>
            <w:tcW w:w="0" w:type="auto"/>
            <w:shd w:val="clear" w:color="auto" w:fill="F2DBDB"/>
            <w:tcMar>
              <w:top w:w="0" w:type="dxa"/>
              <w:left w:w="108" w:type="dxa"/>
              <w:bottom w:w="0" w:type="dxa"/>
              <w:right w:w="108" w:type="dxa"/>
            </w:tcMar>
            <w:hideMark/>
          </w:tcPr>
          <w:p w14:paraId="0A0E69D4" w14:textId="77777777" w:rsidR="00216634" w:rsidRDefault="00216634" w:rsidP="00651421">
            <w:pPr>
              <w:spacing w:after="0"/>
            </w:pPr>
            <w:r>
              <w:rPr>
                <w:color w:val="953735"/>
              </w:rPr>
              <w:t>Comprendre ToTAL</w:t>
            </w:r>
          </w:p>
        </w:tc>
        <w:tc>
          <w:tcPr>
            <w:tcW w:w="0" w:type="auto"/>
            <w:shd w:val="clear" w:color="auto" w:fill="F2DBDB"/>
            <w:tcMar>
              <w:top w:w="0" w:type="dxa"/>
              <w:left w:w="108" w:type="dxa"/>
              <w:bottom w:w="0" w:type="dxa"/>
              <w:right w:w="108" w:type="dxa"/>
            </w:tcMar>
            <w:hideMark/>
          </w:tcPr>
          <w:p w14:paraId="65FEA488" w14:textId="77777777" w:rsidR="00216634" w:rsidRDefault="00216634" w:rsidP="00651421">
            <w:pPr>
              <w:spacing w:after="0"/>
            </w:pPr>
            <w:r>
              <w:rPr>
                <w:color w:val="953735"/>
              </w:rPr>
              <w:t>Comment utiliser ce livre, choisir sa recette, discipline compatible avec les cadres existants, lexique et SDLC ToTAL.</w:t>
            </w:r>
          </w:p>
        </w:tc>
        <w:tc>
          <w:tcPr>
            <w:tcW w:w="0" w:type="auto"/>
            <w:shd w:val="clear" w:color="auto" w:fill="F2DBDB"/>
            <w:tcMar>
              <w:top w:w="0" w:type="dxa"/>
              <w:left w:w="108" w:type="dxa"/>
              <w:bottom w:w="0" w:type="dxa"/>
              <w:right w:w="108" w:type="dxa"/>
            </w:tcMar>
            <w:hideMark/>
          </w:tcPr>
          <w:p w14:paraId="74FAF049" w14:textId="77777777" w:rsidR="00216634" w:rsidRDefault="00216634" w:rsidP="00651421">
            <w:pPr>
              <w:spacing w:after="0"/>
            </w:pPr>
            <w:r>
              <w:rPr>
                <w:color w:val="953735"/>
              </w:rPr>
              <w:t>Une compréhension claire de l’intention, du vocabulaire et de la logique de maîtrise.</w:t>
            </w:r>
          </w:p>
        </w:tc>
      </w:tr>
      <w:tr w:rsidR="00216634" w14:paraId="7107A845" w14:textId="77777777" w:rsidTr="00651421">
        <w:tc>
          <w:tcPr>
            <w:tcW w:w="0" w:type="auto"/>
            <w:tcMar>
              <w:top w:w="0" w:type="dxa"/>
              <w:left w:w="108" w:type="dxa"/>
              <w:bottom w:w="0" w:type="dxa"/>
              <w:right w:w="108" w:type="dxa"/>
            </w:tcMar>
            <w:hideMark/>
          </w:tcPr>
          <w:p w14:paraId="2C103233" w14:textId="77777777" w:rsidR="00216634" w:rsidRDefault="00216634" w:rsidP="00651421">
            <w:pPr>
              <w:spacing w:after="0"/>
            </w:pPr>
            <w:r>
              <w:rPr>
                <w:color w:val="953735"/>
              </w:rPr>
              <w:t>Animer une mission</w:t>
            </w:r>
          </w:p>
        </w:tc>
        <w:tc>
          <w:tcPr>
            <w:tcW w:w="0" w:type="auto"/>
            <w:tcMar>
              <w:top w:w="0" w:type="dxa"/>
              <w:left w:w="108" w:type="dxa"/>
              <w:bottom w:w="0" w:type="dxa"/>
              <w:right w:w="108" w:type="dxa"/>
            </w:tcMar>
            <w:hideMark/>
          </w:tcPr>
          <w:p w14:paraId="04628920" w14:textId="77777777" w:rsidR="00216634" w:rsidRDefault="00216634" w:rsidP="00651421">
            <w:pPr>
              <w:spacing w:after="0"/>
            </w:pPr>
            <w:r>
              <w:rPr>
                <w:color w:val="953735"/>
              </w:rPr>
              <w:t xml:space="preserve">Ateliers ÉLICITER, DÉFINIR, PLANIFIER, IMPLÉMENTER, DIFFUSER, CONFIRMER, </w:t>
            </w:r>
            <w:r>
              <w:rPr>
                <w:color w:val="953735"/>
              </w:rPr>
              <w:lastRenderedPageBreak/>
              <w:t>DoR, anti-patterns et canevas de conclusion.</w:t>
            </w:r>
          </w:p>
        </w:tc>
        <w:tc>
          <w:tcPr>
            <w:tcW w:w="0" w:type="auto"/>
            <w:tcMar>
              <w:top w:w="0" w:type="dxa"/>
              <w:left w:w="108" w:type="dxa"/>
              <w:bottom w:w="0" w:type="dxa"/>
              <w:right w:w="108" w:type="dxa"/>
            </w:tcMar>
            <w:hideMark/>
          </w:tcPr>
          <w:p w14:paraId="533345C0" w14:textId="77777777" w:rsidR="00216634" w:rsidRDefault="00216634" w:rsidP="00651421">
            <w:pPr>
              <w:spacing w:after="0"/>
            </w:pPr>
            <w:r>
              <w:rPr>
                <w:color w:val="953735"/>
              </w:rPr>
              <w:lastRenderedPageBreak/>
              <w:t>Une séquence praticable pour préparer, animer, observer et conclure une mission ToTAL.</w:t>
            </w:r>
          </w:p>
        </w:tc>
      </w:tr>
      <w:tr w:rsidR="00216634" w14:paraId="149142E9" w14:textId="77777777" w:rsidTr="00651421">
        <w:tc>
          <w:tcPr>
            <w:tcW w:w="0" w:type="auto"/>
            <w:shd w:val="clear" w:color="auto" w:fill="F2DBDB"/>
            <w:tcMar>
              <w:top w:w="0" w:type="dxa"/>
              <w:left w:w="108" w:type="dxa"/>
              <w:bottom w:w="0" w:type="dxa"/>
              <w:right w:w="108" w:type="dxa"/>
            </w:tcMar>
            <w:hideMark/>
          </w:tcPr>
          <w:p w14:paraId="4DCF50E2" w14:textId="77777777" w:rsidR="00216634" w:rsidRDefault="00216634" w:rsidP="00651421">
            <w:pPr>
              <w:spacing w:after="0"/>
            </w:pPr>
            <w:r>
              <w:rPr>
                <w:color w:val="953735"/>
              </w:rPr>
              <w:t>Suivre le récit terrain</w:t>
            </w:r>
          </w:p>
        </w:tc>
        <w:tc>
          <w:tcPr>
            <w:tcW w:w="0" w:type="auto"/>
            <w:shd w:val="clear" w:color="auto" w:fill="F2DBDB"/>
            <w:tcMar>
              <w:top w:w="0" w:type="dxa"/>
              <w:left w:w="108" w:type="dxa"/>
              <w:bottom w:w="0" w:type="dxa"/>
              <w:right w:w="108" w:type="dxa"/>
            </w:tcMar>
            <w:hideMark/>
          </w:tcPr>
          <w:p w14:paraId="255EC4A5" w14:textId="77777777" w:rsidR="00216634" w:rsidRDefault="00216634" w:rsidP="00651421">
            <w:pPr>
              <w:spacing w:after="0"/>
            </w:pPr>
            <w:r>
              <w:rPr>
                <w:color w:val="953735"/>
              </w:rPr>
              <w:t>Les trois semaines restantes, carnets de mission, bilans de semaine 4, tensions, revirements, absorption et limites d’une mission courte.</w:t>
            </w:r>
          </w:p>
        </w:tc>
        <w:tc>
          <w:tcPr>
            <w:tcW w:w="0" w:type="auto"/>
            <w:shd w:val="clear" w:color="auto" w:fill="F2DBDB"/>
            <w:tcMar>
              <w:top w:w="0" w:type="dxa"/>
              <w:left w:w="108" w:type="dxa"/>
              <w:bottom w:w="0" w:type="dxa"/>
              <w:right w:w="108" w:type="dxa"/>
            </w:tcMar>
            <w:hideMark/>
          </w:tcPr>
          <w:p w14:paraId="3FAABFEA" w14:textId="77777777" w:rsidR="00216634" w:rsidRDefault="00216634" w:rsidP="00651421">
            <w:pPr>
              <w:spacing w:after="0"/>
            </w:pPr>
            <w:r>
              <w:rPr>
                <w:color w:val="953735"/>
              </w:rPr>
              <w:t>Une lecture réaliste de ce qui arrive lorsque ToTAL rencontre le terrain réel.</w:t>
            </w:r>
          </w:p>
        </w:tc>
      </w:tr>
      <w:tr w:rsidR="00216634" w14:paraId="192C57FD" w14:textId="77777777" w:rsidTr="00651421">
        <w:tc>
          <w:tcPr>
            <w:tcW w:w="0" w:type="auto"/>
            <w:tcMar>
              <w:top w:w="0" w:type="dxa"/>
              <w:left w:w="108" w:type="dxa"/>
              <w:bottom w:w="0" w:type="dxa"/>
              <w:right w:w="108" w:type="dxa"/>
            </w:tcMar>
            <w:hideMark/>
          </w:tcPr>
          <w:p w14:paraId="23C0A263" w14:textId="77777777" w:rsidR="00216634" w:rsidRDefault="00216634" w:rsidP="00651421">
            <w:pPr>
              <w:spacing w:after="0"/>
            </w:pPr>
            <w:r>
              <w:rPr>
                <w:color w:val="953735"/>
              </w:rPr>
              <w:t>Construire un Centre d’excellence</w:t>
            </w:r>
          </w:p>
        </w:tc>
        <w:tc>
          <w:tcPr>
            <w:tcW w:w="0" w:type="auto"/>
            <w:tcMar>
              <w:top w:w="0" w:type="dxa"/>
              <w:left w:w="108" w:type="dxa"/>
              <w:bottom w:w="0" w:type="dxa"/>
              <w:right w:w="108" w:type="dxa"/>
            </w:tcMar>
            <w:hideMark/>
          </w:tcPr>
          <w:p w14:paraId="30227D38" w14:textId="77777777" w:rsidR="00216634" w:rsidRDefault="00216634" w:rsidP="00651421">
            <w:pPr>
              <w:spacing w:after="0"/>
            </w:pPr>
            <w:r>
              <w:rPr>
                <w:color w:val="953735"/>
              </w:rPr>
              <w:t>Centre d’excellence, Académie ToTAL, RACI, contrats, gabarits, formation continue, rôles catalyseurs et mécanismes de transmission.</w:t>
            </w:r>
          </w:p>
        </w:tc>
        <w:tc>
          <w:tcPr>
            <w:tcW w:w="0" w:type="auto"/>
            <w:tcMar>
              <w:top w:w="0" w:type="dxa"/>
              <w:left w:w="108" w:type="dxa"/>
              <w:bottom w:w="0" w:type="dxa"/>
              <w:right w:w="108" w:type="dxa"/>
            </w:tcMar>
            <w:hideMark/>
          </w:tcPr>
          <w:p w14:paraId="362A8B3C" w14:textId="77777777" w:rsidR="00216634" w:rsidRDefault="00216634" w:rsidP="00651421">
            <w:pPr>
              <w:spacing w:after="0"/>
            </w:pPr>
            <w:r>
              <w:rPr>
                <w:color w:val="953735"/>
              </w:rPr>
              <w:t>Une base pour rendre ToTAL durable, transmissible et moins dépendant d’un seul coach.</w:t>
            </w:r>
          </w:p>
        </w:tc>
      </w:tr>
      <w:tr w:rsidR="00216634" w14:paraId="6991C369" w14:textId="77777777" w:rsidTr="00651421">
        <w:tc>
          <w:tcPr>
            <w:tcW w:w="0" w:type="auto"/>
            <w:shd w:val="clear" w:color="auto" w:fill="F2DBDB"/>
            <w:tcMar>
              <w:top w:w="0" w:type="dxa"/>
              <w:left w:w="108" w:type="dxa"/>
              <w:bottom w:w="0" w:type="dxa"/>
              <w:right w:w="108" w:type="dxa"/>
            </w:tcMar>
            <w:hideMark/>
          </w:tcPr>
          <w:p w14:paraId="55383A8F" w14:textId="77777777" w:rsidR="00216634" w:rsidRDefault="00216634" w:rsidP="00651421">
            <w:pPr>
              <w:spacing w:after="0"/>
            </w:pPr>
            <w:r>
              <w:rPr>
                <w:color w:val="953735"/>
              </w:rPr>
              <w:t>Utiliser le livre comme référentiel</w:t>
            </w:r>
          </w:p>
        </w:tc>
        <w:tc>
          <w:tcPr>
            <w:tcW w:w="0" w:type="auto"/>
            <w:shd w:val="clear" w:color="auto" w:fill="F2DBDB"/>
            <w:tcMar>
              <w:top w:w="0" w:type="dxa"/>
              <w:left w:w="108" w:type="dxa"/>
              <w:bottom w:w="0" w:type="dxa"/>
              <w:right w:w="108" w:type="dxa"/>
            </w:tcMar>
            <w:hideMark/>
          </w:tcPr>
          <w:p w14:paraId="692B5BE2" w14:textId="77777777" w:rsidR="00216634" w:rsidRDefault="00216634" w:rsidP="00651421">
            <w:pPr>
              <w:spacing w:after="0"/>
            </w:pPr>
            <w:r>
              <w:rPr>
                <w:color w:val="953735"/>
              </w:rPr>
              <w:t>Lexique, SDLC, cérémonies, RACI, contrats, gabarits, fiches pratiques, qualimétrie et anti-patterns.</w:t>
            </w:r>
          </w:p>
        </w:tc>
        <w:tc>
          <w:tcPr>
            <w:tcW w:w="0" w:type="auto"/>
            <w:shd w:val="clear" w:color="auto" w:fill="F2DBDB"/>
            <w:tcMar>
              <w:top w:w="0" w:type="dxa"/>
              <w:left w:w="108" w:type="dxa"/>
              <w:bottom w:w="0" w:type="dxa"/>
              <w:right w:w="108" w:type="dxa"/>
            </w:tcMar>
            <w:hideMark/>
          </w:tcPr>
          <w:p w14:paraId="3F70E86F" w14:textId="77777777" w:rsidR="00216634" w:rsidRDefault="00216634" w:rsidP="00651421">
            <w:pPr>
              <w:spacing w:after="0"/>
            </w:pPr>
            <w:r>
              <w:rPr>
                <w:color w:val="953735"/>
              </w:rPr>
              <w:t>Un accès rapide aux définitions, modèles et repères à réutiliser pendant une mission.</w:t>
            </w:r>
          </w:p>
        </w:tc>
      </w:tr>
    </w:tbl>
    <w:p w14:paraId="1802923A" w14:textId="77777777" w:rsidR="00216634" w:rsidRDefault="00216634" w:rsidP="00216634">
      <w:pPr>
        <w:pStyle w:val="PhraserepreToTAL"/>
        <w:rPr>
          <w:kern w:val="2"/>
          <w:szCs w:val="21"/>
          <w:lang w:val="fr-CA" w:eastAsia="fr-CA"/>
          <w14:ligatures w14:val="standardContextual"/>
        </w:rPr>
      </w:pPr>
      <w:r w:rsidRPr="004B32C4">
        <w:rPr>
          <w:color w:val="943634"/>
          <w:lang w:val="fr-CA"/>
        </w:rPr>
        <w:t>Phrase repère : le livre n’est pas une montagne à lire d’un seul coup ; c’est une carte à utiliser selon la décision, la mission ou le blocage du moment.</w:t>
      </w:r>
    </w:p>
    <w:p w14:paraId="35B070F2" w14:textId="77777777" w:rsidR="00216634" w:rsidRDefault="00216634" w:rsidP="00216634">
      <w:pPr>
        <w:rPr>
          <w:kern w:val="2"/>
          <w:szCs w:val="21"/>
          <w:lang w:eastAsia="fr-CA"/>
          <w14:ligatures w14:val="standardContextual"/>
        </w:rPr>
      </w:pPr>
      <w:r>
        <w:rPr>
          <w:color w:val="943634"/>
        </w:rPr>
        <w:t>Lorsque vous cherchez quoi faire, commencez par les parcours pratiques et les canevas. Lorsque vous cherchez à comprendre pourquoi une mission bloque, revenez aux carnets de mission et aux anti-patterns. Lorsque vous devez transmettre ou pérenniser, utilisez le référentiel et les sections sur le Centre d’excellence. Cette alternance est volontaire : ToTAL est à la fois une discipline d’action et une lecture honnête du réel.</w:t>
      </w:r>
    </w:p>
    <w:p w14:paraId="4CE9BE64" w14:textId="77777777" w:rsidR="00216634" w:rsidRDefault="00216634" w:rsidP="00216634">
      <w:pPr>
        <w:pStyle w:val="Titre2"/>
        <w:rPr>
          <w:kern w:val="2"/>
          <w:szCs w:val="30"/>
          <w14:ligatures w14:val="standardContextual"/>
        </w:rPr>
      </w:pPr>
      <w:bookmarkStart w:id="7" w:name="_Toc234870575"/>
      <w:r>
        <w:rPr>
          <w:color w:val="943634"/>
        </w:rPr>
        <w:t>Architecture éditoriale — trois couches pour ne pas perdre le lecteur</w:t>
      </w:r>
      <w:bookmarkEnd w:id="7"/>
    </w:p>
    <w:p w14:paraId="3E39F14C" w14:textId="77777777" w:rsidR="00216634" w:rsidRDefault="00216634" w:rsidP="00216634">
      <w:pPr>
        <w:rPr>
          <w:kern w:val="2"/>
          <w:szCs w:val="21"/>
          <w14:ligatures w14:val="standardContextual"/>
        </w:rPr>
      </w:pPr>
      <w:r>
        <w:rPr>
          <w:color w:val="943634"/>
        </w:rPr>
        <w:t>À mesure que le livre grandit, il doit éviter de devenir lui-même une montagne ToTAL. Pour préserver sa mission, il s’appuie sur trois couches complémentaires. La première couche guide l’action : elle propose des ateliers, canevas, fiches, critères de sortie et anti-patterns. La deuxième couche raconte le terrain : elle suit le suspense réel d’une mission de six semaines, avec ses blocages, ses tensions, ses signes de mouvement et ses limites. La troisième couche sert de référentiel : elle rassemble les définitions, modèles et repères à réutiliser ou transmettre.</w:t>
      </w:r>
    </w:p>
    <w:tbl>
      <w:tblPr>
        <w:tblW w:w="5000" w:type="pct"/>
        <w:tblCellMar>
          <w:left w:w="0" w:type="dxa"/>
          <w:right w:w="0" w:type="dxa"/>
        </w:tblCellMar>
        <w:tblLook w:val="04A0" w:firstRow="1" w:lastRow="0" w:firstColumn="1" w:lastColumn="0" w:noHBand="0" w:noVBand="1"/>
      </w:tblPr>
      <w:tblGrid>
        <w:gridCol w:w="1586"/>
        <w:gridCol w:w="5139"/>
        <w:gridCol w:w="3211"/>
      </w:tblGrid>
      <w:tr w:rsidR="00216634" w14:paraId="25339903"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4FEACAD3" w14:textId="77777777" w:rsidR="00216634" w:rsidRDefault="00216634" w:rsidP="00651421">
            <w:pPr>
              <w:spacing w:after="0"/>
              <w:rPr>
                <w:kern w:val="2"/>
                <w:szCs w:val="21"/>
                <w14:ligatures w14:val="standardContextual"/>
              </w:rPr>
            </w:pPr>
            <w:r>
              <w:rPr>
                <w:color w:val="953735"/>
              </w:rPr>
              <w:t>Couche</w:t>
            </w:r>
          </w:p>
        </w:tc>
        <w:tc>
          <w:tcPr>
            <w:tcW w:w="0" w:type="auto"/>
            <w:tcBorders>
              <w:top w:val="nil"/>
              <w:left w:val="nil"/>
              <w:bottom w:val="single" w:sz="8" w:space="0" w:color="D99594"/>
              <w:right w:val="nil"/>
            </w:tcBorders>
            <w:tcMar>
              <w:top w:w="0" w:type="dxa"/>
              <w:left w:w="108" w:type="dxa"/>
              <w:bottom w:w="0" w:type="dxa"/>
              <w:right w:w="108" w:type="dxa"/>
            </w:tcMar>
            <w:hideMark/>
          </w:tcPr>
          <w:p w14:paraId="7D73CECD" w14:textId="77777777" w:rsidR="00216634" w:rsidRDefault="00216634" w:rsidP="00651421">
            <w:pPr>
              <w:spacing w:after="0"/>
            </w:pPr>
            <w:r>
              <w:rPr>
                <w:color w:val="953735"/>
              </w:rPr>
              <w:t>Rôle dans le livre</w:t>
            </w:r>
          </w:p>
        </w:tc>
        <w:tc>
          <w:tcPr>
            <w:tcW w:w="0" w:type="auto"/>
            <w:tcBorders>
              <w:top w:val="nil"/>
              <w:left w:val="nil"/>
              <w:bottom w:val="single" w:sz="8" w:space="0" w:color="D99594"/>
              <w:right w:val="nil"/>
            </w:tcBorders>
            <w:tcMar>
              <w:top w:w="0" w:type="dxa"/>
              <w:left w:w="108" w:type="dxa"/>
              <w:bottom w:w="0" w:type="dxa"/>
              <w:right w:w="108" w:type="dxa"/>
            </w:tcMar>
            <w:hideMark/>
          </w:tcPr>
          <w:p w14:paraId="5ED1799E" w14:textId="77777777" w:rsidR="00216634" w:rsidRDefault="00216634" w:rsidP="00651421">
            <w:pPr>
              <w:spacing w:after="0"/>
            </w:pPr>
            <w:r>
              <w:rPr>
                <w:color w:val="953735"/>
              </w:rPr>
              <w:t>Question qu’elle aide à traiter</w:t>
            </w:r>
          </w:p>
        </w:tc>
      </w:tr>
      <w:tr w:rsidR="00216634" w14:paraId="05BC5532" w14:textId="77777777" w:rsidTr="00651421">
        <w:tc>
          <w:tcPr>
            <w:tcW w:w="0" w:type="auto"/>
            <w:shd w:val="clear" w:color="auto" w:fill="F2DBDB"/>
            <w:tcMar>
              <w:top w:w="0" w:type="dxa"/>
              <w:left w:w="108" w:type="dxa"/>
              <w:bottom w:w="0" w:type="dxa"/>
              <w:right w:w="108" w:type="dxa"/>
            </w:tcMar>
            <w:hideMark/>
          </w:tcPr>
          <w:p w14:paraId="4781D02C" w14:textId="77777777" w:rsidR="00216634" w:rsidRDefault="00216634" w:rsidP="00651421">
            <w:pPr>
              <w:spacing w:after="0"/>
            </w:pPr>
            <w:r>
              <w:rPr>
                <w:color w:val="953735"/>
              </w:rPr>
              <w:t>Guide pratique</w:t>
            </w:r>
          </w:p>
        </w:tc>
        <w:tc>
          <w:tcPr>
            <w:tcW w:w="0" w:type="auto"/>
            <w:shd w:val="clear" w:color="auto" w:fill="F2DBDB"/>
            <w:tcMar>
              <w:top w:w="0" w:type="dxa"/>
              <w:left w:w="108" w:type="dxa"/>
              <w:bottom w:w="0" w:type="dxa"/>
              <w:right w:w="108" w:type="dxa"/>
            </w:tcMar>
            <w:hideMark/>
          </w:tcPr>
          <w:p w14:paraId="5A1BF7C8" w14:textId="77777777" w:rsidR="00216634" w:rsidRDefault="00216634" w:rsidP="00651421">
            <w:pPr>
              <w:spacing w:after="0"/>
            </w:pPr>
            <w:r>
              <w:rPr>
                <w:color w:val="953735"/>
              </w:rPr>
              <w:t>Donner des gestes praticables : ateliers, canevas, fiches, critères, grilles et contre-mesures.</w:t>
            </w:r>
          </w:p>
        </w:tc>
        <w:tc>
          <w:tcPr>
            <w:tcW w:w="0" w:type="auto"/>
            <w:shd w:val="clear" w:color="auto" w:fill="F2DBDB"/>
            <w:tcMar>
              <w:top w:w="0" w:type="dxa"/>
              <w:left w:w="108" w:type="dxa"/>
              <w:bottom w:w="0" w:type="dxa"/>
              <w:right w:w="108" w:type="dxa"/>
            </w:tcMar>
            <w:hideMark/>
          </w:tcPr>
          <w:p w14:paraId="7DFD9EA7" w14:textId="77777777" w:rsidR="00216634" w:rsidRDefault="00216634" w:rsidP="00651421">
            <w:pPr>
              <w:spacing w:after="0"/>
            </w:pPr>
            <w:r>
              <w:rPr>
                <w:color w:val="953735"/>
              </w:rPr>
              <w:t>Quoi faire maintenant, avec quelle trace et quel critère de sortie ?</w:t>
            </w:r>
          </w:p>
        </w:tc>
      </w:tr>
      <w:tr w:rsidR="00216634" w14:paraId="6719615B" w14:textId="77777777" w:rsidTr="00651421">
        <w:tc>
          <w:tcPr>
            <w:tcW w:w="0" w:type="auto"/>
            <w:tcMar>
              <w:top w:w="0" w:type="dxa"/>
              <w:left w:w="108" w:type="dxa"/>
              <w:bottom w:w="0" w:type="dxa"/>
              <w:right w:w="108" w:type="dxa"/>
            </w:tcMar>
            <w:hideMark/>
          </w:tcPr>
          <w:p w14:paraId="251D21A1" w14:textId="77777777" w:rsidR="00216634" w:rsidRDefault="00216634" w:rsidP="00651421">
            <w:pPr>
              <w:spacing w:after="0"/>
            </w:pPr>
            <w:r>
              <w:rPr>
                <w:color w:val="953735"/>
              </w:rPr>
              <w:t>Carnet de mission</w:t>
            </w:r>
          </w:p>
        </w:tc>
        <w:tc>
          <w:tcPr>
            <w:tcW w:w="0" w:type="auto"/>
            <w:tcMar>
              <w:top w:w="0" w:type="dxa"/>
              <w:left w:w="108" w:type="dxa"/>
              <w:bottom w:w="0" w:type="dxa"/>
              <w:right w:w="108" w:type="dxa"/>
            </w:tcMar>
            <w:hideMark/>
          </w:tcPr>
          <w:p w14:paraId="699FD562" w14:textId="77777777" w:rsidR="00216634" w:rsidRDefault="00216634" w:rsidP="00651421">
            <w:pPr>
              <w:spacing w:after="0"/>
            </w:pPr>
            <w:r>
              <w:rPr>
                <w:color w:val="953735"/>
              </w:rPr>
              <w:t>Montrer ce qui arrive dans le réel : hésitations, tensions, revirements, fatigue, absorption et apprentissages.</w:t>
            </w:r>
          </w:p>
        </w:tc>
        <w:tc>
          <w:tcPr>
            <w:tcW w:w="0" w:type="auto"/>
            <w:tcMar>
              <w:top w:w="0" w:type="dxa"/>
              <w:left w:w="108" w:type="dxa"/>
              <w:bottom w:w="0" w:type="dxa"/>
              <w:right w:w="108" w:type="dxa"/>
            </w:tcMar>
            <w:hideMark/>
          </w:tcPr>
          <w:p w14:paraId="33C9FDC6" w14:textId="77777777" w:rsidR="00216634" w:rsidRDefault="00216634" w:rsidP="00651421">
            <w:pPr>
              <w:spacing w:after="0"/>
            </w:pPr>
            <w:r>
              <w:rPr>
                <w:color w:val="953735"/>
              </w:rPr>
              <w:t>Qu’est-ce que la méthode rencontre lorsqu’elle quitte le papier ?</w:t>
            </w:r>
          </w:p>
        </w:tc>
      </w:tr>
      <w:tr w:rsidR="00216634" w14:paraId="1852698F" w14:textId="77777777" w:rsidTr="00651421">
        <w:tc>
          <w:tcPr>
            <w:tcW w:w="0" w:type="auto"/>
            <w:shd w:val="clear" w:color="auto" w:fill="F2DBDB"/>
            <w:tcMar>
              <w:top w:w="0" w:type="dxa"/>
              <w:left w:w="108" w:type="dxa"/>
              <w:bottom w:w="0" w:type="dxa"/>
              <w:right w:w="108" w:type="dxa"/>
            </w:tcMar>
            <w:hideMark/>
          </w:tcPr>
          <w:p w14:paraId="53B8C463" w14:textId="77777777" w:rsidR="00216634" w:rsidRDefault="00216634" w:rsidP="00651421">
            <w:pPr>
              <w:spacing w:after="0"/>
            </w:pPr>
            <w:r>
              <w:rPr>
                <w:color w:val="953735"/>
              </w:rPr>
              <w:t>Référentiel</w:t>
            </w:r>
          </w:p>
        </w:tc>
        <w:tc>
          <w:tcPr>
            <w:tcW w:w="0" w:type="auto"/>
            <w:shd w:val="clear" w:color="auto" w:fill="F2DBDB"/>
            <w:tcMar>
              <w:top w:w="0" w:type="dxa"/>
              <w:left w:w="108" w:type="dxa"/>
              <w:bottom w:w="0" w:type="dxa"/>
              <w:right w:w="108" w:type="dxa"/>
            </w:tcMar>
            <w:hideMark/>
          </w:tcPr>
          <w:p w14:paraId="7252EC1E" w14:textId="77777777" w:rsidR="00216634" w:rsidRDefault="00216634" w:rsidP="00651421">
            <w:pPr>
              <w:spacing w:after="0"/>
            </w:pPr>
            <w:r>
              <w:rPr>
                <w:color w:val="953735"/>
              </w:rPr>
              <w:t>Préserver ce qui doit être réutilisé : définitions, modèles, rôles, contrats, gabarits, lexique et pratiques transmissibles.</w:t>
            </w:r>
          </w:p>
        </w:tc>
        <w:tc>
          <w:tcPr>
            <w:tcW w:w="0" w:type="auto"/>
            <w:shd w:val="clear" w:color="auto" w:fill="F2DBDB"/>
            <w:tcMar>
              <w:top w:w="0" w:type="dxa"/>
              <w:left w:w="108" w:type="dxa"/>
              <w:bottom w:w="0" w:type="dxa"/>
              <w:right w:w="108" w:type="dxa"/>
            </w:tcMar>
            <w:hideMark/>
          </w:tcPr>
          <w:p w14:paraId="72393926" w14:textId="77777777" w:rsidR="00216634" w:rsidRDefault="00216634" w:rsidP="00651421">
            <w:pPr>
              <w:spacing w:after="0"/>
            </w:pPr>
            <w:r>
              <w:rPr>
                <w:color w:val="953735"/>
              </w:rPr>
              <w:t>Qu’est-ce qui doit survivre après l’atelier, la mission ou le coach ?</w:t>
            </w:r>
          </w:p>
        </w:tc>
      </w:tr>
    </w:tbl>
    <w:p w14:paraId="2CA84514" w14:textId="77777777" w:rsidR="00216634" w:rsidRPr="00352A87" w:rsidRDefault="00216634" w:rsidP="00216634">
      <w:pPr>
        <w:pStyle w:val="PhraserepreToTAL"/>
        <w:rPr>
          <w:kern w:val="2"/>
          <w:szCs w:val="21"/>
          <w:lang w:val="fr-FR"/>
          <w14:ligatures w14:val="standardContextual"/>
        </w:rPr>
      </w:pPr>
      <w:r>
        <w:rPr>
          <w:color w:val="943634"/>
          <w:lang w:val="fr-CA"/>
        </w:rPr>
        <w:t>Phrase repère : le guide aide à agir, le carnet aide à reconnaître le réel, et le référentiel aide à transmettre ce qui mérite de durer.</w:t>
      </w:r>
    </w:p>
    <w:p w14:paraId="4E6ED799" w14:textId="77777777" w:rsidR="00216634" w:rsidRDefault="00216634" w:rsidP="00216634">
      <w:pPr>
        <w:rPr>
          <w:kern w:val="2"/>
          <w:szCs w:val="21"/>
          <w14:ligatures w14:val="standardContextual"/>
        </w:rPr>
      </w:pPr>
      <w:r>
        <w:rPr>
          <w:color w:val="943634"/>
        </w:rPr>
        <w:t xml:space="preserve">Pause de lecture : il n’est pas nécessaire de tout lire, tout appliquer ou tout mémoriser. Le lecteur peut avancer comme dans une mission réelle : choisir le prochain blocage, repérer le </w:t>
      </w:r>
      <w:r>
        <w:rPr>
          <w:color w:val="943634"/>
        </w:rPr>
        <w:lastRenderedPageBreak/>
        <w:t>bon outil, lire le carnet correspondant, puis revenir au référentiel seulement lorsque le besoin devient concret. Le livre doit rester une carte, pas une injonction.</w:t>
      </w:r>
    </w:p>
    <w:p w14:paraId="0D51DF6D" w14:textId="77777777" w:rsidR="00216634" w:rsidRPr="00283112" w:rsidRDefault="00216634" w:rsidP="00216634">
      <w:pPr>
        <w:pStyle w:val="Titre2"/>
        <w:rPr>
          <w:color w:val="943634" w:themeColor="accent2" w:themeShade="BF"/>
          <w:kern w:val="2"/>
          <w:szCs w:val="30"/>
          <w:lang w:eastAsia="fr-CA"/>
          <w14:ligatures w14:val="standardContextual"/>
        </w:rPr>
      </w:pPr>
      <w:bookmarkStart w:id="8" w:name="_Toc234870576"/>
      <w:r w:rsidRPr="00283112">
        <w:rPr>
          <w:color w:val="943634" w:themeColor="accent2" w:themeShade="BF"/>
        </w:rPr>
        <w:t>Choisir sa recette de mise en place ToTAL</w:t>
      </w:r>
      <w:bookmarkEnd w:id="5"/>
      <w:bookmarkEnd w:id="8"/>
    </w:p>
    <w:p w14:paraId="18F52015"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défi des 6 semaines est un fil rouge puissant, mais il ne doit pas être compris comme la seule manière de mettre ToTAL en place. Il représente une recette de mise à l’épreuve : une façon de créer de l’élan, de chercher une première preuve observable et de découvrir, semaine après semaine, si les conditions nécessaires à une réussite durable peuvent réellement apparaître. Le livre propose donc une recette mère, puis plusieurs trajectoires adaptées au contexte, à l’urgence, à la maturité et à la capacité d’absorption de l’organisation.</w:t>
      </w:r>
    </w:p>
    <w:p w14:paraId="0EDC840C"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défi des 6 semaines n’est pas une démonstration déjà gagnée ; c’est une mise à l’épreuve pour voir si ToTAL peut devenir assez réel, assez vite, pour changer quelque chose qui compte.</w:t>
      </w:r>
    </w:p>
    <w:p w14:paraId="3CC27F99" w14:textId="77777777" w:rsidR="00216634" w:rsidRPr="00283112" w:rsidRDefault="00216634" w:rsidP="00216634">
      <w:pPr>
        <w:pStyle w:val="Titre3"/>
        <w:rPr>
          <w:color w:val="943634" w:themeColor="accent2" w:themeShade="BF"/>
          <w:kern w:val="2"/>
          <w:szCs w:val="25"/>
          <w:lang w:eastAsia="fr-CA"/>
          <w14:ligatures w14:val="standardContextual"/>
        </w:rPr>
      </w:pPr>
      <w:bookmarkStart w:id="9" w:name="_Toc234101703"/>
      <w:bookmarkStart w:id="10" w:name="_Toc234870577"/>
      <w:r w:rsidRPr="00283112">
        <w:rPr>
          <w:color w:val="943634" w:themeColor="accent2" w:themeShade="BF"/>
        </w:rPr>
        <w:t>La recette mère ToTAL</w:t>
      </w:r>
      <w:bookmarkEnd w:id="9"/>
      <w:bookmarkEnd w:id="10"/>
    </w:p>
    <w:p w14:paraId="0CA5F61D"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Lire le terrain avant de prescrire une solution.</w:t>
      </w:r>
    </w:p>
    <w:p w14:paraId="55DF6EBB"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Choisir le bon point d’entrée : décision, produit, irritant, livraison, client ou pratique.</w:t>
      </w:r>
    </w:p>
    <w:p w14:paraId="77A7DE9C"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Chercher une première preuve observable, même limitée.</w:t>
      </w:r>
    </w:p>
    <w:p w14:paraId="7E140F56"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Transformer ce qui semble fonctionner en pratique à éprouver de nouveau.</w:t>
      </w:r>
    </w:p>
    <w:p w14:paraId="629D626E"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Installer les rôles, traces, contrats et signaux nécessaires.</w:t>
      </w:r>
    </w:p>
    <w:p w14:paraId="4AD61078"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Créer la capacité durable par coaching, gabarits, Centre d’excellence ou Académie.</w:t>
      </w:r>
    </w:p>
    <w:p w14:paraId="1142A4C3" w14:textId="77777777" w:rsidR="00216634" w:rsidRPr="00283112" w:rsidRDefault="00216634" w:rsidP="00216634">
      <w:pPr>
        <w:pStyle w:val="Paragraphedeliste"/>
        <w:numPr>
          <w:ilvl w:val="0"/>
          <w:numId w:val="47"/>
        </w:numPr>
        <w:rPr>
          <w:rFonts w:asciiTheme="minorHAnsi" w:hAnsiTheme="minorHAnsi"/>
          <w:color w:val="943634" w:themeColor="accent2" w:themeShade="BF"/>
        </w:rPr>
      </w:pPr>
      <w:r w:rsidRPr="00283112">
        <w:rPr>
          <w:rFonts w:asciiTheme="minorHAnsi" w:hAnsiTheme="minorHAnsi"/>
          <w:color w:val="943634" w:themeColor="accent2" w:themeShade="BF"/>
        </w:rPr>
        <w:t>Réinjecter l’apprentissage dans le système, le lexique, les gabarits et les décisions.</w:t>
      </w:r>
    </w:p>
    <w:p w14:paraId="44B78629" w14:textId="77777777" w:rsidR="00216634" w:rsidRPr="00283112" w:rsidRDefault="00216634" w:rsidP="00216634">
      <w:pPr>
        <w:pStyle w:val="Titre3"/>
        <w:rPr>
          <w:color w:val="943634" w:themeColor="accent2" w:themeShade="BF"/>
          <w:kern w:val="2"/>
          <w:szCs w:val="25"/>
          <w:lang w:eastAsia="fr-CA"/>
          <w14:ligatures w14:val="standardContextual"/>
        </w:rPr>
      </w:pPr>
      <w:bookmarkStart w:id="11" w:name="_Toc234101704"/>
      <w:bookmarkStart w:id="12" w:name="_Toc234870578"/>
      <w:r w:rsidRPr="00283112">
        <w:rPr>
          <w:color w:val="943634" w:themeColor="accent2" w:themeShade="BF"/>
        </w:rPr>
        <w:t>Sept recettes possibles</w:t>
      </w:r>
      <w:bookmarkEnd w:id="11"/>
      <w:bookmarkEnd w:id="12"/>
    </w:p>
    <w:tbl>
      <w:tblPr>
        <w:tblStyle w:val="TableauListe1Clair-Accentuation2"/>
        <w:tblW w:w="5000" w:type="pct"/>
        <w:tblLook w:val="04A0" w:firstRow="1" w:lastRow="0" w:firstColumn="1" w:lastColumn="0" w:noHBand="0" w:noVBand="1"/>
      </w:tblPr>
      <w:tblGrid>
        <w:gridCol w:w="2169"/>
        <w:gridCol w:w="3730"/>
        <w:gridCol w:w="4037"/>
      </w:tblGrid>
      <w:tr w:rsidR="00216634" w14:paraId="5E66469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2AB02" w14:textId="77777777" w:rsidR="00216634" w:rsidRDefault="00216634" w:rsidP="00651421">
            <w:pPr>
              <w:rPr>
                <w:kern w:val="2"/>
                <w:szCs w:val="21"/>
                <w:lang w:eastAsia="fr-CA"/>
                <w14:ligatures w14:val="standardContextual"/>
              </w:rPr>
            </w:pPr>
            <w:bookmarkStart w:id="13" w:name="_Toc234101705"/>
            <w:r>
              <w:rPr>
                <w:b w:val="0"/>
                <w:bCs w:val="0"/>
                <w:color w:val="953735"/>
              </w:rPr>
              <w:t>Recette</w:t>
            </w:r>
          </w:p>
        </w:tc>
        <w:tc>
          <w:tcPr>
            <w:tcW w:w="0" w:type="auto"/>
            <w:hideMark/>
          </w:tcPr>
          <w:p w14:paraId="2E875CF2"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Quand l’utiliser</w:t>
            </w:r>
          </w:p>
        </w:tc>
        <w:tc>
          <w:tcPr>
            <w:tcW w:w="0" w:type="auto"/>
            <w:hideMark/>
          </w:tcPr>
          <w:p w14:paraId="1A057500"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Résultat recherché</w:t>
            </w:r>
          </w:p>
        </w:tc>
      </w:tr>
      <w:tr w:rsidR="00216634" w14:paraId="512DD39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F9EB3" w14:textId="77777777" w:rsidR="00216634" w:rsidRDefault="00216634" w:rsidP="00651421">
            <w:r>
              <w:rPr>
                <w:b w:val="0"/>
                <w:bCs w:val="0"/>
                <w:color w:val="953735"/>
              </w:rPr>
              <w:t>1. Défi 6 semaines</w:t>
            </w:r>
          </w:p>
        </w:tc>
        <w:tc>
          <w:tcPr>
            <w:tcW w:w="0" w:type="auto"/>
            <w:hideMark/>
          </w:tcPr>
          <w:p w14:paraId="3067EC3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Lorsqu’il existe une urgence, un sponsor, un terrain réel et le besoin d’une preuve rapide.</w:t>
            </w:r>
          </w:p>
        </w:tc>
        <w:tc>
          <w:tcPr>
            <w:tcW w:w="0" w:type="auto"/>
            <w:hideMark/>
          </w:tcPr>
          <w:p w14:paraId="1DDD630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Créer l’élan, sortir du flou et tenter d’obtenir une première preuve observable.</w:t>
            </w:r>
          </w:p>
        </w:tc>
      </w:tr>
      <w:tr w:rsidR="00216634" w14:paraId="14D3F03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61B614E" w14:textId="77777777" w:rsidR="00216634" w:rsidRDefault="00216634" w:rsidP="00651421">
            <w:r>
              <w:rPr>
                <w:b w:val="0"/>
                <w:bCs w:val="0"/>
                <w:color w:val="953735"/>
              </w:rPr>
              <w:t>2. Pilote produit</w:t>
            </w:r>
          </w:p>
        </w:tc>
        <w:tc>
          <w:tcPr>
            <w:tcW w:w="0" w:type="auto"/>
            <w:hideMark/>
          </w:tcPr>
          <w:p w14:paraId="4370ED8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Lorsqu’un produit, une équipe ou un flux de valeur est prêt à servir de terrain d’apprentissage.</w:t>
            </w:r>
          </w:p>
        </w:tc>
        <w:tc>
          <w:tcPr>
            <w:tcW w:w="0" w:type="auto"/>
            <w:hideMark/>
          </w:tcPr>
          <w:p w14:paraId="5E5598C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Installer ToTAL sur un périmètre concret : backlog, spécifications, preuves, livraison et signaux.</w:t>
            </w:r>
          </w:p>
        </w:tc>
      </w:tr>
      <w:tr w:rsidR="00216634" w14:paraId="638C5AB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3AF4C" w14:textId="77777777" w:rsidR="00216634" w:rsidRDefault="00216634" w:rsidP="00651421">
            <w:r>
              <w:rPr>
                <w:b w:val="0"/>
                <w:bCs w:val="0"/>
                <w:color w:val="953735"/>
              </w:rPr>
              <w:t>3. Centre d’excellence d’abord</w:t>
            </w:r>
          </w:p>
        </w:tc>
        <w:tc>
          <w:tcPr>
            <w:tcW w:w="0" w:type="auto"/>
            <w:hideMark/>
          </w:tcPr>
          <w:p w14:paraId="0558C25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Lorsque plusieurs équipes sont concernées et qu’il faut former des relais internes.</w:t>
            </w:r>
          </w:p>
        </w:tc>
        <w:tc>
          <w:tcPr>
            <w:tcW w:w="0" w:type="auto"/>
            <w:hideMark/>
          </w:tcPr>
          <w:p w14:paraId="392535C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Créer une capacité durable : coaching, gabarits, formation, communautés et standards vivants.</w:t>
            </w:r>
          </w:p>
        </w:tc>
      </w:tr>
      <w:tr w:rsidR="00216634" w14:paraId="675EB69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A813FBB" w14:textId="77777777" w:rsidR="00216634" w:rsidRDefault="00216634" w:rsidP="00651421">
            <w:r>
              <w:rPr>
                <w:b w:val="0"/>
                <w:bCs w:val="0"/>
                <w:color w:val="953735"/>
              </w:rPr>
              <w:t>4. Point douloureux</w:t>
            </w:r>
          </w:p>
        </w:tc>
        <w:tc>
          <w:tcPr>
            <w:tcW w:w="0" w:type="auto"/>
            <w:hideMark/>
          </w:tcPr>
          <w:p w14:paraId="6B76983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Lorsque l’organisation n’est pas prête pour une transformation, mais qu’un irritant est évident.</w:t>
            </w:r>
          </w:p>
        </w:tc>
        <w:tc>
          <w:tcPr>
            <w:tcW w:w="0" w:type="auto"/>
            <w:hideMark/>
          </w:tcPr>
          <w:p w14:paraId="3FBA410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Améliorer une décision, une livraison, un contrat qualité, une voix client ou une trace critique.</w:t>
            </w:r>
          </w:p>
        </w:tc>
      </w:tr>
      <w:tr w:rsidR="00216634" w14:paraId="18C2449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F860A" w14:textId="77777777" w:rsidR="00216634" w:rsidRDefault="00216634" w:rsidP="00651421">
            <w:r>
              <w:rPr>
                <w:b w:val="0"/>
                <w:bCs w:val="0"/>
                <w:color w:val="953735"/>
              </w:rPr>
              <w:t>5. Trajectoire 30-60-90 jours</w:t>
            </w:r>
          </w:p>
        </w:tc>
        <w:tc>
          <w:tcPr>
            <w:tcW w:w="0" w:type="auto"/>
            <w:hideMark/>
          </w:tcPr>
          <w:p w14:paraId="1815F68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Lorsque l’organisation veut une adoption progressive et mesurable.</w:t>
            </w:r>
          </w:p>
        </w:tc>
        <w:tc>
          <w:tcPr>
            <w:tcW w:w="0" w:type="auto"/>
            <w:hideMark/>
          </w:tcPr>
          <w:p w14:paraId="1D9FDBD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Passer d’une première preuve à une adoption plus stable sans surcharger les équipes.</w:t>
            </w:r>
          </w:p>
        </w:tc>
      </w:tr>
      <w:tr w:rsidR="00216634" w14:paraId="119A500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FCE1B23" w14:textId="77777777" w:rsidR="00216634" w:rsidRDefault="00216634" w:rsidP="00651421">
            <w:r>
              <w:rPr>
                <w:b w:val="0"/>
                <w:bCs w:val="0"/>
                <w:color w:val="953735"/>
              </w:rPr>
              <w:t>6. Recette autonome avec le livre</w:t>
            </w:r>
          </w:p>
        </w:tc>
        <w:tc>
          <w:tcPr>
            <w:tcW w:w="0" w:type="auto"/>
            <w:hideMark/>
          </w:tcPr>
          <w:p w14:paraId="50F3F61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Lorsqu’une personne ou une équipe veut commencer sans coach externe.</w:t>
            </w:r>
          </w:p>
        </w:tc>
        <w:tc>
          <w:tcPr>
            <w:tcW w:w="0" w:type="auto"/>
            <w:hideMark/>
          </w:tcPr>
          <w:p w14:paraId="3A34AB3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Améliorer une situation réelle dès demain matin avec les canevas, questions et traces du livre.</w:t>
            </w:r>
          </w:p>
        </w:tc>
      </w:tr>
      <w:tr w:rsidR="00216634" w14:paraId="42ADE60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CE299" w14:textId="77777777" w:rsidR="00216634" w:rsidRDefault="00216634" w:rsidP="00651421">
            <w:r>
              <w:rPr>
                <w:b w:val="0"/>
                <w:bCs w:val="0"/>
                <w:color w:val="953735"/>
              </w:rPr>
              <w:t>7. Recette hybride coach + relais internes</w:t>
            </w:r>
          </w:p>
        </w:tc>
        <w:tc>
          <w:tcPr>
            <w:tcW w:w="0" w:type="auto"/>
            <w:hideMark/>
          </w:tcPr>
          <w:p w14:paraId="6B8E016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Lorsque l’organisation veut accélérer sans créer une dépendance permanente au coach.</w:t>
            </w:r>
          </w:p>
        </w:tc>
        <w:tc>
          <w:tcPr>
            <w:tcW w:w="0" w:type="auto"/>
            <w:hideMark/>
          </w:tcPr>
          <w:p w14:paraId="41D926A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Combiner accompagnement externe, formation de relais, Centre d’excellence et autonomie progressive.</w:t>
            </w:r>
          </w:p>
        </w:tc>
      </w:tr>
    </w:tbl>
    <w:p w14:paraId="245FA92A" w14:textId="77777777" w:rsidR="00216634" w:rsidRPr="00283112" w:rsidRDefault="00216634" w:rsidP="00216634">
      <w:pPr>
        <w:pStyle w:val="Titre3"/>
        <w:rPr>
          <w:color w:val="943634" w:themeColor="accent2" w:themeShade="BF"/>
          <w:kern w:val="2"/>
          <w:szCs w:val="25"/>
          <w:lang w:eastAsia="fr-CA"/>
          <w14:ligatures w14:val="standardContextual"/>
        </w:rPr>
      </w:pPr>
      <w:bookmarkStart w:id="14" w:name="_Toc234870579"/>
      <w:r w:rsidRPr="00283112">
        <w:rPr>
          <w:color w:val="943634" w:themeColor="accent2" w:themeShade="BF"/>
        </w:rPr>
        <w:lastRenderedPageBreak/>
        <w:t>Recette recommandée : preuve rapide + capacité durable</w:t>
      </w:r>
      <w:bookmarkEnd w:id="13"/>
      <w:bookmarkEnd w:id="14"/>
    </w:p>
    <w:p w14:paraId="04E97053"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La trajectoire la plus robuste combine plusieurs recettes plutôt que d’en choisir une seule. Une mission courte peut mettre le système à l’épreuve et chercher une première preuve. Un pilote produit peut ensuite vérifier si les pratiques tiennent dans le réel. Un Centre d’excellence peut tenter de transmettre, former et faire durer ce qui mérite de l’être. Une trajectoire 30-60-90 jours peut ensuite transformer les apprentissages initiaux en adoption progressive, si les conditions sont réunies.</w:t>
      </w:r>
    </w:p>
    <w:p w14:paraId="0A86DF3F"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Formule de mise en place : commencer par une épreuve, chercher une preuve, stabiliser ce qui résiste au réel, transmettre ce qui mérite de durer, puis étendre par paliers mesurables.</w:t>
      </w:r>
    </w:p>
    <w:p w14:paraId="732F251D" w14:textId="77777777" w:rsidR="00216634" w:rsidRPr="00283112" w:rsidRDefault="00216634" w:rsidP="00216634">
      <w:pPr>
        <w:pStyle w:val="Titre3"/>
        <w:rPr>
          <w:color w:val="943634" w:themeColor="accent2" w:themeShade="BF"/>
          <w:kern w:val="2"/>
          <w:szCs w:val="25"/>
          <w:lang w:eastAsia="fr-CA"/>
          <w14:ligatures w14:val="standardContextual"/>
        </w:rPr>
      </w:pPr>
      <w:bookmarkStart w:id="15" w:name="_Toc234101706"/>
      <w:bookmarkStart w:id="16" w:name="_Toc234870580"/>
      <w:r w:rsidRPr="00283112">
        <w:rPr>
          <w:color w:val="943634" w:themeColor="accent2" w:themeShade="BF"/>
        </w:rPr>
        <w:t>Garder la mise en place flexible</w:t>
      </w:r>
      <w:bookmarkEnd w:id="15"/>
      <w:bookmarkEnd w:id="16"/>
    </w:p>
    <w:p w14:paraId="72AFB056"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parcours en 6 semaines et la lecture par phases ToTAL ne doivent pas devenir une nouvelle rigidité. Ils servent de fil rouge, de laboratoire et de recette principale pour ce livre, mais la mise en place de ToTAL doit rester adaptable. Certaines organisations auront besoin d’un défi court. D’autres auront besoin d’un pilote produit, d’un accompagnement par point douloureux, d’une trajectoire 30-60-90 jours, d’une mise en place par Centre d’excellence ou d’un parcours autonome guidé par le livre.</w:t>
      </w:r>
    </w:p>
    <w:p w14:paraId="590CB52C"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Les phases ÉLICITER, DÉFINIR, PLANIFIER, IMPLÉMENTER, DIFFUSER et CONFIRMER forment une grammaire de maîtrise, pas une obligation de déroulement unique. Elles peuvent être utilisées dans l’ordre complet, en boucle courte, en intervention ciblée, en diagnostic, en atelier ponctuel, en parcours d’équipe, en programme de transformation ou en mécanisme de gouvernance légère. Le livre devra donc préserver cette souplesse : proposer des recettes, pas enfermer le lecteur dans une seule recette.</w:t>
      </w:r>
    </w:p>
    <w:p w14:paraId="578F4268"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propose une grammaire et des recettes ; le contexte choisit la combinaison, le rythme et le niveau d’ambition.</w:t>
      </w:r>
    </w:p>
    <w:p w14:paraId="2DF37F6D" w14:textId="77777777" w:rsidR="00216634" w:rsidRPr="00283112" w:rsidRDefault="00216634" w:rsidP="00216634">
      <w:pPr>
        <w:pStyle w:val="Titre3"/>
        <w:rPr>
          <w:color w:val="943634" w:themeColor="accent2" w:themeShade="BF"/>
          <w:kern w:val="2"/>
          <w:szCs w:val="25"/>
          <w:lang w:eastAsia="fr-CA"/>
          <w14:ligatures w14:val="standardContextual"/>
        </w:rPr>
      </w:pPr>
      <w:bookmarkStart w:id="17" w:name="_Toc234101707"/>
      <w:bookmarkStart w:id="18" w:name="_Toc234870581"/>
      <w:r w:rsidRPr="00283112">
        <w:rPr>
          <w:color w:val="943634" w:themeColor="accent2" w:themeShade="BF"/>
        </w:rPr>
        <w:t>Catalogue des formules de mise en place ToTAL</w:t>
      </w:r>
      <w:bookmarkEnd w:id="17"/>
      <w:bookmarkEnd w:id="18"/>
    </w:p>
    <w:p w14:paraId="716C44CC"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catalogue suivant sert à rappeler que ToTAL peut se déployer par plusieurs portes d’entrée. Le défi des 6 semaines demeure le fil rouge narratif du livre, mais il n’est qu’une formule parmi d’autres. Une organisation peut choisir une formule courte, progressive, ciblée, autonome, accompagnée ou institutionnalisée selon son urgence, sa maturité, son appétit de changement et sa capacité d’absorption.</w:t>
      </w:r>
    </w:p>
    <w:tbl>
      <w:tblPr>
        <w:tblStyle w:val="TableauListe1Clair-Accentuation2"/>
        <w:tblW w:w="5000" w:type="pct"/>
        <w:tblLook w:val="04A0" w:firstRow="1" w:lastRow="0" w:firstColumn="1" w:lastColumn="0" w:noHBand="0" w:noVBand="1"/>
      </w:tblPr>
      <w:tblGrid>
        <w:gridCol w:w="2003"/>
        <w:gridCol w:w="4401"/>
        <w:gridCol w:w="3532"/>
      </w:tblGrid>
      <w:tr w:rsidR="00216634" w14:paraId="1E958EF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83BE5" w14:textId="77777777" w:rsidR="00216634" w:rsidRDefault="00216634" w:rsidP="00651421">
            <w:pPr>
              <w:rPr>
                <w:kern w:val="2"/>
                <w:szCs w:val="21"/>
                <w:lang w:eastAsia="fr-CA"/>
                <w14:ligatures w14:val="standardContextual"/>
              </w:rPr>
            </w:pPr>
            <w:r>
              <w:rPr>
                <w:b w:val="0"/>
                <w:bCs w:val="0"/>
                <w:color w:val="953735"/>
              </w:rPr>
              <w:t>Formule</w:t>
            </w:r>
          </w:p>
        </w:tc>
        <w:tc>
          <w:tcPr>
            <w:tcW w:w="0" w:type="auto"/>
            <w:hideMark/>
          </w:tcPr>
          <w:p w14:paraId="283EAEB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Contexte d’utilisation</w:t>
            </w:r>
          </w:p>
        </w:tc>
        <w:tc>
          <w:tcPr>
            <w:tcW w:w="0" w:type="auto"/>
            <w:hideMark/>
          </w:tcPr>
          <w:p w14:paraId="07C152E3"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de réussite recherchée</w:t>
            </w:r>
          </w:p>
        </w:tc>
      </w:tr>
      <w:tr w:rsidR="00216634" w14:paraId="0F9DBDA9"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AF5B8" w14:textId="77777777" w:rsidR="00216634" w:rsidRDefault="00216634" w:rsidP="00651421">
            <w:r>
              <w:rPr>
                <w:b w:val="0"/>
                <w:bCs w:val="0"/>
                <w:color w:val="953735"/>
              </w:rPr>
              <w:t>Défi court — 2 à 6 semaines</w:t>
            </w:r>
          </w:p>
        </w:tc>
        <w:tc>
          <w:tcPr>
            <w:tcW w:w="0" w:type="auto"/>
            <w:hideMark/>
          </w:tcPr>
          <w:p w14:paraId="55D1791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Lorsqu’il faut créer un élan rapide, tester une hypothèse et produire une première preuve sans prétendre transformer toute l’organisation.</w:t>
            </w:r>
          </w:p>
        </w:tc>
        <w:tc>
          <w:tcPr>
            <w:tcW w:w="0" w:type="auto"/>
            <w:hideMark/>
          </w:tcPr>
          <w:p w14:paraId="601E909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fondation minimale observée, un bilan honnête et une décision de suite.</w:t>
            </w:r>
          </w:p>
        </w:tc>
      </w:tr>
      <w:tr w:rsidR="00216634" w14:paraId="3AA205D0"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181B6D7" w14:textId="77777777" w:rsidR="00216634" w:rsidRDefault="00216634" w:rsidP="00651421">
            <w:r>
              <w:rPr>
                <w:b w:val="0"/>
                <w:bCs w:val="0"/>
                <w:color w:val="953735"/>
              </w:rPr>
              <w:t>Pilote produit</w:t>
            </w:r>
          </w:p>
        </w:tc>
        <w:tc>
          <w:tcPr>
            <w:tcW w:w="0" w:type="auto"/>
            <w:hideMark/>
          </w:tcPr>
          <w:p w14:paraId="585023A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Lorsqu’un produit réel peut servir de terrain d’apprentissage pour relier backlog, spécifications, validation, livraison et signaux terrain.</w:t>
            </w:r>
          </w:p>
        </w:tc>
        <w:tc>
          <w:tcPr>
            <w:tcW w:w="0" w:type="auto"/>
            <w:hideMark/>
          </w:tcPr>
          <w:p w14:paraId="1574BDC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Une chaîne produit plus lisible, avec traces, preuves et décisions mieux reliées.</w:t>
            </w:r>
          </w:p>
        </w:tc>
      </w:tr>
      <w:tr w:rsidR="00216634" w14:paraId="5A0E1D6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5DA12" w14:textId="77777777" w:rsidR="00216634" w:rsidRDefault="00216634" w:rsidP="00651421">
            <w:r>
              <w:rPr>
                <w:b w:val="0"/>
                <w:bCs w:val="0"/>
                <w:color w:val="953735"/>
              </w:rPr>
              <w:t>Point douloureux ciblé</w:t>
            </w:r>
          </w:p>
        </w:tc>
        <w:tc>
          <w:tcPr>
            <w:tcW w:w="0" w:type="auto"/>
            <w:hideMark/>
          </w:tcPr>
          <w:p w14:paraId="654BD8C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Lorsqu’un irritant précis bloque l’organisation : Go / No-Go, spécification, Jira/Xray, support, adoption, qualité ou voix client.</w:t>
            </w:r>
          </w:p>
        </w:tc>
        <w:tc>
          <w:tcPr>
            <w:tcW w:w="0" w:type="auto"/>
            <w:hideMark/>
          </w:tcPr>
          <w:p w14:paraId="29C7337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décision, une trace ou une pratique améliorée dans une situation concrète.</w:t>
            </w:r>
          </w:p>
        </w:tc>
      </w:tr>
      <w:tr w:rsidR="00216634" w14:paraId="543AE8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A8B6CC2" w14:textId="77777777" w:rsidR="00216634" w:rsidRDefault="00216634" w:rsidP="00651421">
            <w:r>
              <w:rPr>
                <w:b w:val="0"/>
                <w:bCs w:val="0"/>
                <w:color w:val="953735"/>
              </w:rPr>
              <w:lastRenderedPageBreak/>
              <w:t>Trajectoire 30-60-90 jours</w:t>
            </w:r>
          </w:p>
        </w:tc>
        <w:tc>
          <w:tcPr>
            <w:tcW w:w="0" w:type="auto"/>
            <w:hideMark/>
          </w:tcPr>
          <w:p w14:paraId="01D834F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Lorsqu’il faut passer d’une preuve initiale à une adoption plus stable sans surcharger les équipes.</w:t>
            </w:r>
          </w:p>
        </w:tc>
        <w:tc>
          <w:tcPr>
            <w:tcW w:w="0" w:type="auto"/>
            <w:hideMark/>
          </w:tcPr>
          <w:p w14:paraId="5E75473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Un plan progressif avec paliers, apprentissages, responsabilités et critères de poursuite.</w:t>
            </w:r>
          </w:p>
        </w:tc>
      </w:tr>
      <w:tr w:rsidR="00216634" w14:paraId="2DFFB06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95673" w14:textId="77777777" w:rsidR="00216634" w:rsidRDefault="00216634" w:rsidP="00651421">
            <w:r>
              <w:rPr>
                <w:b w:val="0"/>
                <w:bCs w:val="0"/>
                <w:color w:val="953735"/>
              </w:rPr>
              <w:t>Centre d’excellence d’abord</w:t>
            </w:r>
          </w:p>
        </w:tc>
        <w:tc>
          <w:tcPr>
            <w:tcW w:w="0" w:type="auto"/>
            <w:hideMark/>
          </w:tcPr>
          <w:p w14:paraId="4846757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Lorsqu’il faut former des relais internes, harmoniser les pratiques et préparer le passage à l’échelle.</w:t>
            </w:r>
          </w:p>
        </w:tc>
        <w:tc>
          <w:tcPr>
            <w:tcW w:w="0" w:type="auto"/>
            <w:hideMark/>
          </w:tcPr>
          <w:p w14:paraId="5215EBB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capacité de transmission : gabarits, coachs, rituels, référentiel et communauté de pratique.</w:t>
            </w:r>
          </w:p>
        </w:tc>
      </w:tr>
      <w:tr w:rsidR="00216634" w14:paraId="50C11B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51E533A" w14:textId="77777777" w:rsidR="00216634" w:rsidRDefault="00216634" w:rsidP="00651421">
            <w:r>
              <w:rPr>
                <w:b w:val="0"/>
                <w:bCs w:val="0"/>
                <w:color w:val="953735"/>
              </w:rPr>
              <w:t>Parcours autonome guidé par le livre</w:t>
            </w:r>
          </w:p>
        </w:tc>
        <w:tc>
          <w:tcPr>
            <w:tcW w:w="0" w:type="auto"/>
            <w:hideMark/>
          </w:tcPr>
          <w:p w14:paraId="376BB7A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Lorsqu’une personne, une équipe ou un gestionnaire veut commencer sans coach externe, avec un risque limité.</w:t>
            </w:r>
          </w:p>
        </w:tc>
        <w:tc>
          <w:tcPr>
            <w:tcW w:w="0" w:type="auto"/>
            <w:hideMark/>
          </w:tcPr>
          <w:p w14:paraId="3A725F5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Une première amélioration praticable demain matin, à partir des canevas et questions du livre.</w:t>
            </w:r>
          </w:p>
        </w:tc>
      </w:tr>
    </w:tbl>
    <w:p w14:paraId="1B44DCC4"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 bonne formule n’est pas celle qui semble la plus complète ; c’est celle que le terrain peut vraiment absorber, pratiquer et confirmer.</w:t>
      </w:r>
    </w:p>
    <w:p w14:paraId="3BD61455" w14:textId="77777777" w:rsidR="00216634" w:rsidRPr="00283112" w:rsidRDefault="00216634" w:rsidP="00216634">
      <w:pPr>
        <w:pStyle w:val="Titre2"/>
        <w:rPr>
          <w:color w:val="943634" w:themeColor="accent2" w:themeShade="BF"/>
          <w:kern w:val="2"/>
          <w:szCs w:val="30"/>
          <w:lang w:eastAsia="fr-CA"/>
          <w14:ligatures w14:val="standardContextual"/>
        </w:rPr>
      </w:pPr>
      <w:bookmarkStart w:id="19" w:name="_Toc234101708"/>
      <w:bookmarkStart w:id="20" w:name="_Toc234870582"/>
      <w:r w:rsidRPr="00283112">
        <w:rPr>
          <w:color w:val="943634" w:themeColor="accent2" w:themeShade="BF"/>
        </w:rPr>
        <w:t>Une discipline universellement compatible avec les cadres existants</w:t>
      </w:r>
      <w:bookmarkEnd w:id="19"/>
      <w:bookmarkEnd w:id="20"/>
    </w:p>
    <w:p w14:paraId="1ED6E583"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ToTAL n’est pas un cadre de travail de plus à empiler sur les autres. Il est une discipline de maîtrise compatible avec les cadres existants : Agile, Scrum, SAFe, DevOps, Lean, qualité, produit, opérations, architecture, transformation, automatisation, intelligence artificielle ou gouvernance. Il ne cherche pas à remplacer ces approches. Il cherche à rendre visibles les conditions qui leur permettent de réellement produire de la maîtrise.</w:t>
      </w:r>
    </w:p>
    <w:p w14:paraId="352F83E5"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C’est pourquoi ce livre peut être utilisé dans plusieurs contextes. Une équipe Agile peut l’utiliser pour améliorer ses conversations de valeur. Une organisation SAFe peut l’utiliser pour relier portefeuille, livraison et apprentissage. Une équipe DevOps peut l’utiliser pour transformer les métriques en signaux de décision. Une fonction qualité peut l’utiliser pour sortir de la posture de douane. Une organisation qui introduit l’IA peut l’utiliser pour clarifier avant d’amplifier.</w:t>
      </w:r>
    </w:p>
    <w:p w14:paraId="7AE3AF98"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Cependant, cette compatibilité n’est pas magique. ToTAL ne garantit pas qu’une organisation réussira simplement parce qu’elle adopte son vocabulaire, ses canevas ou ses ateliers. ToTAL fonctionne lorsque ses conditions de maîtrise sont respectées : clarifier ce qui guide l’action, qualifier les concepts sensibles, relier les décisions aux preuves, transformer les métriques en signaux, utiliser l’IA sans amplifier le flou et réinjecter les apprentissages dans le système.</w:t>
      </w:r>
    </w:p>
    <w:p w14:paraId="0BD45E65"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ToTAL est universellement compatible, mais il devient réellement puissant lorsque les conditions de maîtrise sont respectées.</w:t>
      </w:r>
    </w:p>
    <w:tbl>
      <w:tblPr>
        <w:tblStyle w:val="TableauListe1Clair-Accentuation2"/>
        <w:tblW w:w="5000" w:type="pct"/>
        <w:tblLook w:val="04A0" w:firstRow="1" w:lastRow="0" w:firstColumn="1" w:lastColumn="0" w:noHBand="0" w:noVBand="1"/>
      </w:tblPr>
      <w:tblGrid>
        <w:gridCol w:w="3875"/>
        <w:gridCol w:w="6061"/>
      </w:tblGrid>
      <w:tr w:rsidR="00216634" w14:paraId="3DC7FA9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60C0D" w14:textId="77777777" w:rsidR="00216634" w:rsidRDefault="00216634" w:rsidP="00651421">
            <w:pPr>
              <w:rPr>
                <w:kern w:val="2"/>
                <w:szCs w:val="21"/>
                <w:lang w:eastAsia="fr-CA"/>
                <w14:ligatures w14:val="standardContextual"/>
              </w:rPr>
            </w:pPr>
            <w:bookmarkStart w:id="21" w:name="_Toc234101709"/>
            <w:r>
              <w:rPr>
                <w:b w:val="0"/>
                <w:bCs w:val="0"/>
                <w:color w:val="953735"/>
              </w:rPr>
              <w:t>Condition ToTAL</w:t>
            </w:r>
          </w:p>
        </w:tc>
        <w:tc>
          <w:tcPr>
            <w:tcW w:w="0" w:type="auto"/>
            <w:hideMark/>
          </w:tcPr>
          <w:p w14:paraId="4D7933E0"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Ce qu’elle protège</w:t>
            </w:r>
          </w:p>
        </w:tc>
      </w:tr>
      <w:tr w:rsidR="00216634" w14:paraId="6908056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5EB2B" w14:textId="77777777" w:rsidR="00216634" w:rsidRDefault="00216634" w:rsidP="00651421">
            <w:r>
              <w:rPr>
                <w:b w:val="0"/>
                <w:bCs w:val="0"/>
                <w:color w:val="953735"/>
              </w:rPr>
              <w:t>Une décision réelle à améliorer</w:t>
            </w:r>
          </w:p>
        </w:tc>
        <w:tc>
          <w:tcPr>
            <w:tcW w:w="0" w:type="auto"/>
            <w:hideMark/>
          </w:tcPr>
          <w:p w14:paraId="7E7BA8C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Évite que ToTAL devienne une discussion abstraite.</w:t>
            </w:r>
          </w:p>
        </w:tc>
      </w:tr>
      <w:tr w:rsidR="00216634" w14:paraId="2CCD711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3C367ED" w14:textId="77777777" w:rsidR="00216634" w:rsidRDefault="00216634" w:rsidP="00651421">
            <w:r>
              <w:rPr>
                <w:b w:val="0"/>
                <w:bCs w:val="0"/>
                <w:color w:val="953735"/>
              </w:rPr>
              <w:t>Une clarté à construire</w:t>
            </w:r>
          </w:p>
        </w:tc>
        <w:tc>
          <w:tcPr>
            <w:tcW w:w="0" w:type="auto"/>
            <w:hideMark/>
          </w:tcPr>
          <w:p w14:paraId="2A76DB7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Empêche les cadres existants d’amplifier le brouillard.</w:t>
            </w:r>
          </w:p>
        </w:tc>
      </w:tr>
      <w:tr w:rsidR="00216634" w14:paraId="17EF57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76C0B" w14:textId="77777777" w:rsidR="00216634" w:rsidRDefault="00216634" w:rsidP="00651421">
            <w:r>
              <w:rPr>
                <w:b w:val="0"/>
                <w:bCs w:val="0"/>
                <w:color w:val="953735"/>
              </w:rPr>
              <w:t>Un concept sensible à qualifier</w:t>
            </w:r>
          </w:p>
        </w:tc>
        <w:tc>
          <w:tcPr>
            <w:tcW w:w="0" w:type="auto"/>
            <w:hideMark/>
          </w:tcPr>
          <w:p w14:paraId="6078DE2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Réduit les collisions terminologiques et les attentes implicites.</w:t>
            </w:r>
          </w:p>
        </w:tc>
      </w:tr>
      <w:tr w:rsidR="00216634" w14:paraId="47FA116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3F077D2" w14:textId="77777777" w:rsidR="00216634" w:rsidRDefault="00216634" w:rsidP="00651421">
            <w:r>
              <w:rPr>
                <w:b w:val="0"/>
                <w:bCs w:val="0"/>
                <w:color w:val="953735"/>
              </w:rPr>
              <w:t>Une preuve de confiance à rendre visible</w:t>
            </w:r>
          </w:p>
        </w:tc>
        <w:tc>
          <w:tcPr>
            <w:tcW w:w="0" w:type="auto"/>
            <w:hideMark/>
          </w:tcPr>
          <w:p w14:paraId="4B3193A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Relie qualité, livraison et décision.</w:t>
            </w:r>
          </w:p>
        </w:tc>
      </w:tr>
      <w:tr w:rsidR="00216634" w14:paraId="00D9FE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AB545" w14:textId="77777777" w:rsidR="00216634" w:rsidRDefault="00216634" w:rsidP="00651421">
            <w:r>
              <w:rPr>
                <w:b w:val="0"/>
                <w:bCs w:val="0"/>
                <w:color w:val="953735"/>
              </w:rPr>
              <w:t>Un signal à observer</w:t>
            </w:r>
          </w:p>
        </w:tc>
        <w:tc>
          <w:tcPr>
            <w:tcW w:w="0" w:type="auto"/>
            <w:hideMark/>
          </w:tcPr>
          <w:p w14:paraId="018906E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Transforme la mesure en apprentissage utile.</w:t>
            </w:r>
          </w:p>
        </w:tc>
      </w:tr>
      <w:tr w:rsidR="00216634" w14:paraId="2D1AD99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60E956B" w14:textId="77777777" w:rsidR="00216634" w:rsidRDefault="00216634" w:rsidP="00651421">
            <w:r>
              <w:rPr>
                <w:b w:val="0"/>
                <w:bCs w:val="0"/>
                <w:color w:val="953735"/>
              </w:rPr>
              <w:t>Un apprentissage à réinjecter</w:t>
            </w:r>
          </w:p>
        </w:tc>
        <w:tc>
          <w:tcPr>
            <w:tcW w:w="0" w:type="auto"/>
            <w:hideMark/>
          </w:tcPr>
          <w:p w14:paraId="3886F96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Permet à la réussite de durer au-delà de l’atelier ou de la livraison.</w:t>
            </w:r>
          </w:p>
        </w:tc>
      </w:tr>
    </w:tbl>
    <w:p w14:paraId="7A1AEC71" w14:textId="77777777" w:rsidR="00216634" w:rsidRPr="00283112" w:rsidRDefault="00216634" w:rsidP="00216634">
      <w:pPr>
        <w:pStyle w:val="Titre2"/>
        <w:rPr>
          <w:color w:val="943634" w:themeColor="accent2" w:themeShade="BF"/>
          <w:kern w:val="2"/>
          <w:szCs w:val="30"/>
          <w:lang w:eastAsia="fr-CA"/>
          <w14:ligatures w14:val="standardContextual"/>
        </w:rPr>
      </w:pPr>
      <w:bookmarkStart w:id="22" w:name="_Toc234870583"/>
      <w:r w:rsidRPr="00283112">
        <w:rPr>
          <w:color w:val="943634" w:themeColor="accent2" w:themeShade="BF"/>
        </w:rPr>
        <w:lastRenderedPageBreak/>
        <w:t>Faut-il un coach ToTAL ?</w:t>
      </w:r>
      <w:bookmarkEnd w:id="21"/>
      <w:bookmarkEnd w:id="22"/>
    </w:p>
    <w:p w14:paraId="75EDA2C9"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livre permet de commencer sans attendre. Une personne, une équipe ou une organisation peut choisir une situation réelle, clarifier une décision fragile, qualifier un concept sensible, formuler une attente testable et réinjecter un apprentissage dès demain matin. En ce sens, ToTAL peut être pratiqué sans coach, surtout lorsque l’équipe possède déjà une forte maturité, une bonne capacité d’apprentissage et un leadership lucide.</w:t>
      </w:r>
    </w:p>
    <w:p w14:paraId="388ADD0D"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Mais appliquer ToTAL dans le réel n’est pas seulement une question de compréhension. C’est une question de posture, d’ajustement, de persévérance et de protection sous pression. Plus l’organisation souhaite aller vite, passer à l’échelle, harmoniser plusieurs équipes ou faire durer la maîtrise, plus un coach ToTAL ou un Centre d’excellence devient utile.</w:t>
      </w:r>
    </w:p>
    <w:p w14:paraId="424F0215"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coach ToTAL ne remplace pas le jugement des équipes. Il agit comme catalyseur : il aide à garder l’intention, à éviter les dérives, à adapter les outils au contexte, à protéger les apprentissages et à transformer les premières réussites en réflexes durables. Sans coach, ToTAL peut commencer. Avec un coach, ToTAL s’incarne plus vite. Avec un Centre d’excellence, ToTAL peut durer.</w:t>
      </w:r>
    </w:p>
    <w:p w14:paraId="6C0FA89B"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livre rend ToTAL accessible ; le coach ToTAL rend son adoption plus fiable, plus rapide et plus durable ; le Centre d’excellence rend cette maîtrise permanente.</w:t>
      </w:r>
    </w:p>
    <w:p w14:paraId="2FC43F5D" w14:textId="77777777" w:rsidR="00216634" w:rsidRPr="00283112" w:rsidRDefault="00216634" w:rsidP="00216634">
      <w:pPr>
        <w:pStyle w:val="PhraserepreToTAL"/>
        <w:rPr>
          <w:color w:val="943634" w:themeColor="accent2" w:themeShade="BF"/>
          <w:lang w:val="fr-CA"/>
        </w:rPr>
      </w:pPr>
      <w:r w:rsidRPr="00283112">
        <w:rPr>
          <w:color w:val="943634" w:themeColor="accent2" w:themeShade="BF"/>
          <w:lang w:val="fr-CA"/>
        </w:rPr>
        <w:t>Important : ce livre évite volontairement de présenter les domaines et zones ToTAL comme une suite. Ils sont des angles de maîtrise qui se chevauchent, se répondent et se renforcent selon le contexte.</w:t>
      </w:r>
    </w:p>
    <w:p w14:paraId="16BFB2C5" w14:textId="77777777" w:rsidR="00216634" w:rsidRPr="00283112" w:rsidRDefault="00216634" w:rsidP="00216634">
      <w:pPr>
        <w:rPr>
          <w:color w:val="943634" w:themeColor="accent2" w:themeShade="BF"/>
        </w:rPr>
      </w:pPr>
      <w:r w:rsidRPr="00283112">
        <w:rPr>
          <w:color w:val="943634" w:themeColor="accent2" w:themeShade="BF"/>
        </w:rPr>
        <w:t>Ce livre-ci répond à une autre question : comment faire pour que ToTAL ne reste pas seulement une bonne conversation, un atelier inspirant ou une intention de transformation, mais devienne une capacité durable dans l’organisation ?</w:t>
      </w:r>
    </w:p>
    <w:p w14:paraId="5339FD31"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Tout au long du livre, un fil rouge anonymisé accompagne le lecteur : le défi des 6 semaines. La question est volontairement audacieuse : est-ce possible de mettre ToTAL à l’épreuve du réel en si peu de temps sans réduire la transformation à une illusion de vitesse ? Personne ne connaît encore la réponse au moment où l’histoire commence. Le défi ne promet pas de tout transformer. Il cherche plutôt à observer si le système peut quitter l’immobilité, voir plus clair, produire des premiers signes de confiance et reprendre vie vers l’excellence.</w:t>
      </w:r>
    </w:p>
    <w:p w14:paraId="72B32188" w14:textId="77777777" w:rsidR="00216634" w:rsidRPr="00283112" w:rsidRDefault="00216634" w:rsidP="00216634">
      <w:pPr>
        <w:rPr>
          <w:color w:val="943634" w:themeColor="accent2" w:themeShade="BF"/>
        </w:rPr>
      </w:pPr>
      <w:r w:rsidRPr="00283112">
        <w:rPr>
          <w:color w:val="943634" w:themeColor="accent2" w:themeShade="BF"/>
        </w:rPr>
        <w:t>Il s’adresse aux coachs qualité, coachs Agile, gestionnaires de changement, responsables produit, architectes, responsables technologiques, équipes DevOps, équipes de soutien, gestionnaires et dirigeants qui veulent installer des fondations qualité utiles à l’automatisation, à l’intelligence artificielle et au passage à l’échelle.</w:t>
      </w:r>
    </w:p>
    <w:p w14:paraId="5D1A4B5A" w14:textId="77777777" w:rsidR="00216634" w:rsidRPr="00283112" w:rsidRDefault="00216634" w:rsidP="00216634">
      <w:pPr>
        <w:pStyle w:val="PhraserepreToTAL"/>
        <w:rPr>
          <w:color w:val="943634" w:themeColor="accent2" w:themeShade="BF"/>
          <w:lang w:val="fr-CA"/>
        </w:rPr>
      </w:pPr>
      <w:r w:rsidRPr="00283112">
        <w:rPr>
          <w:color w:val="943634" w:themeColor="accent2" w:themeShade="BF"/>
          <w:lang w:val="fr-CA"/>
        </w:rPr>
        <w:t>Phrase repère : l’excellence est l’âme, l’art est la maîtrise de la discipline dans le chemin, et la réussite est ce qui devient observable dans le réel.</w:t>
      </w:r>
    </w:p>
    <w:p w14:paraId="54C999BB"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 lecteur ne doit pas savoir d’avance si le défi réussira ; il doit découvrir, avec le coach, ce qui tient, ce qui casse, ce qui résiste au réel et ce qui mérite d’être transmis.</w:t>
      </w:r>
    </w:p>
    <w:p w14:paraId="551B7333" w14:textId="77777777" w:rsidR="00216634" w:rsidRPr="00283112" w:rsidRDefault="00216634" w:rsidP="00216634">
      <w:pPr>
        <w:pStyle w:val="Titre2"/>
        <w:rPr>
          <w:color w:val="943634" w:themeColor="accent2" w:themeShade="BF"/>
          <w:kern w:val="2"/>
          <w:szCs w:val="30"/>
          <w:lang w:eastAsia="fr-CA"/>
          <w14:ligatures w14:val="standardContextual"/>
        </w:rPr>
      </w:pPr>
      <w:bookmarkStart w:id="23" w:name="_Toc234101710"/>
      <w:bookmarkStart w:id="24" w:name="_Toc234870584"/>
      <w:r w:rsidRPr="00283112">
        <w:rPr>
          <w:color w:val="943634" w:themeColor="accent2" w:themeShade="BF"/>
        </w:rPr>
        <w:lastRenderedPageBreak/>
        <w:t>Les trois semaines restantes — quand l’aide arrive à temps</w:t>
      </w:r>
      <w:bookmarkEnd w:id="23"/>
      <w:bookmarkEnd w:id="24"/>
    </w:p>
    <w:p w14:paraId="191F4452"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Au moment où le livre rejoint le terrain, les trois premières semaines ne sont plus théoriques : elles ont déjà été vécues. Le système a été observé, les premiers signaux ont été recueillis, des ambiguïtés ont été nommées et quelques pistes de preuve commencent à apparaître. Mais rien n’est encore gagné. La question devient plus précise : que faire des trois semaines restantes pour éviter que ToTAL reste une belle intention, et pour augmenter les chances qu’une fondation réelle commence à prendre forme ?</w:t>
      </w:r>
    </w:p>
    <w:p w14:paraId="5F8CBAA1"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C’est ici qu’un tournant narratif peut apparaître : l’arrivée d’un coach Agile et d’un gestionnaire de changement. Leur rôle n’est pas de sauver artificiellement la mission, ni de garantir le succès. Leur rôle est de renforcer le système au moment où il devient vulnérable : aider les équipes à absorber le changement, faciliter les conversations difficiles, protéger la cadence, rendre les apprentissages visibles et transformer les premières traces en pratiques qui peuvent survivre au départ du coach ToTAL.</w:t>
      </w:r>
    </w:p>
    <w:p w14:paraId="34E09F36"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Note éditoriale : le coach Agile et le gestionnaire de changement ne sont pas des sauveurs. Leur arrivée augmente les chances de réussite seulement si le terrain accepte d’apprendre, si le mandat est assez clair, si les décisions peuvent être prises et si les équipes disposent d’un minimum de capacité d’absorption. Ils ne remplacent ni le sponsor, ni les responsables produit, ni les équipes. Ils agissent comme rôles catalyseurs : ils rendent le changement plus praticable, plus visible et plus transmissible.</w:t>
      </w:r>
    </w:p>
    <w:p w14:paraId="2848A399" w14:textId="77777777" w:rsidR="00216634" w:rsidRPr="00283112" w:rsidRDefault="00216634" w:rsidP="00216634">
      <w:pPr>
        <w:pStyle w:val="Titre3"/>
        <w:rPr>
          <w:color w:val="943634" w:themeColor="accent2" w:themeShade="BF"/>
          <w:kern w:val="2"/>
          <w:szCs w:val="25"/>
          <w:lang w:eastAsia="fr-CA"/>
          <w14:ligatures w14:val="standardContextual"/>
        </w:rPr>
      </w:pPr>
      <w:bookmarkStart w:id="25" w:name="_Toc234101711"/>
      <w:bookmarkStart w:id="26" w:name="_Toc234870585"/>
      <w:r w:rsidRPr="00283112">
        <w:rPr>
          <w:color w:val="943634" w:themeColor="accent2" w:themeShade="BF"/>
        </w:rPr>
        <w:t>Utiliser ToTAL pour mettre en place ToTAL</w:t>
      </w:r>
      <w:bookmarkEnd w:id="25"/>
      <w:bookmarkEnd w:id="26"/>
    </w:p>
    <w:p w14:paraId="05B8FB47"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À ce moment de la mission, une idée un peu spontanée, presque joueuse, devient sérieuse : et si la meilleure façon de mettre ToTAL en place était d’utiliser ToTAL lui-même ? Autrement dit, ne pas traiter ToTAL comme une méthode à installer de l’extérieur, mais comme un objet de livraison à part entière : l’éliciter, le définir, le planifier, l’implémenter, le diffuser et le confirmer.</w:t>
      </w:r>
    </w:p>
    <w:p w14:paraId="248C8C57"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L’intention garde volontairement un peu de légèreté : appliquer ToTAL à ToTAL, c’est aussi accepter de jouer le jeu jusqu’au bout. Si la méthode prétend aider une organisation à clarifier, décider, livrer et apprendre, alors elle doit pouvoir servir à clarifier, décider, livrer et apprendre sa propre mise en place. Le défi devient donc récursif : ToTAL est à la fois la méthode, le terrain d’essai et l’objet à livrer.</w:t>
      </w:r>
    </w:p>
    <w:p w14:paraId="3EF0AC43"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si ToTAL ne peut pas aider à mettre ToTAL en place, alors ToTAL n’est pas encore assez clair.</w:t>
      </w:r>
    </w:p>
    <w:p w14:paraId="320D6B32"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Deux lectures en parallèle : atelier à suivre et histoire à vivre</w:t>
      </w:r>
    </w:p>
    <w:p w14:paraId="47D6235F"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Pour que cette mise en place reste utile, le livre doit offrir deux expériences en même temps. D’un côté, il propose des ateliers concrets à suivre pour chaque phase ToTAL : éliciter, définir, planifier, implémenter, diffuser et confirmer. De l’autre, il raconte une vraie histoire terrain anonymisée, avec ses hésitations, ses blocages, ses détours et ses petits signes de mouvement. Le lecteur peut ainsi pratiquer, mais aussi se reconnaître.</w:t>
      </w:r>
    </w:p>
    <w:p w14:paraId="7D17D4EA"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 xml:space="preserve">Cette double lecture est volontaire. Une organisation qui bloque pendant plusieurs jours sur DÉFINIR ne doit pas conclure qu’elle échoue. Elle peut plutôt se dire : c’est normal, le terrain de l’histoire a aussi bloqué là. Une équipe qui peine à distinguer besoin, solution, </w:t>
      </w:r>
      <w:r w:rsidRPr="00283112">
        <w:rPr>
          <w:color w:val="943634" w:themeColor="accent2" w:themeShade="BF"/>
        </w:rPr>
        <w:lastRenderedPageBreak/>
        <w:t>spécification et preuve peut comprendre qu’elle n’est pas la première à vivre cette confusion. Le livre ne donne donc pas seulement une recette ; il donne aussi une compagnie de route.</w:t>
      </w:r>
    </w:p>
    <w:p w14:paraId="16501A4F"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l’atelier donne le geste à essayer ; l’histoire rappelle que le blocage fait souvent partie du chemin.</w:t>
      </w:r>
    </w:p>
    <w:p w14:paraId="1A0E0193" w14:textId="77777777" w:rsidR="00216634" w:rsidRDefault="00216634" w:rsidP="00216634">
      <w:pPr>
        <w:rPr>
          <w:kern w:val="2"/>
          <w:szCs w:val="21"/>
          <w14:ligatures w14:val="standardContextual"/>
        </w:rPr>
      </w:pPr>
      <w:r>
        <w:rPr>
          <w:color w:val="943634"/>
        </w:rPr>
        <w:t>Dans cette alternance, les sections pratiques peuvent proposer des gestes, des canevas et des contre-mesures. Les carnets de mission, eux, racontent ce que le réel permet, refuse, ralentit ou transforme. Les deux voix ne se contredisent pas : le guide aide à agir, tandis que le récit montre ce que l’action rencontre sur le terrain.</w:t>
      </w:r>
    </w:p>
    <w:p w14:paraId="265F12B6" w14:textId="77777777" w:rsidR="00216634" w:rsidRPr="000A3509" w:rsidRDefault="00216634" w:rsidP="00216634">
      <w:pPr>
        <w:rPr>
          <w:color w:val="943634" w:themeColor="accent2" w:themeShade="BF"/>
        </w:rPr>
      </w:pPr>
      <w:r w:rsidRPr="00F677F0">
        <w:rPr>
          <w:color w:val="943634"/>
        </w:rPr>
        <w:t>Règle éditoriale de lecture : les tableaux du livre sont des outils de repérage, pas des blocs à mémoriser. Ils structurent les décisions, les rôles, les traces et les signaux, mais le lecteur doit les utiliser avec légèreté : choisir la ligne utile, adapter le canevas au contexte et revenir au réel plutôt que chercher à appliquer toute la grille d’un seul coup.</w:t>
      </w:r>
    </w:p>
    <w:p w14:paraId="285D8D56" w14:textId="77777777" w:rsidR="00216634" w:rsidRPr="006A4F62" w:rsidRDefault="00216634" w:rsidP="00216634">
      <w:pPr>
        <w:pStyle w:val="PhraserepreToTAL"/>
        <w:rPr>
          <w:kern w:val="2"/>
          <w:szCs w:val="21"/>
          <w:lang w:val="fr-FR"/>
          <w14:ligatures w14:val="standardContextual"/>
        </w:rPr>
      </w:pPr>
      <w:r>
        <w:rPr>
          <w:color w:val="943634"/>
          <w:lang w:val="fr-CA"/>
        </w:rPr>
        <w:t>Phrase repère : une grille ToTAL n’est pas une obligation de tout faire ; c’est une façon de voir plus clairement quoi faire maintenant.</w:t>
      </w:r>
    </w:p>
    <w:p w14:paraId="2803DF14" w14:textId="77777777" w:rsidR="00216634" w:rsidRDefault="00216634" w:rsidP="00216634">
      <w:pPr>
        <w:rPr>
          <w:kern w:val="2"/>
          <w:szCs w:val="21"/>
          <w14:ligatures w14:val="standardContextual"/>
        </w:rPr>
      </w:pPr>
      <w:r>
        <w:rPr>
          <w:color w:val="943634"/>
        </w:rPr>
        <w:t>Dans les sections pratiques, les grilles servent à accélérer l’action. Dans les carnets de mission, elles servent à relire ce que le terrain a rendu visible. Le même tableau peut donc avoir deux usages : préparer une rencontre avant qu’elle ait lieu, puis comprendre après coup pourquoi elle a bloqué, déplacé quelque chose ou révélé une condition de réussite.</w:t>
      </w:r>
    </w:p>
    <w:tbl>
      <w:tblPr>
        <w:tblStyle w:val="TableauListe1Clair-Accentuation2"/>
        <w:tblW w:w="5000" w:type="pct"/>
        <w:tblLook w:val="04A0" w:firstRow="1" w:lastRow="0" w:firstColumn="1" w:lastColumn="0" w:noHBand="0" w:noVBand="1"/>
      </w:tblPr>
      <w:tblGrid>
        <w:gridCol w:w="1733"/>
        <w:gridCol w:w="4480"/>
        <w:gridCol w:w="3723"/>
      </w:tblGrid>
      <w:tr w:rsidR="00216634" w14:paraId="35D062A3"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8" w:space="0" w:color="D99594"/>
              <w:right w:val="nil"/>
            </w:tcBorders>
            <w:tcMar>
              <w:top w:w="0" w:type="dxa"/>
              <w:left w:w="108" w:type="dxa"/>
              <w:bottom w:w="0" w:type="dxa"/>
              <w:right w:w="108" w:type="dxa"/>
            </w:tcMar>
            <w:hideMark/>
          </w:tcPr>
          <w:p w14:paraId="3791DD01" w14:textId="77777777" w:rsidR="00216634" w:rsidRPr="00791789" w:rsidRDefault="00216634" w:rsidP="00651421">
            <w:pPr>
              <w:rPr>
                <w:color w:val="943634" w:themeColor="accent2" w:themeShade="BF"/>
                <w:kern w:val="2"/>
                <w:szCs w:val="21"/>
                <w:lang w:eastAsia="fr-CA"/>
                <w14:ligatures w14:val="standardContextual"/>
              </w:rPr>
            </w:pPr>
            <w:r>
              <w:rPr>
                <w:color w:val="953735"/>
              </w:rPr>
              <w:t>Phase ToTAL</w:t>
            </w:r>
          </w:p>
        </w:tc>
        <w:tc>
          <w:tcPr>
            <w:tcW w:w="0" w:type="auto"/>
            <w:hideMark/>
          </w:tcPr>
          <w:p w14:paraId="71D847E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Atelier proposé</w:t>
            </w:r>
          </w:p>
        </w:tc>
        <w:tc>
          <w:tcPr>
            <w:tcW w:w="0" w:type="auto"/>
            <w:hideMark/>
          </w:tcPr>
          <w:p w14:paraId="114C43C4"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Moment d’histoire associé</w:t>
            </w:r>
          </w:p>
        </w:tc>
      </w:tr>
      <w:tr w:rsidR="00216634" w14:paraId="57B0831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4D60B" w14:textId="77777777" w:rsidR="00216634" w:rsidRDefault="00216634" w:rsidP="00651421">
            <w:r>
              <w:rPr>
                <w:b w:val="0"/>
                <w:bCs w:val="0"/>
                <w:color w:val="953735"/>
              </w:rPr>
              <w:t>ÉLICITER</w:t>
            </w:r>
          </w:p>
        </w:tc>
        <w:tc>
          <w:tcPr>
            <w:tcW w:w="0" w:type="auto"/>
            <w:hideMark/>
          </w:tcPr>
          <w:p w14:paraId="35741AC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Atelier de signaux : recueillir irritants, attentes, risques, contraintes, acteurs touchés et décisions à éclairer.</w:t>
            </w:r>
          </w:p>
        </w:tc>
        <w:tc>
          <w:tcPr>
            <w:tcW w:w="0" w:type="auto"/>
            <w:hideMark/>
          </w:tcPr>
          <w:p w14:paraId="4233C8F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Le terrain découvre que plusieurs demandes cachent des problèmes différents.</w:t>
            </w:r>
          </w:p>
        </w:tc>
      </w:tr>
      <w:tr w:rsidR="00216634" w14:paraId="7CA9A9D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9A101E3" w14:textId="77777777" w:rsidR="00216634" w:rsidRDefault="00216634" w:rsidP="00651421">
            <w:r>
              <w:rPr>
                <w:b w:val="0"/>
                <w:bCs w:val="0"/>
                <w:color w:val="953735"/>
              </w:rPr>
              <w:t>DÉFINIR</w:t>
            </w:r>
          </w:p>
        </w:tc>
        <w:tc>
          <w:tcPr>
            <w:tcW w:w="0" w:type="auto"/>
            <w:hideMark/>
          </w:tcPr>
          <w:p w14:paraId="20D22BB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Atelier de clarification : transformer besoins, attentes et ambiguïtés en définitions, exemples, contre-exemples et spécifications IF… THEN….</w:t>
            </w:r>
          </w:p>
        </w:tc>
        <w:tc>
          <w:tcPr>
            <w:tcW w:w="0" w:type="auto"/>
            <w:hideMark/>
          </w:tcPr>
          <w:p w14:paraId="39E40BE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terrain bloque plusieurs jours sur la définition, puis comprend que le blocage révèle le vrai nœud.</w:t>
            </w:r>
          </w:p>
        </w:tc>
      </w:tr>
      <w:tr w:rsidR="00216634" w14:paraId="273412E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629F4" w14:textId="77777777" w:rsidR="00216634" w:rsidRDefault="00216634" w:rsidP="00651421">
            <w:r>
              <w:rPr>
                <w:b w:val="0"/>
                <w:bCs w:val="0"/>
                <w:color w:val="953735"/>
              </w:rPr>
              <w:t>PLANIFIER</w:t>
            </w:r>
          </w:p>
        </w:tc>
        <w:tc>
          <w:tcPr>
            <w:tcW w:w="0" w:type="auto"/>
            <w:hideMark/>
          </w:tcPr>
          <w:p w14:paraId="7FE41E9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Atelier DoR : choisir le périmètre réaliste, les rôles, les ateliers, les traces, les dépendances et les critères pour passer au FORGE.</w:t>
            </w:r>
          </w:p>
        </w:tc>
        <w:tc>
          <w:tcPr>
            <w:tcW w:w="0" w:type="auto"/>
            <w:hideMark/>
          </w:tcPr>
          <w:p w14:paraId="6D77C7A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Le coach Agile et le gestionnaire de changement aident à rendre la suite praticable sans promettre la réussite.</w:t>
            </w:r>
          </w:p>
        </w:tc>
      </w:tr>
      <w:tr w:rsidR="00216634" w14:paraId="104E55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C55C9E" w14:textId="77777777" w:rsidR="00216634" w:rsidRDefault="00216634" w:rsidP="00651421">
            <w:r>
              <w:rPr>
                <w:b w:val="0"/>
                <w:bCs w:val="0"/>
                <w:color w:val="953735"/>
              </w:rPr>
              <w:t>IMPLÉMENTER</w:t>
            </w:r>
          </w:p>
        </w:tc>
        <w:tc>
          <w:tcPr>
            <w:tcW w:w="0" w:type="auto"/>
            <w:hideMark/>
          </w:tcPr>
          <w:p w14:paraId="157EDE2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Atelier de mise en pratique : utiliser les gabarits, animer les rituels, produire les traces et éprouver une pratique répétable.</w:t>
            </w:r>
          </w:p>
        </w:tc>
        <w:tc>
          <w:tcPr>
            <w:tcW w:w="0" w:type="auto"/>
            <w:hideMark/>
          </w:tcPr>
          <w:p w14:paraId="3F1E812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réel montre si la pratique est utilisable ou trop lourde.</w:t>
            </w:r>
          </w:p>
        </w:tc>
      </w:tr>
      <w:tr w:rsidR="00216634" w14:paraId="4BC46D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29AD1" w14:textId="77777777" w:rsidR="00216634" w:rsidRDefault="00216634" w:rsidP="00651421">
            <w:r>
              <w:rPr>
                <w:b w:val="0"/>
                <w:bCs w:val="0"/>
                <w:color w:val="953735"/>
              </w:rPr>
              <w:t>DIFFUSER</w:t>
            </w:r>
          </w:p>
        </w:tc>
        <w:tc>
          <w:tcPr>
            <w:tcW w:w="0" w:type="auto"/>
            <w:hideMark/>
          </w:tcPr>
          <w:p w14:paraId="386A07D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Atelier de transmission : rendre visible la fondation minimale, les messages, les relais, les décisions et les conditions de suite.</w:t>
            </w:r>
          </w:p>
        </w:tc>
        <w:tc>
          <w:tcPr>
            <w:tcW w:w="0" w:type="auto"/>
            <w:hideMark/>
          </w:tcPr>
          <w:p w14:paraId="56BA7FC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Ce qui semble utile doit maintenant survivre hors de l’atelier.</w:t>
            </w:r>
          </w:p>
        </w:tc>
      </w:tr>
      <w:tr w:rsidR="00216634" w14:paraId="2E734322"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B52504" w14:textId="77777777" w:rsidR="00216634" w:rsidRDefault="00216634" w:rsidP="00651421">
            <w:r>
              <w:rPr>
                <w:b w:val="0"/>
                <w:bCs w:val="0"/>
                <w:color w:val="953735"/>
              </w:rPr>
              <w:t>CONFIRMER</w:t>
            </w:r>
          </w:p>
        </w:tc>
        <w:tc>
          <w:tcPr>
            <w:tcW w:w="0" w:type="auto"/>
            <w:hideMark/>
          </w:tcPr>
          <w:p w14:paraId="4559F89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Atelier de bilan honnête : distinguer ce qui a tenu, ce qui a cassé, ce qui reste fragile et ce qui mérite d’être protégé.</w:t>
            </w:r>
          </w:p>
        </w:tc>
        <w:tc>
          <w:tcPr>
            <w:tcW w:w="0" w:type="auto"/>
            <w:hideMark/>
          </w:tcPr>
          <w:p w14:paraId="27A2DFD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lecteur découvre si le réel confirme, nuance ou contredit l’hypothèse de départ.</w:t>
            </w:r>
          </w:p>
        </w:tc>
      </w:tr>
    </w:tbl>
    <w:p w14:paraId="16E33004"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Mini-format standard pour chaque atelier ToTAL</w:t>
      </w:r>
    </w:p>
    <w:p w14:paraId="24B5D9EE"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 xml:space="preserve">Chaque atelier ToTAL devrait être assez simple pour être animé rapidement, mais assez structuré pour produire une trace utile. Le même format peut être réutilisé pour ÉLICITER, DÉFINIR, PLANIFIER, IMPLÉMENTER, DIFFUSER et CONFIRMER. Cette répétabilité aide le </w:t>
      </w:r>
      <w:r w:rsidRPr="00283112">
        <w:rPr>
          <w:color w:val="943634" w:themeColor="accent2" w:themeShade="BF"/>
        </w:rPr>
        <w:lastRenderedPageBreak/>
        <w:t>lecteur à pratiquer sans repartir de zéro, tout en laissant de la place à l’histoire terrain pour montrer où le réel résiste.</w:t>
      </w:r>
    </w:p>
    <w:tbl>
      <w:tblPr>
        <w:tblStyle w:val="TableauListe1Clair-Accentuation2"/>
        <w:tblW w:w="5000" w:type="pct"/>
        <w:tblLook w:val="04A0" w:firstRow="1" w:lastRow="0" w:firstColumn="1" w:lastColumn="0" w:noHBand="0" w:noVBand="1"/>
      </w:tblPr>
      <w:tblGrid>
        <w:gridCol w:w="1839"/>
        <w:gridCol w:w="4585"/>
        <w:gridCol w:w="3512"/>
      </w:tblGrid>
      <w:tr w:rsidR="00216634" w14:paraId="219CE2C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63615" w14:textId="77777777" w:rsidR="00216634" w:rsidRDefault="00216634" w:rsidP="00651421">
            <w:pPr>
              <w:rPr>
                <w:kern w:val="2"/>
                <w:szCs w:val="21"/>
                <w:lang w:eastAsia="fr-CA"/>
                <w14:ligatures w14:val="standardContextual"/>
              </w:rPr>
            </w:pPr>
            <w:r>
              <w:rPr>
                <w:b w:val="0"/>
                <w:bCs w:val="0"/>
                <w:color w:val="953735"/>
              </w:rPr>
              <w:t>Élément de l’atelier</w:t>
            </w:r>
          </w:p>
        </w:tc>
        <w:tc>
          <w:tcPr>
            <w:tcW w:w="0" w:type="auto"/>
            <w:hideMark/>
          </w:tcPr>
          <w:p w14:paraId="2505AD6E"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Question à préparer</w:t>
            </w:r>
          </w:p>
        </w:tc>
        <w:tc>
          <w:tcPr>
            <w:tcW w:w="0" w:type="auto"/>
            <w:hideMark/>
          </w:tcPr>
          <w:p w14:paraId="65DB1AB8"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30ECC9D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5CA23" w14:textId="77777777" w:rsidR="00216634" w:rsidRDefault="00216634" w:rsidP="00651421">
            <w:r>
              <w:rPr>
                <w:b w:val="0"/>
                <w:bCs w:val="0"/>
                <w:color w:val="953735"/>
              </w:rPr>
              <w:t>Intention</w:t>
            </w:r>
          </w:p>
        </w:tc>
        <w:tc>
          <w:tcPr>
            <w:tcW w:w="0" w:type="auto"/>
            <w:hideMark/>
          </w:tcPr>
          <w:p w14:paraId="4B18574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Pourquoi cet atelier existe-t-il maintenant, et quelle décision ou clarté doit-il servir ?</w:t>
            </w:r>
          </w:p>
        </w:tc>
        <w:tc>
          <w:tcPr>
            <w:tcW w:w="0" w:type="auto"/>
            <w:hideMark/>
          </w:tcPr>
          <w:p w14:paraId="7FD8882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Intention formulée en une phrase.</w:t>
            </w:r>
          </w:p>
        </w:tc>
      </w:tr>
      <w:tr w:rsidR="00216634" w14:paraId="4BFB77D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7090106" w14:textId="77777777" w:rsidR="00216634" w:rsidRDefault="00216634" w:rsidP="00651421">
            <w:r>
              <w:rPr>
                <w:b w:val="0"/>
                <w:bCs w:val="0"/>
                <w:color w:val="953735"/>
              </w:rPr>
              <w:t>Participants</w:t>
            </w:r>
          </w:p>
        </w:tc>
        <w:tc>
          <w:tcPr>
            <w:tcW w:w="0" w:type="auto"/>
            <w:hideMark/>
          </w:tcPr>
          <w:p w14:paraId="7F78FF9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Qui doit être présent pour comprendre, décider, produire la trace ou préparer l’adoption ?</w:t>
            </w:r>
          </w:p>
        </w:tc>
        <w:tc>
          <w:tcPr>
            <w:tcW w:w="0" w:type="auto"/>
            <w:hideMark/>
          </w:tcPr>
          <w:p w14:paraId="5FF16D5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Liste courte des rôles utiles, pas une invitation massive.</w:t>
            </w:r>
          </w:p>
        </w:tc>
      </w:tr>
      <w:tr w:rsidR="00216634" w14:paraId="2999C86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174E3" w14:textId="77777777" w:rsidR="00216634" w:rsidRDefault="00216634" w:rsidP="00651421">
            <w:r>
              <w:rPr>
                <w:b w:val="0"/>
                <w:bCs w:val="0"/>
                <w:color w:val="953735"/>
              </w:rPr>
              <w:t>Durée</w:t>
            </w:r>
          </w:p>
        </w:tc>
        <w:tc>
          <w:tcPr>
            <w:tcW w:w="0" w:type="auto"/>
            <w:hideMark/>
          </w:tcPr>
          <w:p w14:paraId="495DCCA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Combien de temps est nécessaire pour avancer sans transformer l’atelier en réunion interminable ?</w:t>
            </w:r>
          </w:p>
        </w:tc>
        <w:tc>
          <w:tcPr>
            <w:tcW w:w="0" w:type="auto"/>
            <w:hideMark/>
          </w:tcPr>
          <w:p w14:paraId="2E81189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Créneau recommandé et limite de temps.</w:t>
            </w:r>
          </w:p>
        </w:tc>
      </w:tr>
      <w:tr w:rsidR="00216634" w14:paraId="545D334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BA9E5F2" w14:textId="77777777" w:rsidR="00216634" w:rsidRDefault="00216634" w:rsidP="00651421">
            <w:r>
              <w:rPr>
                <w:b w:val="0"/>
                <w:bCs w:val="0"/>
                <w:color w:val="953735"/>
              </w:rPr>
              <w:t>Questions clés</w:t>
            </w:r>
          </w:p>
        </w:tc>
        <w:tc>
          <w:tcPr>
            <w:tcW w:w="0" w:type="auto"/>
            <w:hideMark/>
          </w:tcPr>
          <w:p w14:paraId="0FE7362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Quelles trois à cinq questions doivent guider l’échange sans le disperser ?</w:t>
            </w:r>
          </w:p>
        </w:tc>
        <w:tc>
          <w:tcPr>
            <w:tcW w:w="0" w:type="auto"/>
            <w:hideMark/>
          </w:tcPr>
          <w:p w14:paraId="34163E3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6634" w14:paraId="2D15569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4CADD" w14:textId="77777777" w:rsidR="00216634" w:rsidRDefault="00216634" w:rsidP="00651421">
            <w:r>
              <w:rPr>
                <w:b w:val="0"/>
                <w:bCs w:val="0"/>
                <w:color w:val="953735"/>
              </w:rPr>
              <w:t>Trace produite</w:t>
            </w:r>
          </w:p>
        </w:tc>
        <w:tc>
          <w:tcPr>
            <w:tcW w:w="0" w:type="auto"/>
            <w:hideMark/>
          </w:tcPr>
          <w:p w14:paraId="7F67503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Quelle trace doit exister à la fin pour que l’atelier serve à autre chose qu’à discuter ?</w:t>
            </w:r>
          </w:p>
        </w:tc>
        <w:tc>
          <w:tcPr>
            <w:tcW w:w="0" w:type="auto"/>
            <w:hideMark/>
          </w:tcPr>
          <w:p w14:paraId="397DE05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Signal, définition, DoR, décision, gabarit, preuve, message ou bilan.</w:t>
            </w:r>
          </w:p>
        </w:tc>
      </w:tr>
      <w:tr w:rsidR="00216634" w14:paraId="7F536FB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6A76334" w14:textId="77777777" w:rsidR="00216634" w:rsidRDefault="00216634" w:rsidP="00651421">
            <w:r>
              <w:rPr>
                <w:b w:val="0"/>
                <w:bCs w:val="0"/>
                <w:color w:val="953735"/>
              </w:rPr>
              <w:t>Blocage probable</w:t>
            </w:r>
          </w:p>
        </w:tc>
        <w:tc>
          <w:tcPr>
            <w:tcW w:w="0" w:type="auto"/>
            <w:hideMark/>
          </w:tcPr>
          <w:p w14:paraId="7E9589E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Où l’équipe risque-t-elle de bloquer, résister, contourner ou confondre les concepts ?</w:t>
            </w:r>
          </w:p>
        </w:tc>
        <w:tc>
          <w:tcPr>
            <w:tcW w:w="0" w:type="auto"/>
            <w:hideMark/>
          </w:tcPr>
          <w:p w14:paraId="49D8056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Point de vigilance à nommer avant ou pendant l’atelier.</w:t>
            </w:r>
          </w:p>
        </w:tc>
      </w:tr>
      <w:tr w:rsidR="00216634" w14:paraId="72605C8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1CDFF" w14:textId="77777777" w:rsidR="00216634" w:rsidRDefault="00216634" w:rsidP="00651421">
            <w:r>
              <w:rPr>
                <w:b w:val="0"/>
                <w:bCs w:val="0"/>
                <w:color w:val="953735"/>
              </w:rPr>
              <w:t>Parallèle avec l’histoire</w:t>
            </w:r>
          </w:p>
        </w:tc>
        <w:tc>
          <w:tcPr>
            <w:tcW w:w="0" w:type="auto"/>
            <w:hideMark/>
          </w:tcPr>
          <w:p w14:paraId="5D7875B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Quel moment du récit terrain aide à normaliser le blocage ou à montrer le geste attendu ?</w:t>
            </w:r>
          </w:p>
        </w:tc>
        <w:tc>
          <w:tcPr>
            <w:tcW w:w="0" w:type="auto"/>
            <w:hideMark/>
          </w:tcPr>
          <w:p w14:paraId="7148012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Mini-référence narrative ou extrait à insérer plus tard.</w:t>
            </w:r>
          </w:p>
        </w:tc>
      </w:tr>
      <w:tr w:rsidR="00216634" w14:paraId="64DD066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5CA8586" w14:textId="77777777" w:rsidR="00216634" w:rsidRDefault="00216634" w:rsidP="00651421">
            <w:r>
              <w:rPr>
                <w:b w:val="0"/>
                <w:bCs w:val="0"/>
                <w:color w:val="953735"/>
              </w:rPr>
              <w:t>Critère de sortie</w:t>
            </w:r>
          </w:p>
        </w:tc>
        <w:tc>
          <w:tcPr>
            <w:tcW w:w="0" w:type="auto"/>
            <w:hideMark/>
          </w:tcPr>
          <w:p w14:paraId="757167D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À partir de quoi peut-on dire que l’atelier a assez avancé pour passer à la suite ?</w:t>
            </w:r>
          </w:p>
        </w:tc>
        <w:tc>
          <w:tcPr>
            <w:tcW w:w="0" w:type="auto"/>
            <w:hideMark/>
          </w:tcPr>
          <w:p w14:paraId="1AA91D7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0E4C380D" w14:textId="77777777" w:rsidR="00216634" w:rsidRDefault="00216634" w:rsidP="00216634">
      <w:pPr>
        <w:pStyle w:val="Titre4"/>
        <w:rPr>
          <w:kern w:val="2"/>
          <w14:ligatures w14:val="standardContextual"/>
        </w:rPr>
      </w:pPr>
      <w:r>
        <w:rPr>
          <w:color w:val="943634"/>
        </w:rPr>
        <w:t>Grille de cohérence des ateliers ToTAL — éviter les ateliers qui tournent en rond</w:t>
      </w:r>
    </w:p>
    <w:p w14:paraId="1D0F03E5" w14:textId="77777777" w:rsidR="00216634" w:rsidRDefault="00216634" w:rsidP="00216634">
      <w:pPr>
        <w:rPr>
          <w:kern w:val="2"/>
          <w:szCs w:val="21"/>
          <w14:ligatures w14:val="standardContextual"/>
        </w:rPr>
      </w:pPr>
      <w:r>
        <w:rPr>
          <w:color w:val="943634"/>
        </w:rPr>
        <w:t>Avant d’animer un atelier ToTAL, le coach peut utiliser cette grille simple pour éviter de transformer la rencontre en discussion longue, floue ou documentaire. Un bon atelier ToTAL n’est pas défini par le nombre de personnes présentes ni par la quantité de contenu produit. Il est défini par la clarté de son intention, la qualité de sa trace de sortie et la décision qu’il rend possible.</w:t>
      </w:r>
    </w:p>
    <w:tbl>
      <w:tblPr>
        <w:tblW w:w="5000" w:type="pct"/>
        <w:tblCellMar>
          <w:left w:w="0" w:type="dxa"/>
          <w:right w:w="0" w:type="dxa"/>
        </w:tblCellMar>
        <w:tblLook w:val="04A0" w:firstRow="1" w:lastRow="0" w:firstColumn="1" w:lastColumn="0" w:noHBand="0" w:noVBand="1"/>
      </w:tblPr>
      <w:tblGrid>
        <w:gridCol w:w="2369"/>
        <w:gridCol w:w="4183"/>
        <w:gridCol w:w="3384"/>
      </w:tblGrid>
      <w:tr w:rsidR="00216634" w14:paraId="01784B62" w14:textId="77777777" w:rsidTr="00651421">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6415325E" w14:textId="77777777" w:rsidR="00216634" w:rsidRDefault="00216634" w:rsidP="00651421">
            <w:pPr>
              <w:spacing w:after="0"/>
              <w:rPr>
                <w:kern w:val="2"/>
                <w:szCs w:val="21"/>
                <w14:ligatures w14:val="standardContextual"/>
              </w:rPr>
            </w:pPr>
            <w:r>
              <w:rPr>
                <w:color w:val="953735"/>
              </w:rPr>
              <w:t>Question de cohérence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1C3A399C" w14:textId="77777777" w:rsidR="00216634" w:rsidRDefault="00216634" w:rsidP="00651421">
            <w:pPr>
              <w:spacing w:after="0"/>
            </w:pPr>
            <w:r>
              <w:rPr>
                <w:color w:val="953735"/>
              </w:rPr>
              <w:t>Pourquoi elle compte</w:t>
            </w:r>
          </w:p>
        </w:tc>
        <w:tc>
          <w:tcPr>
            <w:tcW w:w="0" w:type="auto"/>
            <w:tcBorders>
              <w:top w:val="nil"/>
              <w:left w:val="nil"/>
              <w:bottom w:val="single" w:sz="8" w:space="0" w:color="D99594" w:themeColor="accent2" w:themeTint="99"/>
              <w:right w:val="nil"/>
            </w:tcBorders>
            <w:tcMar>
              <w:top w:w="0" w:type="dxa"/>
              <w:left w:w="108" w:type="dxa"/>
              <w:bottom w:w="0" w:type="dxa"/>
              <w:right w:w="108" w:type="dxa"/>
            </w:tcMar>
            <w:hideMark/>
          </w:tcPr>
          <w:p w14:paraId="00C0DA03" w14:textId="77777777" w:rsidR="00216634" w:rsidRDefault="00216634" w:rsidP="00651421">
            <w:pPr>
              <w:spacing w:after="0"/>
            </w:pPr>
            <w:r>
              <w:rPr>
                <w:color w:val="953735"/>
              </w:rPr>
              <w:t>Signal de sortie attendu</w:t>
            </w:r>
          </w:p>
        </w:tc>
      </w:tr>
      <w:tr w:rsidR="00216634" w14:paraId="3F0A5910" w14:textId="77777777" w:rsidTr="00651421">
        <w:tc>
          <w:tcPr>
            <w:tcW w:w="0" w:type="auto"/>
            <w:shd w:val="clear" w:color="auto" w:fill="F2DBDB" w:themeFill="accent2" w:themeFillTint="33"/>
            <w:tcMar>
              <w:top w:w="0" w:type="dxa"/>
              <w:left w:w="108" w:type="dxa"/>
              <w:bottom w:w="0" w:type="dxa"/>
              <w:right w:w="108" w:type="dxa"/>
            </w:tcMar>
            <w:hideMark/>
          </w:tcPr>
          <w:p w14:paraId="7EF09B1B" w14:textId="77777777" w:rsidR="00216634" w:rsidRDefault="00216634" w:rsidP="00651421">
            <w:pPr>
              <w:spacing w:after="0"/>
            </w:pPr>
            <w:r>
              <w:rPr>
                <w:color w:val="953735"/>
              </w:rPr>
              <w:t>Quelle décision cet atelier doit-il rendre possible ?</w:t>
            </w:r>
          </w:p>
        </w:tc>
        <w:tc>
          <w:tcPr>
            <w:tcW w:w="0" w:type="auto"/>
            <w:shd w:val="clear" w:color="auto" w:fill="F2DBDB" w:themeFill="accent2" w:themeFillTint="33"/>
            <w:tcMar>
              <w:top w:w="0" w:type="dxa"/>
              <w:left w:w="108" w:type="dxa"/>
              <w:bottom w:w="0" w:type="dxa"/>
              <w:right w:w="108" w:type="dxa"/>
            </w:tcMar>
            <w:hideMark/>
          </w:tcPr>
          <w:p w14:paraId="6F7B6276" w14:textId="77777777" w:rsidR="00216634" w:rsidRDefault="00216634" w:rsidP="00651421">
            <w:pPr>
              <w:spacing w:after="0"/>
            </w:pPr>
            <w:r>
              <w:rPr>
                <w:color w:val="953735"/>
              </w:rPr>
              <w:t>Sans décision visée, l’atelier risque de devenir une conversation intéressante mais non transformante.</w:t>
            </w:r>
          </w:p>
        </w:tc>
        <w:tc>
          <w:tcPr>
            <w:tcW w:w="0" w:type="auto"/>
            <w:shd w:val="clear" w:color="auto" w:fill="F2DBDB" w:themeFill="accent2" w:themeFillTint="33"/>
            <w:tcMar>
              <w:top w:w="0" w:type="dxa"/>
              <w:left w:w="108" w:type="dxa"/>
              <w:bottom w:w="0" w:type="dxa"/>
              <w:right w:w="108" w:type="dxa"/>
            </w:tcMar>
            <w:hideMark/>
          </w:tcPr>
          <w:p w14:paraId="6B7D3FED" w14:textId="77777777" w:rsidR="00216634" w:rsidRDefault="00216634" w:rsidP="00651421">
            <w:pPr>
              <w:spacing w:after="0"/>
            </w:pPr>
            <w:r>
              <w:rPr>
                <w:color w:val="953735"/>
              </w:rPr>
              <w:t>Décision, arbitrage ou question de suite clairement nommé.</w:t>
            </w:r>
          </w:p>
        </w:tc>
      </w:tr>
      <w:tr w:rsidR="00216634" w14:paraId="276F17A8" w14:textId="77777777" w:rsidTr="00651421">
        <w:tc>
          <w:tcPr>
            <w:tcW w:w="0" w:type="auto"/>
            <w:tcMar>
              <w:top w:w="0" w:type="dxa"/>
              <w:left w:w="108" w:type="dxa"/>
              <w:bottom w:w="0" w:type="dxa"/>
              <w:right w:w="108" w:type="dxa"/>
            </w:tcMar>
            <w:hideMark/>
          </w:tcPr>
          <w:p w14:paraId="0B079F4B" w14:textId="77777777" w:rsidR="00216634" w:rsidRDefault="00216634" w:rsidP="00651421">
            <w:pPr>
              <w:spacing w:after="0"/>
            </w:pPr>
            <w:r>
              <w:rPr>
                <w:color w:val="953735"/>
              </w:rPr>
              <w:t>Quelle trace doit exister à la fin ?</w:t>
            </w:r>
          </w:p>
        </w:tc>
        <w:tc>
          <w:tcPr>
            <w:tcW w:w="0" w:type="auto"/>
            <w:tcMar>
              <w:top w:w="0" w:type="dxa"/>
              <w:left w:w="108" w:type="dxa"/>
              <w:bottom w:w="0" w:type="dxa"/>
              <w:right w:w="108" w:type="dxa"/>
            </w:tcMar>
            <w:hideMark/>
          </w:tcPr>
          <w:p w14:paraId="3E76C9FA" w14:textId="77777777" w:rsidR="00216634" w:rsidRDefault="00216634" w:rsidP="00651421">
            <w:pPr>
              <w:spacing w:after="0"/>
            </w:pPr>
            <w:r>
              <w:rPr>
                <w:color w:val="953735"/>
              </w:rPr>
              <w:t>La trace empêche l’atelier de disparaître dans la mémoire orale ou dans une impression de progrès.</w:t>
            </w:r>
          </w:p>
        </w:tc>
        <w:tc>
          <w:tcPr>
            <w:tcW w:w="0" w:type="auto"/>
            <w:tcMar>
              <w:top w:w="0" w:type="dxa"/>
              <w:left w:w="108" w:type="dxa"/>
              <w:bottom w:w="0" w:type="dxa"/>
              <w:right w:w="108" w:type="dxa"/>
            </w:tcMar>
            <w:hideMark/>
          </w:tcPr>
          <w:p w14:paraId="6E2F4B77" w14:textId="77777777" w:rsidR="00216634" w:rsidRDefault="00216634" w:rsidP="00651421">
            <w:pPr>
              <w:spacing w:after="0"/>
            </w:pPr>
            <w:r>
              <w:rPr>
                <w:color w:val="953735"/>
              </w:rPr>
              <w:t>Signal, spécification, DoR, RACI, contrat, décision, message ou bilan.</w:t>
            </w:r>
          </w:p>
        </w:tc>
      </w:tr>
      <w:tr w:rsidR="00216634" w14:paraId="543F3355" w14:textId="77777777" w:rsidTr="00651421">
        <w:tc>
          <w:tcPr>
            <w:tcW w:w="0" w:type="auto"/>
            <w:shd w:val="clear" w:color="auto" w:fill="F2DBDB" w:themeFill="accent2" w:themeFillTint="33"/>
            <w:tcMar>
              <w:top w:w="0" w:type="dxa"/>
              <w:left w:w="108" w:type="dxa"/>
              <w:bottom w:w="0" w:type="dxa"/>
              <w:right w:w="108" w:type="dxa"/>
            </w:tcMar>
            <w:hideMark/>
          </w:tcPr>
          <w:p w14:paraId="6BEB5295" w14:textId="77777777" w:rsidR="00216634" w:rsidRDefault="00216634" w:rsidP="00651421">
            <w:pPr>
              <w:spacing w:after="0"/>
            </w:pPr>
            <w:r>
              <w:rPr>
                <w:color w:val="953735"/>
              </w:rPr>
              <w:t>Qui doit vraiment être présent ?</w:t>
            </w:r>
          </w:p>
        </w:tc>
        <w:tc>
          <w:tcPr>
            <w:tcW w:w="0" w:type="auto"/>
            <w:shd w:val="clear" w:color="auto" w:fill="F2DBDB" w:themeFill="accent2" w:themeFillTint="33"/>
            <w:tcMar>
              <w:top w:w="0" w:type="dxa"/>
              <w:left w:w="108" w:type="dxa"/>
              <w:bottom w:w="0" w:type="dxa"/>
              <w:right w:w="108" w:type="dxa"/>
            </w:tcMar>
            <w:hideMark/>
          </w:tcPr>
          <w:p w14:paraId="3DCC1411" w14:textId="77777777" w:rsidR="00216634" w:rsidRDefault="00216634" w:rsidP="00651421">
            <w:pPr>
              <w:spacing w:after="0"/>
            </w:pPr>
            <w:r>
              <w:rPr>
                <w:color w:val="953735"/>
              </w:rPr>
              <w:t>ToTAL demande la collaboration des bons rôles, pas une salle pleine sans intention.</w:t>
            </w:r>
          </w:p>
        </w:tc>
        <w:tc>
          <w:tcPr>
            <w:tcW w:w="0" w:type="auto"/>
            <w:shd w:val="clear" w:color="auto" w:fill="F2DBDB" w:themeFill="accent2" w:themeFillTint="33"/>
            <w:tcMar>
              <w:top w:w="0" w:type="dxa"/>
              <w:left w:w="108" w:type="dxa"/>
              <w:bottom w:w="0" w:type="dxa"/>
              <w:right w:w="108" w:type="dxa"/>
            </w:tcMar>
            <w:hideMark/>
          </w:tcPr>
          <w:p w14:paraId="592AA66B" w14:textId="77777777" w:rsidR="00216634" w:rsidRDefault="00216634" w:rsidP="00651421">
            <w:pPr>
              <w:spacing w:after="0"/>
            </w:pPr>
            <w:r>
              <w:rPr>
                <w:color w:val="953735"/>
              </w:rPr>
              <w:t>Rôles utiles, décisionnaire et personnes consultées identifiés.</w:t>
            </w:r>
          </w:p>
        </w:tc>
      </w:tr>
      <w:tr w:rsidR="00216634" w14:paraId="3E41BF33" w14:textId="77777777" w:rsidTr="00651421">
        <w:tc>
          <w:tcPr>
            <w:tcW w:w="0" w:type="auto"/>
            <w:tcMar>
              <w:top w:w="0" w:type="dxa"/>
              <w:left w:w="108" w:type="dxa"/>
              <w:bottom w:w="0" w:type="dxa"/>
              <w:right w:w="108" w:type="dxa"/>
            </w:tcMar>
            <w:hideMark/>
          </w:tcPr>
          <w:p w14:paraId="17A12344" w14:textId="77777777" w:rsidR="00216634" w:rsidRDefault="00216634" w:rsidP="00651421">
            <w:pPr>
              <w:spacing w:after="0"/>
            </w:pPr>
            <w:r>
              <w:rPr>
                <w:color w:val="953735"/>
              </w:rPr>
              <w:t>Quel blocage est le plus probable ?</w:t>
            </w:r>
          </w:p>
        </w:tc>
        <w:tc>
          <w:tcPr>
            <w:tcW w:w="0" w:type="auto"/>
            <w:tcMar>
              <w:top w:w="0" w:type="dxa"/>
              <w:left w:w="108" w:type="dxa"/>
              <w:bottom w:w="0" w:type="dxa"/>
              <w:right w:w="108" w:type="dxa"/>
            </w:tcMar>
            <w:hideMark/>
          </w:tcPr>
          <w:p w14:paraId="1BD2A3F3" w14:textId="77777777" w:rsidR="00216634" w:rsidRDefault="00216634" w:rsidP="00651421">
            <w:pPr>
              <w:spacing w:after="0"/>
            </w:pPr>
            <w:r>
              <w:rPr>
                <w:color w:val="953735"/>
              </w:rPr>
              <w:t>Nommer le blocage à l’avance permet de le traiter comme un signal, non comme un échec.</w:t>
            </w:r>
          </w:p>
        </w:tc>
        <w:tc>
          <w:tcPr>
            <w:tcW w:w="0" w:type="auto"/>
            <w:tcMar>
              <w:top w:w="0" w:type="dxa"/>
              <w:left w:w="108" w:type="dxa"/>
              <w:bottom w:w="0" w:type="dxa"/>
              <w:right w:w="108" w:type="dxa"/>
            </w:tcMar>
            <w:hideMark/>
          </w:tcPr>
          <w:p w14:paraId="7AE85640" w14:textId="77777777" w:rsidR="00216634" w:rsidRDefault="00216634" w:rsidP="00651421">
            <w:pPr>
              <w:spacing w:after="0"/>
            </w:pPr>
            <w:r>
              <w:rPr>
                <w:color w:val="953735"/>
              </w:rPr>
              <w:t>Risque de dispersion, résistance, ambiguïté ou absence de décision visible.</w:t>
            </w:r>
          </w:p>
        </w:tc>
      </w:tr>
      <w:tr w:rsidR="00216634" w14:paraId="0F79C1F6" w14:textId="77777777" w:rsidTr="00651421">
        <w:tc>
          <w:tcPr>
            <w:tcW w:w="0" w:type="auto"/>
            <w:shd w:val="clear" w:color="auto" w:fill="F2DBDB" w:themeFill="accent2" w:themeFillTint="33"/>
            <w:tcMar>
              <w:top w:w="0" w:type="dxa"/>
              <w:left w:w="108" w:type="dxa"/>
              <w:bottom w:w="0" w:type="dxa"/>
              <w:right w:w="108" w:type="dxa"/>
            </w:tcMar>
            <w:hideMark/>
          </w:tcPr>
          <w:p w14:paraId="7B50DB5E" w14:textId="77777777" w:rsidR="00216634" w:rsidRDefault="00216634" w:rsidP="00651421">
            <w:pPr>
              <w:spacing w:after="0"/>
            </w:pPr>
            <w:r>
              <w:rPr>
                <w:color w:val="953735"/>
              </w:rPr>
              <w:lastRenderedPageBreak/>
              <w:t>Comment saura-t-on que l’atelier a assez avancé ?</w:t>
            </w:r>
          </w:p>
        </w:tc>
        <w:tc>
          <w:tcPr>
            <w:tcW w:w="0" w:type="auto"/>
            <w:shd w:val="clear" w:color="auto" w:fill="F2DBDB" w:themeFill="accent2" w:themeFillTint="33"/>
            <w:tcMar>
              <w:top w:w="0" w:type="dxa"/>
              <w:left w:w="108" w:type="dxa"/>
              <w:bottom w:w="0" w:type="dxa"/>
              <w:right w:w="108" w:type="dxa"/>
            </w:tcMar>
            <w:hideMark/>
          </w:tcPr>
          <w:p w14:paraId="67FCAF2A" w14:textId="77777777" w:rsidR="00216634" w:rsidRDefault="00216634" w:rsidP="00651421">
            <w:pPr>
              <w:spacing w:after="0"/>
            </w:pPr>
            <w:r>
              <w:rPr>
                <w:color w:val="953735"/>
              </w:rPr>
              <w:t>Le critère de sortie protège contre le perfectionnisme et contre la conclusion trop rapide.</w:t>
            </w:r>
          </w:p>
        </w:tc>
        <w:tc>
          <w:tcPr>
            <w:tcW w:w="0" w:type="auto"/>
            <w:shd w:val="clear" w:color="auto" w:fill="F2DBDB" w:themeFill="accent2" w:themeFillTint="33"/>
            <w:tcMar>
              <w:top w:w="0" w:type="dxa"/>
              <w:left w:w="108" w:type="dxa"/>
              <w:bottom w:w="0" w:type="dxa"/>
              <w:right w:w="108" w:type="dxa"/>
            </w:tcMar>
            <w:hideMark/>
          </w:tcPr>
          <w:p w14:paraId="63D8CE93" w14:textId="77777777" w:rsidR="00216634" w:rsidRDefault="00216634" w:rsidP="00651421">
            <w:pPr>
              <w:spacing w:after="0"/>
            </w:pPr>
            <w:r>
              <w:rPr>
                <w:color w:val="953735"/>
              </w:rPr>
              <w:t>Condition de sortie observable, imparfaite mais suffisante pour passer à la suite.</w:t>
            </w:r>
          </w:p>
        </w:tc>
      </w:tr>
    </w:tbl>
    <w:p w14:paraId="4D12A4B4" w14:textId="77777777" w:rsidR="00216634" w:rsidRDefault="00216634" w:rsidP="00216634"/>
    <w:p w14:paraId="5F4558EB" w14:textId="77777777" w:rsidR="00216634" w:rsidRDefault="00216634" w:rsidP="00216634">
      <w:pPr>
        <w:pStyle w:val="Titre3"/>
      </w:pPr>
      <w:r w:rsidRPr="49242FF4">
        <w:rPr>
          <w:color w:val="943634" w:themeColor="accent2" w:themeShade="BF"/>
        </w:rPr>
        <w:t>Exécution physique Y — TODO maîtresse restante</w:t>
      </w:r>
    </w:p>
    <w:p w14:paraId="02710CD0" w14:textId="77777777" w:rsidR="00216634" w:rsidRDefault="00216634" w:rsidP="00216634">
      <w:r w:rsidRPr="49242FF4">
        <w:rPr>
          <w:color w:val="943634" w:themeColor="accent2" w:themeShade="BF"/>
        </w:rPr>
        <w:t>Les TODO successives ont permis de piloter le chantier étape par étape. À partir d’ici, le suivi doit être simplifié : une seule TODO maîtresse doit rester active. Elle regroupe les éléments réellement ouverts, évite de multiplier les tableaux de suivi et prépare le retrait des anciennes mises à jour intermédiaires de la version lecteur.</w:t>
      </w:r>
    </w:p>
    <w:tbl>
      <w:tblPr>
        <w:tblStyle w:val="TableauListe1Clair-Accentuation2"/>
        <w:tblW w:w="0" w:type="auto"/>
        <w:tblLook w:val="04A0" w:firstRow="1" w:lastRow="0" w:firstColumn="1" w:lastColumn="0" w:noHBand="0" w:noVBand="1"/>
      </w:tblPr>
      <w:tblGrid>
        <w:gridCol w:w="3312"/>
        <w:gridCol w:w="3312"/>
        <w:gridCol w:w="3312"/>
      </w:tblGrid>
      <w:tr w:rsidR="00216634" w14:paraId="2CAC67C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052815" w14:textId="77777777" w:rsidR="00216634" w:rsidRDefault="00216634" w:rsidP="00651421">
            <w:r w:rsidRPr="49242FF4">
              <w:rPr>
                <w:color w:val="953735"/>
              </w:rPr>
              <w:t>Priorité</w:t>
            </w:r>
          </w:p>
        </w:tc>
        <w:tc>
          <w:tcPr>
            <w:tcW w:w="3312" w:type="dxa"/>
          </w:tcPr>
          <w:p w14:paraId="4EDF8107"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TODO maîtresse restante</w:t>
            </w:r>
          </w:p>
        </w:tc>
        <w:tc>
          <w:tcPr>
            <w:tcW w:w="3312" w:type="dxa"/>
          </w:tcPr>
          <w:p w14:paraId="6F65BA63"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 / critère de fin</w:t>
            </w:r>
          </w:p>
        </w:tc>
      </w:tr>
      <w:tr w:rsidR="00216634" w14:paraId="7F58D21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D16AC16" w14:textId="77777777" w:rsidR="00216634" w:rsidRDefault="00216634" w:rsidP="00651421">
            <w:r w:rsidRPr="49242FF4">
              <w:rPr>
                <w:color w:val="953735"/>
              </w:rPr>
              <w:t>Haute</w:t>
            </w:r>
          </w:p>
        </w:tc>
        <w:tc>
          <w:tcPr>
            <w:tcW w:w="3312" w:type="dxa"/>
          </w:tcPr>
          <w:p w14:paraId="19D4C3E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7 dans la Boîte à outils consolidée.</w:t>
            </w:r>
          </w:p>
        </w:tc>
        <w:tc>
          <w:tcPr>
            <w:tcW w:w="3312" w:type="dxa"/>
          </w:tcPr>
          <w:p w14:paraId="126D1F5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Chaque outil unique doit être intégré en 7.1, 7.2, 7.3 ou 7.4 ; les doublons deviennent des renvois courts.</w:t>
            </w:r>
          </w:p>
        </w:tc>
      </w:tr>
      <w:tr w:rsidR="00216634" w14:paraId="05B15C08"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0D812CCE" w14:textId="77777777" w:rsidR="00216634" w:rsidRDefault="00216634" w:rsidP="00651421">
            <w:r w:rsidRPr="49242FF4">
              <w:rPr>
                <w:color w:val="953735"/>
              </w:rPr>
              <w:t>Haute</w:t>
            </w:r>
          </w:p>
        </w:tc>
        <w:tc>
          <w:tcPr>
            <w:tcW w:w="3312" w:type="dxa"/>
          </w:tcPr>
          <w:p w14:paraId="2FA089F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Fusionner physiquement les anciennes Parties 8 dans le cas terrain consolidé.</w:t>
            </w:r>
          </w:p>
        </w:tc>
        <w:tc>
          <w:tcPr>
            <w:tcW w:w="3312" w:type="dxa"/>
          </w:tcPr>
          <w:p w14:paraId="3CD9AC3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 récit vivant reste en 8.2 ; les contenus généralisés deviennent 8.4 ou 8.5.</w:t>
            </w:r>
          </w:p>
        </w:tc>
      </w:tr>
      <w:tr w:rsidR="00216634" w14:paraId="12FE737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245768" w14:textId="77777777" w:rsidR="00216634" w:rsidRDefault="00216634" w:rsidP="00651421">
            <w:r w:rsidRPr="49242FF4">
              <w:rPr>
                <w:color w:val="953735"/>
              </w:rPr>
              <w:t>Haute</w:t>
            </w:r>
          </w:p>
        </w:tc>
        <w:tc>
          <w:tcPr>
            <w:tcW w:w="3312" w:type="dxa"/>
          </w:tcPr>
          <w:p w14:paraId="0D39E29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Fusionner physiquement les anciennes Parties 9 dans le Kit documentaire consolidé.</w:t>
            </w:r>
          </w:p>
        </w:tc>
        <w:tc>
          <w:tcPr>
            <w:tcW w:w="3312" w:type="dxa"/>
          </w:tcPr>
          <w:p w14:paraId="00B74C8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Chaque modèle doit être placé en version terrain, version client ou principe durable.</w:t>
            </w:r>
          </w:p>
        </w:tc>
      </w:tr>
      <w:tr w:rsidR="00216634" w14:paraId="43ADD43B"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46A0E79D" w14:textId="77777777" w:rsidR="00216634" w:rsidRDefault="00216634" w:rsidP="00651421">
            <w:r w:rsidRPr="49242FF4">
              <w:rPr>
                <w:color w:val="953735"/>
              </w:rPr>
              <w:t>Moyenne</w:t>
            </w:r>
          </w:p>
        </w:tc>
        <w:tc>
          <w:tcPr>
            <w:tcW w:w="3312" w:type="dxa"/>
          </w:tcPr>
          <w:p w14:paraId="25E25DB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Redistribuer physiquement le Guide de référence.</w:t>
            </w:r>
          </w:p>
        </w:tc>
        <w:tc>
          <w:tcPr>
            <w:tcW w:w="3312" w:type="dxa"/>
          </w:tcPr>
          <w:p w14:paraId="78327B3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canevas vont en Partie 7, les modèles en Partie 9, les principes en Partie 10.</w:t>
            </w:r>
          </w:p>
        </w:tc>
      </w:tr>
      <w:tr w:rsidR="00216634" w14:paraId="68871557"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B3C0F5" w14:textId="77777777" w:rsidR="00216634" w:rsidRDefault="00216634" w:rsidP="00651421">
            <w:r w:rsidRPr="49242FF4">
              <w:rPr>
                <w:color w:val="953735"/>
              </w:rPr>
              <w:t>Moyenne</w:t>
            </w:r>
          </w:p>
        </w:tc>
        <w:tc>
          <w:tcPr>
            <w:tcW w:w="3312" w:type="dxa"/>
          </w:tcPr>
          <w:p w14:paraId="50FE7BE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Convertir le Référentiel initial en renvois et contenu consolidé.</w:t>
            </w:r>
          </w:p>
        </w:tc>
        <w:tc>
          <w:tcPr>
            <w:tcW w:w="3312" w:type="dxa"/>
          </w:tcPr>
          <w:p w14:paraId="4DE515E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définitions et règles durables doivent rejoindre la Partie 10 ; le début ne garde que des renvois courts.</w:t>
            </w:r>
          </w:p>
        </w:tc>
      </w:tr>
      <w:tr w:rsidR="00216634" w14:paraId="5AF88BF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214A8831" w14:textId="77777777" w:rsidR="00216634" w:rsidRDefault="00216634" w:rsidP="00651421">
            <w:r w:rsidRPr="49242FF4">
              <w:rPr>
                <w:color w:val="953735"/>
              </w:rPr>
              <w:t>Moyenne</w:t>
            </w:r>
          </w:p>
        </w:tc>
        <w:tc>
          <w:tcPr>
            <w:tcW w:w="3312" w:type="dxa"/>
          </w:tcPr>
          <w:p w14:paraId="4357949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Insérer les transitions entre les grands modes de lecture.</w:t>
            </w:r>
          </w:p>
        </w:tc>
        <w:tc>
          <w:tcPr>
            <w:tcW w:w="3312" w:type="dxa"/>
          </w:tcPr>
          <w:p w14:paraId="11ED62E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Chaque bascule doit annoncer comment lire la partie suivante : agir, reconnaître, reprendre, transmettre ou consulter.</w:t>
            </w:r>
          </w:p>
        </w:tc>
      </w:tr>
      <w:tr w:rsidR="00216634" w14:paraId="37FBFEE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C1E5E39" w14:textId="77777777" w:rsidR="00216634" w:rsidRDefault="00216634" w:rsidP="00651421">
            <w:r w:rsidRPr="49242FF4">
              <w:rPr>
                <w:color w:val="953735"/>
              </w:rPr>
              <w:t>Finition</w:t>
            </w:r>
          </w:p>
        </w:tc>
        <w:tc>
          <w:tcPr>
            <w:tcW w:w="3312" w:type="dxa"/>
          </w:tcPr>
          <w:p w14:paraId="04115BD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Déplacer la zone chantier et les anciennes TODO hors de la version lecteur.</w:t>
            </w:r>
          </w:p>
        </w:tc>
        <w:tc>
          <w:tcPr>
            <w:tcW w:w="3312" w:type="dxa"/>
          </w:tcPr>
          <w:p w14:paraId="28FE1F1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La version publiée ne doit pas contenir les tableaux de chantier ni les notes internes de conversion.</w:t>
            </w:r>
          </w:p>
        </w:tc>
      </w:tr>
      <w:tr w:rsidR="00216634" w14:paraId="5557AFB1"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596F2203" w14:textId="77777777" w:rsidR="00216634" w:rsidRDefault="00216634" w:rsidP="00651421">
            <w:r w:rsidRPr="49242FF4">
              <w:rPr>
                <w:color w:val="953735"/>
              </w:rPr>
              <w:t>Finition</w:t>
            </w:r>
          </w:p>
        </w:tc>
        <w:tc>
          <w:tcPr>
            <w:tcW w:w="3312" w:type="dxa"/>
          </w:tcPr>
          <w:p w14:paraId="1778A01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Mettre à jour la table des matières automatique après stabilisation.</w:t>
            </w:r>
          </w:p>
        </w:tc>
        <w:tc>
          <w:tcPr>
            <w:tcW w:w="3312" w:type="dxa"/>
          </w:tcPr>
          <w:p w14:paraId="09A335E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À faire seulement après les déplacements physiques et la stabilisation des titres.</w:t>
            </w:r>
          </w:p>
        </w:tc>
      </w:tr>
    </w:tbl>
    <w:p w14:paraId="1FFBEBCD" w14:textId="77777777" w:rsidR="00216634" w:rsidRDefault="00216634" w:rsidP="00216634"/>
    <w:p w14:paraId="1E91CA6D" w14:textId="77777777" w:rsidR="00216634" w:rsidRPr="00591660" w:rsidRDefault="00216634" w:rsidP="00216634">
      <w:pPr>
        <w:pStyle w:val="PhraserepreToTAL"/>
        <w:rPr>
          <w:lang w:val="fr-CA"/>
        </w:rPr>
      </w:pPr>
      <w:r w:rsidRPr="00591660">
        <w:rPr>
          <w:color w:val="943634" w:themeColor="accent2" w:themeShade="BF"/>
          <w:lang w:val="fr-CA"/>
        </w:rPr>
        <w:t>Phrase repère : une TODO maîtresse ne sert pas à raconter tout le chantier ; elle sert à garder visibles les prochains gestes qui changent réellement le manuscrit.</w:t>
      </w:r>
    </w:p>
    <w:p w14:paraId="5A0F7EDA" w14:textId="77777777" w:rsidR="00216634" w:rsidRDefault="00216634" w:rsidP="00216634">
      <w:pPr>
        <w:pStyle w:val="Titre3"/>
      </w:pPr>
      <w:r w:rsidRPr="49242FF4">
        <w:rPr>
          <w:color w:val="943634" w:themeColor="accent2" w:themeShade="BF"/>
        </w:rPr>
        <w:t>Mise à jour TODO après l’exécution physique Y</w:t>
      </w:r>
    </w:p>
    <w:tbl>
      <w:tblPr>
        <w:tblStyle w:val="TableauListe1Clair-Accentuation2"/>
        <w:tblW w:w="0" w:type="auto"/>
        <w:tblLook w:val="04A0" w:firstRow="1" w:lastRow="0" w:firstColumn="1" w:lastColumn="0" w:noHBand="0" w:noVBand="1"/>
      </w:tblPr>
      <w:tblGrid>
        <w:gridCol w:w="3312"/>
        <w:gridCol w:w="3312"/>
        <w:gridCol w:w="3312"/>
      </w:tblGrid>
      <w:tr w:rsidR="00216634" w14:paraId="64BD779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82676F" w14:textId="77777777" w:rsidR="00216634" w:rsidRDefault="00216634" w:rsidP="00651421">
            <w:r w:rsidRPr="49242FF4">
              <w:rPr>
                <w:color w:val="953735"/>
              </w:rPr>
              <w:t>État</w:t>
            </w:r>
          </w:p>
        </w:tc>
        <w:tc>
          <w:tcPr>
            <w:tcW w:w="3312" w:type="dxa"/>
          </w:tcPr>
          <w:p w14:paraId="68C6D8ED"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Élément de suivi</w:t>
            </w:r>
          </w:p>
        </w:tc>
        <w:tc>
          <w:tcPr>
            <w:tcW w:w="3312" w:type="dxa"/>
          </w:tcPr>
          <w:p w14:paraId="2F7CE081"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sidRPr="49242FF4">
              <w:rPr>
                <w:color w:val="953735"/>
              </w:rPr>
              <w:t>Décision</w:t>
            </w:r>
          </w:p>
        </w:tc>
      </w:tr>
      <w:tr w:rsidR="00216634" w14:paraId="3A7D1E0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A308E5" w14:textId="77777777" w:rsidR="00216634" w:rsidRDefault="00216634" w:rsidP="00651421">
            <w:r w:rsidRPr="49242FF4">
              <w:rPr>
                <w:color w:val="953735"/>
              </w:rPr>
              <w:lastRenderedPageBreak/>
              <w:t>Terminé</w:t>
            </w:r>
          </w:p>
        </w:tc>
        <w:tc>
          <w:tcPr>
            <w:tcW w:w="3312" w:type="dxa"/>
          </w:tcPr>
          <w:p w14:paraId="309915E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strike/>
                <w:color w:val="953735"/>
              </w:rPr>
              <w:t>Exécution physique Y — Créer la TODO maîtresse restante.</w:t>
            </w:r>
          </w:p>
        </w:tc>
        <w:tc>
          <w:tcPr>
            <w:tcW w:w="3312" w:type="dxa"/>
          </w:tcPr>
          <w:p w14:paraId="7BE926A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Les suivis ouverts sont maintenant regroupés dans une seule liste active : conversions physiques, transitions, annexes, zone chantier et table automatique.</w:t>
            </w:r>
          </w:p>
        </w:tc>
      </w:tr>
      <w:tr w:rsidR="00216634" w14:paraId="55CAF9D7" w14:textId="77777777" w:rsidTr="00651421">
        <w:tc>
          <w:tcPr>
            <w:cnfStyle w:val="001000000000" w:firstRow="0" w:lastRow="0" w:firstColumn="1" w:lastColumn="0" w:oddVBand="0" w:evenVBand="0" w:oddHBand="0" w:evenHBand="0" w:firstRowFirstColumn="0" w:firstRowLastColumn="0" w:lastRowFirstColumn="0" w:lastRowLastColumn="0"/>
            <w:tcW w:w="3312" w:type="dxa"/>
          </w:tcPr>
          <w:p w14:paraId="6CF4C289" w14:textId="77777777" w:rsidR="00216634" w:rsidRDefault="00216634" w:rsidP="00651421">
            <w:r w:rsidRPr="49242FF4">
              <w:rPr>
                <w:color w:val="953735"/>
              </w:rPr>
              <w:t>En cours</w:t>
            </w:r>
          </w:p>
        </w:tc>
        <w:tc>
          <w:tcPr>
            <w:tcW w:w="3312" w:type="dxa"/>
          </w:tcPr>
          <w:p w14:paraId="04D7E82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Réduire progressivement les anciennes TODO successives.</w:t>
            </w:r>
          </w:p>
        </w:tc>
        <w:tc>
          <w:tcPr>
            <w:tcW w:w="3312" w:type="dxa"/>
          </w:tcPr>
          <w:p w14:paraId="69F0CBE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sidRPr="49242FF4">
              <w:rPr>
                <w:color w:val="953735"/>
              </w:rPr>
              <w:t>Les anciennes mises à jour pourront être retirées ou déplacées en annexe interne lorsque la TODO maîtresse sera utilisée comme référence unique.</w:t>
            </w:r>
          </w:p>
        </w:tc>
      </w:tr>
      <w:tr w:rsidR="00216634" w14:paraId="4AB81A1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DF8B4A" w14:textId="77777777" w:rsidR="00216634" w:rsidRDefault="00216634" w:rsidP="00651421">
            <w:r w:rsidRPr="49242FF4">
              <w:rPr>
                <w:color w:val="953735"/>
              </w:rPr>
              <w:t>Prochaine passe</w:t>
            </w:r>
          </w:p>
        </w:tc>
        <w:tc>
          <w:tcPr>
            <w:tcW w:w="3312" w:type="dxa"/>
          </w:tcPr>
          <w:p w14:paraId="28EF7C1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Exécution physique Z — Démarrer la réduction des anciennes TODO successives.</w:t>
            </w:r>
          </w:p>
        </w:tc>
        <w:tc>
          <w:tcPr>
            <w:tcW w:w="3312" w:type="dxa"/>
          </w:tcPr>
          <w:p w14:paraId="0678288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sidRPr="49242FF4">
              <w:rPr>
                <w:color w:val="953735"/>
              </w:rPr>
              <w:t>Commencer par convertir les anciennes mises à jour de lots terminés en une note de décision courte ou les déplacer vers la zone chantier interne.</w:t>
            </w:r>
          </w:p>
        </w:tc>
      </w:tr>
    </w:tbl>
    <w:p w14:paraId="13CDA3AC" w14:textId="77777777" w:rsidR="00216634" w:rsidRPr="00B37DBD" w:rsidRDefault="00216634" w:rsidP="00216634">
      <w:pPr>
        <w:pStyle w:val="PhraserepreToTAL"/>
        <w:rPr>
          <w:kern w:val="2"/>
          <w:szCs w:val="21"/>
          <w:lang w:val="fr-FR"/>
          <w14:ligatures w14:val="standardContextual"/>
        </w:rPr>
      </w:pPr>
      <w:r>
        <w:rPr>
          <w:color w:val="943634"/>
          <w:lang w:val="fr-CA"/>
        </w:rPr>
        <w:t>Phrase repère : un atelier ToTAL ne réussit pas parce qu’il a réuni les bonnes personnes ; il réussit lorsqu’il rend une décision, une trace ou un apprentissage plus praticable.</w:t>
      </w:r>
    </w:p>
    <w:p w14:paraId="530CC39E"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ÉLICITER — recueillir les signaux pour mettre ToTAL en place</w:t>
      </w:r>
    </w:p>
    <w:p w14:paraId="2BB95ED7"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sert à sortir la mise en place de ToTAL du flou. Avant de définir une fondation, il faut comprendre ce que le terrain demande réellement : irritants, attentes, résistances, risques, contraintes, sponsors, rôles touchés et capacité d’absorption. L’atelier ne cherche pas encore à résoudre. Il cherche à rendre les signaux visibles et à distinguer les faits, les interprétations et les souhaits.</w:t>
      </w:r>
    </w:p>
    <w:tbl>
      <w:tblPr>
        <w:tblStyle w:val="TableauListe1Clair-Accentuation2"/>
        <w:tblW w:w="5000" w:type="pct"/>
        <w:tblLook w:val="04A0" w:firstRow="1" w:lastRow="0" w:firstColumn="1" w:lastColumn="0" w:noHBand="0" w:noVBand="1"/>
      </w:tblPr>
      <w:tblGrid>
        <w:gridCol w:w="1677"/>
        <w:gridCol w:w="5603"/>
        <w:gridCol w:w="2656"/>
      </w:tblGrid>
      <w:tr w:rsidR="00216634" w14:paraId="3ABB8FFD"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81ACD"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77A8E2E4"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5153C6B"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3B003D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FC2D0" w14:textId="77777777" w:rsidR="00216634" w:rsidRDefault="00216634" w:rsidP="00651421">
            <w:r>
              <w:rPr>
                <w:b w:val="0"/>
                <w:bCs w:val="0"/>
                <w:color w:val="953735"/>
              </w:rPr>
              <w:t>Intention</w:t>
            </w:r>
          </w:p>
        </w:tc>
        <w:tc>
          <w:tcPr>
            <w:tcW w:w="0" w:type="auto"/>
            <w:hideMark/>
          </w:tcPr>
          <w:p w14:paraId="4E31809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Comprendre pourquoi ToTAL doit être mis en place maintenant et ce que le terrain attend réellement de cette mise en place.</w:t>
            </w:r>
          </w:p>
        </w:tc>
        <w:tc>
          <w:tcPr>
            <w:tcW w:w="0" w:type="auto"/>
            <w:hideMark/>
          </w:tcPr>
          <w:p w14:paraId="5C1F620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Intention d’atelier formulée en une phrase.</w:t>
            </w:r>
          </w:p>
        </w:tc>
      </w:tr>
      <w:tr w:rsidR="00216634" w14:paraId="7BFB2BC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5733DC" w14:textId="77777777" w:rsidR="00216634" w:rsidRDefault="00216634" w:rsidP="00651421">
            <w:r>
              <w:rPr>
                <w:b w:val="0"/>
                <w:bCs w:val="0"/>
                <w:color w:val="953735"/>
              </w:rPr>
              <w:t>Participants</w:t>
            </w:r>
          </w:p>
        </w:tc>
        <w:tc>
          <w:tcPr>
            <w:tcW w:w="0" w:type="auto"/>
            <w:hideMark/>
          </w:tcPr>
          <w:p w14:paraId="136D38B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sponsor ou représentant de direction, PM, PO, CdL, qualité, coach Agile, gestionnaire de changement et un représentant du terrain concerné.</w:t>
            </w:r>
          </w:p>
        </w:tc>
        <w:tc>
          <w:tcPr>
            <w:tcW w:w="0" w:type="auto"/>
            <w:hideMark/>
          </w:tcPr>
          <w:p w14:paraId="6024B9D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Liste courte des rôles réellement utiles.</w:t>
            </w:r>
          </w:p>
        </w:tc>
      </w:tr>
      <w:tr w:rsidR="00216634" w14:paraId="243FC10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B389F" w14:textId="77777777" w:rsidR="00216634" w:rsidRDefault="00216634" w:rsidP="00651421">
            <w:r>
              <w:rPr>
                <w:b w:val="0"/>
                <w:bCs w:val="0"/>
                <w:color w:val="953735"/>
              </w:rPr>
              <w:t>Durée</w:t>
            </w:r>
          </w:p>
        </w:tc>
        <w:tc>
          <w:tcPr>
            <w:tcW w:w="0" w:type="auto"/>
            <w:hideMark/>
          </w:tcPr>
          <w:p w14:paraId="284828F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60 à 90 minutes. Si les signaux sont nombreux ou contradictoires, prévoir une deuxième courte séance plutôt que d’étirer l’atelier.</w:t>
            </w:r>
          </w:p>
        </w:tc>
        <w:tc>
          <w:tcPr>
            <w:tcW w:w="0" w:type="auto"/>
            <w:hideMark/>
          </w:tcPr>
          <w:p w14:paraId="735879A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Créneau et limite de temps visibles.</w:t>
            </w:r>
          </w:p>
        </w:tc>
      </w:tr>
      <w:tr w:rsidR="00216634" w14:paraId="7DABE07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CDDF15B" w14:textId="77777777" w:rsidR="00216634" w:rsidRDefault="00216634" w:rsidP="00651421">
            <w:r>
              <w:rPr>
                <w:b w:val="0"/>
                <w:bCs w:val="0"/>
                <w:color w:val="953735"/>
              </w:rPr>
              <w:t>Questions clés</w:t>
            </w:r>
          </w:p>
        </w:tc>
        <w:tc>
          <w:tcPr>
            <w:tcW w:w="0" w:type="auto"/>
            <w:hideMark/>
          </w:tcPr>
          <w:p w14:paraId="2980FD8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Qu’est-ce qui fait mal maintenant ? Qu’est-ce qui doit changer pour que ToTAL soit utile ? Qui sera touché ? Qu’est-ce qui pourrait bloquer ? Quelle preuve nous dirait que l’effort mérite de continuer ?</w:t>
            </w:r>
          </w:p>
        </w:tc>
        <w:tc>
          <w:tcPr>
            <w:tcW w:w="0" w:type="auto"/>
            <w:hideMark/>
          </w:tcPr>
          <w:p w14:paraId="548B439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6634" w14:paraId="17DC701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06BA3" w14:textId="77777777" w:rsidR="00216634" w:rsidRDefault="00216634" w:rsidP="00651421">
            <w:r>
              <w:rPr>
                <w:b w:val="0"/>
                <w:bCs w:val="0"/>
                <w:color w:val="953735"/>
              </w:rPr>
              <w:t>Trace produite</w:t>
            </w:r>
          </w:p>
        </w:tc>
        <w:tc>
          <w:tcPr>
            <w:tcW w:w="0" w:type="auto"/>
            <w:hideMark/>
          </w:tcPr>
          <w:p w14:paraId="67BE1DA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Journal de signaux : irritant, source, impact, fréquence, rôle touché, risque, hypothèse et décision possible.</w:t>
            </w:r>
          </w:p>
        </w:tc>
        <w:tc>
          <w:tcPr>
            <w:tcW w:w="0" w:type="auto"/>
            <w:hideMark/>
          </w:tcPr>
          <w:p w14:paraId="0384C73F"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Signaux qualifiés et premières hypothèses d’adoption.</w:t>
            </w:r>
          </w:p>
        </w:tc>
      </w:tr>
      <w:tr w:rsidR="00216634" w14:paraId="6084EE2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C5D329" w14:textId="77777777" w:rsidR="00216634" w:rsidRDefault="00216634" w:rsidP="00651421">
            <w:r>
              <w:rPr>
                <w:b w:val="0"/>
                <w:bCs w:val="0"/>
                <w:color w:val="953735"/>
              </w:rPr>
              <w:t>Blocage probable</w:t>
            </w:r>
          </w:p>
        </w:tc>
        <w:tc>
          <w:tcPr>
            <w:tcW w:w="0" w:type="auto"/>
            <w:hideMark/>
          </w:tcPr>
          <w:p w14:paraId="0642C8C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Les participants risquent de sauter trop vite vers les solutions, les outils ou les irritants personnels. Le coach doit ramener vers les signaux observables et les décisions à éclairer.</w:t>
            </w:r>
          </w:p>
        </w:tc>
        <w:tc>
          <w:tcPr>
            <w:tcW w:w="0" w:type="auto"/>
            <w:hideMark/>
          </w:tcPr>
          <w:p w14:paraId="4B1E328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216634" w14:paraId="23FF82C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2610E" w14:textId="77777777" w:rsidR="00216634" w:rsidRDefault="00216634" w:rsidP="00651421">
            <w:r>
              <w:rPr>
                <w:b w:val="0"/>
                <w:bCs w:val="0"/>
                <w:color w:val="953735"/>
              </w:rPr>
              <w:lastRenderedPageBreak/>
              <w:t>Parallèle avec l’histoire</w:t>
            </w:r>
          </w:p>
        </w:tc>
        <w:tc>
          <w:tcPr>
            <w:tcW w:w="0" w:type="auto"/>
            <w:hideMark/>
          </w:tcPr>
          <w:p w14:paraId="64424A1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Dans l’histoire, les premières demandes semblent parler d’outils, mais révèlent graduellement des enjeux de définition, de rôle, de confiance et de capacité d’absorption.</w:t>
            </w:r>
          </w:p>
        </w:tc>
        <w:tc>
          <w:tcPr>
            <w:tcW w:w="0" w:type="auto"/>
            <w:hideMark/>
          </w:tcPr>
          <w:p w14:paraId="5E209BA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6634" w14:paraId="4AA53C4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C49A9FF" w14:textId="77777777" w:rsidR="00216634" w:rsidRDefault="00216634" w:rsidP="00651421">
            <w:r>
              <w:rPr>
                <w:b w:val="0"/>
                <w:bCs w:val="0"/>
                <w:color w:val="953735"/>
              </w:rPr>
              <w:t>Critère de sortie</w:t>
            </w:r>
          </w:p>
        </w:tc>
        <w:tc>
          <w:tcPr>
            <w:tcW w:w="0" w:type="auto"/>
            <w:hideMark/>
          </w:tcPr>
          <w:p w14:paraId="510B65F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lorsqu’au moins trois signaux prioritaires sont qualifiés, qu’un risque d’adoption est nommé et qu’une décision à éclairer est visible.</w:t>
            </w:r>
          </w:p>
        </w:tc>
        <w:tc>
          <w:tcPr>
            <w:tcW w:w="0" w:type="auto"/>
            <w:hideMark/>
          </w:tcPr>
          <w:p w14:paraId="3D5395C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4006FD03" w14:textId="77777777" w:rsidR="00216634" w:rsidRDefault="00216634" w:rsidP="00216634">
      <w:pPr>
        <w:rPr>
          <w:kern w:val="2"/>
          <w:szCs w:val="21"/>
          <w14:ligatures w14:val="standardContextual"/>
        </w:rPr>
      </w:pPr>
      <w:r>
        <w:rPr>
          <w:color w:val="943634"/>
        </w:rPr>
        <w:t>Mini-canevas journal de signaux : pour chaque signal recueilli, noter la source, le fait observé, l’impact, la fréquence, les rôles touchés, l’hypothèse associée, la décision que ce signal pourrait éclairer et la prochaine question à poser. Le but n’est pas de tout résoudre pendant ÉLICITER, mais de transformer le bruit du terrain en matière exploitable pour DÉFINIR.</w:t>
      </w:r>
    </w:p>
    <w:p w14:paraId="672527EA" w14:textId="77777777" w:rsidR="00216634" w:rsidRPr="00736621" w:rsidRDefault="00216634" w:rsidP="00216634">
      <w:pPr>
        <w:pStyle w:val="PhraserepreToTAL"/>
        <w:rPr>
          <w:kern w:val="2"/>
          <w:szCs w:val="21"/>
          <w:lang w:val="fr-FR"/>
          <w14:ligatures w14:val="standardContextual"/>
        </w:rPr>
      </w:pPr>
      <w:r>
        <w:rPr>
          <w:color w:val="943634"/>
          <w:lang w:val="fr-CA"/>
        </w:rPr>
        <w:t>Phrase repère : éliciter ne consiste pas à ramasser toutes les demandes ; éliciter consiste à distinguer les signaux qui méritent d’être compris avant de définir.</w:t>
      </w:r>
    </w:p>
    <w:p w14:paraId="17793552"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DÉFINIR — clarifier la fondation minimale ToTAL</w:t>
      </w:r>
    </w:p>
    <w:p w14:paraId="1FFF4130"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transforme les signaux recueillis en une fondation minimale ToTAL. Il ne cherche pas à définir toute la transformation. Il cherche à nommer ce qui doit être suffisamment clair, observable et réutilisable à la fin des six semaines pour dire honnêtement que quelque chose commence à tenir. Le blocage sur DÉFINIR est normal : il révèle souvent les mots flous, les attentes implicites, les rôles mal compris et les preuves encore absentes.</w:t>
      </w:r>
    </w:p>
    <w:tbl>
      <w:tblPr>
        <w:tblStyle w:val="TableauListe1Clair-Accentuation2"/>
        <w:tblW w:w="5000" w:type="pct"/>
        <w:tblLook w:val="04A0" w:firstRow="1" w:lastRow="0" w:firstColumn="1" w:lastColumn="0" w:noHBand="0" w:noVBand="1"/>
      </w:tblPr>
      <w:tblGrid>
        <w:gridCol w:w="1655"/>
        <w:gridCol w:w="5614"/>
        <w:gridCol w:w="2667"/>
      </w:tblGrid>
      <w:tr w:rsidR="00216634" w14:paraId="3EC44FAE"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4A355"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7BAAC5FF"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617ACAD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088626A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19B2F" w14:textId="77777777" w:rsidR="00216634" w:rsidRDefault="00216634" w:rsidP="00651421">
            <w:r>
              <w:rPr>
                <w:b w:val="0"/>
                <w:bCs w:val="0"/>
                <w:color w:val="953735"/>
              </w:rPr>
              <w:t>Intention</w:t>
            </w:r>
          </w:p>
        </w:tc>
        <w:tc>
          <w:tcPr>
            <w:tcW w:w="0" w:type="auto"/>
            <w:hideMark/>
          </w:tcPr>
          <w:p w14:paraId="661B0CC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Nommer la fondation minimale ToTAL visée pour les trois semaines restantes : langage commun, rituel, trace, décision, responsabilité ou preuve à rendre suffisamment réelle.</w:t>
            </w:r>
          </w:p>
        </w:tc>
        <w:tc>
          <w:tcPr>
            <w:tcW w:w="0" w:type="auto"/>
            <w:hideMark/>
          </w:tcPr>
          <w:p w14:paraId="36C6ED3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Définition provisoire de réussite et critères de fondation minimale.</w:t>
            </w:r>
          </w:p>
        </w:tc>
      </w:tr>
      <w:tr w:rsidR="00216634" w14:paraId="36EB697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D868554" w14:textId="77777777" w:rsidR="00216634" w:rsidRDefault="00216634" w:rsidP="00651421">
            <w:r>
              <w:rPr>
                <w:b w:val="0"/>
                <w:bCs w:val="0"/>
                <w:color w:val="953735"/>
              </w:rPr>
              <w:t>Participants</w:t>
            </w:r>
          </w:p>
        </w:tc>
        <w:tc>
          <w:tcPr>
            <w:tcW w:w="0" w:type="auto"/>
            <w:hideMark/>
          </w:tcPr>
          <w:p w14:paraId="4CB5B01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sponsor ou représentant de direction, PM, PO, CdL, qualité, coach Agile, gestionnaire de changement et au moins une personne capable de valider l’usage réel.</w:t>
            </w:r>
          </w:p>
        </w:tc>
        <w:tc>
          <w:tcPr>
            <w:tcW w:w="0" w:type="auto"/>
            <w:hideMark/>
          </w:tcPr>
          <w:p w14:paraId="71326F7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Rôles décisionnels et rôles consultés clarifiés.</w:t>
            </w:r>
          </w:p>
        </w:tc>
      </w:tr>
      <w:tr w:rsidR="00216634" w14:paraId="3D9B953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A0BD2" w14:textId="77777777" w:rsidR="00216634" w:rsidRDefault="00216634" w:rsidP="00651421">
            <w:r>
              <w:rPr>
                <w:b w:val="0"/>
                <w:bCs w:val="0"/>
                <w:color w:val="953735"/>
              </w:rPr>
              <w:t>Durée</w:t>
            </w:r>
          </w:p>
        </w:tc>
        <w:tc>
          <w:tcPr>
            <w:tcW w:w="0" w:type="auto"/>
            <w:hideMark/>
          </w:tcPr>
          <w:p w14:paraId="4DE427F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90 minutes. Si le groupe bloque sur les mots, assumer le blocage : il fait partie de la clarification et peut exiger une courte reprise.</w:t>
            </w:r>
          </w:p>
        </w:tc>
        <w:tc>
          <w:tcPr>
            <w:tcW w:w="0" w:type="auto"/>
            <w:hideMark/>
          </w:tcPr>
          <w:p w14:paraId="44DF17A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Temps limité et décision de reprise si nécessaire.</w:t>
            </w:r>
          </w:p>
        </w:tc>
      </w:tr>
      <w:tr w:rsidR="00216634" w14:paraId="4050368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4B78119" w14:textId="77777777" w:rsidR="00216634" w:rsidRDefault="00216634" w:rsidP="00651421">
            <w:r>
              <w:rPr>
                <w:b w:val="0"/>
                <w:bCs w:val="0"/>
                <w:color w:val="953735"/>
              </w:rPr>
              <w:t>Questions clés</w:t>
            </w:r>
          </w:p>
        </w:tc>
        <w:tc>
          <w:tcPr>
            <w:tcW w:w="0" w:type="auto"/>
            <w:hideMark/>
          </w:tcPr>
          <w:p w14:paraId="5EE05F1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 Qu’est-ce qui serait une preuve honnête, sans exagération ? Qu’est-ce qui ne suffit pas ? Quels exemples et contre-exemples clarifient la fondation visée ?</w:t>
            </w:r>
          </w:p>
        </w:tc>
        <w:tc>
          <w:tcPr>
            <w:tcW w:w="0" w:type="auto"/>
            <w:hideMark/>
          </w:tcPr>
          <w:p w14:paraId="60ABF7D9"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d’animation prêtes à utiliser.</w:t>
            </w:r>
          </w:p>
        </w:tc>
      </w:tr>
      <w:tr w:rsidR="00216634" w14:paraId="7F715D2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85B5D" w14:textId="77777777" w:rsidR="00216634" w:rsidRDefault="00216634" w:rsidP="00651421">
            <w:r>
              <w:rPr>
                <w:b w:val="0"/>
                <w:bCs w:val="0"/>
                <w:color w:val="953735"/>
              </w:rPr>
              <w:t>Trace produite</w:t>
            </w:r>
          </w:p>
        </w:tc>
        <w:tc>
          <w:tcPr>
            <w:tcW w:w="0" w:type="auto"/>
            <w:hideMark/>
          </w:tcPr>
          <w:p w14:paraId="52E5F0D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Fiche de fondation minimale : énoncé, critères, exemples, contre-exemples, risques, rôles touchés et preuve recherchée.</w:t>
            </w:r>
          </w:p>
        </w:tc>
        <w:tc>
          <w:tcPr>
            <w:tcW w:w="0" w:type="auto"/>
            <w:hideMark/>
          </w:tcPr>
          <w:p w14:paraId="5A54BA0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Fondation ToTAL minimale v0.1.</w:t>
            </w:r>
          </w:p>
        </w:tc>
      </w:tr>
      <w:tr w:rsidR="00216634" w14:paraId="48DC0BA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B10A838" w14:textId="77777777" w:rsidR="00216634" w:rsidRDefault="00216634" w:rsidP="00651421">
            <w:r>
              <w:rPr>
                <w:b w:val="0"/>
                <w:bCs w:val="0"/>
                <w:color w:val="953735"/>
              </w:rPr>
              <w:t>Blocage probable</w:t>
            </w:r>
          </w:p>
        </w:tc>
        <w:tc>
          <w:tcPr>
            <w:tcW w:w="0" w:type="auto"/>
            <w:hideMark/>
          </w:tcPr>
          <w:p w14:paraId="0912459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groupe risque de confondre fondation minimale, transformation complète, livrable documentaire et réussite finale. Le coach doit ramener vers ce qui peut être prouvé dans le temps disponible.</w:t>
            </w:r>
          </w:p>
        </w:tc>
        <w:tc>
          <w:tcPr>
            <w:tcW w:w="0" w:type="auto"/>
            <w:hideMark/>
          </w:tcPr>
          <w:p w14:paraId="1D044BC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Point de vigilance nommé explicitement.</w:t>
            </w:r>
          </w:p>
        </w:tc>
      </w:tr>
      <w:tr w:rsidR="00216634" w14:paraId="796711B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7D0E6" w14:textId="77777777" w:rsidR="00216634" w:rsidRDefault="00216634" w:rsidP="00651421">
            <w:r>
              <w:rPr>
                <w:b w:val="0"/>
                <w:bCs w:val="0"/>
                <w:color w:val="953735"/>
              </w:rPr>
              <w:t>Parallèle avec l’histoire</w:t>
            </w:r>
          </w:p>
        </w:tc>
        <w:tc>
          <w:tcPr>
            <w:tcW w:w="0" w:type="auto"/>
            <w:hideMark/>
          </w:tcPr>
          <w:p w14:paraId="72D5C91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 xml:space="preserve">Dans l’histoire, le terrain bloque plusieurs jours sur DÉFINIR. Le blocage n’est pas une perte de temps : il révèle que la réussite, la preuve, la </w:t>
            </w:r>
            <w:r>
              <w:rPr>
                <w:color w:val="953735"/>
              </w:rPr>
              <w:lastRenderedPageBreak/>
              <w:t>responsabilité et l’adoption ne veulent pas encore dire la même chose pour tous.</w:t>
            </w:r>
          </w:p>
        </w:tc>
        <w:tc>
          <w:tcPr>
            <w:tcW w:w="0" w:type="auto"/>
            <w:hideMark/>
          </w:tcPr>
          <w:p w14:paraId="0E915B4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lastRenderedPageBreak/>
              <w:t>Mini-parallèle narratif à reprendre dans le carnet de mission.</w:t>
            </w:r>
          </w:p>
        </w:tc>
      </w:tr>
      <w:tr w:rsidR="00216634" w14:paraId="62DC829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220C89F" w14:textId="77777777" w:rsidR="00216634" w:rsidRDefault="00216634" w:rsidP="00651421">
            <w:r>
              <w:rPr>
                <w:b w:val="0"/>
                <w:bCs w:val="0"/>
                <w:color w:val="953735"/>
              </w:rPr>
              <w:t>Critère de sortie</w:t>
            </w:r>
          </w:p>
        </w:tc>
        <w:tc>
          <w:tcPr>
            <w:tcW w:w="0" w:type="auto"/>
            <w:hideMark/>
          </w:tcPr>
          <w:p w14:paraId="3EBD358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fondation minimale est formulée, qu’au moins deux contre-exemples sont nommés et qu’une preuve recherchée peut être reliée aux semaines 4 à 6.</w:t>
            </w:r>
          </w:p>
        </w:tc>
        <w:tc>
          <w:tcPr>
            <w:tcW w:w="0" w:type="auto"/>
            <w:hideMark/>
          </w:tcPr>
          <w:p w14:paraId="7BBB7DF8"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Condition de sortie simple, observable et non parfaite.</w:t>
            </w:r>
          </w:p>
        </w:tc>
      </w:tr>
    </w:tbl>
    <w:p w14:paraId="408A991F" w14:textId="77777777" w:rsidR="00216634" w:rsidRDefault="00216634" w:rsidP="00216634">
      <w:pPr>
        <w:rPr>
          <w:kern w:val="2"/>
          <w:szCs w:val="21"/>
          <w14:ligatures w14:val="standardContextual"/>
        </w:rPr>
      </w:pPr>
      <w:r>
        <w:rPr>
          <w:color w:val="943634"/>
        </w:rPr>
        <w:t>Mini-canevas fondation minimale : à partir des signaux priorisés, formuler ce qui doit exister à la fin de l’épreuve pour dire honnêtement que quelque chose commence à tenir. Nommer l’énoncé de fondation, deux exemples, deux contre-exemples, les rôles touchés, la preuve recherchée, le risque principal et la limite à ne pas franchir. Le but n’est pas de documenter toute la transformation, mais de définir ce qui mérite d’être éprouvé dans les semaines suivantes.</w:t>
      </w:r>
    </w:p>
    <w:p w14:paraId="202111EE" w14:textId="77777777" w:rsidR="00216634" w:rsidRPr="00FC7CEA" w:rsidRDefault="00216634" w:rsidP="00216634">
      <w:pPr>
        <w:pStyle w:val="PhraserepreToTAL"/>
        <w:rPr>
          <w:kern w:val="2"/>
          <w:szCs w:val="21"/>
          <w:lang w:val="fr-FR"/>
          <w14:ligatures w14:val="standardContextual"/>
        </w:rPr>
      </w:pPr>
      <w:r>
        <w:rPr>
          <w:color w:val="943634"/>
          <w:lang w:val="fr-CA"/>
        </w:rPr>
        <w:t>Phrase repère : définir ne consiste pas à écrire plus ; définir consiste à rendre la prochaine décision assez claire pour être éprouvée.</w:t>
      </w:r>
    </w:p>
    <w:p w14:paraId="2FB99EDE" w14:textId="77777777" w:rsidR="00216634" w:rsidRDefault="00216634" w:rsidP="00216634">
      <w:pPr>
        <w:pStyle w:val="Titre4"/>
        <w:rPr>
          <w:kern w:val="2"/>
          <w14:ligatures w14:val="standardContextual"/>
        </w:rPr>
      </w:pPr>
      <w:r>
        <w:rPr>
          <w:color w:val="943634"/>
        </w:rPr>
        <w:t>Préparation réelle avant PLANIFIER — vérifier le rôle porteur</w:t>
      </w:r>
    </w:p>
    <w:p w14:paraId="7F108875" w14:textId="77777777" w:rsidR="00216634" w:rsidRDefault="00216634" w:rsidP="00216634">
      <w:pPr>
        <w:rPr>
          <w:kern w:val="2"/>
          <w:szCs w:val="21"/>
          <w14:ligatures w14:val="standardContextual"/>
        </w:rPr>
      </w:pPr>
      <w:r>
        <w:rPr>
          <w:color w:val="943634"/>
        </w:rPr>
        <w:t>Un atelier PLANIFIER peut sembler prêt parce que le canevas existe et que la rencontre est à l’agenda. Mais ToTAL demande une préparation plus réelle : la personne qui porte la livraison, le produit ou la décision doit comprendre ce qu’elle vient clarifier, ce qu’elle peut décider et ce qui doit sortir de la rencontre. Sinon, l’atelier révélera rapidement que la préparation était supposée plutôt qu’acquise.</w:t>
      </w:r>
    </w:p>
    <w:tbl>
      <w:tblPr>
        <w:tblW w:w="5000" w:type="pct"/>
        <w:tblCellMar>
          <w:left w:w="0" w:type="dxa"/>
          <w:right w:w="0" w:type="dxa"/>
        </w:tblCellMar>
        <w:tblLook w:val="04A0" w:firstRow="1" w:lastRow="0" w:firstColumn="1" w:lastColumn="0" w:noHBand="0" w:noVBand="1"/>
      </w:tblPr>
      <w:tblGrid>
        <w:gridCol w:w="3730"/>
        <w:gridCol w:w="6206"/>
      </w:tblGrid>
      <w:tr w:rsidR="00216634" w14:paraId="76D7F4A8"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84FDA3B" w14:textId="77777777" w:rsidR="00216634" w:rsidRDefault="00216634" w:rsidP="00651421">
            <w:pPr>
              <w:spacing w:after="0"/>
              <w:rPr>
                <w:kern w:val="2"/>
                <w:szCs w:val="21"/>
                <w14:ligatures w14:val="standardContextual"/>
              </w:rPr>
            </w:pPr>
            <w:r>
              <w:rPr>
                <w:color w:val="953735"/>
              </w:rPr>
              <w:t>Question de préparation</w:t>
            </w:r>
          </w:p>
        </w:tc>
        <w:tc>
          <w:tcPr>
            <w:tcW w:w="0" w:type="auto"/>
            <w:tcBorders>
              <w:top w:val="nil"/>
              <w:left w:val="nil"/>
              <w:bottom w:val="single" w:sz="8" w:space="0" w:color="D99594"/>
              <w:right w:val="nil"/>
            </w:tcBorders>
            <w:tcMar>
              <w:top w:w="0" w:type="dxa"/>
              <w:left w:w="108" w:type="dxa"/>
              <w:bottom w:w="0" w:type="dxa"/>
              <w:right w:w="108" w:type="dxa"/>
            </w:tcMar>
            <w:hideMark/>
          </w:tcPr>
          <w:p w14:paraId="6A73C84C" w14:textId="77777777" w:rsidR="00216634" w:rsidRDefault="00216634" w:rsidP="00651421">
            <w:pPr>
              <w:spacing w:after="0"/>
            </w:pPr>
            <w:r>
              <w:rPr>
                <w:color w:val="953735"/>
              </w:rPr>
              <w:t>Signe que c’est prêt</w:t>
            </w:r>
          </w:p>
        </w:tc>
      </w:tr>
      <w:tr w:rsidR="00216634" w14:paraId="72F607E0" w14:textId="77777777" w:rsidTr="00651421">
        <w:tc>
          <w:tcPr>
            <w:tcW w:w="0" w:type="auto"/>
            <w:shd w:val="clear" w:color="auto" w:fill="F2DBDB"/>
            <w:tcMar>
              <w:top w:w="0" w:type="dxa"/>
              <w:left w:w="108" w:type="dxa"/>
              <w:bottom w:w="0" w:type="dxa"/>
              <w:right w:w="108" w:type="dxa"/>
            </w:tcMar>
            <w:hideMark/>
          </w:tcPr>
          <w:p w14:paraId="55D1C432" w14:textId="77777777" w:rsidR="00216634" w:rsidRDefault="00216634" w:rsidP="00651421">
            <w:pPr>
              <w:spacing w:after="0"/>
            </w:pPr>
            <w:r>
              <w:rPr>
                <w:color w:val="953735"/>
              </w:rPr>
              <w:t>La personne sait-elle ce qu’elle doit porter ?</w:t>
            </w:r>
          </w:p>
        </w:tc>
        <w:tc>
          <w:tcPr>
            <w:tcW w:w="0" w:type="auto"/>
            <w:shd w:val="clear" w:color="auto" w:fill="F2DBDB"/>
            <w:tcMar>
              <w:top w:w="0" w:type="dxa"/>
              <w:left w:w="108" w:type="dxa"/>
              <w:bottom w:w="0" w:type="dxa"/>
              <w:right w:w="108" w:type="dxa"/>
            </w:tcMar>
            <w:hideMark/>
          </w:tcPr>
          <w:p w14:paraId="6B60930B" w14:textId="77777777" w:rsidR="00216634" w:rsidRDefault="00216634" w:rsidP="00651421">
            <w:pPr>
              <w:spacing w:after="0"/>
            </w:pPr>
            <w:r>
              <w:rPr>
                <w:color w:val="953735"/>
              </w:rPr>
              <w:t>Elle peut expliquer le but de la planification sans que le coach le reformule à sa place.</w:t>
            </w:r>
          </w:p>
        </w:tc>
      </w:tr>
      <w:tr w:rsidR="00216634" w14:paraId="2A2CF712" w14:textId="77777777" w:rsidTr="00651421">
        <w:tc>
          <w:tcPr>
            <w:tcW w:w="0" w:type="auto"/>
            <w:tcMar>
              <w:top w:w="0" w:type="dxa"/>
              <w:left w:w="108" w:type="dxa"/>
              <w:bottom w:w="0" w:type="dxa"/>
              <w:right w:w="108" w:type="dxa"/>
            </w:tcMar>
            <w:hideMark/>
          </w:tcPr>
          <w:p w14:paraId="63991861" w14:textId="77777777" w:rsidR="00216634" w:rsidRDefault="00216634" w:rsidP="00651421">
            <w:pPr>
              <w:spacing w:after="0"/>
            </w:pPr>
            <w:r>
              <w:rPr>
                <w:color w:val="953735"/>
              </w:rPr>
              <w:t>La décision attendue est-elle claire ?</w:t>
            </w:r>
          </w:p>
        </w:tc>
        <w:tc>
          <w:tcPr>
            <w:tcW w:w="0" w:type="auto"/>
            <w:tcMar>
              <w:top w:w="0" w:type="dxa"/>
              <w:left w:w="108" w:type="dxa"/>
              <w:bottom w:w="0" w:type="dxa"/>
              <w:right w:w="108" w:type="dxa"/>
            </w:tcMar>
            <w:hideMark/>
          </w:tcPr>
          <w:p w14:paraId="034932C2" w14:textId="77777777" w:rsidR="00216634" w:rsidRDefault="00216634" w:rsidP="00651421">
            <w:pPr>
              <w:spacing w:after="0"/>
            </w:pPr>
            <w:r>
              <w:rPr>
                <w:color w:val="953735"/>
              </w:rPr>
              <w:t>On sait ce qui doit être choisi, confirmé, reporté ou escaladé.</w:t>
            </w:r>
          </w:p>
        </w:tc>
      </w:tr>
      <w:tr w:rsidR="00216634" w14:paraId="3764C6ED" w14:textId="77777777" w:rsidTr="00651421">
        <w:tc>
          <w:tcPr>
            <w:tcW w:w="0" w:type="auto"/>
            <w:shd w:val="clear" w:color="auto" w:fill="F2DBDB"/>
            <w:tcMar>
              <w:top w:w="0" w:type="dxa"/>
              <w:left w:w="108" w:type="dxa"/>
              <w:bottom w:w="0" w:type="dxa"/>
              <w:right w:w="108" w:type="dxa"/>
            </w:tcMar>
            <w:hideMark/>
          </w:tcPr>
          <w:p w14:paraId="1A0F4908" w14:textId="77777777" w:rsidR="00216634" w:rsidRDefault="00216634" w:rsidP="00651421">
            <w:pPr>
              <w:spacing w:after="0"/>
            </w:pPr>
            <w:r>
              <w:rPr>
                <w:color w:val="953735"/>
              </w:rPr>
              <w:t>Le rôle a-t-il l’autorité ou le relais nécessaire ?</w:t>
            </w:r>
          </w:p>
        </w:tc>
        <w:tc>
          <w:tcPr>
            <w:tcW w:w="0" w:type="auto"/>
            <w:shd w:val="clear" w:color="auto" w:fill="F2DBDB"/>
            <w:tcMar>
              <w:top w:w="0" w:type="dxa"/>
              <w:left w:w="108" w:type="dxa"/>
              <w:bottom w:w="0" w:type="dxa"/>
              <w:right w:w="108" w:type="dxa"/>
            </w:tcMar>
            <w:hideMark/>
          </w:tcPr>
          <w:p w14:paraId="57717A11" w14:textId="77777777" w:rsidR="00216634" w:rsidRDefault="00216634" w:rsidP="00651421">
            <w:pPr>
              <w:spacing w:after="0"/>
            </w:pPr>
            <w:r>
              <w:rPr>
                <w:color w:val="953735"/>
              </w:rPr>
              <w:t>Les décisions hors mandat sont identifiées et un chemin d’escalade existe.</w:t>
            </w:r>
          </w:p>
        </w:tc>
      </w:tr>
      <w:tr w:rsidR="00216634" w14:paraId="06864C08" w14:textId="77777777" w:rsidTr="00651421">
        <w:tc>
          <w:tcPr>
            <w:tcW w:w="0" w:type="auto"/>
            <w:tcMar>
              <w:top w:w="0" w:type="dxa"/>
              <w:left w:w="108" w:type="dxa"/>
              <w:bottom w:w="0" w:type="dxa"/>
              <w:right w:w="108" w:type="dxa"/>
            </w:tcMar>
            <w:hideMark/>
          </w:tcPr>
          <w:p w14:paraId="30304964" w14:textId="77777777" w:rsidR="00216634" w:rsidRDefault="00216634" w:rsidP="00651421">
            <w:pPr>
              <w:spacing w:after="0"/>
            </w:pPr>
            <w:r>
              <w:rPr>
                <w:color w:val="953735"/>
              </w:rPr>
              <w:t>Les dépendances critiques sont-elles visibles ?</w:t>
            </w:r>
          </w:p>
        </w:tc>
        <w:tc>
          <w:tcPr>
            <w:tcW w:w="0" w:type="auto"/>
            <w:tcMar>
              <w:top w:w="0" w:type="dxa"/>
              <w:left w:w="108" w:type="dxa"/>
              <w:bottom w:w="0" w:type="dxa"/>
              <w:right w:w="108" w:type="dxa"/>
            </w:tcMar>
            <w:hideMark/>
          </w:tcPr>
          <w:p w14:paraId="477C4C42" w14:textId="77777777" w:rsidR="00216634" w:rsidRDefault="00216634" w:rsidP="00651421">
            <w:pPr>
              <w:spacing w:after="0"/>
            </w:pPr>
            <w:r>
              <w:rPr>
                <w:color w:val="953735"/>
              </w:rPr>
              <w:t>Les attentes envers R&amp;D, qualité, produit, delivery ou support sont nommées.</w:t>
            </w:r>
          </w:p>
        </w:tc>
      </w:tr>
    </w:tbl>
    <w:p w14:paraId="691F9064" w14:textId="77777777" w:rsidR="00216634" w:rsidRPr="006A4F62" w:rsidRDefault="00216634" w:rsidP="00216634">
      <w:pPr>
        <w:pStyle w:val="PhraserepreToTAL"/>
        <w:rPr>
          <w:kern w:val="2"/>
          <w:szCs w:val="21"/>
          <w:lang w:val="fr-FR"/>
          <w14:ligatures w14:val="standardContextual"/>
        </w:rPr>
      </w:pPr>
      <w:r>
        <w:rPr>
          <w:color w:val="943634"/>
          <w:lang w:val="fr-CA"/>
        </w:rPr>
        <w:t>Phrase repère : un atelier PLANIFIER révèle vite si la préparation était réelle ou seulement supposée.</w:t>
      </w:r>
    </w:p>
    <w:p w14:paraId="7AF34316"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PLANIFIER — préparer le DoR des semaines 4 à 6</w:t>
      </w:r>
    </w:p>
    <w:p w14:paraId="61619F5F"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prépare le passage de SENSE vers FORGE. Il ne sert pas à remplir un calendrier idéal. Il sert à vérifier que les semaines 4 à 6 peuvent vraiment commencer : périmètre limité, rôles disponibles, ateliers planifiés, traces attendues, capacité réaliste, risques nommés et critères d’entrée assez clairs pour éviter de forger dans le brouillard.</w:t>
      </w:r>
    </w:p>
    <w:tbl>
      <w:tblPr>
        <w:tblStyle w:val="TableauListe1Clair-Accentuation2"/>
        <w:tblW w:w="5000" w:type="pct"/>
        <w:tblLook w:val="04A0" w:firstRow="1" w:lastRow="0" w:firstColumn="1" w:lastColumn="0" w:noHBand="0" w:noVBand="1"/>
      </w:tblPr>
      <w:tblGrid>
        <w:gridCol w:w="1654"/>
        <w:gridCol w:w="5661"/>
        <w:gridCol w:w="2621"/>
      </w:tblGrid>
      <w:tr w:rsidR="00216634" w14:paraId="46EE8071"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BED6E"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254080B6"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36968163"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0ED154FF"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241D9" w14:textId="77777777" w:rsidR="00216634" w:rsidRDefault="00216634" w:rsidP="00651421">
            <w:r>
              <w:rPr>
                <w:b w:val="0"/>
                <w:bCs w:val="0"/>
                <w:color w:val="953735"/>
              </w:rPr>
              <w:t>Intention</w:t>
            </w:r>
          </w:p>
        </w:tc>
        <w:tc>
          <w:tcPr>
            <w:tcW w:w="0" w:type="auto"/>
            <w:hideMark/>
          </w:tcPr>
          <w:p w14:paraId="2564F0A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Préparer le DoR de mise en place ToTAL pour lancer les semaines 4 à 6 sans disperser l’effort ni annoncer une réussite prématurée.</w:t>
            </w:r>
          </w:p>
        </w:tc>
        <w:tc>
          <w:tcPr>
            <w:tcW w:w="0" w:type="auto"/>
            <w:hideMark/>
          </w:tcPr>
          <w:p w14:paraId="2C713A2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Intention de planification formulée en une phrase.</w:t>
            </w:r>
          </w:p>
        </w:tc>
      </w:tr>
      <w:tr w:rsidR="00216634" w14:paraId="029D055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B67828" w14:textId="77777777" w:rsidR="00216634" w:rsidRDefault="00216634" w:rsidP="00651421">
            <w:r>
              <w:rPr>
                <w:b w:val="0"/>
                <w:bCs w:val="0"/>
                <w:color w:val="953735"/>
              </w:rPr>
              <w:t>Participants</w:t>
            </w:r>
          </w:p>
        </w:tc>
        <w:tc>
          <w:tcPr>
            <w:tcW w:w="0" w:type="auto"/>
            <w:hideMark/>
          </w:tcPr>
          <w:p w14:paraId="662C4EE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coach Agile, gestionnaire de changement, sponsor ou délégué, PM, PO, CdL, qualité et personnes nécessaires aux ateliers des semaines 4 à 6.</w:t>
            </w:r>
          </w:p>
        </w:tc>
        <w:tc>
          <w:tcPr>
            <w:tcW w:w="0" w:type="auto"/>
            <w:hideMark/>
          </w:tcPr>
          <w:p w14:paraId="4CDAD7F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Liste des rôles engagés et indisponibilités critiques.</w:t>
            </w:r>
          </w:p>
        </w:tc>
      </w:tr>
      <w:tr w:rsidR="00216634" w14:paraId="710924E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29AD1" w14:textId="77777777" w:rsidR="00216634" w:rsidRDefault="00216634" w:rsidP="00651421">
            <w:r>
              <w:rPr>
                <w:b w:val="0"/>
                <w:bCs w:val="0"/>
                <w:color w:val="953735"/>
              </w:rPr>
              <w:lastRenderedPageBreak/>
              <w:t>Durée</w:t>
            </w:r>
          </w:p>
        </w:tc>
        <w:tc>
          <w:tcPr>
            <w:tcW w:w="0" w:type="auto"/>
            <w:hideMark/>
          </w:tcPr>
          <w:p w14:paraId="7C5A375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90 minutes. Découper en deux sessions si la planification révèle trop de dépendances ou de décisions non prises.</w:t>
            </w:r>
          </w:p>
        </w:tc>
        <w:tc>
          <w:tcPr>
            <w:tcW w:w="0" w:type="auto"/>
            <w:hideMark/>
          </w:tcPr>
          <w:p w14:paraId="2C0904C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Créneau, décisions à prendre et reprise éventuelle.</w:t>
            </w:r>
          </w:p>
        </w:tc>
      </w:tr>
      <w:tr w:rsidR="00216634" w14:paraId="5EB7E3D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6DA81C0" w14:textId="77777777" w:rsidR="00216634" w:rsidRDefault="00216634" w:rsidP="00651421">
            <w:r>
              <w:rPr>
                <w:b w:val="0"/>
                <w:bCs w:val="0"/>
                <w:color w:val="953735"/>
              </w:rPr>
              <w:t>Questions clés</w:t>
            </w:r>
          </w:p>
        </w:tc>
        <w:tc>
          <w:tcPr>
            <w:tcW w:w="0" w:type="auto"/>
            <w:hideMark/>
          </w:tcPr>
          <w:p w14:paraId="07B05AB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 périmètre est réaliste ? Quelles cérémonies doivent être animées ? Quelle trace doit sortir de chaque atelier ? Qui décide ? Qui adopte ? Quelle capacité est réellement disponible ? Quel risque pourrait faire échouer le FORGE ?</w:t>
            </w:r>
          </w:p>
        </w:tc>
        <w:tc>
          <w:tcPr>
            <w:tcW w:w="0" w:type="auto"/>
            <w:hideMark/>
          </w:tcPr>
          <w:p w14:paraId="139538F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de planification prêtes à utiliser.</w:t>
            </w:r>
          </w:p>
        </w:tc>
      </w:tr>
      <w:tr w:rsidR="00216634" w14:paraId="0F199D2E"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D06E6" w14:textId="77777777" w:rsidR="00216634" w:rsidRDefault="00216634" w:rsidP="00651421">
            <w:r>
              <w:rPr>
                <w:b w:val="0"/>
                <w:bCs w:val="0"/>
                <w:color w:val="953735"/>
              </w:rPr>
              <w:t>Trace produite</w:t>
            </w:r>
          </w:p>
        </w:tc>
        <w:tc>
          <w:tcPr>
            <w:tcW w:w="0" w:type="auto"/>
            <w:hideMark/>
          </w:tcPr>
          <w:p w14:paraId="3BEE843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DoR de mise en place ToTAL : périmètre, ateliers, participants, rôles, traces, risques, dépendances, critères d’entrée et signaux de confirmation.</w:t>
            </w:r>
          </w:p>
        </w:tc>
        <w:tc>
          <w:tcPr>
            <w:tcW w:w="0" w:type="auto"/>
            <w:hideMark/>
          </w:tcPr>
          <w:p w14:paraId="48520F1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DoR semaines 4 à 6 prêt à éprouver.</w:t>
            </w:r>
          </w:p>
        </w:tc>
      </w:tr>
      <w:tr w:rsidR="00216634" w14:paraId="3E4892F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4AFAD8C" w14:textId="77777777" w:rsidR="00216634" w:rsidRDefault="00216634" w:rsidP="00651421">
            <w:r>
              <w:rPr>
                <w:b w:val="0"/>
                <w:bCs w:val="0"/>
                <w:color w:val="953735"/>
              </w:rPr>
              <w:t>Blocage probable</w:t>
            </w:r>
          </w:p>
        </w:tc>
        <w:tc>
          <w:tcPr>
            <w:tcW w:w="0" w:type="auto"/>
            <w:hideMark/>
          </w:tcPr>
          <w:p w14:paraId="42A1CAC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groupe risque de vouloir tout planifier, tout corriger ou tout documenter. Le coach doit limiter le périmètre et protéger la preuve recherchée.</w:t>
            </w:r>
          </w:p>
        </w:tc>
        <w:tc>
          <w:tcPr>
            <w:tcW w:w="0" w:type="auto"/>
            <w:hideMark/>
          </w:tcPr>
          <w:p w14:paraId="53ECCB8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Risque de dispersion nommé explicitement.</w:t>
            </w:r>
          </w:p>
        </w:tc>
      </w:tr>
      <w:tr w:rsidR="00216634" w14:paraId="7830B63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C06C6" w14:textId="77777777" w:rsidR="00216634" w:rsidRDefault="00216634" w:rsidP="00651421">
            <w:r>
              <w:rPr>
                <w:b w:val="0"/>
                <w:bCs w:val="0"/>
                <w:color w:val="953735"/>
              </w:rPr>
              <w:t>Parallèle avec l’histoire</w:t>
            </w:r>
          </w:p>
        </w:tc>
        <w:tc>
          <w:tcPr>
            <w:tcW w:w="0" w:type="auto"/>
            <w:hideMark/>
          </w:tcPr>
          <w:p w14:paraId="76DC8E0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Dans l’histoire, l’arrivée du coach Agile et du gestionnaire de changement rend la suite possible, mais pas garantie. La planification doit donc préparer une épreuve réaliste, pas un scénario idéal.</w:t>
            </w:r>
          </w:p>
        </w:tc>
        <w:tc>
          <w:tcPr>
            <w:tcW w:w="0" w:type="auto"/>
            <w:hideMark/>
          </w:tcPr>
          <w:p w14:paraId="06409F6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Mini-parallèle narratif à reprendre dans le carnet de mission.</w:t>
            </w:r>
          </w:p>
        </w:tc>
      </w:tr>
      <w:tr w:rsidR="00216634" w14:paraId="03409B1E"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FCA6C55" w14:textId="77777777" w:rsidR="00216634" w:rsidRDefault="00216634" w:rsidP="00651421">
            <w:r>
              <w:rPr>
                <w:b w:val="0"/>
                <w:bCs w:val="0"/>
                <w:color w:val="953735"/>
              </w:rPr>
              <w:t>Critère de sortie</w:t>
            </w:r>
          </w:p>
        </w:tc>
        <w:tc>
          <w:tcPr>
            <w:tcW w:w="0" w:type="auto"/>
            <w:hideMark/>
          </w:tcPr>
          <w:p w14:paraId="13AB06D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périmètre, les ateliers, les rôles, les traces attendues, les risques et les critères d’entrée vers FORGE sont visibles et acceptés comme réalistes.</w:t>
            </w:r>
          </w:p>
        </w:tc>
        <w:tc>
          <w:tcPr>
            <w:tcW w:w="0" w:type="auto"/>
            <w:hideMark/>
          </w:tcPr>
          <w:p w14:paraId="2333549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DoR validé pour lancer FORGE, sans promesse de réussite.</w:t>
            </w:r>
          </w:p>
        </w:tc>
      </w:tr>
    </w:tbl>
    <w:p w14:paraId="608B9035" w14:textId="77777777" w:rsidR="00216634" w:rsidRDefault="00216634" w:rsidP="00216634">
      <w:pPr>
        <w:rPr>
          <w:kern w:val="2"/>
          <w:szCs w:val="21"/>
          <w14:ligatures w14:val="standardContextual"/>
        </w:rPr>
      </w:pPr>
      <w:r>
        <w:rPr>
          <w:color w:val="943634"/>
        </w:rPr>
        <w:t>Mini-canevas DoR de passage vers FORGE : avant de commencer à implémenter, vérifier que le périmètre est limité, que les spécifications ou fondations minimales sont assez claires, que les rôles nécessaires sont disponibles, que les dépendances critiques sont visibles, que les traces attendues sont nommées, que les risques d’adoption sont connus et qu’une décision de suite pourra être prise à partir de preuves observables.</w:t>
      </w:r>
    </w:p>
    <w:p w14:paraId="652837F1" w14:textId="77777777" w:rsidR="00216634" w:rsidRPr="007F0BBE" w:rsidRDefault="00216634" w:rsidP="00216634">
      <w:pPr>
        <w:pStyle w:val="PhraserepreToTAL"/>
        <w:rPr>
          <w:kern w:val="2"/>
          <w:szCs w:val="21"/>
          <w:lang w:val="fr-FR"/>
          <w14:ligatures w14:val="standardContextual"/>
        </w:rPr>
      </w:pPr>
      <w:r>
        <w:rPr>
          <w:color w:val="943634"/>
          <w:lang w:val="fr-CA"/>
        </w:rPr>
        <w:t>Phrase repère : planifier ne consiste pas à remplir un calendrier ; planifier consiste à vérifier que l’essai mérite d’être tenté dans des conditions assez claires pour apprendre.</w:t>
      </w:r>
    </w:p>
    <w:p w14:paraId="52F6FE9A"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DoR synthèse — semaines 4 à 6</w:t>
      </w:r>
    </w:p>
    <w:p w14:paraId="689242EB"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 DoR synthèse sert à décider si la mise en place de ToTAL est prête à passer de SENSE à FORGE. Il ne demande pas que tout soit parfait. Il demande que les conditions minimales soient visibles, acceptées et assez réalistes pour commencer à forger dans le réel plutôt que dans l’intention.</w:t>
      </w:r>
    </w:p>
    <w:tbl>
      <w:tblPr>
        <w:tblStyle w:val="TableauListe1Clair-Accentuation2"/>
        <w:tblW w:w="5000" w:type="pct"/>
        <w:tblLook w:val="04A0" w:firstRow="1" w:lastRow="0" w:firstColumn="1" w:lastColumn="0" w:noHBand="0" w:noVBand="1"/>
      </w:tblPr>
      <w:tblGrid>
        <w:gridCol w:w="2121"/>
        <w:gridCol w:w="4081"/>
        <w:gridCol w:w="3734"/>
      </w:tblGrid>
      <w:tr w:rsidR="00216634" w14:paraId="4310657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E1D91" w14:textId="77777777" w:rsidR="00216634" w:rsidRDefault="00216634" w:rsidP="00651421">
            <w:pPr>
              <w:rPr>
                <w:kern w:val="2"/>
                <w:szCs w:val="21"/>
                <w:lang w:eastAsia="fr-CA"/>
                <w14:ligatures w14:val="standardContextual"/>
              </w:rPr>
            </w:pPr>
            <w:r>
              <w:rPr>
                <w:b w:val="0"/>
                <w:bCs w:val="0"/>
                <w:color w:val="953735"/>
              </w:rPr>
              <w:t>Condition d’entrée vers FORGE</w:t>
            </w:r>
          </w:p>
        </w:tc>
        <w:tc>
          <w:tcPr>
            <w:tcW w:w="0" w:type="auto"/>
            <w:hideMark/>
          </w:tcPr>
          <w:p w14:paraId="7461289A"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Question de vérification</w:t>
            </w:r>
          </w:p>
        </w:tc>
        <w:tc>
          <w:tcPr>
            <w:tcW w:w="0" w:type="auto"/>
            <w:hideMark/>
          </w:tcPr>
          <w:p w14:paraId="4E5F8F7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Preuve minimale attendue</w:t>
            </w:r>
          </w:p>
        </w:tc>
      </w:tr>
      <w:tr w:rsidR="00216634" w14:paraId="2C1EEFBC"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0CED" w14:textId="77777777" w:rsidR="00216634" w:rsidRDefault="00216634" w:rsidP="00651421">
            <w:r>
              <w:rPr>
                <w:b w:val="0"/>
                <w:bCs w:val="0"/>
                <w:color w:val="953735"/>
              </w:rPr>
              <w:t>Sponsor confirmé</w:t>
            </w:r>
          </w:p>
        </w:tc>
        <w:tc>
          <w:tcPr>
            <w:tcW w:w="0" w:type="auto"/>
            <w:hideMark/>
          </w:tcPr>
          <w:p w14:paraId="3A86D9D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Qui protège le mandat, les priorités et les arbitrages pendant les trois semaines restantes ?</w:t>
            </w:r>
          </w:p>
        </w:tc>
        <w:tc>
          <w:tcPr>
            <w:tcW w:w="0" w:type="auto"/>
            <w:hideMark/>
          </w:tcPr>
          <w:p w14:paraId="626086C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Sponsor ou délégué nommé, avec rôle décisionnel clair.</w:t>
            </w:r>
          </w:p>
        </w:tc>
      </w:tr>
      <w:tr w:rsidR="00216634" w14:paraId="0445F27C"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9DFD3AB" w14:textId="77777777" w:rsidR="00216634" w:rsidRDefault="00216634" w:rsidP="00651421">
            <w:r>
              <w:rPr>
                <w:b w:val="0"/>
                <w:bCs w:val="0"/>
                <w:color w:val="953735"/>
              </w:rPr>
              <w:t>Fondation minimale définie</w:t>
            </w:r>
          </w:p>
        </w:tc>
        <w:tc>
          <w:tcPr>
            <w:tcW w:w="0" w:type="auto"/>
            <w:hideMark/>
          </w:tcPr>
          <w:p w14:paraId="5AC80ED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Qu’est-ce qui doit exister à la fin des six semaines pour dire honnêtement que quelque chose commence à tenir ?</w:t>
            </w:r>
          </w:p>
        </w:tc>
        <w:tc>
          <w:tcPr>
            <w:tcW w:w="0" w:type="auto"/>
            <w:hideMark/>
          </w:tcPr>
          <w:p w14:paraId="47EDAE5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Fondation ToTAL minimale v0.1 avec exemples, contre-exemples et preuve recherchée.</w:t>
            </w:r>
          </w:p>
        </w:tc>
      </w:tr>
      <w:tr w:rsidR="00216634" w14:paraId="72567AE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43F57" w14:textId="77777777" w:rsidR="00216634" w:rsidRDefault="00216634" w:rsidP="00651421">
            <w:r>
              <w:rPr>
                <w:b w:val="0"/>
                <w:bCs w:val="0"/>
                <w:color w:val="953735"/>
              </w:rPr>
              <w:t>Ateliers planifiés</w:t>
            </w:r>
          </w:p>
        </w:tc>
        <w:tc>
          <w:tcPr>
            <w:tcW w:w="0" w:type="auto"/>
            <w:hideMark/>
          </w:tcPr>
          <w:p w14:paraId="28AE9A3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Quels ateliers doivent réellement avoir lieu pour implémenter, diffuser et confirmer la fondation ?</w:t>
            </w:r>
          </w:p>
        </w:tc>
        <w:tc>
          <w:tcPr>
            <w:tcW w:w="0" w:type="auto"/>
            <w:hideMark/>
          </w:tcPr>
          <w:p w14:paraId="4D5FE16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Calendrier court, participants clés, objectifs et traces de sortie.</w:t>
            </w:r>
          </w:p>
        </w:tc>
      </w:tr>
      <w:tr w:rsidR="00216634" w14:paraId="4A17E1E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AB55431" w14:textId="77777777" w:rsidR="00216634" w:rsidRDefault="00216634" w:rsidP="00651421">
            <w:r>
              <w:rPr>
                <w:b w:val="0"/>
                <w:bCs w:val="0"/>
                <w:color w:val="953735"/>
              </w:rPr>
              <w:lastRenderedPageBreak/>
              <w:t>Traces attendues connues</w:t>
            </w:r>
          </w:p>
        </w:tc>
        <w:tc>
          <w:tcPr>
            <w:tcW w:w="0" w:type="auto"/>
            <w:hideMark/>
          </w:tcPr>
          <w:p w14:paraId="196BD43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Quelles traces permettront de voir si ToTAL devient praticable plutôt que seulement discuté ?</w:t>
            </w:r>
          </w:p>
        </w:tc>
        <w:tc>
          <w:tcPr>
            <w:tcW w:w="0" w:type="auto"/>
            <w:hideMark/>
          </w:tcPr>
          <w:p w14:paraId="58B8F18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Liste des traces : rituel, gabarit, décision, message, bilan, preuve ou signal.</w:t>
            </w:r>
          </w:p>
        </w:tc>
      </w:tr>
      <w:tr w:rsidR="00216634" w14:paraId="2A99873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2246D" w14:textId="77777777" w:rsidR="00216634" w:rsidRDefault="00216634" w:rsidP="00651421">
            <w:r>
              <w:rPr>
                <w:b w:val="0"/>
                <w:bCs w:val="0"/>
                <w:color w:val="953735"/>
              </w:rPr>
              <w:t>Coach Agile disponible</w:t>
            </w:r>
          </w:p>
        </w:tc>
        <w:tc>
          <w:tcPr>
            <w:tcW w:w="0" w:type="auto"/>
            <w:hideMark/>
          </w:tcPr>
          <w:p w14:paraId="317C245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Comment le coach Agile protégera-t-il la cadence, les rituels et la collaboration inter-rôles ?</w:t>
            </w:r>
          </w:p>
        </w:tc>
        <w:tc>
          <w:tcPr>
            <w:tcW w:w="0" w:type="auto"/>
            <w:hideMark/>
          </w:tcPr>
          <w:p w14:paraId="028B070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Contribution attendue, disponibilités et limites nommées.</w:t>
            </w:r>
          </w:p>
        </w:tc>
      </w:tr>
      <w:tr w:rsidR="00216634" w14:paraId="78BE1A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EE408A4" w14:textId="77777777" w:rsidR="00216634" w:rsidRDefault="00216634" w:rsidP="00651421">
            <w:r>
              <w:rPr>
                <w:b w:val="0"/>
                <w:bCs w:val="0"/>
                <w:color w:val="953735"/>
              </w:rPr>
              <w:t>Gestionnaire de changement disponible</w:t>
            </w:r>
          </w:p>
        </w:tc>
        <w:tc>
          <w:tcPr>
            <w:tcW w:w="0" w:type="auto"/>
            <w:hideMark/>
          </w:tcPr>
          <w:p w14:paraId="6D2C620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Comment l’adoption, les communications, les relais et les résistances seront-ils accompagnés ?</w:t>
            </w:r>
          </w:p>
        </w:tc>
        <w:tc>
          <w:tcPr>
            <w:tcW w:w="0" w:type="auto"/>
            <w:hideMark/>
          </w:tcPr>
          <w:p w14:paraId="5AB8A5D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Plan d’accompagnement minimal, relais identifiés et messages clés.</w:t>
            </w:r>
          </w:p>
        </w:tc>
      </w:tr>
      <w:tr w:rsidR="00216634" w14:paraId="2E91EC2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1E07F" w14:textId="77777777" w:rsidR="00216634" w:rsidRDefault="00216634" w:rsidP="00651421">
            <w:r>
              <w:rPr>
                <w:b w:val="0"/>
                <w:bCs w:val="0"/>
                <w:color w:val="953735"/>
              </w:rPr>
              <w:t>Risques d’adoption nommés</w:t>
            </w:r>
          </w:p>
        </w:tc>
        <w:tc>
          <w:tcPr>
            <w:tcW w:w="0" w:type="auto"/>
            <w:hideMark/>
          </w:tcPr>
          <w:p w14:paraId="38DE41F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Qu’est-ce qui pourrait rendre FORGE inutile, trop lourd, invisible ou non adopté ?</w:t>
            </w:r>
          </w:p>
        </w:tc>
        <w:tc>
          <w:tcPr>
            <w:tcW w:w="0" w:type="auto"/>
            <w:hideMark/>
          </w:tcPr>
          <w:p w14:paraId="4195E57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Liste courte des risques, signaux faibles et réactions prévues.</w:t>
            </w:r>
          </w:p>
        </w:tc>
      </w:tr>
      <w:tr w:rsidR="00216634" w14:paraId="4E0499A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F1DD57C" w14:textId="77777777" w:rsidR="00216634" w:rsidRDefault="00216634" w:rsidP="00651421">
            <w:r>
              <w:rPr>
                <w:b w:val="0"/>
                <w:bCs w:val="0"/>
                <w:color w:val="953735"/>
              </w:rPr>
              <w:t>Critères d’entrée vers FORGE acceptés</w:t>
            </w:r>
          </w:p>
        </w:tc>
        <w:tc>
          <w:tcPr>
            <w:tcW w:w="0" w:type="auto"/>
            <w:hideMark/>
          </w:tcPr>
          <w:p w14:paraId="2693C1C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À partir de quoi peut-on dire : nous sommes prêts à essayer, sans prétendre que cela réussira ?</w:t>
            </w:r>
          </w:p>
        </w:tc>
        <w:tc>
          <w:tcPr>
            <w:tcW w:w="0" w:type="auto"/>
            <w:hideMark/>
          </w:tcPr>
          <w:p w14:paraId="0D7EA17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Accord explicite sur le périmètre, la preuve recherchée et les limites de l’essai.</w:t>
            </w:r>
          </w:p>
        </w:tc>
      </w:tr>
    </w:tbl>
    <w:p w14:paraId="2187BCEA"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Phrase repère : le DoR ne promet pas que FORGE réussira ; il vérifie seulement que l’essai mérite d’être tenté dans des conditions assez claires pour apprendre.</w:t>
      </w:r>
    </w:p>
    <w:p w14:paraId="6F6732A6"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IMPLÉMENTER — rendre la pratique répétable</w:t>
      </w:r>
    </w:p>
    <w:p w14:paraId="650EFBBF"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marque l’entrée dans FORGE. Il ne s’agit plus seulement de comprendre ou de préparer : il faut essayer une pratique dans le réel. L’objectif est de transformer la fondation minimale ToTAL en geste répétable : une cérémonie, une trace, une décision, un gabarit ou un rituel que l’équipe peut refaire sans dépendre entièrement du coach.</w:t>
      </w:r>
    </w:p>
    <w:tbl>
      <w:tblPr>
        <w:tblStyle w:val="TableauListe1Clair-Accentuation2"/>
        <w:tblW w:w="5000" w:type="pct"/>
        <w:tblLook w:val="04A0" w:firstRow="1" w:lastRow="0" w:firstColumn="1" w:lastColumn="0" w:noHBand="0" w:noVBand="1"/>
      </w:tblPr>
      <w:tblGrid>
        <w:gridCol w:w="1657"/>
        <w:gridCol w:w="5323"/>
        <w:gridCol w:w="2956"/>
      </w:tblGrid>
      <w:tr w:rsidR="00216634" w14:paraId="5CE9158B"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A887"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4E3A0A39"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3A71BFA"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69385398"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C5986" w14:textId="77777777" w:rsidR="00216634" w:rsidRDefault="00216634" w:rsidP="00651421">
            <w:r>
              <w:rPr>
                <w:b w:val="0"/>
                <w:bCs w:val="0"/>
                <w:color w:val="953735"/>
              </w:rPr>
              <w:t>Intention</w:t>
            </w:r>
          </w:p>
        </w:tc>
        <w:tc>
          <w:tcPr>
            <w:tcW w:w="0" w:type="auto"/>
            <w:hideMark/>
          </w:tcPr>
          <w:p w14:paraId="2A33565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Éprouver une pratique ToTAL minimale dans un vrai contexte afin de voir si elle aide réellement l’équipe à décider, produire une trace ou réduire le flou.</w:t>
            </w:r>
          </w:p>
        </w:tc>
        <w:tc>
          <w:tcPr>
            <w:tcW w:w="0" w:type="auto"/>
            <w:hideMark/>
          </w:tcPr>
          <w:p w14:paraId="0E8396A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Pratique ToTAL v0.1 utilisée dans une situation réelle.</w:t>
            </w:r>
          </w:p>
        </w:tc>
      </w:tr>
      <w:tr w:rsidR="00216634" w14:paraId="3FEE9CD1"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0EBEBE0" w14:textId="77777777" w:rsidR="00216634" w:rsidRDefault="00216634" w:rsidP="00651421">
            <w:r>
              <w:rPr>
                <w:b w:val="0"/>
                <w:bCs w:val="0"/>
                <w:color w:val="953735"/>
              </w:rPr>
              <w:t>Participants</w:t>
            </w:r>
          </w:p>
        </w:tc>
        <w:tc>
          <w:tcPr>
            <w:tcW w:w="0" w:type="auto"/>
            <w:hideMark/>
          </w:tcPr>
          <w:p w14:paraId="65C4BB4D"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coach Agile, PO ou CdL, qualité, un représentant de l’équipe qui utilisera la pratique et, au besoin, le gestionnaire de changement comme observateur d’adoption.</w:t>
            </w:r>
          </w:p>
        </w:tc>
        <w:tc>
          <w:tcPr>
            <w:tcW w:w="0" w:type="auto"/>
            <w:hideMark/>
          </w:tcPr>
          <w:p w14:paraId="47526B6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Rôles présents, rôle d’animation et rôle d’observation clarifiés.</w:t>
            </w:r>
          </w:p>
        </w:tc>
      </w:tr>
      <w:tr w:rsidR="00216634" w14:paraId="35C918E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2CE53" w14:textId="77777777" w:rsidR="00216634" w:rsidRDefault="00216634" w:rsidP="00651421">
            <w:r>
              <w:rPr>
                <w:b w:val="0"/>
                <w:bCs w:val="0"/>
                <w:color w:val="953735"/>
              </w:rPr>
              <w:t>Durée</w:t>
            </w:r>
          </w:p>
        </w:tc>
        <w:tc>
          <w:tcPr>
            <w:tcW w:w="0" w:type="auto"/>
            <w:hideMark/>
          </w:tcPr>
          <w:p w14:paraId="46B21C2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60 à 90 minutes, avec un temps court réservé à l’observation de ce qui a aidé, ralenti ou confondu l’équipe.</w:t>
            </w:r>
          </w:p>
        </w:tc>
        <w:tc>
          <w:tcPr>
            <w:tcW w:w="0" w:type="auto"/>
            <w:hideMark/>
          </w:tcPr>
          <w:p w14:paraId="39EF8B8B"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Atelier borné et observation notée.</w:t>
            </w:r>
          </w:p>
        </w:tc>
      </w:tr>
      <w:tr w:rsidR="00216634" w14:paraId="4F0A403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ECC5137" w14:textId="77777777" w:rsidR="00216634" w:rsidRDefault="00216634" w:rsidP="00651421">
            <w:r>
              <w:rPr>
                <w:b w:val="0"/>
                <w:bCs w:val="0"/>
                <w:color w:val="953735"/>
              </w:rPr>
              <w:t>Questions clés</w:t>
            </w:r>
          </w:p>
        </w:tc>
        <w:tc>
          <w:tcPr>
            <w:tcW w:w="0" w:type="auto"/>
            <w:hideMark/>
          </w:tcPr>
          <w:p w14:paraId="7F54B73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Quelle pratique tente-t-on ? Quelle décision ou trace doit-elle améliorer ? Qu’est-ce qui doit être plus clair après l’atelier ? Qu’est-ce qui rendrait la pratique trop lourde ? Que pourrait refaire l’équipe sans le coach ?</w:t>
            </w:r>
          </w:p>
        </w:tc>
        <w:tc>
          <w:tcPr>
            <w:tcW w:w="0" w:type="auto"/>
            <w:hideMark/>
          </w:tcPr>
          <w:p w14:paraId="7006C6E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d’expérimentation prêtes à utiliser.</w:t>
            </w:r>
          </w:p>
        </w:tc>
      </w:tr>
      <w:tr w:rsidR="00216634" w14:paraId="3B92F04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F9C1C" w14:textId="77777777" w:rsidR="00216634" w:rsidRDefault="00216634" w:rsidP="00651421">
            <w:r>
              <w:rPr>
                <w:b w:val="0"/>
                <w:bCs w:val="0"/>
                <w:color w:val="953735"/>
              </w:rPr>
              <w:t>Trace produite</w:t>
            </w:r>
          </w:p>
        </w:tc>
        <w:tc>
          <w:tcPr>
            <w:tcW w:w="0" w:type="auto"/>
            <w:hideMark/>
          </w:tcPr>
          <w:p w14:paraId="2424B53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Une trace réelle : décision mieux cadrée, gabarit rempli, rituel testé, spécification clarifiée, preuve reliée ou signal de qualité rendu visible.</w:t>
            </w:r>
          </w:p>
        </w:tc>
        <w:tc>
          <w:tcPr>
            <w:tcW w:w="0" w:type="auto"/>
            <w:hideMark/>
          </w:tcPr>
          <w:p w14:paraId="2F49C18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Trace utilisable après l’atelier, même imparfaite.</w:t>
            </w:r>
          </w:p>
        </w:tc>
      </w:tr>
      <w:tr w:rsidR="00216634" w14:paraId="3C7AAAD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189429" w14:textId="77777777" w:rsidR="00216634" w:rsidRDefault="00216634" w:rsidP="00651421">
            <w:r>
              <w:rPr>
                <w:b w:val="0"/>
                <w:bCs w:val="0"/>
                <w:color w:val="953735"/>
              </w:rPr>
              <w:t>Blocage probable</w:t>
            </w:r>
          </w:p>
        </w:tc>
        <w:tc>
          <w:tcPr>
            <w:tcW w:w="0" w:type="auto"/>
            <w:hideMark/>
          </w:tcPr>
          <w:p w14:paraId="3CF89D7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 pratique peut sembler trop théorique, trop lourde ou trop différente des habitudes. Le coach Agile doit protéger la cadence ; le coach ToTAL doit réduire au minimum utile.</w:t>
            </w:r>
          </w:p>
        </w:tc>
        <w:tc>
          <w:tcPr>
            <w:tcW w:w="0" w:type="auto"/>
            <w:hideMark/>
          </w:tcPr>
          <w:p w14:paraId="28BED83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Point de friction observé et ajustement proposé.</w:t>
            </w:r>
          </w:p>
        </w:tc>
      </w:tr>
      <w:tr w:rsidR="00216634" w14:paraId="46B9BFE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8347F" w14:textId="77777777" w:rsidR="00216634" w:rsidRDefault="00216634" w:rsidP="00651421">
            <w:r>
              <w:rPr>
                <w:b w:val="0"/>
                <w:bCs w:val="0"/>
                <w:color w:val="953735"/>
              </w:rPr>
              <w:t>Parallèle avec l’histoire</w:t>
            </w:r>
          </w:p>
        </w:tc>
        <w:tc>
          <w:tcPr>
            <w:tcW w:w="0" w:type="auto"/>
            <w:hideMark/>
          </w:tcPr>
          <w:p w14:paraId="7502CFC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 xml:space="preserve">Dans l’histoire, le réel montre rapidement si une pratique est utile ou seulement séduisante sur papier. Ce moment permet de voir si </w:t>
            </w:r>
            <w:r>
              <w:rPr>
                <w:color w:val="953735"/>
              </w:rPr>
              <w:lastRenderedPageBreak/>
              <w:t>l’équipe peut refaire le geste sans tout réexpliquer.</w:t>
            </w:r>
          </w:p>
        </w:tc>
        <w:tc>
          <w:tcPr>
            <w:tcW w:w="0" w:type="auto"/>
            <w:hideMark/>
          </w:tcPr>
          <w:p w14:paraId="07EA688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lastRenderedPageBreak/>
              <w:t>Mini-parallèle narratif pour le carnet de semaine 4.</w:t>
            </w:r>
          </w:p>
        </w:tc>
      </w:tr>
      <w:tr w:rsidR="00216634" w14:paraId="6F14A943"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F0453EA" w14:textId="77777777" w:rsidR="00216634" w:rsidRDefault="00216634" w:rsidP="00651421">
            <w:r>
              <w:rPr>
                <w:b w:val="0"/>
                <w:bCs w:val="0"/>
                <w:color w:val="953735"/>
              </w:rPr>
              <w:t>Critère de sortie</w:t>
            </w:r>
          </w:p>
        </w:tc>
        <w:tc>
          <w:tcPr>
            <w:tcW w:w="0" w:type="auto"/>
            <w:hideMark/>
          </w:tcPr>
          <w:p w14:paraId="4414250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lorsqu’une trace existe, qu’un geste peut être répété et qu’au moins un ajustement est nommé pour rendre la pratique plus légère ou plus utile.</w:t>
            </w:r>
          </w:p>
        </w:tc>
        <w:tc>
          <w:tcPr>
            <w:tcW w:w="0" w:type="auto"/>
            <w:hideMark/>
          </w:tcPr>
          <w:p w14:paraId="53DD626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Pratique répétable v0.1 et ajustement de FORGE.</w:t>
            </w:r>
          </w:p>
        </w:tc>
      </w:tr>
    </w:tbl>
    <w:p w14:paraId="06AE50C0" w14:textId="77777777" w:rsidR="00216634" w:rsidRDefault="00216634" w:rsidP="00216634">
      <w:pPr>
        <w:rPr>
          <w:kern w:val="2"/>
          <w:szCs w:val="21"/>
          <w14:ligatures w14:val="standardContextual"/>
        </w:rPr>
      </w:pPr>
      <w:r>
        <w:rPr>
          <w:color w:val="943634"/>
        </w:rPr>
        <w:t>Mini-canevas pratique répétable v0.1 : choisir une seule pratique ToTAL à éprouver dans le réel, préciser la situation d’usage, la trace attendue, les rôles impliqués, le geste à refaire, le signal qui dira si la pratique aide vraiment et l’ajustement minimal à apporter après l’essai. Le but n’est pas de déployer toute la méthode, mais de vérifier si un geste ToTAL peut devenir assez simple pour être repris par l’équipe.</w:t>
      </w:r>
    </w:p>
    <w:p w14:paraId="685C8E52" w14:textId="77777777" w:rsidR="00216634" w:rsidRPr="007301E6" w:rsidRDefault="00216634" w:rsidP="00216634">
      <w:pPr>
        <w:pStyle w:val="PhraserepreToTAL"/>
        <w:rPr>
          <w:kern w:val="2"/>
          <w:szCs w:val="21"/>
          <w:lang w:val="fr-FR"/>
          <w14:ligatures w14:val="standardContextual"/>
        </w:rPr>
      </w:pPr>
      <w:r>
        <w:rPr>
          <w:color w:val="943634"/>
          <w:lang w:val="fr-CA"/>
        </w:rPr>
        <w:t>Phrase repère : implémenter ToTAL ne consiste pas à installer toute la méthode ; cela consiste à éprouver un geste assez utile pour que l’équipe veuille le refaire.</w:t>
      </w:r>
    </w:p>
    <w:p w14:paraId="41CCBEF3"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DIFFUSER — rendre la fondation visible et transmissible</w:t>
      </w:r>
    </w:p>
    <w:p w14:paraId="66C63DFA"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prépare la sortie de FORGE vers CARE. Diffuser ne veut pas dire déclarer que la fondation est réussie. Cela veut dire rendre visible ce qui a été tenté, ce qui semble utile, ce qui reste fragile, qui doit le reprendre et dans quelles conditions le réel pourra le confirmer ou le contredire.</w:t>
      </w:r>
    </w:p>
    <w:tbl>
      <w:tblPr>
        <w:tblStyle w:val="TableauListe1Clair-Accentuation2"/>
        <w:tblW w:w="5000" w:type="pct"/>
        <w:tblLook w:val="04A0" w:firstRow="1" w:lastRow="0" w:firstColumn="1" w:lastColumn="0" w:noHBand="0" w:noVBand="1"/>
      </w:tblPr>
      <w:tblGrid>
        <w:gridCol w:w="1672"/>
        <w:gridCol w:w="5737"/>
        <w:gridCol w:w="2527"/>
      </w:tblGrid>
      <w:tr w:rsidR="00216634" w14:paraId="4100996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48785"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060FE225"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A635D57"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5AED460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A43EF" w14:textId="77777777" w:rsidR="00216634" w:rsidRDefault="00216634" w:rsidP="00651421">
            <w:r>
              <w:rPr>
                <w:b w:val="0"/>
                <w:bCs w:val="0"/>
                <w:color w:val="953735"/>
              </w:rPr>
              <w:t>Intention</w:t>
            </w:r>
          </w:p>
        </w:tc>
        <w:tc>
          <w:tcPr>
            <w:tcW w:w="0" w:type="auto"/>
            <w:hideMark/>
          </w:tcPr>
          <w:p w14:paraId="57DD0C2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Rendre la fondation minimale visible, compréhensible et transmissible sans l’embellir : ce qui a été essayé, ce qui est réutilisable et ce qui doit encore être confirmé.</w:t>
            </w:r>
          </w:p>
        </w:tc>
        <w:tc>
          <w:tcPr>
            <w:tcW w:w="0" w:type="auto"/>
            <w:hideMark/>
          </w:tcPr>
          <w:p w14:paraId="56281653"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Kit minimal de diffusion ToTAL v0.1.</w:t>
            </w:r>
          </w:p>
        </w:tc>
      </w:tr>
      <w:tr w:rsidR="00216634" w14:paraId="766D6778"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BA4F04E" w14:textId="77777777" w:rsidR="00216634" w:rsidRDefault="00216634" w:rsidP="00651421">
            <w:r>
              <w:rPr>
                <w:b w:val="0"/>
                <w:bCs w:val="0"/>
                <w:color w:val="953735"/>
              </w:rPr>
              <w:t>Participants</w:t>
            </w:r>
          </w:p>
        </w:tc>
        <w:tc>
          <w:tcPr>
            <w:tcW w:w="0" w:type="auto"/>
            <w:hideMark/>
          </w:tcPr>
          <w:p w14:paraId="61A3D82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gestionnaire de changement, coach Agile, sponsor ou délégué, relais identifiés, PM, PO, CdL et les personnes qui devront reprendre ou expliquer la pratique.</w:t>
            </w:r>
          </w:p>
        </w:tc>
        <w:tc>
          <w:tcPr>
            <w:tcW w:w="0" w:type="auto"/>
            <w:hideMark/>
          </w:tcPr>
          <w:p w14:paraId="65A7EE4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Relais, audience cible et propriétaires de suite identifiés.</w:t>
            </w:r>
          </w:p>
        </w:tc>
      </w:tr>
      <w:tr w:rsidR="00216634" w14:paraId="21E2046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75796" w14:textId="77777777" w:rsidR="00216634" w:rsidRDefault="00216634" w:rsidP="00651421">
            <w:r>
              <w:rPr>
                <w:b w:val="0"/>
                <w:bCs w:val="0"/>
                <w:color w:val="953735"/>
              </w:rPr>
              <w:t>Durée</w:t>
            </w:r>
          </w:p>
        </w:tc>
        <w:tc>
          <w:tcPr>
            <w:tcW w:w="0" w:type="auto"/>
            <w:hideMark/>
          </w:tcPr>
          <w:p w14:paraId="2657EC0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60 minutes pour préparer le message et les traces, puis une courte session de diffusion vers les personnes touchées.</w:t>
            </w:r>
          </w:p>
        </w:tc>
        <w:tc>
          <w:tcPr>
            <w:tcW w:w="0" w:type="auto"/>
            <w:hideMark/>
          </w:tcPr>
          <w:p w14:paraId="1606E73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Temps de préparation et moment de diffusion définis.</w:t>
            </w:r>
          </w:p>
        </w:tc>
      </w:tr>
      <w:tr w:rsidR="00216634" w14:paraId="4879509F"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76D08756" w14:textId="77777777" w:rsidR="00216634" w:rsidRDefault="00216634" w:rsidP="00651421">
            <w:r>
              <w:rPr>
                <w:b w:val="0"/>
                <w:bCs w:val="0"/>
                <w:color w:val="953735"/>
              </w:rPr>
              <w:t>Questions clés</w:t>
            </w:r>
          </w:p>
        </w:tc>
        <w:tc>
          <w:tcPr>
            <w:tcW w:w="0" w:type="auto"/>
            <w:hideMark/>
          </w:tcPr>
          <w:p w14:paraId="38E4E1DB"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Qu’est-ce qui doit être partagé ? À qui ? Pourquoi maintenant ? Qu’est-ce qui est confirmé, provisoire ou fragile ? Qui reprend la suite ? Quel message évite de vendre une réussite trop tôt ?</w:t>
            </w:r>
          </w:p>
        </w:tc>
        <w:tc>
          <w:tcPr>
            <w:tcW w:w="0" w:type="auto"/>
            <w:hideMark/>
          </w:tcPr>
          <w:p w14:paraId="3FB972E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de diffusion et d’adoption prêtes à utiliser.</w:t>
            </w:r>
          </w:p>
        </w:tc>
      </w:tr>
      <w:tr w:rsidR="00216634" w14:paraId="77ED1A5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6BBA6" w14:textId="77777777" w:rsidR="00216634" w:rsidRDefault="00216634" w:rsidP="00651421">
            <w:r>
              <w:rPr>
                <w:b w:val="0"/>
                <w:bCs w:val="0"/>
                <w:color w:val="953735"/>
              </w:rPr>
              <w:t>Trace produite</w:t>
            </w:r>
          </w:p>
        </w:tc>
        <w:tc>
          <w:tcPr>
            <w:tcW w:w="0" w:type="auto"/>
            <w:hideMark/>
          </w:tcPr>
          <w:p w14:paraId="1029D1F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Message de diffusion, fiche de fondation minimale, traces utiles, relais responsables, risques restants et conditions de confirmation.</w:t>
            </w:r>
          </w:p>
        </w:tc>
        <w:tc>
          <w:tcPr>
            <w:tcW w:w="0" w:type="auto"/>
            <w:hideMark/>
          </w:tcPr>
          <w:p w14:paraId="2F695BA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Kit de transmission court, utilisable et honnête.</w:t>
            </w:r>
          </w:p>
        </w:tc>
      </w:tr>
      <w:tr w:rsidR="00216634" w14:paraId="6AFF1AE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E182FD4" w14:textId="77777777" w:rsidR="00216634" w:rsidRDefault="00216634" w:rsidP="00651421">
            <w:r>
              <w:rPr>
                <w:b w:val="0"/>
                <w:bCs w:val="0"/>
                <w:color w:val="953735"/>
              </w:rPr>
              <w:t>Blocage probable</w:t>
            </w:r>
          </w:p>
        </w:tc>
        <w:tc>
          <w:tcPr>
            <w:tcW w:w="0" w:type="auto"/>
            <w:hideMark/>
          </w:tcPr>
          <w:p w14:paraId="60EFC91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groupe peut vouloir annoncer une réussite trop vite ou, à l’inverse, cacher ce qui a bougé parce que ce n’est pas parfait. Le gestionnaire de changement aide à formuler un message honnête et mobilisateur.</w:t>
            </w:r>
          </w:p>
        </w:tc>
        <w:tc>
          <w:tcPr>
            <w:tcW w:w="0" w:type="auto"/>
            <w:hideMark/>
          </w:tcPr>
          <w:p w14:paraId="6A020823"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Message équilibré : utile, provisoire, non triomphaliste.</w:t>
            </w:r>
          </w:p>
        </w:tc>
      </w:tr>
      <w:tr w:rsidR="00216634" w14:paraId="3631DA7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8EBBC" w14:textId="77777777" w:rsidR="00216634" w:rsidRDefault="00216634" w:rsidP="00651421">
            <w:r>
              <w:rPr>
                <w:b w:val="0"/>
                <w:bCs w:val="0"/>
                <w:color w:val="953735"/>
              </w:rPr>
              <w:t>Parallèle avec l’histoire</w:t>
            </w:r>
          </w:p>
        </w:tc>
        <w:tc>
          <w:tcPr>
            <w:tcW w:w="0" w:type="auto"/>
            <w:hideMark/>
          </w:tcPr>
          <w:p w14:paraId="6C386C0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Dans l’histoire, ce qui semble utile doit maintenant survivre hors de l’atelier. C’est le moment où l’on voit si les relais existent vraiment et si le message est assez clair pour être repris.</w:t>
            </w:r>
          </w:p>
        </w:tc>
        <w:tc>
          <w:tcPr>
            <w:tcW w:w="0" w:type="auto"/>
            <w:hideMark/>
          </w:tcPr>
          <w:p w14:paraId="4B95357D"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5.</w:t>
            </w:r>
          </w:p>
        </w:tc>
      </w:tr>
      <w:tr w:rsidR="00216634" w14:paraId="4767159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1961FAE" w14:textId="77777777" w:rsidR="00216634" w:rsidRDefault="00216634" w:rsidP="00651421">
            <w:r>
              <w:rPr>
                <w:b w:val="0"/>
                <w:bCs w:val="0"/>
                <w:color w:val="953735"/>
              </w:rPr>
              <w:lastRenderedPageBreak/>
              <w:t>Critère de sortie</w:t>
            </w:r>
          </w:p>
        </w:tc>
        <w:tc>
          <w:tcPr>
            <w:tcW w:w="0" w:type="auto"/>
            <w:hideMark/>
          </w:tcPr>
          <w:p w14:paraId="674A2F0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message, les relais, les traces utiles et les conditions de confirmation sont assez clairs pour être repris sans le coach ToTAL.</w:t>
            </w:r>
          </w:p>
        </w:tc>
        <w:tc>
          <w:tcPr>
            <w:tcW w:w="0" w:type="auto"/>
            <w:hideMark/>
          </w:tcPr>
          <w:p w14:paraId="23F9F635"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Fondation minimale diffusée en version provisoire.</w:t>
            </w:r>
          </w:p>
        </w:tc>
      </w:tr>
    </w:tbl>
    <w:p w14:paraId="58B4F104" w14:textId="77777777" w:rsidR="00216634" w:rsidRDefault="00216634" w:rsidP="00216634">
      <w:pPr>
        <w:rPr>
          <w:kern w:val="2"/>
          <w:szCs w:val="21"/>
          <w14:ligatures w14:val="standardContextual"/>
        </w:rPr>
      </w:pPr>
      <w:r>
        <w:rPr>
          <w:color w:val="943634"/>
        </w:rPr>
        <w:t>Mini-canevas kit de transmission v0.1 : préparer un message court qui nomme ce qui a été tenté, ce qui semble utile, ce qui reste fragile, la trace à réutiliser, les rôles qui reprennent la suite, les limites connues, les conditions de confirmation et le prochain signal à observer. Le but n’est pas de vendre une réussite, mais de transmettre honnêtement une pratique provisoire que le terrain pourra confirmer, ajuster ou refuser.</w:t>
      </w:r>
    </w:p>
    <w:p w14:paraId="308EFD25" w14:textId="77777777" w:rsidR="00216634" w:rsidRPr="00FB6DA0" w:rsidRDefault="00216634" w:rsidP="00216634">
      <w:pPr>
        <w:pStyle w:val="PhraserepreToTAL"/>
        <w:rPr>
          <w:kern w:val="2"/>
          <w:szCs w:val="21"/>
          <w:lang w:val="fr-FR"/>
          <w14:ligatures w14:val="standardContextual"/>
        </w:rPr>
      </w:pPr>
      <w:r>
        <w:rPr>
          <w:color w:val="943634"/>
          <w:lang w:val="fr-CA"/>
        </w:rPr>
        <w:t>Phrase repère : diffuser ne consiste pas à annoncer que cela fonctionne ; diffuser consiste à rendre transmissible ce qui mérite maintenant d’être éprouvé hors de l’atelier.</w:t>
      </w:r>
    </w:p>
    <w:p w14:paraId="78925459"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Atelier CONFIRMER — reconnaître ce qui résiste au réel</w:t>
      </w:r>
    </w:p>
    <w:p w14:paraId="20BAC75B"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Cet atelier marque l’entrée dans CARE. Il ne sert pas à célébrer automatiquement la réussite. Il sert à regarder le réel avec honnêteté : ce qui a tenu, ce qui a cassé, ce qui reste fragile, ce qui a aidé, ce qui a nui, ce qui n’a rien changé et ce qui mérite d’être protégé après la mission.</w:t>
      </w:r>
    </w:p>
    <w:tbl>
      <w:tblPr>
        <w:tblStyle w:val="TableauListe1Clair-Accentuation2"/>
        <w:tblW w:w="5000" w:type="pct"/>
        <w:tblLook w:val="04A0" w:firstRow="1" w:lastRow="0" w:firstColumn="1" w:lastColumn="0" w:noHBand="0" w:noVBand="1"/>
      </w:tblPr>
      <w:tblGrid>
        <w:gridCol w:w="1644"/>
        <w:gridCol w:w="5798"/>
        <w:gridCol w:w="2494"/>
      </w:tblGrid>
      <w:tr w:rsidR="00216634" w14:paraId="56E2C95C"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EACA0" w14:textId="77777777" w:rsidR="00216634" w:rsidRDefault="00216634" w:rsidP="00651421">
            <w:pPr>
              <w:rPr>
                <w:kern w:val="2"/>
                <w:szCs w:val="21"/>
                <w:lang w:eastAsia="fr-CA"/>
                <w14:ligatures w14:val="standardContextual"/>
              </w:rPr>
            </w:pPr>
            <w:r>
              <w:rPr>
                <w:b w:val="0"/>
                <w:bCs w:val="0"/>
                <w:color w:val="953735"/>
              </w:rPr>
              <w:t>Élément</w:t>
            </w:r>
          </w:p>
        </w:tc>
        <w:tc>
          <w:tcPr>
            <w:tcW w:w="0" w:type="auto"/>
            <w:hideMark/>
          </w:tcPr>
          <w:p w14:paraId="6EB1434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Contenu proposé</w:t>
            </w:r>
          </w:p>
        </w:tc>
        <w:tc>
          <w:tcPr>
            <w:tcW w:w="0" w:type="auto"/>
            <w:hideMark/>
          </w:tcPr>
          <w:p w14:paraId="216FBE43"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attendue</w:t>
            </w:r>
          </w:p>
        </w:tc>
      </w:tr>
      <w:tr w:rsidR="00216634" w14:paraId="315D84A2"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3B107" w14:textId="77777777" w:rsidR="00216634" w:rsidRDefault="00216634" w:rsidP="00651421">
            <w:r>
              <w:rPr>
                <w:b w:val="0"/>
                <w:bCs w:val="0"/>
                <w:color w:val="953735"/>
              </w:rPr>
              <w:t>Intention</w:t>
            </w:r>
          </w:p>
        </w:tc>
        <w:tc>
          <w:tcPr>
            <w:tcW w:w="0" w:type="auto"/>
            <w:hideMark/>
          </w:tcPr>
          <w:p w14:paraId="06BB34E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Confirmer ce que le réel permet de reconnaître après l’essai : preuve, limite, adoption, fragilité, valeur, dette ou décision de suite.</w:t>
            </w:r>
          </w:p>
        </w:tc>
        <w:tc>
          <w:tcPr>
            <w:tcW w:w="0" w:type="auto"/>
            <w:hideMark/>
          </w:tcPr>
          <w:p w14:paraId="56E885B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Bilan CARE de mise en place ToTAL.</w:t>
            </w:r>
          </w:p>
        </w:tc>
      </w:tr>
      <w:tr w:rsidR="00216634" w14:paraId="55668FC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6BB61091" w14:textId="77777777" w:rsidR="00216634" w:rsidRDefault="00216634" w:rsidP="00651421">
            <w:r>
              <w:rPr>
                <w:b w:val="0"/>
                <w:bCs w:val="0"/>
                <w:color w:val="953735"/>
              </w:rPr>
              <w:t>Participants</w:t>
            </w:r>
          </w:p>
        </w:tc>
        <w:tc>
          <w:tcPr>
            <w:tcW w:w="0" w:type="auto"/>
            <w:hideMark/>
          </w:tcPr>
          <w:p w14:paraId="42A6831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Coach ToTAL, coach Agile, gestionnaire de changement, sponsor ou délégué, relais identifiés, PM, PO, CdL, qualité et représentants du terrain ayant utilisé ou observé la pratique.</w:t>
            </w:r>
          </w:p>
        </w:tc>
        <w:tc>
          <w:tcPr>
            <w:tcW w:w="0" w:type="auto"/>
            <w:hideMark/>
          </w:tcPr>
          <w:p w14:paraId="08FFB8F0"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Rôles présents et voix terrain représentées.</w:t>
            </w:r>
          </w:p>
        </w:tc>
      </w:tr>
      <w:tr w:rsidR="00216634" w14:paraId="39CA9B10"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68ECC" w14:textId="77777777" w:rsidR="00216634" w:rsidRDefault="00216634" w:rsidP="00651421">
            <w:r>
              <w:rPr>
                <w:b w:val="0"/>
                <w:bCs w:val="0"/>
                <w:color w:val="953735"/>
              </w:rPr>
              <w:t>Durée</w:t>
            </w:r>
          </w:p>
        </w:tc>
        <w:tc>
          <w:tcPr>
            <w:tcW w:w="0" w:type="auto"/>
            <w:hideMark/>
          </w:tcPr>
          <w:p w14:paraId="42C1093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90 minutes. Si le bilan révèle des décisions de suite importantes, prévoir une courte séance de décision séparée plutôt que de conclure trop vite.</w:t>
            </w:r>
          </w:p>
        </w:tc>
        <w:tc>
          <w:tcPr>
            <w:tcW w:w="0" w:type="auto"/>
            <w:hideMark/>
          </w:tcPr>
          <w:p w14:paraId="028B6C69"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Bilan borné et décision de suite à traiter au besoin.</w:t>
            </w:r>
          </w:p>
        </w:tc>
      </w:tr>
      <w:tr w:rsidR="00216634" w14:paraId="0ACE7465"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CAB8105" w14:textId="77777777" w:rsidR="00216634" w:rsidRDefault="00216634" w:rsidP="00651421">
            <w:r>
              <w:rPr>
                <w:b w:val="0"/>
                <w:bCs w:val="0"/>
                <w:color w:val="953735"/>
              </w:rPr>
              <w:t>Questions clés</w:t>
            </w:r>
          </w:p>
        </w:tc>
        <w:tc>
          <w:tcPr>
            <w:tcW w:w="0" w:type="auto"/>
            <w:hideMark/>
          </w:tcPr>
          <w:p w14:paraId="4A815CE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Qu’est-ce qui a tenu ? Qu’est-ce qui a cassé ? Qu’est-ce qui reste fragile ? Qu’est-ce qui a aidé ou nui ? Qu’est-ce que le coach Agile et le gestionnaire de changement ont réellement changé ? Que faut-il poursuivre, protéger, ajuster ou arrêter ?</w:t>
            </w:r>
          </w:p>
        </w:tc>
        <w:tc>
          <w:tcPr>
            <w:tcW w:w="0" w:type="auto"/>
            <w:hideMark/>
          </w:tcPr>
          <w:p w14:paraId="5FD50931"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Questions de bilan honnête prêtes à utiliser.</w:t>
            </w:r>
          </w:p>
        </w:tc>
      </w:tr>
      <w:tr w:rsidR="00216634" w14:paraId="4445E985"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40722" w14:textId="77777777" w:rsidR="00216634" w:rsidRDefault="00216634" w:rsidP="00651421">
            <w:r>
              <w:rPr>
                <w:b w:val="0"/>
                <w:bCs w:val="0"/>
                <w:color w:val="953735"/>
              </w:rPr>
              <w:t>Trace produite</w:t>
            </w:r>
          </w:p>
        </w:tc>
        <w:tc>
          <w:tcPr>
            <w:tcW w:w="0" w:type="auto"/>
            <w:hideMark/>
          </w:tcPr>
          <w:p w14:paraId="0BA25EE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Bilan honnête : ce qui tient, ce qui reste fragile, ce qui a cassé, fondation minimale reconnue, décision de suite, propriétaires et horizon 30-60-90 jours.</w:t>
            </w:r>
          </w:p>
        </w:tc>
        <w:tc>
          <w:tcPr>
            <w:tcW w:w="0" w:type="auto"/>
            <w:hideMark/>
          </w:tcPr>
          <w:p w14:paraId="6F2046B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Bilan de confirmation ToTAL + décision de suite.</w:t>
            </w:r>
          </w:p>
        </w:tc>
      </w:tr>
      <w:tr w:rsidR="00216634" w14:paraId="316B23D6"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91C63B7" w14:textId="77777777" w:rsidR="00216634" w:rsidRDefault="00216634" w:rsidP="00651421">
            <w:r>
              <w:rPr>
                <w:b w:val="0"/>
                <w:bCs w:val="0"/>
                <w:color w:val="953735"/>
              </w:rPr>
              <w:t>Blocage probable</w:t>
            </w:r>
          </w:p>
        </w:tc>
        <w:tc>
          <w:tcPr>
            <w:tcW w:w="0" w:type="auto"/>
            <w:hideMark/>
          </w:tcPr>
          <w:p w14:paraId="612A397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groupe peut vouloir conclure trop vite, minimiser les échecs ou transformer un progrès local en transformation durable. Le coach doit protéger la nuance et séparer preuve, impression et souhait.</w:t>
            </w:r>
          </w:p>
        </w:tc>
        <w:tc>
          <w:tcPr>
            <w:tcW w:w="0" w:type="auto"/>
            <w:hideMark/>
          </w:tcPr>
          <w:p w14:paraId="2BECAB0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Nuance explicitée : preuve, impression, intention et décision.</w:t>
            </w:r>
          </w:p>
        </w:tc>
      </w:tr>
      <w:tr w:rsidR="00216634" w14:paraId="293D5D61"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A83DC" w14:textId="77777777" w:rsidR="00216634" w:rsidRDefault="00216634" w:rsidP="00651421">
            <w:r>
              <w:rPr>
                <w:b w:val="0"/>
                <w:bCs w:val="0"/>
                <w:color w:val="953735"/>
              </w:rPr>
              <w:t>Parallèle avec l’histoire</w:t>
            </w:r>
          </w:p>
        </w:tc>
        <w:tc>
          <w:tcPr>
            <w:tcW w:w="0" w:type="auto"/>
            <w:hideMark/>
          </w:tcPr>
          <w:p w14:paraId="23B174D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Dans l’histoire, la semaine 6 ne révèle pas seulement si ToTAL a « fonctionné ». Elle révèle ce qui a résisté au réel, ce qui dépendait encore du coach et ce qui pourrait survivre comme fondation minimale.</w:t>
            </w:r>
          </w:p>
        </w:tc>
        <w:tc>
          <w:tcPr>
            <w:tcW w:w="0" w:type="auto"/>
            <w:hideMark/>
          </w:tcPr>
          <w:p w14:paraId="69DB9DB0"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Mini-parallèle narratif pour le carnet de semaine 6.</w:t>
            </w:r>
          </w:p>
        </w:tc>
      </w:tr>
      <w:tr w:rsidR="00216634" w14:paraId="06A08C29"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3234100E" w14:textId="77777777" w:rsidR="00216634" w:rsidRDefault="00216634" w:rsidP="00651421">
            <w:r>
              <w:rPr>
                <w:b w:val="0"/>
                <w:bCs w:val="0"/>
                <w:color w:val="953735"/>
              </w:rPr>
              <w:t>Critère de sortie</w:t>
            </w:r>
          </w:p>
        </w:tc>
        <w:tc>
          <w:tcPr>
            <w:tcW w:w="0" w:type="auto"/>
            <w:hideMark/>
          </w:tcPr>
          <w:p w14:paraId="1258BD4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L’atelier peut se terminer lorsque le groupe peut nommer honnêtement ce qui tient, ce qui ne tient pas encore, ce qui doit être protégé et la décision de suite à prendre.</w:t>
            </w:r>
          </w:p>
        </w:tc>
        <w:tc>
          <w:tcPr>
            <w:tcW w:w="0" w:type="auto"/>
            <w:hideMark/>
          </w:tcPr>
          <w:p w14:paraId="7163397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Décision : poursuivre, ajuster, étendre, protéger ou arrêter.</w:t>
            </w:r>
          </w:p>
        </w:tc>
      </w:tr>
    </w:tbl>
    <w:p w14:paraId="582DB32C"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lastRenderedPageBreak/>
        <w:t>Phrase repère : confirmer ne consiste pas à prouver que l’on avait raison ; confirmer consiste à laisser le réel dire ce qui mérite de durer.</w:t>
      </w:r>
    </w:p>
    <w:p w14:paraId="6C3F7440" w14:textId="77777777" w:rsidR="00216634" w:rsidRDefault="00216634" w:rsidP="00216634">
      <w:pPr>
        <w:rPr>
          <w:kern w:val="2"/>
          <w:szCs w:val="21"/>
          <w14:ligatures w14:val="standardContextual"/>
        </w:rPr>
      </w:pPr>
      <w:r>
        <w:rPr>
          <w:color w:val="943634"/>
        </w:rPr>
        <w:t>Mini-canevas bilan honnête CARE : distinguer ce qui a tenu, ce qui a cassé, ce qui reste fragile, ce qui relève d’une preuve, ce qui relève d’une impression, ce qui relève d’un souhait et ce qui exige une décision de suite. Nommer ensuite la pratique à protéger, l’apprentissage à réinjecter, le propriétaire, l’horizon 30-60-90 jours et le signal qui dira si la fondation ToTAL continue de vivre après l’atelier.</w:t>
      </w:r>
    </w:p>
    <w:p w14:paraId="595BB036" w14:textId="77777777" w:rsidR="00216634" w:rsidRPr="00954B99" w:rsidRDefault="00216634" w:rsidP="00216634">
      <w:pPr>
        <w:pStyle w:val="PhraserepreToTAL"/>
        <w:rPr>
          <w:kern w:val="2"/>
          <w:szCs w:val="21"/>
          <w:lang w:val="fr-FR"/>
          <w14:ligatures w14:val="standardContextual"/>
        </w:rPr>
      </w:pPr>
      <w:r>
        <w:rPr>
          <w:color w:val="943634"/>
          <w:lang w:val="fr-CA"/>
        </w:rPr>
        <w:t>Phrase repère : confirmer ne consiste pas à fermer la boucle ; confirmer consiste à laisser le réel décider ce qui mérite d’être protégé, ajusté ou abandonné.</w:t>
      </w:r>
    </w:p>
    <w:p w14:paraId="2D83F64A"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Bilan parallèle — ce que l’histoire permet de reconnaître</w:t>
      </w:r>
    </w:p>
    <w:p w14:paraId="3A8C3339"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À la fin de chaque atelier, le livre peut proposer un court bilan parallèle. Ce bilan ne doit pas seulement dire ce qui a été fait. Il doit montrer ce que l’histoire terrain permet de reconnaître : le blocage normal, la confusion fréquente, le petit déplacement observable, ou la limite qui empêche encore de passer à la suite.</w:t>
      </w:r>
    </w:p>
    <w:tbl>
      <w:tblPr>
        <w:tblStyle w:val="TableauListe1Clair-Accentuation2"/>
        <w:tblW w:w="5000" w:type="pct"/>
        <w:tblLook w:val="04A0" w:firstRow="1" w:lastRow="0" w:firstColumn="1" w:lastColumn="0" w:noHBand="0" w:noVBand="1"/>
      </w:tblPr>
      <w:tblGrid>
        <w:gridCol w:w="1803"/>
        <w:gridCol w:w="4541"/>
        <w:gridCol w:w="3592"/>
      </w:tblGrid>
      <w:tr w:rsidR="00216634" w14:paraId="6B98424F"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5F058" w14:textId="77777777" w:rsidR="00216634" w:rsidRDefault="00216634" w:rsidP="00651421">
            <w:pPr>
              <w:rPr>
                <w:kern w:val="2"/>
                <w:szCs w:val="21"/>
                <w:lang w:eastAsia="fr-CA"/>
                <w14:ligatures w14:val="standardContextual"/>
              </w:rPr>
            </w:pPr>
            <w:r>
              <w:rPr>
                <w:b w:val="0"/>
                <w:bCs w:val="0"/>
                <w:color w:val="953735"/>
              </w:rPr>
              <w:t>Angle du bilan</w:t>
            </w:r>
          </w:p>
        </w:tc>
        <w:tc>
          <w:tcPr>
            <w:tcW w:w="0" w:type="auto"/>
            <w:hideMark/>
          </w:tcPr>
          <w:p w14:paraId="26322342"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Question narrative</w:t>
            </w:r>
          </w:p>
        </w:tc>
        <w:tc>
          <w:tcPr>
            <w:tcW w:w="0" w:type="auto"/>
            <w:hideMark/>
          </w:tcPr>
          <w:p w14:paraId="6C7F52C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Effet recherché chez le lecteur</w:t>
            </w:r>
          </w:p>
        </w:tc>
      </w:tr>
      <w:tr w:rsidR="00216634" w14:paraId="691E58D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4C79C" w14:textId="77777777" w:rsidR="00216634" w:rsidRDefault="00216634" w:rsidP="00651421">
            <w:r>
              <w:rPr>
                <w:b w:val="0"/>
                <w:bCs w:val="0"/>
                <w:color w:val="953735"/>
              </w:rPr>
              <w:t>Ce qui a bloqué</w:t>
            </w:r>
          </w:p>
        </w:tc>
        <w:tc>
          <w:tcPr>
            <w:tcW w:w="0" w:type="auto"/>
            <w:hideMark/>
          </w:tcPr>
          <w:p w14:paraId="42DA8FB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Où l’histoire montre-t-elle que le terrain a résisté, ralenti ou confondu les concepts ?</w:t>
            </w:r>
          </w:p>
        </w:tc>
        <w:tc>
          <w:tcPr>
            <w:tcW w:w="0" w:type="auto"/>
            <w:hideMark/>
          </w:tcPr>
          <w:p w14:paraId="55C7B2A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Normaliser le blocage sans l’excuser.</w:t>
            </w:r>
          </w:p>
        </w:tc>
      </w:tr>
      <w:tr w:rsidR="00216634" w14:paraId="63B9970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4C43CABC" w14:textId="77777777" w:rsidR="00216634" w:rsidRDefault="00216634" w:rsidP="00651421">
            <w:r>
              <w:rPr>
                <w:b w:val="0"/>
                <w:bCs w:val="0"/>
                <w:color w:val="953735"/>
              </w:rPr>
              <w:t>Ce qui a bougé</w:t>
            </w:r>
          </w:p>
        </w:tc>
        <w:tc>
          <w:tcPr>
            <w:tcW w:w="0" w:type="auto"/>
            <w:hideMark/>
          </w:tcPr>
          <w:p w14:paraId="5FC56DD4"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 petit déplacement est devenu visible, même s’il n’est pas encore une réussite ?</w:t>
            </w:r>
          </w:p>
        </w:tc>
        <w:tc>
          <w:tcPr>
            <w:tcW w:w="0" w:type="auto"/>
            <w:hideMark/>
          </w:tcPr>
          <w:p w14:paraId="34134E8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Aider le lecteur à reconnaître les progrès faibles mais réels.</w:t>
            </w:r>
          </w:p>
        </w:tc>
      </w:tr>
      <w:tr w:rsidR="00216634" w14:paraId="730EAF66"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46BB1" w14:textId="77777777" w:rsidR="00216634" w:rsidRDefault="00216634" w:rsidP="00651421">
            <w:r>
              <w:rPr>
                <w:b w:val="0"/>
                <w:bCs w:val="0"/>
                <w:color w:val="953735"/>
              </w:rPr>
              <w:t>Ce qui reste incertain</w:t>
            </w:r>
          </w:p>
        </w:tc>
        <w:tc>
          <w:tcPr>
            <w:tcW w:w="0" w:type="auto"/>
            <w:hideMark/>
          </w:tcPr>
          <w:p w14:paraId="1304585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Qu’est-ce que le réel n’a pas encore confirmé ?</w:t>
            </w:r>
          </w:p>
        </w:tc>
        <w:tc>
          <w:tcPr>
            <w:tcW w:w="0" w:type="auto"/>
            <w:hideMark/>
          </w:tcPr>
          <w:p w14:paraId="28BCEE4C"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Préserver le suspense et éviter les conclusions trop rapides.</w:t>
            </w:r>
          </w:p>
        </w:tc>
      </w:tr>
      <w:tr w:rsidR="00216634" w14:paraId="037AA6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56BDB70" w14:textId="77777777" w:rsidR="00216634" w:rsidRDefault="00216634" w:rsidP="00651421">
            <w:r>
              <w:rPr>
                <w:b w:val="0"/>
                <w:bCs w:val="0"/>
                <w:color w:val="953735"/>
              </w:rPr>
              <w:t>Ce que l’atelier enseigne</w:t>
            </w:r>
          </w:p>
        </w:tc>
        <w:tc>
          <w:tcPr>
            <w:tcW w:w="0" w:type="auto"/>
            <w:hideMark/>
          </w:tcPr>
          <w:p w14:paraId="65CE0312"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Quelle leçon transférable le lecteur peut-il utiliser dans son propre contexte ?</w:t>
            </w:r>
          </w:p>
        </w:tc>
        <w:tc>
          <w:tcPr>
            <w:tcW w:w="0" w:type="auto"/>
            <w:hideMark/>
          </w:tcPr>
          <w:p w14:paraId="2B58A9E6"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Transformer l’histoire en apprentissage praticable.</w:t>
            </w:r>
          </w:p>
        </w:tc>
      </w:tr>
    </w:tbl>
    <w:p w14:paraId="13586D86" w14:textId="77777777" w:rsidR="00216634" w:rsidRPr="000A3509" w:rsidRDefault="00216634" w:rsidP="00216634">
      <w:pPr>
        <w:rPr>
          <w:color w:val="943634" w:themeColor="accent2" w:themeShade="BF"/>
        </w:rPr>
      </w:pPr>
      <w:r w:rsidRPr="00F2284C">
        <w:rPr>
          <w:color w:val="943634"/>
        </w:rPr>
        <w:t>Repère d’intégration : les fiches « Comment… » donnent le geste concret, les cérémonies donnent le format d’animation, les bilans donnent la lecture terrain et le référentiel donne les définitions à préserver. Ensemble, ces éléments évitent au lecteur de rester dans le flou : il sait quoi faire, comment l’animer, quoi observer et quoi réutiliser.</w:t>
      </w:r>
    </w:p>
    <w:p w14:paraId="426E7623" w14:textId="77777777" w:rsidR="00216634" w:rsidRPr="000A3509" w:rsidRDefault="00216634" w:rsidP="00216634">
      <w:pPr>
        <w:pStyle w:val="Titre4"/>
        <w:rPr>
          <w:color w:val="943634" w:themeColor="accent2" w:themeShade="BF"/>
        </w:rPr>
      </w:pPr>
      <w:r w:rsidRPr="00C12DB4">
        <w:rPr>
          <w:color w:val="943634"/>
        </w:rPr>
        <w:t>Comment les sources terrain deviennent matière de livre</w:t>
      </w:r>
    </w:p>
    <w:p w14:paraId="22B6E8FE" w14:textId="77777777" w:rsidR="00216634" w:rsidRPr="000A3509" w:rsidRDefault="00216634" w:rsidP="00216634">
      <w:pPr>
        <w:rPr>
          <w:color w:val="943634" w:themeColor="accent2" w:themeShade="BF"/>
        </w:rPr>
      </w:pPr>
      <w:r w:rsidRPr="00767E88">
        <w:rPr>
          <w:color w:val="943634"/>
        </w:rPr>
        <w:t>Les contenus issus du terrain ne sont pas repris tels quels. Ils sont transformés en matière utile pour le lecteur : les pages « Comment… » deviennent des gestes à pratiquer, les cérémonies deviennent des formats d’animation, les bilans deviennent des apprentissages narratifs, et le récit de mission devient le fil vivant qui montre comment ToTAL réagit au réel.</w:t>
      </w:r>
    </w:p>
    <w:tbl>
      <w:tblPr>
        <w:tblStyle w:val="TableauListe1Clair-Accentuation2"/>
        <w:tblW w:w="5000" w:type="pct"/>
        <w:tblLook w:val="04A0" w:firstRow="1" w:lastRow="0" w:firstColumn="1" w:lastColumn="0" w:noHBand="0" w:noVBand="1"/>
      </w:tblPr>
      <w:tblGrid>
        <w:gridCol w:w="3064"/>
        <w:gridCol w:w="3646"/>
        <w:gridCol w:w="3226"/>
      </w:tblGrid>
      <w:tr w:rsidR="00216634" w14:paraId="4DEE74EA"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52EAA" w14:textId="77777777" w:rsidR="00216634" w:rsidRDefault="00216634" w:rsidP="00651421">
            <w:pPr>
              <w:rPr>
                <w:kern w:val="2"/>
                <w:szCs w:val="21"/>
                <w:lang w:eastAsia="fr-CA"/>
                <w14:ligatures w14:val="standardContextual"/>
              </w:rPr>
            </w:pPr>
            <w:r>
              <w:rPr>
                <w:b w:val="0"/>
                <w:bCs w:val="0"/>
                <w:color w:val="953735"/>
              </w:rPr>
              <w:t>Source ACAQ</w:t>
            </w:r>
          </w:p>
        </w:tc>
        <w:tc>
          <w:tcPr>
            <w:tcW w:w="0" w:type="auto"/>
            <w:hideMark/>
          </w:tcPr>
          <w:p w14:paraId="6DAC1A27"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Rôle dans le livre</w:t>
            </w:r>
          </w:p>
        </w:tc>
        <w:tc>
          <w:tcPr>
            <w:tcW w:w="0" w:type="auto"/>
            <w:hideMark/>
          </w:tcPr>
          <w:p w14:paraId="7E7447AB"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Transformation recommandée</w:t>
            </w:r>
          </w:p>
        </w:tc>
      </w:tr>
      <w:tr w:rsidR="00216634" w14:paraId="5CC051E4"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81058" w14:textId="77777777" w:rsidR="00216634" w:rsidRDefault="00216634" w:rsidP="00651421">
            <w:r>
              <w:rPr>
                <w:b w:val="0"/>
                <w:bCs w:val="0"/>
                <w:color w:val="953735"/>
              </w:rPr>
              <w:t>ACAQ-Comment éliciter / définir / planifier / implémenter / diffuser / confirmer</w:t>
            </w:r>
          </w:p>
        </w:tc>
        <w:tc>
          <w:tcPr>
            <w:tcW w:w="0" w:type="auto"/>
            <w:hideMark/>
          </w:tcPr>
          <w:p w14:paraId="6067E9EA"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Donner le « quoi faire » pour chaque phase ToTAL : objectif, techniques, critères de sortie, pièges, métriques, rôles et boucles de rétroaction.</w:t>
            </w:r>
          </w:p>
        </w:tc>
        <w:tc>
          <w:tcPr>
            <w:tcW w:w="0" w:type="auto"/>
            <w:hideMark/>
          </w:tcPr>
          <w:p w14:paraId="0D85B01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Transformer en fiches « Comment faire » placées avant ou dans chaque atelier, pour éviter de laisser le lecteur dans le néant.</w:t>
            </w:r>
          </w:p>
        </w:tc>
      </w:tr>
      <w:tr w:rsidR="00216634" w14:paraId="71E7DEAA"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5912903D" w14:textId="77777777" w:rsidR="00216634" w:rsidRDefault="00216634" w:rsidP="00651421">
            <w:r>
              <w:rPr>
                <w:b w:val="0"/>
                <w:bCs w:val="0"/>
                <w:color w:val="953735"/>
              </w:rPr>
              <w:t xml:space="preserve">ACAQ-Cérémonie d’élicitation / définition / </w:t>
            </w:r>
            <w:r>
              <w:rPr>
                <w:b w:val="0"/>
                <w:bCs w:val="0"/>
                <w:color w:val="953735"/>
              </w:rPr>
              <w:lastRenderedPageBreak/>
              <w:t>planification / implémentation / diffusion / confirmation / qualimétrie</w:t>
            </w:r>
          </w:p>
        </w:tc>
        <w:tc>
          <w:tcPr>
            <w:tcW w:w="0" w:type="auto"/>
            <w:hideMark/>
          </w:tcPr>
          <w:p w14:paraId="38344A0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Donner le « comment l’animer » : objectif, participants, entrées, </w:t>
            </w:r>
            <w:r>
              <w:rPr>
                <w:color w:val="953735"/>
              </w:rPr>
              <w:lastRenderedPageBreak/>
              <w:t>sorties, durée, sous-phases, déroulement, seuils et décisions attendues.</w:t>
            </w:r>
          </w:p>
        </w:tc>
        <w:tc>
          <w:tcPr>
            <w:tcW w:w="0" w:type="auto"/>
            <w:hideMark/>
          </w:tcPr>
          <w:p w14:paraId="4908CE87"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lastRenderedPageBreak/>
              <w:t xml:space="preserve">Transformer en canevas de rencontres prêtes à animer, </w:t>
            </w:r>
            <w:r>
              <w:rPr>
                <w:color w:val="953735"/>
              </w:rPr>
              <w:lastRenderedPageBreak/>
              <w:t>avec scénario d’animation et critère de passage vers la phase suivante.</w:t>
            </w:r>
          </w:p>
        </w:tc>
      </w:tr>
      <w:tr w:rsidR="00216634" w14:paraId="2149481A"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626DA" w14:textId="77777777" w:rsidR="00216634" w:rsidRDefault="00216634" w:rsidP="00651421">
            <w:r>
              <w:rPr>
                <w:b w:val="0"/>
                <w:bCs w:val="0"/>
                <w:color w:val="953735"/>
              </w:rPr>
              <w:lastRenderedPageBreak/>
              <w:t>ACAQ-Bilan mission qualité — suivi ROI par semaine</w:t>
            </w:r>
          </w:p>
        </w:tc>
        <w:tc>
          <w:tcPr>
            <w:tcW w:w="0" w:type="auto"/>
            <w:hideMark/>
          </w:tcPr>
          <w:p w14:paraId="6F1D6637"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Porter l’histoire en parallèle : ce qui a été tenté, ce qui a bougé, ce qui a bloqué, ce qui reste fragile et ce qui produit un ROI observable.</w:t>
            </w:r>
          </w:p>
        </w:tc>
        <w:tc>
          <w:tcPr>
            <w:tcW w:w="0" w:type="auto"/>
            <w:hideMark/>
          </w:tcPr>
          <w:p w14:paraId="55E730D5"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Transformer en bilans narratifs de fin d’atelier et de fin de semaine, sans annoncer trop tôt la réussite.</w:t>
            </w:r>
          </w:p>
        </w:tc>
      </w:tr>
      <w:tr w:rsidR="00216634" w14:paraId="4AD64A67"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135FD66E" w14:textId="77777777" w:rsidR="00216634" w:rsidRDefault="00216634" w:rsidP="00651421">
            <w:r>
              <w:rPr>
                <w:b w:val="0"/>
                <w:bCs w:val="0"/>
                <w:color w:val="953735"/>
              </w:rPr>
              <w:t>ACAQ-Mission faucon</w:t>
            </w:r>
          </w:p>
        </w:tc>
        <w:tc>
          <w:tcPr>
            <w:tcW w:w="0" w:type="auto"/>
            <w:hideMark/>
          </w:tcPr>
          <w:p w14:paraId="5EB1EA4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Porter le fil rouge : souhaits initiaux, chantiers, succès partiels, blocages, recommandations et tension des six semaines.</w:t>
            </w:r>
          </w:p>
        </w:tc>
        <w:tc>
          <w:tcPr>
            <w:tcW w:w="0" w:type="auto"/>
            <w:hideMark/>
          </w:tcPr>
          <w:p w14:paraId="6A75F8C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Transformer en récit anonymisé de mission, avec suspense, ateliers, décisions et retour honnête sur ce qui résiste au réel.</w:t>
            </w:r>
          </w:p>
        </w:tc>
      </w:tr>
    </w:tbl>
    <w:p w14:paraId="19F13646"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Ordre d’intégration des ateliers et bilans</w:t>
      </w:r>
    </w:p>
    <w:p w14:paraId="55BBE1A3"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Pour ramener les sources ACAQ sans alourdir le livre, chaque phase ToTAL peut suivre la même mécanique : une fiche « Comment faire », une cérémonie prête à animer, un atelier appliqué à la mise en place de ToTAL, puis un bilan narratif qui compare l’intention avec ce que le terrain a réellement permis d’observer.</w:t>
      </w:r>
    </w:p>
    <w:p w14:paraId="23CC0BA0" w14:textId="77777777" w:rsidR="00216634" w:rsidRPr="00283112" w:rsidRDefault="00216634" w:rsidP="00216634">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Pour chaque phase, ouvrir avec une courte fiche « Comment… » : objectif, ce qu’on cherche à clarifier, pièges courants, critères de sortie et signaux à surveiller.</w:t>
      </w:r>
    </w:p>
    <w:p w14:paraId="65E6B1B2" w14:textId="77777777" w:rsidR="00216634" w:rsidRPr="00283112" w:rsidRDefault="00216634" w:rsidP="00216634">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Ajouter ensuite la cérémonie correspondante : participants, inputs, outputs, durée, déroulement, décisions et critères de passage.</w:t>
      </w:r>
    </w:p>
    <w:p w14:paraId="5E3BD8D2" w14:textId="77777777" w:rsidR="00216634" w:rsidRPr="00283112" w:rsidRDefault="00216634" w:rsidP="00216634">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Adapter la cérémonie à la mise en place de ToTAL elle-même : qu’est-ce qu’on élicite, définit, planifie, implémente, diffuse ou confirme dans la mission ?</w:t>
      </w:r>
    </w:p>
    <w:p w14:paraId="38F9E45B" w14:textId="77777777" w:rsidR="00216634" w:rsidRPr="00283112" w:rsidRDefault="00216634" w:rsidP="00216634">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Fermer avec un bilan narratif : ce qui a bloqué, ce qui a bougé, ce qui reste incertain et ce que le lecteur peut transférer à son propre contexte.</w:t>
      </w:r>
    </w:p>
    <w:p w14:paraId="65BA3865" w14:textId="77777777" w:rsidR="00216634" w:rsidRPr="00283112" w:rsidRDefault="00216634" w:rsidP="00216634">
      <w:pPr>
        <w:pStyle w:val="Paragraphedeliste"/>
        <w:numPr>
          <w:ilvl w:val="0"/>
          <w:numId w:val="50"/>
        </w:numPr>
        <w:rPr>
          <w:rFonts w:asciiTheme="minorHAnsi" w:hAnsiTheme="minorHAnsi"/>
          <w:color w:val="943634" w:themeColor="accent2" w:themeShade="BF"/>
        </w:rPr>
      </w:pPr>
      <w:r w:rsidRPr="00283112">
        <w:rPr>
          <w:rFonts w:asciiTheme="minorHAnsi" w:hAnsiTheme="minorHAnsi"/>
          <w:color w:val="943634" w:themeColor="accent2" w:themeShade="BF"/>
        </w:rPr>
        <w:t>Préserver le suspense : les bilans doivent montrer les preuves et les tensions, pas annoncer trop tôt que la mission a réussi.</w:t>
      </w:r>
    </w:p>
    <w:p w14:paraId="34126384"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SENSE maintenant — éliciter, définir et planifier les trois prochaines semaines</w:t>
      </w:r>
    </w:p>
    <w:p w14:paraId="40809D37"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Puisque les trois premières semaines ont déjà été vécues, le moment présent devient une phase SENSE appliquée à la mise en place de ToTAL. Avant de passer au FORGE, il faut éliciter ce qui est réellement nécessaire, définir la fondation minimale visée et planifier le DoR des semaines 4 à 6. Ce travail ne garantit pas la réussite, mais il évite de confondre enthousiasme, intention et capacité réelle d’adoption.</w:t>
      </w:r>
    </w:p>
    <w:tbl>
      <w:tblPr>
        <w:tblStyle w:val="TableauListe1Clair-Accentuation2"/>
        <w:tblW w:w="5000" w:type="pct"/>
        <w:tblLook w:val="04A0" w:firstRow="1" w:lastRow="0" w:firstColumn="1" w:lastColumn="0" w:noHBand="0" w:noVBand="1"/>
      </w:tblPr>
      <w:tblGrid>
        <w:gridCol w:w="1468"/>
        <w:gridCol w:w="5534"/>
        <w:gridCol w:w="2934"/>
      </w:tblGrid>
      <w:tr w:rsidR="00216634" w14:paraId="14BC5C3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C0DCA" w14:textId="77777777" w:rsidR="00216634" w:rsidRDefault="00216634" w:rsidP="00651421">
            <w:pPr>
              <w:rPr>
                <w:kern w:val="2"/>
                <w:szCs w:val="21"/>
                <w:lang w:eastAsia="fr-CA"/>
                <w14:ligatures w14:val="standardContextual"/>
              </w:rPr>
            </w:pPr>
            <w:r>
              <w:rPr>
                <w:b w:val="0"/>
                <w:bCs w:val="0"/>
                <w:color w:val="953735"/>
              </w:rPr>
              <w:t>Étape ToTAL</w:t>
            </w:r>
          </w:p>
        </w:tc>
        <w:tc>
          <w:tcPr>
            <w:tcW w:w="0" w:type="auto"/>
            <w:hideMark/>
          </w:tcPr>
          <w:p w14:paraId="4C49CACF"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Application à la mise en place de ToTAL</w:t>
            </w:r>
          </w:p>
        </w:tc>
        <w:tc>
          <w:tcPr>
            <w:tcW w:w="0" w:type="auto"/>
            <w:hideMark/>
          </w:tcPr>
          <w:p w14:paraId="45F64B87"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Trace recherchée maintenant</w:t>
            </w:r>
          </w:p>
        </w:tc>
      </w:tr>
      <w:tr w:rsidR="00216634" w14:paraId="50D21A3D"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9E86C" w14:textId="77777777" w:rsidR="00216634" w:rsidRDefault="00216634" w:rsidP="00651421">
            <w:r>
              <w:rPr>
                <w:b w:val="0"/>
                <w:bCs w:val="0"/>
                <w:color w:val="953735"/>
              </w:rPr>
              <w:t>ÉLICITER</w:t>
            </w:r>
          </w:p>
        </w:tc>
        <w:tc>
          <w:tcPr>
            <w:tcW w:w="0" w:type="auto"/>
            <w:hideMark/>
          </w:tcPr>
          <w:p w14:paraId="77C62D2E"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Comprendre ce qui doit vraiment changer pour que ToTAL ne reste pas une intention : attentes, irritants, résistances, risques, capacité d’absorption, besoin du sponsor, rôle du coach Agile et rôle du gestionnaire de changement.</w:t>
            </w:r>
          </w:p>
        </w:tc>
        <w:tc>
          <w:tcPr>
            <w:tcW w:w="0" w:type="auto"/>
            <w:hideMark/>
          </w:tcPr>
          <w:p w14:paraId="08C0358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Signaux qualifiés, attentes explicites, contraintes, risques et hypothèses d’adoption.</w:t>
            </w:r>
          </w:p>
        </w:tc>
      </w:tr>
      <w:tr w:rsidR="00216634" w14:paraId="7DBCB07B"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274577B8" w14:textId="77777777" w:rsidR="00216634" w:rsidRDefault="00216634" w:rsidP="00651421">
            <w:r>
              <w:rPr>
                <w:b w:val="0"/>
                <w:bCs w:val="0"/>
                <w:color w:val="953735"/>
              </w:rPr>
              <w:t>DÉFINIR</w:t>
            </w:r>
          </w:p>
        </w:tc>
        <w:tc>
          <w:tcPr>
            <w:tcW w:w="0" w:type="auto"/>
            <w:hideMark/>
          </w:tcPr>
          <w:p w14:paraId="2F0E945A"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Nommer la fondation ToTAL minimale visée : ce qui doit exister à la fin des six semaines pour dire honnêtement que quelque chose commence à tenir, sans prétendre à une transformation complète.</w:t>
            </w:r>
          </w:p>
        </w:tc>
        <w:tc>
          <w:tcPr>
            <w:tcW w:w="0" w:type="auto"/>
            <w:hideMark/>
          </w:tcPr>
          <w:p w14:paraId="5D5E179C"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Définition provisoire de réussite, critères de fondation minimale, exemples et contre-exemples.</w:t>
            </w:r>
          </w:p>
        </w:tc>
      </w:tr>
      <w:tr w:rsidR="00216634" w14:paraId="100DC46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B65B4" w14:textId="77777777" w:rsidR="00216634" w:rsidRDefault="00216634" w:rsidP="00651421">
            <w:r>
              <w:rPr>
                <w:b w:val="0"/>
                <w:bCs w:val="0"/>
                <w:color w:val="953735"/>
              </w:rPr>
              <w:lastRenderedPageBreak/>
              <w:t>PLANIFIER — DoR</w:t>
            </w:r>
          </w:p>
        </w:tc>
        <w:tc>
          <w:tcPr>
            <w:tcW w:w="0" w:type="auto"/>
            <w:hideMark/>
          </w:tcPr>
          <w:p w14:paraId="78099084"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Préparer le lancement des semaines 4 à 6 : ateliers, rôles, décisions, rituels, messages, dépendances, traces, capacité disponible et critères d’entrée avant de passer au FORGE.</w:t>
            </w:r>
          </w:p>
        </w:tc>
        <w:tc>
          <w:tcPr>
            <w:tcW w:w="0" w:type="auto"/>
            <w:hideMark/>
          </w:tcPr>
          <w:p w14:paraId="21FA07E6"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DoR de mise en place ToTAL pour les trois prochaines semaines.</w:t>
            </w:r>
          </w:p>
        </w:tc>
      </w:tr>
    </w:tbl>
    <w:p w14:paraId="7B3509BF" w14:textId="77777777" w:rsidR="00216634" w:rsidRPr="00283112" w:rsidRDefault="00216634" w:rsidP="00216634">
      <w:pPr>
        <w:pStyle w:val="Titre4"/>
        <w:rPr>
          <w:color w:val="943634" w:themeColor="accent2" w:themeShade="BF"/>
          <w:kern w:val="2"/>
          <w:lang w:eastAsia="fr-CA"/>
          <w14:ligatures w14:val="standardContextual"/>
        </w:rPr>
      </w:pPr>
      <w:r w:rsidRPr="00283112">
        <w:rPr>
          <w:color w:val="943634" w:themeColor="accent2" w:themeShade="BF"/>
        </w:rPr>
        <w:t>FORGE et CARE — reste à voir ce que le réel confirmera</w:t>
      </w:r>
    </w:p>
    <w:p w14:paraId="3CC3CC2A"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Le FORGE viendra ensuite : animer, tester, ajuster, rendre une pratique répétable et voir si les traces produites servent vraiment aux équipes. Puis le CARE viendra confirmer ce que le réel accepte ou refuse : ce qui tient, ce qui casse, ce qui aide, ce qui nuit, ce qui ne change rien et ce qui mérite d’être transmis.</w:t>
      </w:r>
    </w:p>
    <w:p w14:paraId="3E7C30C3" w14:textId="77777777" w:rsidR="00216634" w:rsidRPr="00283112" w:rsidRDefault="00216634" w:rsidP="00216634">
      <w:pPr>
        <w:rPr>
          <w:color w:val="943634" w:themeColor="accent2" w:themeShade="BF"/>
          <w:kern w:val="2"/>
          <w:szCs w:val="21"/>
          <w:lang w:eastAsia="fr-CA"/>
          <w14:ligatures w14:val="standardContextual"/>
        </w:rPr>
      </w:pPr>
      <w:r w:rsidRPr="00283112">
        <w:rPr>
          <w:color w:val="943634" w:themeColor="accent2" w:themeShade="BF"/>
        </w:rPr>
        <w:t>L’arrivée du coach Agile et du gestionnaire de changement devient alors une hypothèse à tester. Vont-ils nuire en ajoutant de la complexité ? Ne rien changer parce que le terrain n’est pas prêt ? Ou faire la différence comme catalyseurs au bon moment ? Le livre ne doit pas répondre trop tôt. Il doit laisser le FORGE éprouver l’hypothèse, puis laisser le CARE reconnaître ce que le réel aura réellement permis.</w:t>
      </w:r>
    </w:p>
    <w:p w14:paraId="3D6789F3"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appliquer ToTAL à ToTAL est peut-être le geste le plus cohérent de la mission ; reste à voir si le réel trouvera cela utile, neutre, trop lourd ou décisif.</w:t>
      </w:r>
    </w:p>
    <w:p w14:paraId="4823F257" w14:textId="77777777" w:rsidR="00216634" w:rsidRPr="00283112" w:rsidRDefault="00216634" w:rsidP="00216634">
      <w:pPr>
        <w:pStyle w:val="PhraserepreToTAL"/>
        <w:rPr>
          <w:color w:val="943634" w:themeColor="accent2" w:themeShade="BF"/>
          <w:kern w:val="2"/>
          <w:szCs w:val="21"/>
          <w:lang w:val="fr-CA" w:eastAsia="fr-CA"/>
          <w14:ligatures w14:val="standardContextual"/>
        </w:rPr>
      </w:pPr>
      <w:r w:rsidRPr="00283112">
        <w:rPr>
          <w:color w:val="943634" w:themeColor="accent2" w:themeShade="BF"/>
          <w:lang w:val="fr-CA"/>
        </w:rPr>
        <w:t>Tension narrative : les trois dernières semaines ne servent pas à déclarer la réussite ; elles servent à découvrir si l’aide, la discipline et le changement peuvent arriver assez tôt pour que ToTAL prenne racine.</w:t>
      </w:r>
    </w:p>
    <w:tbl>
      <w:tblPr>
        <w:tblStyle w:val="TableauListe1Clair-Accentuation2"/>
        <w:tblW w:w="5000" w:type="pct"/>
        <w:tblLook w:val="04A0" w:firstRow="1" w:lastRow="0" w:firstColumn="1" w:lastColumn="0" w:noHBand="0" w:noVBand="1"/>
      </w:tblPr>
      <w:tblGrid>
        <w:gridCol w:w="1927"/>
        <w:gridCol w:w="3449"/>
        <w:gridCol w:w="4560"/>
      </w:tblGrid>
      <w:tr w:rsidR="00216634" w14:paraId="292B1204" w14:textId="77777777" w:rsidTr="00651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4BCE3" w14:textId="77777777" w:rsidR="00216634" w:rsidRDefault="00216634" w:rsidP="00651421">
            <w:pPr>
              <w:rPr>
                <w:kern w:val="2"/>
                <w:szCs w:val="21"/>
                <w:lang w:eastAsia="fr-CA"/>
                <w14:ligatures w14:val="standardContextual"/>
              </w:rPr>
            </w:pPr>
            <w:bookmarkStart w:id="27" w:name="_Toc234101712"/>
            <w:r>
              <w:rPr>
                <w:b w:val="0"/>
                <w:bCs w:val="0"/>
                <w:color w:val="953735"/>
              </w:rPr>
              <w:t>Semaine</w:t>
            </w:r>
          </w:p>
        </w:tc>
        <w:tc>
          <w:tcPr>
            <w:tcW w:w="0" w:type="auto"/>
            <w:hideMark/>
          </w:tcPr>
          <w:p w14:paraId="049F1CAC"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Intention dramatique et opérationnelle</w:t>
            </w:r>
          </w:p>
        </w:tc>
        <w:tc>
          <w:tcPr>
            <w:tcW w:w="0" w:type="auto"/>
            <w:hideMark/>
          </w:tcPr>
          <w:p w14:paraId="671B9B8B" w14:textId="77777777" w:rsidR="00216634" w:rsidRDefault="00216634" w:rsidP="00651421">
            <w:pPr>
              <w:cnfStyle w:val="100000000000" w:firstRow="1" w:lastRow="0" w:firstColumn="0" w:lastColumn="0" w:oddVBand="0" w:evenVBand="0" w:oddHBand="0" w:evenHBand="0" w:firstRowFirstColumn="0" w:firstRowLastColumn="0" w:lastRowFirstColumn="0" w:lastRowLastColumn="0"/>
            </w:pPr>
            <w:r>
              <w:rPr>
                <w:b w:val="0"/>
                <w:bCs w:val="0"/>
                <w:color w:val="953735"/>
              </w:rPr>
              <w:t>Contribution du coach Agile et du gestionnaire de changement</w:t>
            </w:r>
          </w:p>
        </w:tc>
      </w:tr>
      <w:tr w:rsidR="00216634" w14:paraId="1385CDB3"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EFA38" w14:textId="77777777" w:rsidR="00216634" w:rsidRDefault="00216634" w:rsidP="00651421">
            <w:r>
              <w:rPr>
                <w:b w:val="0"/>
                <w:bCs w:val="0"/>
                <w:color w:val="953735"/>
              </w:rPr>
              <w:t>Semaine 4 — rendre la pratique répétable</w:t>
            </w:r>
          </w:p>
        </w:tc>
        <w:tc>
          <w:tcPr>
            <w:tcW w:w="0" w:type="auto"/>
            <w:hideMark/>
          </w:tcPr>
          <w:p w14:paraId="7AB21D38"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Passer des premiers constats à une pratique que l’équipe peut refaire : une cérémonie, une trace, une décision ou une spécification suffisamment claire pour être réutilisée.</w:t>
            </w:r>
          </w:p>
        </w:tc>
        <w:tc>
          <w:tcPr>
            <w:tcW w:w="0" w:type="auto"/>
            <w:hideMark/>
          </w:tcPr>
          <w:p w14:paraId="1E17D652"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Le coach Agile protège la cadence, facilite les ateliers et aide à réduire la surcharge. Le gestionnaire de changement clarifie qui est touché, ce qui change réellement et quelles résistances doivent être accompagnées.</w:t>
            </w:r>
          </w:p>
        </w:tc>
      </w:tr>
      <w:tr w:rsidR="00216634" w14:paraId="27E981FD" w14:textId="77777777" w:rsidTr="00651421">
        <w:tc>
          <w:tcPr>
            <w:cnfStyle w:val="001000000000" w:firstRow="0" w:lastRow="0" w:firstColumn="1" w:lastColumn="0" w:oddVBand="0" w:evenVBand="0" w:oddHBand="0" w:evenHBand="0" w:firstRowFirstColumn="0" w:firstRowLastColumn="0" w:lastRowFirstColumn="0" w:lastRowLastColumn="0"/>
            <w:tcW w:w="0" w:type="auto"/>
            <w:hideMark/>
          </w:tcPr>
          <w:p w14:paraId="0F311190" w14:textId="77777777" w:rsidR="00216634" w:rsidRDefault="00216634" w:rsidP="00651421">
            <w:r>
              <w:rPr>
                <w:b w:val="0"/>
                <w:bCs w:val="0"/>
                <w:color w:val="953735"/>
              </w:rPr>
              <w:t>Semaine 5 — protéger ce qui commence peut-être à vivre</w:t>
            </w:r>
          </w:p>
        </w:tc>
        <w:tc>
          <w:tcPr>
            <w:tcW w:w="0" w:type="auto"/>
            <w:hideMark/>
          </w:tcPr>
          <w:p w14:paraId="687B8A5E"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Identifier ce qui semble fonctionner sous pression : une règle de confiance, une vue produit, une boucle support-produit, une pratique de validation ou un rituel de décision.</w:t>
            </w:r>
          </w:p>
        </w:tc>
        <w:tc>
          <w:tcPr>
            <w:tcW w:w="0" w:type="auto"/>
            <w:hideMark/>
          </w:tcPr>
          <w:p w14:paraId="667815CF" w14:textId="77777777" w:rsidR="00216634" w:rsidRDefault="00216634" w:rsidP="00651421">
            <w:pPr>
              <w:cnfStyle w:val="000000000000" w:firstRow="0" w:lastRow="0" w:firstColumn="0" w:lastColumn="0" w:oddVBand="0" w:evenVBand="0" w:oddHBand="0" w:evenHBand="0" w:firstRowFirstColumn="0" w:firstRowLastColumn="0" w:lastRowFirstColumn="0" w:lastRowLastColumn="0"/>
            </w:pPr>
            <w:r>
              <w:rPr>
                <w:color w:val="953735"/>
              </w:rPr>
              <w:t>Le coach Agile aide à stabiliser les rituels et à rendre les dépendances visibles. Le gestionnaire de changement prépare l’adoption : messages, relais, impacts, objections, soutien aux gestionnaires et gestes de renforcement.</w:t>
            </w:r>
          </w:p>
        </w:tc>
      </w:tr>
      <w:tr w:rsidR="00216634" w14:paraId="4B0FBC9B" w14:textId="77777777" w:rsidTr="006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C8DF1" w14:textId="77777777" w:rsidR="00216634" w:rsidRDefault="00216634" w:rsidP="00651421">
            <w:r>
              <w:rPr>
                <w:b w:val="0"/>
                <w:bCs w:val="0"/>
                <w:color w:val="953735"/>
              </w:rPr>
              <w:t>Semaine 6 — reconnaître ce qui résiste au réel</w:t>
            </w:r>
          </w:p>
        </w:tc>
        <w:tc>
          <w:tcPr>
            <w:tcW w:w="0" w:type="auto"/>
            <w:hideMark/>
          </w:tcPr>
          <w:p w14:paraId="7C4E37E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Regarder honnêtement ce qui a tenu, ce qui a cassé, ce qui reste fragile et ce qui mérite d’être transmis dans une fondation ToTAL minimale.</w:t>
            </w:r>
          </w:p>
        </w:tc>
        <w:tc>
          <w:tcPr>
            <w:tcW w:w="0" w:type="auto"/>
            <w:hideMark/>
          </w:tcPr>
          <w:p w14:paraId="5FC2B111" w14:textId="77777777" w:rsidR="00216634" w:rsidRDefault="00216634" w:rsidP="00651421">
            <w:pPr>
              <w:cnfStyle w:val="000000100000" w:firstRow="0" w:lastRow="0" w:firstColumn="0" w:lastColumn="0" w:oddVBand="0" w:evenVBand="0" w:oddHBand="1" w:evenHBand="0" w:firstRowFirstColumn="0" w:firstRowLastColumn="0" w:lastRowFirstColumn="0" w:lastRowLastColumn="0"/>
            </w:pPr>
            <w:r>
              <w:rPr>
                <w:color w:val="953735"/>
              </w:rPr>
              <w:t>Le coach Agile aide à convertir l’expérience en prochaines pratiques. Le gestionnaire de changement aide à convertir l’expérience en adoption : qui porte la suite, quels rituels restent, quels messages circulent et quelles décisions doivent survivre après la mission.</w:t>
            </w:r>
          </w:p>
        </w:tc>
      </w:tr>
    </w:tbl>
    <w:p w14:paraId="35C36192" w14:textId="77777777" w:rsidR="00216634" w:rsidRDefault="00216634" w:rsidP="00216634">
      <w:pPr>
        <w:pStyle w:val="Titre4"/>
        <w:rPr>
          <w:kern w:val="2"/>
          <w14:ligatures w14:val="standardContextual"/>
        </w:rPr>
      </w:pPr>
      <w:r>
        <w:rPr>
          <w:color w:val="943634"/>
        </w:rPr>
        <w:t>Rôle QA, tâches qualité et responsabilité de preuve</w:t>
      </w:r>
    </w:p>
    <w:p w14:paraId="23830105" w14:textId="77777777" w:rsidR="00216634" w:rsidRDefault="00216634" w:rsidP="00216634">
      <w:pPr>
        <w:rPr>
          <w:kern w:val="2"/>
          <w:szCs w:val="21"/>
          <w14:ligatures w14:val="standardContextual"/>
        </w:rPr>
      </w:pPr>
      <w:r>
        <w:rPr>
          <w:color w:val="943634"/>
        </w:rPr>
        <w:t xml:space="preserve">Dans plusieurs organisations, la question « faut-il un QA dans l’équipe ? » masque une question plus utile : quelles tâches qualité doivent être accomplies, par qui, à quel moment, </w:t>
      </w:r>
      <w:r>
        <w:rPr>
          <w:color w:val="943634"/>
        </w:rPr>
        <w:lastRenderedPageBreak/>
        <w:t>avec quelle preuve et quelle responsabilité de décision ? ToTAL ne nie pas la valeur d’un rôle qualité. Il refuse plutôt de confondre qualité, contrôle final et présence automatique d’un rôle qui compenserait une absence de confiance dans le flux.</w:t>
      </w:r>
    </w:p>
    <w:tbl>
      <w:tblPr>
        <w:tblW w:w="5000" w:type="pct"/>
        <w:tblCellMar>
          <w:left w:w="0" w:type="dxa"/>
          <w:right w:w="0" w:type="dxa"/>
        </w:tblCellMar>
        <w:tblLook w:val="04A0" w:firstRow="1" w:lastRow="0" w:firstColumn="1" w:lastColumn="0" w:noHBand="0" w:noVBand="1"/>
      </w:tblPr>
      <w:tblGrid>
        <w:gridCol w:w="1981"/>
        <w:gridCol w:w="4304"/>
        <w:gridCol w:w="3651"/>
      </w:tblGrid>
      <w:tr w:rsidR="00216634" w14:paraId="7D45B746"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3CAF4A1" w14:textId="77777777" w:rsidR="00216634" w:rsidRDefault="00216634" w:rsidP="00651421">
            <w:pPr>
              <w:spacing w:after="0"/>
              <w:rPr>
                <w:kern w:val="2"/>
                <w:szCs w:val="21"/>
                <w14:ligatures w14:val="standardContextual"/>
              </w:rPr>
            </w:pPr>
            <w:r>
              <w:rPr>
                <w:color w:val="953735"/>
              </w:rPr>
              <w:t>Angle</w:t>
            </w:r>
          </w:p>
        </w:tc>
        <w:tc>
          <w:tcPr>
            <w:tcW w:w="0" w:type="auto"/>
            <w:tcBorders>
              <w:top w:val="nil"/>
              <w:left w:val="nil"/>
              <w:bottom w:val="single" w:sz="8" w:space="0" w:color="D99594"/>
              <w:right w:val="nil"/>
            </w:tcBorders>
            <w:tcMar>
              <w:top w:w="0" w:type="dxa"/>
              <w:left w:w="108" w:type="dxa"/>
              <w:bottom w:w="0" w:type="dxa"/>
              <w:right w:w="108" w:type="dxa"/>
            </w:tcMar>
            <w:hideMark/>
          </w:tcPr>
          <w:p w14:paraId="4C17C032" w14:textId="77777777" w:rsidR="00216634" w:rsidRDefault="00216634" w:rsidP="00651421">
            <w:pPr>
              <w:spacing w:after="0"/>
            </w:pPr>
            <w:r>
              <w:rPr>
                <w:color w:val="953735"/>
              </w:rPr>
              <w:t>Question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463513CF" w14:textId="77777777" w:rsidR="00216634" w:rsidRDefault="00216634" w:rsidP="00651421">
            <w:pPr>
              <w:spacing w:after="0"/>
            </w:pPr>
            <w:r>
              <w:rPr>
                <w:color w:val="953735"/>
              </w:rPr>
              <w:t>Risque si c’est flou</w:t>
            </w:r>
          </w:p>
        </w:tc>
      </w:tr>
      <w:tr w:rsidR="00216634" w14:paraId="03BC90EF" w14:textId="77777777" w:rsidTr="00651421">
        <w:tc>
          <w:tcPr>
            <w:tcW w:w="0" w:type="auto"/>
            <w:shd w:val="clear" w:color="auto" w:fill="F2DBDB"/>
            <w:tcMar>
              <w:top w:w="0" w:type="dxa"/>
              <w:left w:w="108" w:type="dxa"/>
              <w:bottom w:w="0" w:type="dxa"/>
              <w:right w:w="108" w:type="dxa"/>
            </w:tcMar>
            <w:hideMark/>
          </w:tcPr>
          <w:p w14:paraId="7694F8C7" w14:textId="77777777" w:rsidR="00216634" w:rsidRDefault="00216634" w:rsidP="00651421">
            <w:pPr>
              <w:spacing w:after="0"/>
            </w:pPr>
            <w:r>
              <w:rPr>
                <w:color w:val="953735"/>
              </w:rPr>
              <w:t>Rôle QA</w:t>
            </w:r>
          </w:p>
        </w:tc>
        <w:tc>
          <w:tcPr>
            <w:tcW w:w="0" w:type="auto"/>
            <w:shd w:val="clear" w:color="auto" w:fill="F2DBDB"/>
            <w:tcMar>
              <w:top w:w="0" w:type="dxa"/>
              <w:left w:w="108" w:type="dxa"/>
              <w:bottom w:w="0" w:type="dxa"/>
              <w:right w:w="108" w:type="dxa"/>
            </w:tcMar>
            <w:hideMark/>
          </w:tcPr>
          <w:p w14:paraId="4C18F057" w14:textId="77777777" w:rsidR="00216634" w:rsidRDefault="00216634" w:rsidP="00651421">
            <w:pPr>
              <w:spacing w:after="0"/>
            </w:pPr>
            <w:r>
              <w:rPr>
                <w:color w:val="953735"/>
              </w:rPr>
              <w:t>Quelle valeur spécifique cette personne apporte-t-elle au flux, au-delà de tester davantage ?</w:t>
            </w:r>
          </w:p>
        </w:tc>
        <w:tc>
          <w:tcPr>
            <w:tcW w:w="0" w:type="auto"/>
            <w:shd w:val="clear" w:color="auto" w:fill="F2DBDB"/>
            <w:tcMar>
              <w:top w:w="0" w:type="dxa"/>
              <w:left w:w="108" w:type="dxa"/>
              <w:bottom w:w="0" w:type="dxa"/>
              <w:right w:w="108" w:type="dxa"/>
            </w:tcMar>
            <w:hideMark/>
          </w:tcPr>
          <w:p w14:paraId="73C911CB" w14:textId="77777777" w:rsidR="00216634" w:rsidRDefault="00216634" w:rsidP="00651421">
            <w:pPr>
              <w:spacing w:after="0"/>
            </w:pPr>
            <w:r>
              <w:rPr>
                <w:color w:val="953735"/>
              </w:rPr>
              <w:t>Le QA devient un filet de sécurité permanent ou une douane de fin de chaîne.</w:t>
            </w:r>
          </w:p>
        </w:tc>
      </w:tr>
      <w:tr w:rsidR="00216634" w14:paraId="2982AD58" w14:textId="77777777" w:rsidTr="00651421">
        <w:tc>
          <w:tcPr>
            <w:tcW w:w="0" w:type="auto"/>
            <w:tcMar>
              <w:top w:w="0" w:type="dxa"/>
              <w:left w:w="108" w:type="dxa"/>
              <w:bottom w:w="0" w:type="dxa"/>
              <w:right w:w="108" w:type="dxa"/>
            </w:tcMar>
            <w:hideMark/>
          </w:tcPr>
          <w:p w14:paraId="7410E1C9" w14:textId="77777777" w:rsidR="00216634" w:rsidRDefault="00216634" w:rsidP="00651421">
            <w:pPr>
              <w:spacing w:after="0"/>
            </w:pPr>
            <w:r>
              <w:rPr>
                <w:color w:val="953735"/>
              </w:rPr>
              <w:t>Tâches qualité</w:t>
            </w:r>
          </w:p>
        </w:tc>
        <w:tc>
          <w:tcPr>
            <w:tcW w:w="0" w:type="auto"/>
            <w:tcMar>
              <w:top w:w="0" w:type="dxa"/>
              <w:left w:w="108" w:type="dxa"/>
              <w:bottom w:w="0" w:type="dxa"/>
              <w:right w:w="108" w:type="dxa"/>
            </w:tcMar>
            <w:hideMark/>
          </w:tcPr>
          <w:p w14:paraId="46B2C85E" w14:textId="77777777" w:rsidR="00216634" w:rsidRDefault="00216634" w:rsidP="00651421">
            <w:pPr>
              <w:spacing w:after="0"/>
            </w:pPr>
            <w:r>
              <w:rPr>
                <w:color w:val="953735"/>
              </w:rPr>
              <w:t>Quelles activités doivent exister : clarification, revue, automatisation, validation, analyse de risque, preuve, qualimétrie ?</w:t>
            </w:r>
          </w:p>
        </w:tc>
        <w:tc>
          <w:tcPr>
            <w:tcW w:w="0" w:type="auto"/>
            <w:tcMar>
              <w:top w:w="0" w:type="dxa"/>
              <w:left w:w="108" w:type="dxa"/>
              <w:bottom w:w="0" w:type="dxa"/>
              <w:right w:w="108" w:type="dxa"/>
            </w:tcMar>
            <w:hideMark/>
          </w:tcPr>
          <w:p w14:paraId="53BD8ACD" w14:textId="77777777" w:rsidR="00216634" w:rsidRDefault="00216634" w:rsidP="00651421">
            <w:pPr>
              <w:spacing w:after="0"/>
            </w:pPr>
            <w:r>
              <w:rPr>
                <w:color w:val="953735"/>
              </w:rPr>
              <w:t>On discute des personnes plutôt que du travail réel à faire.</w:t>
            </w:r>
          </w:p>
        </w:tc>
      </w:tr>
      <w:tr w:rsidR="00216634" w14:paraId="642776C4" w14:textId="77777777" w:rsidTr="00651421">
        <w:tc>
          <w:tcPr>
            <w:tcW w:w="0" w:type="auto"/>
            <w:shd w:val="clear" w:color="auto" w:fill="F2DBDB"/>
            <w:tcMar>
              <w:top w:w="0" w:type="dxa"/>
              <w:left w:w="108" w:type="dxa"/>
              <w:bottom w:w="0" w:type="dxa"/>
              <w:right w:w="108" w:type="dxa"/>
            </w:tcMar>
            <w:hideMark/>
          </w:tcPr>
          <w:p w14:paraId="1540DEC4" w14:textId="77777777" w:rsidR="00216634" w:rsidRDefault="00216634" w:rsidP="00651421">
            <w:pPr>
              <w:spacing w:after="0"/>
            </w:pPr>
            <w:r>
              <w:rPr>
                <w:color w:val="953735"/>
              </w:rPr>
              <w:t>Responsabilité de preuve</w:t>
            </w:r>
          </w:p>
        </w:tc>
        <w:tc>
          <w:tcPr>
            <w:tcW w:w="0" w:type="auto"/>
            <w:shd w:val="clear" w:color="auto" w:fill="F2DBDB"/>
            <w:tcMar>
              <w:top w:w="0" w:type="dxa"/>
              <w:left w:w="108" w:type="dxa"/>
              <w:bottom w:w="0" w:type="dxa"/>
              <w:right w:w="108" w:type="dxa"/>
            </w:tcMar>
            <w:hideMark/>
          </w:tcPr>
          <w:p w14:paraId="74AEB7DA" w14:textId="77777777" w:rsidR="00216634" w:rsidRDefault="00216634" w:rsidP="00651421">
            <w:pPr>
              <w:spacing w:after="0"/>
            </w:pPr>
            <w:r>
              <w:rPr>
                <w:color w:val="953735"/>
              </w:rPr>
              <w:t>Qui doit démontrer que la spécification est comblée, et avec quelle preuve observable ?</w:t>
            </w:r>
          </w:p>
        </w:tc>
        <w:tc>
          <w:tcPr>
            <w:tcW w:w="0" w:type="auto"/>
            <w:shd w:val="clear" w:color="auto" w:fill="F2DBDB"/>
            <w:tcMar>
              <w:top w:w="0" w:type="dxa"/>
              <w:left w:w="108" w:type="dxa"/>
              <w:bottom w:w="0" w:type="dxa"/>
              <w:right w:w="108" w:type="dxa"/>
            </w:tcMar>
            <w:hideMark/>
          </w:tcPr>
          <w:p w14:paraId="6DD01E4E" w14:textId="77777777" w:rsidR="00216634" w:rsidRDefault="00216634" w:rsidP="00651421">
            <w:pPr>
              <w:spacing w:after="0"/>
            </w:pPr>
            <w:r>
              <w:rPr>
                <w:color w:val="953735"/>
              </w:rPr>
              <w:t>La preuve est repoussée en aval, puis confiée à ceux qui n’ont pas construit le comportement.</w:t>
            </w:r>
          </w:p>
        </w:tc>
      </w:tr>
      <w:tr w:rsidR="00216634" w14:paraId="615F571C" w14:textId="77777777" w:rsidTr="00651421">
        <w:tc>
          <w:tcPr>
            <w:tcW w:w="0" w:type="auto"/>
            <w:tcMar>
              <w:top w:w="0" w:type="dxa"/>
              <w:left w:w="108" w:type="dxa"/>
              <w:bottom w:w="0" w:type="dxa"/>
              <w:right w:w="108" w:type="dxa"/>
            </w:tcMar>
            <w:hideMark/>
          </w:tcPr>
          <w:p w14:paraId="590434B6" w14:textId="77777777" w:rsidR="00216634" w:rsidRDefault="00216634" w:rsidP="00651421">
            <w:pPr>
              <w:spacing w:after="0"/>
            </w:pPr>
            <w:r>
              <w:rPr>
                <w:color w:val="953735"/>
              </w:rPr>
              <w:t>QA catalyseur</w:t>
            </w:r>
          </w:p>
        </w:tc>
        <w:tc>
          <w:tcPr>
            <w:tcW w:w="0" w:type="auto"/>
            <w:tcMar>
              <w:top w:w="0" w:type="dxa"/>
              <w:left w:w="108" w:type="dxa"/>
              <w:bottom w:w="0" w:type="dxa"/>
              <w:right w:w="108" w:type="dxa"/>
            </w:tcMar>
            <w:hideMark/>
          </w:tcPr>
          <w:p w14:paraId="11671F75" w14:textId="77777777" w:rsidR="00216634" w:rsidRDefault="00216634" w:rsidP="00651421">
            <w:pPr>
              <w:spacing w:after="0"/>
            </w:pPr>
            <w:r>
              <w:rPr>
                <w:color w:val="953735"/>
              </w:rPr>
              <w:t>Comment la qualité aide-t-elle l’équipe à mieux spécifier, mieux tester tôt, mieux observer et mieux décider ?</w:t>
            </w:r>
          </w:p>
        </w:tc>
        <w:tc>
          <w:tcPr>
            <w:tcW w:w="0" w:type="auto"/>
            <w:tcMar>
              <w:top w:w="0" w:type="dxa"/>
              <w:left w:w="108" w:type="dxa"/>
              <w:bottom w:w="0" w:type="dxa"/>
              <w:right w:w="108" w:type="dxa"/>
            </w:tcMar>
            <w:hideMark/>
          </w:tcPr>
          <w:p w14:paraId="3C2E9037" w14:textId="77777777" w:rsidR="00216634" w:rsidRDefault="00216634" w:rsidP="00651421">
            <w:pPr>
              <w:spacing w:after="0"/>
            </w:pPr>
            <w:r>
              <w:rPr>
                <w:color w:val="953735"/>
              </w:rPr>
              <w:t>La qualité redevient une fonction de contrôle au lieu d’une capacité distribuée.</w:t>
            </w:r>
          </w:p>
        </w:tc>
      </w:tr>
    </w:tbl>
    <w:p w14:paraId="219DB1CE" w14:textId="77777777" w:rsidR="00216634" w:rsidRPr="006A4F62" w:rsidRDefault="00216634" w:rsidP="00216634">
      <w:pPr>
        <w:pStyle w:val="PhraserepreToTAL"/>
        <w:rPr>
          <w:kern w:val="2"/>
          <w:szCs w:val="21"/>
          <w:lang w:val="fr-FR"/>
          <w14:ligatures w14:val="standardContextual"/>
        </w:rPr>
      </w:pPr>
      <w:r>
        <w:rPr>
          <w:color w:val="943634"/>
          <w:lang w:val="fr-CA"/>
        </w:rPr>
        <w:t>Phrase repère : la vraie question n’est pas seulement d’avoir un QA ; c’est de savoir où se construit la preuve et qui porte la responsabilité de la rendre visible.</w:t>
      </w:r>
    </w:p>
    <w:p w14:paraId="39BADD24" w14:textId="77777777" w:rsidR="00216634" w:rsidRDefault="00216634" w:rsidP="00216634">
      <w:pPr>
        <w:pStyle w:val="Titre3"/>
        <w:rPr>
          <w:kern w:val="2"/>
          <w:szCs w:val="25"/>
          <w14:ligatures w14:val="standardContextual"/>
        </w:rPr>
      </w:pPr>
      <w:bookmarkStart w:id="28" w:name="_Toc234870586"/>
      <w:r>
        <w:rPr>
          <w:color w:val="943634"/>
        </w:rPr>
        <w:t>Les anti-patterns ToTAL — reconnaître que la transformation dérive</w:t>
      </w:r>
      <w:bookmarkEnd w:id="28"/>
    </w:p>
    <w:p w14:paraId="50C2757C" w14:textId="77777777" w:rsidR="00216634" w:rsidRDefault="00216634" w:rsidP="00216634">
      <w:pPr>
        <w:rPr>
          <w:kern w:val="2"/>
          <w:szCs w:val="21"/>
          <w14:ligatures w14:val="standardContextual"/>
        </w:rPr>
      </w:pPr>
      <w:r>
        <w:rPr>
          <w:color w:val="943634"/>
        </w:rPr>
        <w:t>À ce stade du livre, le lecteur connaît les ateliers, les fiches, les canevas et les recettes. Il lui manque encore une chose essentielle : apprendre à reconnaître les moments où l’organisation croit faire ToTAL, alors qu’elle est en train de dériver. Les anti-patterns suivants ne sont pas des fautes morales. Ce sont des signaux de terrain. Ils montrent que la clarté, la décision, la preuve, la responsabilité ou l’apprentissage sont en train de se dissoudre.</w:t>
      </w:r>
    </w:p>
    <w:tbl>
      <w:tblPr>
        <w:tblW w:w="5000" w:type="pct"/>
        <w:tblCellMar>
          <w:left w:w="0" w:type="dxa"/>
          <w:right w:w="0" w:type="dxa"/>
        </w:tblCellMar>
        <w:tblLook w:val="04A0" w:firstRow="1" w:lastRow="0" w:firstColumn="1" w:lastColumn="0" w:noHBand="0" w:noVBand="1"/>
      </w:tblPr>
      <w:tblGrid>
        <w:gridCol w:w="2091"/>
        <w:gridCol w:w="4112"/>
        <w:gridCol w:w="3733"/>
      </w:tblGrid>
      <w:tr w:rsidR="00216634" w14:paraId="7025DDC7"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4F21F3DB" w14:textId="77777777" w:rsidR="00216634" w:rsidRDefault="00216634" w:rsidP="00651421">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64950248" w14:textId="77777777" w:rsidR="00216634" w:rsidRDefault="00216634" w:rsidP="00651421">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4385694F" w14:textId="77777777" w:rsidR="00216634" w:rsidRDefault="00216634" w:rsidP="00651421">
            <w:pPr>
              <w:spacing w:after="0"/>
            </w:pPr>
            <w:r>
              <w:rPr>
                <w:color w:val="953735"/>
              </w:rPr>
              <w:t>Contre-mesure ToTAL</w:t>
            </w:r>
          </w:p>
        </w:tc>
      </w:tr>
      <w:tr w:rsidR="00216634" w14:paraId="278194D3" w14:textId="77777777" w:rsidTr="00651421">
        <w:tc>
          <w:tcPr>
            <w:tcW w:w="0" w:type="auto"/>
            <w:shd w:val="clear" w:color="auto" w:fill="F2DBDB"/>
            <w:tcMar>
              <w:top w:w="0" w:type="dxa"/>
              <w:left w:w="108" w:type="dxa"/>
              <w:bottom w:w="0" w:type="dxa"/>
              <w:right w:w="108" w:type="dxa"/>
            </w:tcMar>
            <w:hideMark/>
          </w:tcPr>
          <w:p w14:paraId="77BA1293" w14:textId="77777777" w:rsidR="00216634" w:rsidRDefault="00216634" w:rsidP="00651421">
            <w:pPr>
              <w:spacing w:after="0"/>
            </w:pPr>
            <w:r>
              <w:rPr>
                <w:color w:val="953735"/>
              </w:rPr>
              <w:t>Documentation sans décision</w:t>
            </w:r>
          </w:p>
        </w:tc>
        <w:tc>
          <w:tcPr>
            <w:tcW w:w="0" w:type="auto"/>
            <w:shd w:val="clear" w:color="auto" w:fill="F2DBDB"/>
            <w:tcMar>
              <w:top w:w="0" w:type="dxa"/>
              <w:left w:w="108" w:type="dxa"/>
              <w:bottom w:w="0" w:type="dxa"/>
              <w:right w:w="108" w:type="dxa"/>
            </w:tcMar>
            <w:hideMark/>
          </w:tcPr>
          <w:p w14:paraId="38679833" w14:textId="77777777" w:rsidR="00216634" w:rsidRDefault="00216634" w:rsidP="00651421">
            <w:pPr>
              <w:spacing w:after="0"/>
            </w:pPr>
            <w:r>
              <w:rPr>
                <w:color w:val="953735"/>
              </w:rPr>
              <w:t>Les pages Confluence, gabarits et recommandations augmentent, mais les décisions, engagements et changements observables n’avancent pas.</w:t>
            </w:r>
          </w:p>
        </w:tc>
        <w:tc>
          <w:tcPr>
            <w:tcW w:w="0" w:type="auto"/>
            <w:shd w:val="clear" w:color="auto" w:fill="F2DBDB"/>
            <w:tcMar>
              <w:top w:w="0" w:type="dxa"/>
              <w:left w:w="108" w:type="dxa"/>
              <w:bottom w:w="0" w:type="dxa"/>
              <w:right w:w="108" w:type="dxa"/>
            </w:tcMar>
            <w:hideMark/>
          </w:tcPr>
          <w:p w14:paraId="7946ADAC" w14:textId="77777777" w:rsidR="00216634" w:rsidRDefault="00216634" w:rsidP="00651421">
            <w:pPr>
              <w:spacing w:after="0"/>
            </w:pPr>
            <w:r>
              <w:rPr>
                <w:color w:val="953735"/>
              </w:rPr>
              <w:t>Arrêter d’écrire jusqu’à ce qu’une décision de suite soit nommée : propriétaire, échéance, trace et critère de confirmation.</w:t>
            </w:r>
          </w:p>
        </w:tc>
      </w:tr>
      <w:tr w:rsidR="00216634" w14:paraId="1BE6214A" w14:textId="77777777" w:rsidTr="00651421">
        <w:tc>
          <w:tcPr>
            <w:tcW w:w="0" w:type="auto"/>
            <w:tcMar>
              <w:top w:w="0" w:type="dxa"/>
              <w:left w:w="108" w:type="dxa"/>
              <w:bottom w:w="0" w:type="dxa"/>
              <w:right w:w="108" w:type="dxa"/>
            </w:tcMar>
            <w:hideMark/>
          </w:tcPr>
          <w:p w14:paraId="31372783" w14:textId="77777777" w:rsidR="00216634" w:rsidRDefault="00216634" w:rsidP="00651421">
            <w:pPr>
              <w:spacing w:after="0"/>
            </w:pPr>
            <w:r>
              <w:rPr>
                <w:color w:val="953735"/>
              </w:rPr>
              <w:t>Pairing de façade</w:t>
            </w:r>
          </w:p>
        </w:tc>
        <w:tc>
          <w:tcPr>
            <w:tcW w:w="0" w:type="auto"/>
            <w:tcMar>
              <w:top w:w="0" w:type="dxa"/>
              <w:left w:w="108" w:type="dxa"/>
              <w:bottom w:w="0" w:type="dxa"/>
              <w:right w:w="108" w:type="dxa"/>
            </w:tcMar>
            <w:hideMark/>
          </w:tcPr>
          <w:p w14:paraId="2BF3A3A8" w14:textId="77777777" w:rsidR="00216634" w:rsidRDefault="00216634" w:rsidP="00651421">
            <w:pPr>
              <w:spacing w:after="0"/>
            </w:pPr>
            <w:r>
              <w:rPr>
                <w:color w:val="953735"/>
              </w:rPr>
              <w:t>R&amp;D et qualité sont dans la même rencontre, mais repartent avec des interprétations, priorités et décisions séparées.</w:t>
            </w:r>
          </w:p>
        </w:tc>
        <w:tc>
          <w:tcPr>
            <w:tcW w:w="0" w:type="auto"/>
            <w:tcMar>
              <w:top w:w="0" w:type="dxa"/>
              <w:left w:w="108" w:type="dxa"/>
              <w:bottom w:w="0" w:type="dxa"/>
              <w:right w:w="108" w:type="dxa"/>
            </w:tcMar>
            <w:hideMark/>
          </w:tcPr>
          <w:p w14:paraId="3CDA406B" w14:textId="77777777" w:rsidR="00216634" w:rsidRDefault="00216634" w:rsidP="00651421">
            <w:pPr>
              <w:spacing w:after="0"/>
            </w:pPr>
            <w:r>
              <w:rPr>
                <w:color w:val="953735"/>
              </w:rPr>
              <w:t>Exiger une sortie commune : une spécification, une preuve, une décision Go / No-Go, un risque ou une responsabilité partagée.</w:t>
            </w:r>
          </w:p>
        </w:tc>
      </w:tr>
      <w:tr w:rsidR="00216634" w14:paraId="42FDE346" w14:textId="77777777" w:rsidTr="00651421">
        <w:tc>
          <w:tcPr>
            <w:tcW w:w="0" w:type="auto"/>
            <w:shd w:val="clear" w:color="auto" w:fill="F2DBDB"/>
            <w:tcMar>
              <w:top w:w="0" w:type="dxa"/>
              <w:left w:w="108" w:type="dxa"/>
              <w:bottom w:w="0" w:type="dxa"/>
              <w:right w:w="108" w:type="dxa"/>
            </w:tcMar>
            <w:hideMark/>
          </w:tcPr>
          <w:p w14:paraId="6697D43F" w14:textId="77777777" w:rsidR="00216634" w:rsidRDefault="00216634" w:rsidP="00651421">
            <w:pPr>
              <w:spacing w:after="0"/>
            </w:pPr>
            <w:r>
              <w:rPr>
                <w:color w:val="953735"/>
              </w:rPr>
              <w:t>Atelier sans trace</w:t>
            </w:r>
          </w:p>
        </w:tc>
        <w:tc>
          <w:tcPr>
            <w:tcW w:w="0" w:type="auto"/>
            <w:shd w:val="clear" w:color="auto" w:fill="F2DBDB"/>
            <w:tcMar>
              <w:top w:w="0" w:type="dxa"/>
              <w:left w:w="108" w:type="dxa"/>
              <w:bottom w:w="0" w:type="dxa"/>
              <w:right w:w="108" w:type="dxa"/>
            </w:tcMar>
            <w:hideMark/>
          </w:tcPr>
          <w:p w14:paraId="69B64FD9" w14:textId="77777777" w:rsidR="00216634" w:rsidRDefault="00216634" w:rsidP="00651421">
            <w:pPr>
              <w:spacing w:after="0"/>
            </w:pPr>
            <w:r>
              <w:rPr>
                <w:color w:val="953735"/>
              </w:rPr>
              <w:t>La discussion est riche, mais aucune décision, spécification, RACI, contrat, signal ou apprentissage ne reste après la rencontre.</w:t>
            </w:r>
          </w:p>
        </w:tc>
        <w:tc>
          <w:tcPr>
            <w:tcW w:w="0" w:type="auto"/>
            <w:shd w:val="clear" w:color="auto" w:fill="F2DBDB"/>
            <w:tcMar>
              <w:top w:w="0" w:type="dxa"/>
              <w:left w:w="108" w:type="dxa"/>
              <w:bottom w:w="0" w:type="dxa"/>
              <w:right w:w="108" w:type="dxa"/>
            </w:tcMar>
            <w:hideMark/>
          </w:tcPr>
          <w:p w14:paraId="1222254E" w14:textId="77777777" w:rsidR="00216634" w:rsidRDefault="00216634" w:rsidP="00651421">
            <w:pPr>
              <w:spacing w:after="0"/>
            </w:pPr>
            <w:r>
              <w:rPr>
                <w:color w:val="953735"/>
              </w:rPr>
              <w:t>Nommer la trace attendue avant l’atelier et fermer seulement lorsque cette trace existe, même en version imparfaite.</w:t>
            </w:r>
          </w:p>
        </w:tc>
      </w:tr>
      <w:tr w:rsidR="00216634" w14:paraId="73711AB9" w14:textId="77777777" w:rsidTr="00651421">
        <w:tc>
          <w:tcPr>
            <w:tcW w:w="0" w:type="auto"/>
            <w:tcMar>
              <w:top w:w="0" w:type="dxa"/>
              <w:left w:w="108" w:type="dxa"/>
              <w:bottom w:w="0" w:type="dxa"/>
              <w:right w:w="108" w:type="dxa"/>
            </w:tcMar>
            <w:hideMark/>
          </w:tcPr>
          <w:p w14:paraId="2104C847" w14:textId="77777777" w:rsidR="00216634" w:rsidRDefault="00216634" w:rsidP="00651421">
            <w:pPr>
              <w:spacing w:after="0"/>
            </w:pPr>
            <w:r>
              <w:rPr>
                <w:color w:val="953735"/>
              </w:rPr>
              <w:lastRenderedPageBreak/>
              <w:t>Contrat qualité décoratif</w:t>
            </w:r>
          </w:p>
        </w:tc>
        <w:tc>
          <w:tcPr>
            <w:tcW w:w="0" w:type="auto"/>
            <w:tcMar>
              <w:top w:w="0" w:type="dxa"/>
              <w:left w:w="108" w:type="dxa"/>
              <w:bottom w:w="0" w:type="dxa"/>
              <w:right w:w="108" w:type="dxa"/>
            </w:tcMar>
            <w:hideMark/>
          </w:tcPr>
          <w:p w14:paraId="4F840915" w14:textId="77777777" w:rsidR="00216634" w:rsidRDefault="00216634" w:rsidP="00651421">
            <w:pPr>
              <w:spacing w:after="0"/>
            </w:pPr>
            <w:r>
              <w:rPr>
                <w:color w:val="953735"/>
              </w:rPr>
              <w:t>Le contrat existe, mais personne ne l’approuve, ne le protège, ne traite les dérogations ou ne l’utilise pour décider.</w:t>
            </w:r>
          </w:p>
        </w:tc>
        <w:tc>
          <w:tcPr>
            <w:tcW w:w="0" w:type="auto"/>
            <w:tcMar>
              <w:top w:w="0" w:type="dxa"/>
              <w:left w:w="108" w:type="dxa"/>
              <w:bottom w:w="0" w:type="dxa"/>
              <w:right w:w="108" w:type="dxa"/>
            </w:tcMar>
            <w:hideMark/>
          </w:tcPr>
          <w:p w14:paraId="175D5ACD" w14:textId="77777777" w:rsidR="00216634" w:rsidRDefault="00216634" w:rsidP="00651421">
            <w:pPr>
              <w:spacing w:after="0"/>
            </w:pPr>
            <w:r>
              <w:rPr>
                <w:color w:val="953735"/>
              </w:rPr>
              <w:t>Transformer le contrat en engagement : autorité, preuve, seuil, dérogation possible, réaction prévue et révision périodique.</w:t>
            </w:r>
          </w:p>
        </w:tc>
      </w:tr>
      <w:tr w:rsidR="00216634" w14:paraId="33DCC41C" w14:textId="77777777" w:rsidTr="00651421">
        <w:tc>
          <w:tcPr>
            <w:tcW w:w="0" w:type="auto"/>
            <w:shd w:val="clear" w:color="auto" w:fill="F2DBDB"/>
            <w:tcMar>
              <w:top w:w="0" w:type="dxa"/>
              <w:left w:w="108" w:type="dxa"/>
              <w:bottom w:w="0" w:type="dxa"/>
              <w:right w:w="108" w:type="dxa"/>
            </w:tcMar>
            <w:hideMark/>
          </w:tcPr>
          <w:p w14:paraId="551B2A82" w14:textId="77777777" w:rsidR="00216634" w:rsidRDefault="00216634" w:rsidP="00651421">
            <w:pPr>
              <w:spacing w:after="0"/>
            </w:pPr>
            <w:r>
              <w:rPr>
                <w:color w:val="953735"/>
              </w:rPr>
              <w:t>Coach héros</w:t>
            </w:r>
          </w:p>
        </w:tc>
        <w:tc>
          <w:tcPr>
            <w:tcW w:w="0" w:type="auto"/>
            <w:shd w:val="clear" w:color="auto" w:fill="F2DBDB"/>
            <w:tcMar>
              <w:top w:w="0" w:type="dxa"/>
              <w:left w:w="108" w:type="dxa"/>
              <w:bottom w:w="0" w:type="dxa"/>
              <w:right w:w="108" w:type="dxa"/>
            </w:tcMar>
            <w:hideMark/>
          </w:tcPr>
          <w:p w14:paraId="0E3AAE72" w14:textId="77777777" w:rsidR="00216634" w:rsidRDefault="00216634" w:rsidP="00651421">
            <w:pPr>
              <w:spacing w:after="0"/>
            </w:pPr>
            <w:r>
              <w:rPr>
                <w:color w:val="953735"/>
              </w:rPr>
              <w:t>Tout passe par une seule personne. Le coach produit les artefacts, anime les rencontres, porte la mémoire et protège la méthode.</w:t>
            </w:r>
          </w:p>
        </w:tc>
        <w:tc>
          <w:tcPr>
            <w:tcW w:w="0" w:type="auto"/>
            <w:shd w:val="clear" w:color="auto" w:fill="F2DBDB"/>
            <w:tcMar>
              <w:top w:w="0" w:type="dxa"/>
              <w:left w:w="108" w:type="dxa"/>
              <w:bottom w:w="0" w:type="dxa"/>
              <w:right w:w="108" w:type="dxa"/>
            </w:tcMar>
            <w:hideMark/>
          </w:tcPr>
          <w:p w14:paraId="7C43107F" w14:textId="77777777" w:rsidR="00216634" w:rsidRDefault="00216634" w:rsidP="00651421">
            <w:pPr>
              <w:spacing w:after="0"/>
            </w:pPr>
            <w:r>
              <w:rPr>
                <w:color w:val="953735"/>
              </w:rPr>
              <w:t>Créer des relais : transférer l’animation, simplifier les gabarits, assigner les responsabilités et rendre la pratique répétable sans le coach.</w:t>
            </w:r>
          </w:p>
        </w:tc>
      </w:tr>
      <w:tr w:rsidR="00216634" w14:paraId="36B5194D" w14:textId="77777777" w:rsidTr="00651421">
        <w:tc>
          <w:tcPr>
            <w:tcW w:w="0" w:type="auto"/>
            <w:tcMar>
              <w:top w:w="0" w:type="dxa"/>
              <w:left w:w="108" w:type="dxa"/>
              <w:bottom w:w="0" w:type="dxa"/>
              <w:right w:w="108" w:type="dxa"/>
            </w:tcMar>
            <w:hideMark/>
          </w:tcPr>
          <w:p w14:paraId="375C3645" w14:textId="77777777" w:rsidR="00216634" w:rsidRDefault="00216634" w:rsidP="00651421">
            <w:pPr>
              <w:spacing w:after="0"/>
            </w:pPr>
            <w:r>
              <w:rPr>
                <w:color w:val="953735"/>
              </w:rPr>
              <w:t>Confirmation optimiste</w:t>
            </w:r>
          </w:p>
        </w:tc>
        <w:tc>
          <w:tcPr>
            <w:tcW w:w="0" w:type="auto"/>
            <w:tcMar>
              <w:top w:w="0" w:type="dxa"/>
              <w:left w:w="108" w:type="dxa"/>
              <w:bottom w:w="0" w:type="dxa"/>
              <w:right w:w="108" w:type="dxa"/>
            </w:tcMar>
            <w:hideMark/>
          </w:tcPr>
          <w:p w14:paraId="679AD592" w14:textId="77777777" w:rsidR="00216634" w:rsidRDefault="00216634" w:rsidP="00651421">
            <w:pPr>
              <w:spacing w:after="0"/>
            </w:pPr>
            <w:r>
              <w:rPr>
                <w:color w:val="953735"/>
              </w:rPr>
              <w:t>L’équipe déclare que la pratique fonctionne parce qu’elle souhaite qu’elle fonctionne, mais sans preuve terrain suffisante.</w:t>
            </w:r>
          </w:p>
        </w:tc>
        <w:tc>
          <w:tcPr>
            <w:tcW w:w="0" w:type="auto"/>
            <w:tcMar>
              <w:top w:w="0" w:type="dxa"/>
              <w:left w:w="108" w:type="dxa"/>
              <w:bottom w:w="0" w:type="dxa"/>
              <w:right w:w="108" w:type="dxa"/>
            </w:tcMar>
            <w:hideMark/>
          </w:tcPr>
          <w:p w14:paraId="3A004072" w14:textId="77777777" w:rsidR="00216634" w:rsidRDefault="00216634" w:rsidP="00651421">
            <w:pPr>
              <w:spacing w:after="0"/>
            </w:pPr>
            <w:r>
              <w:rPr>
                <w:color w:val="953735"/>
              </w:rPr>
              <w:t>Séparer preuve, impression, souhait et décision. Laisser le réel confirmer ce qui tient, ce qui casse et ce qui reste fragile.</w:t>
            </w:r>
          </w:p>
        </w:tc>
      </w:tr>
      <w:tr w:rsidR="00216634" w14:paraId="3ACC8AA6" w14:textId="77777777" w:rsidTr="00651421">
        <w:tc>
          <w:tcPr>
            <w:tcW w:w="0" w:type="auto"/>
            <w:shd w:val="clear" w:color="auto" w:fill="F2DBDB"/>
            <w:tcMar>
              <w:top w:w="0" w:type="dxa"/>
              <w:left w:w="108" w:type="dxa"/>
              <w:bottom w:w="0" w:type="dxa"/>
              <w:right w:w="108" w:type="dxa"/>
            </w:tcMar>
            <w:hideMark/>
          </w:tcPr>
          <w:p w14:paraId="5C98682D" w14:textId="77777777" w:rsidR="00216634" w:rsidRDefault="00216634" w:rsidP="00651421">
            <w:pPr>
              <w:spacing w:after="0"/>
            </w:pPr>
            <w:r>
              <w:rPr>
                <w:color w:val="953735"/>
              </w:rPr>
              <w:t>Centre d’excellence bibliothèque</w:t>
            </w:r>
          </w:p>
        </w:tc>
        <w:tc>
          <w:tcPr>
            <w:tcW w:w="0" w:type="auto"/>
            <w:shd w:val="clear" w:color="auto" w:fill="F2DBDB"/>
            <w:tcMar>
              <w:top w:w="0" w:type="dxa"/>
              <w:left w:w="108" w:type="dxa"/>
              <w:bottom w:w="0" w:type="dxa"/>
              <w:right w:w="108" w:type="dxa"/>
            </w:tcMar>
            <w:hideMark/>
          </w:tcPr>
          <w:p w14:paraId="5DE171F1" w14:textId="77777777" w:rsidR="00216634" w:rsidRDefault="00216634" w:rsidP="00651421">
            <w:pPr>
              <w:spacing w:after="0"/>
            </w:pPr>
            <w:r>
              <w:rPr>
                <w:color w:val="953735"/>
              </w:rPr>
              <w:t>Le Centre d’excellence accumule des pages, modèles et standards, mais ne change pas les gestes réels des équipes.</w:t>
            </w:r>
          </w:p>
        </w:tc>
        <w:tc>
          <w:tcPr>
            <w:tcW w:w="0" w:type="auto"/>
            <w:shd w:val="clear" w:color="auto" w:fill="F2DBDB"/>
            <w:tcMar>
              <w:top w:w="0" w:type="dxa"/>
              <w:left w:w="108" w:type="dxa"/>
              <w:bottom w:w="0" w:type="dxa"/>
              <w:right w:w="108" w:type="dxa"/>
            </w:tcMar>
            <w:hideMark/>
          </w:tcPr>
          <w:p w14:paraId="2CDD2476" w14:textId="77777777" w:rsidR="00216634" w:rsidRDefault="00216634" w:rsidP="00651421">
            <w:pPr>
              <w:spacing w:after="0"/>
            </w:pPr>
            <w:r>
              <w:rPr>
                <w:color w:val="953735"/>
              </w:rPr>
              <w:t>Mesurer son effet sur la pratique : décisions mieux prises, rituels repris, gabarits utilisés, apprentissages réinjectés et relais actifs.</w:t>
            </w:r>
          </w:p>
        </w:tc>
      </w:tr>
    </w:tbl>
    <w:p w14:paraId="53EFDC98" w14:textId="77777777" w:rsidR="00216634" w:rsidRDefault="00216634" w:rsidP="00216634">
      <w:pPr>
        <w:rPr>
          <w:kern w:val="2"/>
          <w:szCs w:val="21"/>
          <w14:ligatures w14:val="standardContextual"/>
        </w:rPr>
      </w:pPr>
      <w:r>
        <w:rPr>
          <w:color w:val="943634"/>
        </w:rPr>
        <w:t>Un autre anti-pattern fréquent apparaît lorsque la qualité est utilisée comme contrôle final plutôt que comme capacité construite dans le flux.</w:t>
      </w:r>
    </w:p>
    <w:tbl>
      <w:tblPr>
        <w:tblW w:w="5000" w:type="pct"/>
        <w:tblCellMar>
          <w:left w:w="0" w:type="dxa"/>
          <w:right w:w="0" w:type="dxa"/>
        </w:tblCellMar>
        <w:tblLook w:val="04A0" w:firstRow="1" w:lastRow="0" w:firstColumn="1" w:lastColumn="0" w:noHBand="0" w:noVBand="1"/>
      </w:tblPr>
      <w:tblGrid>
        <w:gridCol w:w="1075"/>
        <w:gridCol w:w="4299"/>
        <w:gridCol w:w="4562"/>
      </w:tblGrid>
      <w:tr w:rsidR="00216634" w14:paraId="5F9EF81E"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3EE8857" w14:textId="77777777" w:rsidR="00216634" w:rsidRDefault="00216634" w:rsidP="00651421">
            <w:pPr>
              <w:spacing w:after="0"/>
              <w:rPr>
                <w:kern w:val="2"/>
                <w:szCs w:val="21"/>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60F13244" w14:textId="77777777" w:rsidR="00216634" w:rsidRDefault="00216634" w:rsidP="00651421">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2022518B" w14:textId="77777777" w:rsidR="00216634" w:rsidRDefault="00216634" w:rsidP="00651421">
            <w:pPr>
              <w:spacing w:after="0"/>
            </w:pPr>
            <w:r>
              <w:rPr>
                <w:color w:val="953735"/>
              </w:rPr>
              <w:t>Contre-mesure ToTAL</w:t>
            </w:r>
          </w:p>
        </w:tc>
      </w:tr>
      <w:tr w:rsidR="00216634" w14:paraId="2FB0B26D" w14:textId="77777777" w:rsidTr="00651421">
        <w:tc>
          <w:tcPr>
            <w:tcW w:w="0" w:type="auto"/>
            <w:shd w:val="clear" w:color="auto" w:fill="F2DBDB"/>
            <w:tcMar>
              <w:top w:w="0" w:type="dxa"/>
              <w:left w:w="108" w:type="dxa"/>
              <w:bottom w:w="0" w:type="dxa"/>
              <w:right w:w="108" w:type="dxa"/>
            </w:tcMar>
            <w:hideMark/>
          </w:tcPr>
          <w:p w14:paraId="70A180B2" w14:textId="77777777" w:rsidR="00216634" w:rsidRDefault="00216634" w:rsidP="00651421">
            <w:pPr>
              <w:spacing w:after="0"/>
            </w:pPr>
            <w:r>
              <w:rPr>
                <w:color w:val="953735"/>
              </w:rPr>
              <w:t>QA douane</w:t>
            </w:r>
          </w:p>
        </w:tc>
        <w:tc>
          <w:tcPr>
            <w:tcW w:w="0" w:type="auto"/>
            <w:shd w:val="clear" w:color="auto" w:fill="F2DBDB"/>
            <w:tcMar>
              <w:top w:w="0" w:type="dxa"/>
              <w:left w:w="108" w:type="dxa"/>
              <w:bottom w:w="0" w:type="dxa"/>
              <w:right w:w="108" w:type="dxa"/>
            </w:tcMar>
            <w:hideMark/>
          </w:tcPr>
          <w:p w14:paraId="7ED318C8" w14:textId="77777777" w:rsidR="00216634" w:rsidRDefault="00216634" w:rsidP="00651421">
            <w:pPr>
              <w:spacing w:after="0"/>
            </w:pPr>
            <w:r>
              <w:rPr>
                <w:color w:val="953735"/>
              </w:rPr>
              <w:t>Le QA devient le poste de contrôle final. Les développeurs livrent, puis la qualité inspecte, surteste ou rassure parce que la confiance n’a pas été construite en amont.</w:t>
            </w:r>
          </w:p>
        </w:tc>
        <w:tc>
          <w:tcPr>
            <w:tcW w:w="0" w:type="auto"/>
            <w:shd w:val="clear" w:color="auto" w:fill="F2DBDB"/>
            <w:tcMar>
              <w:top w:w="0" w:type="dxa"/>
              <w:left w:w="108" w:type="dxa"/>
              <w:bottom w:w="0" w:type="dxa"/>
              <w:right w:w="108" w:type="dxa"/>
            </w:tcMar>
            <w:hideMark/>
          </w:tcPr>
          <w:p w14:paraId="036AB50F" w14:textId="77777777" w:rsidR="00216634" w:rsidRDefault="00216634" w:rsidP="00651421">
            <w:pPr>
              <w:spacing w:after="0"/>
            </w:pPr>
            <w:r>
              <w:rPr>
                <w:color w:val="953735"/>
              </w:rPr>
              <w:t>Déplacer la qualité vers la gauche : clarifier la preuve attendue, responsabiliser le développement sur la spécification comblée et utiliser le QA comme catalyseur de clarté.</w:t>
            </w:r>
          </w:p>
        </w:tc>
      </w:tr>
    </w:tbl>
    <w:p w14:paraId="28B9DF5C" w14:textId="77777777" w:rsidR="00216634" w:rsidRPr="006A4F62" w:rsidRDefault="00216634" w:rsidP="00216634">
      <w:pPr>
        <w:pStyle w:val="PhraserepreToTAL"/>
        <w:rPr>
          <w:kern w:val="2"/>
          <w:szCs w:val="21"/>
          <w:lang w:val="fr-FR"/>
          <w14:ligatures w14:val="standardContextual"/>
        </w:rPr>
      </w:pPr>
      <w:r>
        <w:rPr>
          <w:color w:val="943634"/>
          <w:lang w:val="fr-CA"/>
        </w:rPr>
        <w:t>Phrase repère : quand le QA devient la douane, la qualité arrive trop tard.</w:t>
      </w:r>
    </w:p>
    <w:p w14:paraId="7DBA8524" w14:textId="77777777" w:rsidR="00216634" w:rsidRDefault="00216634" w:rsidP="00216634">
      <w:pPr>
        <w:rPr>
          <w:kern w:val="2"/>
          <w:szCs w:val="21"/>
          <w:lang w:eastAsia="fr-CA"/>
          <w14:ligatures w14:val="standardContextual"/>
        </w:rPr>
      </w:pPr>
      <w:r>
        <w:rPr>
          <w:color w:val="943634"/>
        </w:rPr>
        <w:t>Deux anti-patterns méritent une attention particulière après la semaine 4. Ils apparaissent souvent dans les missions courtes, lorsque la transformation commence à toucher la gouvernance réelle plutôt que les seuls artefacts.</w:t>
      </w:r>
    </w:p>
    <w:tbl>
      <w:tblPr>
        <w:tblW w:w="5000" w:type="pct"/>
        <w:tblCellMar>
          <w:left w:w="0" w:type="dxa"/>
          <w:right w:w="0" w:type="dxa"/>
        </w:tblCellMar>
        <w:tblLook w:val="04A0" w:firstRow="1" w:lastRow="0" w:firstColumn="1" w:lastColumn="0" w:noHBand="0" w:noVBand="1"/>
      </w:tblPr>
      <w:tblGrid>
        <w:gridCol w:w="1538"/>
        <w:gridCol w:w="4039"/>
        <w:gridCol w:w="4359"/>
      </w:tblGrid>
      <w:tr w:rsidR="00216634" w14:paraId="1ECA072D"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7792A32C" w14:textId="77777777" w:rsidR="00216634" w:rsidRDefault="00216634" w:rsidP="00651421">
            <w:pPr>
              <w:spacing w:after="0"/>
              <w:rPr>
                <w:kern w:val="2"/>
                <w:szCs w:val="21"/>
                <w:lang w:eastAsia="fr-CA"/>
                <w14:ligatures w14:val="standardContextual"/>
              </w:rPr>
            </w:pPr>
            <w:r>
              <w:rPr>
                <w:color w:val="953735"/>
              </w:rPr>
              <w:t>Anti-pattern</w:t>
            </w:r>
          </w:p>
        </w:tc>
        <w:tc>
          <w:tcPr>
            <w:tcW w:w="0" w:type="auto"/>
            <w:tcBorders>
              <w:top w:val="nil"/>
              <w:left w:val="nil"/>
              <w:bottom w:val="single" w:sz="8" w:space="0" w:color="D99594"/>
              <w:right w:val="nil"/>
            </w:tcBorders>
            <w:tcMar>
              <w:top w:w="0" w:type="dxa"/>
              <w:left w:w="108" w:type="dxa"/>
              <w:bottom w:w="0" w:type="dxa"/>
              <w:right w:w="108" w:type="dxa"/>
            </w:tcMar>
            <w:hideMark/>
          </w:tcPr>
          <w:p w14:paraId="4F8ABACE" w14:textId="77777777" w:rsidR="00216634" w:rsidRDefault="00216634" w:rsidP="00651421">
            <w:pPr>
              <w:spacing w:after="0"/>
            </w:pPr>
            <w:r>
              <w:rPr>
                <w:color w:val="953735"/>
              </w:rPr>
              <w:t>Comment il se reconnaît</w:t>
            </w:r>
          </w:p>
        </w:tc>
        <w:tc>
          <w:tcPr>
            <w:tcW w:w="0" w:type="auto"/>
            <w:tcBorders>
              <w:top w:val="nil"/>
              <w:left w:val="nil"/>
              <w:bottom w:val="single" w:sz="8" w:space="0" w:color="D99594"/>
              <w:right w:val="nil"/>
            </w:tcBorders>
            <w:tcMar>
              <w:top w:w="0" w:type="dxa"/>
              <w:left w:w="108" w:type="dxa"/>
              <w:bottom w:w="0" w:type="dxa"/>
              <w:right w:w="108" w:type="dxa"/>
            </w:tcMar>
            <w:hideMark/>
          </w:tcPr>
          <w:p w14:paraId="182D595D" w14:textId="77777777" w:rsidR="00216634" w:rsidRDefault="00216634" w:rsidP="00651421">
            <w:pPr>
              <w:spacing w:after="0"/>
            </w:pPr>
            <w:r>
              <w:rPr>
                <w:color w:val="953735"/>
              </w:rPr>
              <w:t>Contre-mesure ToTAL</w:t>
            </w:r>
          </w:p>
        </w:tc>
      </w:tr>
      <w:tr w:rsidR="00216634" w14:paraId="1F025CD4" w14:textId="77777777" w:rsidTr="00651421">
        <w:tc>
          <w:tcPr>
            <w:tcW w:w="0" w:type="auto"/>
            <w:shd w:val="clear" w:color="auto" w:fill="F2DBDB"/>
            <w:tcMar>
              <w:top w:w="0" w:type="dxa"/>
              <w:left w:w="108" w:type="dxa"/>
              <w:bottom w:w="0" w:type="dxa"/>
              <w:right w:w="108" w:type="dxa"/>
            </w:tcMar>
            <w:hideMark/>
          </w:tcPr>
          <w:p w14:paraId="4781FA47" w14:textId="77777777" w:rsidR="00216634" w:rsidRDefault="00216634" w:rsidP="00651421">
            <w:pPr>
              <w:spacing w:after="0"/>
            </w:pPr>
            <w:r>
              <w:rPr>
                <w:color w:val="953735"/>
              </w:rPr>
              <w:t>Messager attaqué</w:t>
            </w:r>
          </w:p>
        </w:tc>
        <w:tc>
          <w:tcPr>
            <w:tcW w:w="0" w:type="auto"/>
            <w:shd w:val="clear" w:color="auto" w:fill="F2DBDB"/>
            <w:tcMar>
              <w:top w:w="0" w:type="dxa"/>
              <w:left w:w="108" w:type="dxa"/>
              <w:bottom w:w="0" w:type="dxa"/>
              <w:right w:w="108" w:type="dxa"/>
            </w:tcMar>
            <w:hideMark/>
          </w:tcPr>
          <w:p w14:paraId="606B40B8" w14:textId="77777777" w:rsidR="00216634" w:rsidRDefault="00216634" w:rsidP="00651421">
            <w:pPr>
              <w:spacing w:after="0"/>
            </w:pPr>
            <w:r>
              <w:rPr>
                <w:color w:val="953735"/>
              </w:rPr>
              <w:t>La personne qui rend les signaux visibles devient la cible de la tension qu’elle aide à révéler. Le sujet se déplace du problème vers celui qui le nomme.</w:t>
            </w:r>
          </w:p>
        </w:tc>
        <w:tc>
          <w:tcPr>
            <w:tcW w:w="0" w:type="auto"/>
            <w:shd w:val="clear" w:color="auto" w:fill="F2DBDB"/>
            <w:tcMar>
              <w:top w:w="0" w:type="dxa"/>
              <w:left w:w="108" w:type="dxa"/>
              <w:bottom w:w="0" w:type="dxa"/>
              <w:right w:w="108" w:type="dxa"/>
            </w:tcMar>
            <w:hideMark/>
          </w:tcPr>
          <w:p w14:paraId="0D9EC543" w14:textId="77777777" w:rsidR="00216634" w:rsidRDefault="00216634" w:rsidP="00651421">
            <w:pPr>
              <w:spacing w:after="0"/>
            </w:pPr>
            <w:r>
              <w:rPr>
                <w:color w:val="953735"/>
              </w:rPr>
              <w:t>Revenir aux faits observables, aux impacts et aux décisions à prendre. Ne pas prêter d’intention ; protéger la personne qui porte les signaux.</w:t>
            </w:r>
          </w:p>
        </w:tc>
      </w:tr>
      <w:tr w:rsidR="00216634" w14:paraId="110A1055" w14:textId="77777777" w:rsidTr="00651421">
        <w:tc>
          <w:tcPr>
            <w:tcW w:w="0" w:type="auto"/>
            <w:tcMar>
              <w:top w:w="0" w:type="dxa"/>
              <w:left w:w="108" w:type="dxa"/>
              <w:bottom w:w="0" w:type="dxa"/>
              <w:right w:w="108" w:type="dxa"/>
            </w:tcMar>
            <w:hideMark/>
          </w:tcPr>
          <w:p w14:paraId="38B0016A" w14:textId="77777777" w:rsidR="00216634" w:rsidRDefault="00216634" w:rsidP="00651421">
            <w:pPr>
              <w:spacing w:after="0"/>
            </w:pPr>
            <w:r>
              <w:rPr>
                <w:color w:val="953735"/>
              </w:rPr>
              <w:t>Absorption dépassée</w:t>
            </w:r>
          </w:p>
        </w:tc>
        <w:tc>
          <w:tcPr>
            <w:tcW w:w="0" w:type="auto"/>
            <w:tcMar>
              <w:top w:w="0" w:type="dxa"/>
              <w:left w:w="108" w:type="dxa"/>
              <w:bottom w:w="0" w:type="dxa"/>
              <w:right w:w="108" w:type="dxa"/>
            </w:tcMar>
            <w:hideMark/>
          </w:tcPr>
          <w:p w14:paraId="53331586" w14:textId="77777777" w:rsidR="00216634" w:rsidRDefault="00216634" w:rsidP="00651421">
            <w:pPr>
              <w:spacing w:after="0"/>
            </w:pPr>
            <w:r>
              <w:rPr>
                <w:color w:val="953735"/>
              </w:rPr>
              <w:t>La structure est pertinente, mais elle arrive trop vite : trop de pages, trop de concepts, trop de chantiers, trop peu de capacité pour pratiquer.</w:t>
            </w:r>
          </w:p>
        </w:tc>
        <w:tc>
          <w:tcPr>
            <w:tcW w:w="0" w:type="auto"/>
            <w:tcMar>
              <w:top w:w="0" w:type="dxa"/>
              <w:left w:w="108" w:type="dxa"/>
              <w:bottom w:w="0" w:type="dxa"/>
              <w:right w:w="108" w:type="dxa"/>
            </w:tcMar>
            <w:hideMark/>
          </w:tcPr>
          <w:p w14:paraId="69CDA399" w14:textId="77777777" w:rsidR="00216634" w:rsidRDefault="00216634" w:rsidP="00651421">
            <w:pPr>
              <w:spacing w:after="0"/>
            </w:pPr>
            <w:r>
              <w:rPr>
                <w:color w:val="953735"/>
              </w:rPr>
              <w:t>Présenter ToTAL comme une structure activable progressivement : une trace, une décision, une pratique et un apprentissage à la fois.</w:t>
            </w:r>
          </w:p>
        </w:tc>
      </w:tr>
    </w:tbl>
    <w:p w14:paraId="4A2147FF" w14:textId="77777777" w:rsidR="00216634" w:rsidRDefault="00216634" w:rsidP="00216634">
      <w:pPr>
        <w:rPr>
          <w:kern w:val="2"/>
          <w:szCs w:val="21"/>
          <w14:ligatures w14:val="standardContextual"/>
        </w:rPr>
      </w:pPr>
      <w:r>
        <w:rPr>
          <w:color w:val="943634"/>
        </w:rPr>
        <w:t xml:space="preserve">Ces anti-patterns doivent être utilisés comme une grille de vigilance, pas comme une liste de reproches. Lorsqu’un anti-pattern apparaît, la question ToTAL n’est pas : qui a échoué ? La </w:t>
      </w:r>
      <w:r>
        <w:rPr>
          <w:color w:val="943634"/>
        </w:rPr>
        <w:lastRenderedPageBreak/>
        <w:t>bonne question est : quelle condition de maîtrise n’est pas encore suffisamment présente pour que le système avance ?</w:t>
      </w:r>
    </w:p>
    <w:p w14:paraId="79D3E789" w14:textId="77777777" w:rsidR="00216634" w:rsidRPr="000815C2" w:rsidRDefault="00216634" w:rsidP="00216634">
      <w:pPr>
        <w:pStyle w:val="PhraserepreToTAL"/>
        <w:rPr>
          <w:kern w:val="2"/>
          <w:szCs w:val="21"/>
          <w:lang w:val="fr-FR"/>
          <w14:ligatures w14:val="standardContextual"/>
        </w:rPr>
      </w:pPr>
      <w:r>
        <w:rPr>
          <w:color w:val="943634"/>
          <w:lang w:val="fr-CA"/>
        </w:rPr>
        <w:t>Phrase repère : un anti-pattern ToTAL n’est pas un échec à cacher ; c’est un signal qui montre où la maîtrise demande encore à être construite.</w:t>
      </w:r>
    </w:p>
    <w:p w14:paraId="5166742C" w14:textId="77777777" w:rsidR="00216634" w:rsidRDefault="00216634" w:rsidP="00216634">
      <w:pPr>
        <w:pStyle w:val="Titre4"/>
        <w:rPr>
          <w:kern w:val="2"/>
          <w14:ligatures w14:val="standardContextual"/>
        </w:rPr>
      </w:pPr>
      <w:r>
        <w:rPr>
          <w:color w:val="943634"/>
        </w:rPr>
        <w:t>Semaine 4 — Jour 1 : quand l’aide attendue se révèle elle-même à clarifier</w:t>
      </w:r>
    </w:p>
    <w:p w14:paraId="62838A22" w14:textId="77777777" w:rsidR="00216634" w:rsidRDefault="00216634" w:rsidP="00216634">
      <w:pPr>
        <w:rPr>
          <w:kern w:val="2"/>
          <w:szCs w:val="21"/>
          <w14:ligatures w14:val="standardContextual"/>
        </w:rPr>
      </w:pPr>
      <w:r>
        <w:rPr>
          <w:color w:val="943634"/>
        </w:rPr>
        <w:t>Lundi de la semaine 4. La mission entre dans un moment charnière. Le plan semblait clair : utiliser la semaine 4 pour commencer à rendre la pratique ToTAL répétable, préparer le passage vers PLANIFIER, puis ouvrir la voie à IMPLÉMENTER, DIFFUSER et CONFIRMER. Mais le réel commence autrement : par une journée de conversations, de silences et de signaux contradictoires.</w:t>
      </w:r>
    </w:p>
    <w:p w14:paraId="6B57257F" w14:textId="77777777" w:rsidR="00216634" w:rsidRDefault="00216634" w:rsidP="00216634">
      <w:pPr>
        <w:rPr>
          <w:kern w:val="2"/>
          <w:szCs w:val="21"/>
          <w14:ligatures w14:val="standardContextual"/>
        </w:rPr>
      </w:pPr>
      <w:r>
        <w:rPr>
          <w:color w:val="943634"/>
        </w:rPr>
        <w:t>La discussion avec Émilie confirme une situation importante : faute de PO disponible pour les ateliers, la directrice qualité prend temporairement le rôle de PO pour faire avancer les workshops autour de RT-LAB. Le point est fait avec elle, puis une attente est posée : Alexandre, le développeur, doit revenir lorsque les spécifications seront terminées et confirmées, afin de planifier une rencontre de planification. La journée passe toutefois sans retour. Ce silence devient lui-même un signal : le passage vers PLANIFIER n’est pas encore suffisamment prêt.</w:t>
      </w:r>
    </w:p>
    <w:p w14:paraId="09466F9A" w14:textId="77777777" w:rsidR="00216634" w:rsidRPr="000A3509" w:rsidRDefault="00216634" w:rsidP="00216634">
      <w:pPr>
        <w:rPr>
          <w:color w:val="943634" w:themeColor="accent2" w:themeShade="BF"/>
        </w:rPr>
      </w:pPr>
      <w:r>
        <w:rPr>
          <w:color w:val="943634"/>
        </w:rPr>
        <w:t xml:space="preserve">Pendant ce temps, la conversation avec </w:t>
      </w:r>
      <w:r w:rsidRPr="00501B4A">
        <w:rPr>
          <w:color w:val="943634"/>
        </w:rPr>
        <w:t>Fouad</w:t>
      </w:r>
      <w:r>
        <w:rPr>
          <w:color w:val="943634"/>
        </w:rPr>
        <w:t>, le coach Agile, révèle une autre tension. Le R&amp;D lui a demandé de s’occuper des tests automatisés instables dans les pipelines Jenkins. Le mandat paraît décalé : on demande au coach Agile d’agir comme bras pompier sur des tests flaky, alors même qu’un expert CGI en automatisation des tests est présent dans la mission. Plus troublant encore, on lui aurait indiqué de ne pas s’occuper du SDLC. Le rôle attendu du coach Agile comme catalyseur ToTAL devient donc incertain. Il est là, mais pas forcément là où la mission avait besoin de lui.</w:t>
      </w:r>
    </w:p>
    <w:p w14:paraId="6E342129" w14:textId="77777777" w:rsidR="00216634" w:rsidRDefault="00216634" w:rsidP="00216634">
      <w:pPr>
        <w:rPr>
          <w:kern w:val="2"/>
          <w:szCs w:val="21"/>
          <w14:ligatures w14:val="standardContextual"/>
        </w:rPr>
      </w:pPr>
      <w:r>
        <w:rPr>
          <w:color w:val="943634"/>
        </w:rPr>
        <w:t>Le gestionnaire de changement n’est pas présent ce jour-là. Denis doit arriver le lendemain. L’attente est forte, mais rien n’est garanti. Le suspense de la semaine 4 s’installe précisément ici : l’aide promise ne peut pas être supposée utile tant que son rôle, son mandat et sa contribution réelle ne sont pas clarifiés. Le coach ToTAL doit donc continuer, sans attendre que le système s’aligne de lui-même.</w:t>
      </w:r>
    </w:p>
    <w:p w14:paraId="60E92744" w14:textId="77777777" w:rsidR="00216634" w:rsidRDefault="00216634" w:rsidP="00216634">
      <w:pPr>
        <w:rPr>
          <w:kern w:val="2"/>
          <w:szCs w:val="21"/>
          <w14:ligatures w14:val="standardContextual"/>
        </w:rPr>
      </w:pPr>
      <w:r>
        <w:rPr>
          <w:color w:val="943634"/>
        </w:rPr>
        <w:t>Émilie repart avec des devoirs importants : présenter le contrat qualité, obtenir l’engagement de la direction et faire reconnaître ces éléments comme standards à suivre. De son côté, le coach continue d’alimenter Confluence : gouvernance Jira / Xray, recommandations, pages de référence et éléments de cadrage. Mais l’impression de tourner en rond devient plus forte. Beaucoup de pages existent. Peu de décisions avancent. La question devient alors brutale : comment passer à PLANIFIER, IMPLÉMENTER, DIFFUSER et CONFIRMER si les rôles, les engagements et les spécifications ne sont pas encore suffisamment confirmés ?</w:t>
      </w:r>
    </w:p>
    <w:p w14:paraId="6B9441D4" w14:textId="77777777" w:rsidR="00216634" w:rsidRDefault="00216634" w:rsidP="00216634">
      <w:pPr>
        <w:rPr>
          <w:kern w:val="2"/>
          <w:szCs w:val="21"/>
          <w14:ligatures w14:val="standardContextual"/>
        </w:rPr>
      </w:pPr>
      <w:r>
        <w:rPr>
          <w:color w:val="943634"/>
        </w:rPr>
        <w:t xml:space="preserve">Un autre signal arrive par l’architecture : la présence de tous les joueurs dans les workshops pourrait ralentir le processus. Cette inquiétude est légitime, mais elle touche le cœur même de ToTAL. L’objectif n’est pas de réunir tout le monde pour alourdir les rencontres. L’objectif est de faire travailler ensemble les rôles nécessaires afin d’aller chercher ce qui manque habituellement sans ToTAL : la clarté, la preuve, la décision, la responsabilité et l’adoption. </w:t>
      </w:r>
      <w:r>
        <w:rPr>
          <w:color w:val="943634"/>
        </w:rPr>
        <w:lastRenderedPageBreak/>
        <w:t>Le risque n’est donc pas seulement d’être trop nombreux. Le risque est d’être nombreux sans intention, sans décision à prendre et sans trace à produire.</w:t>
      </w:r>
    </w:p>
    <w:p w14:paraId="31AE51F6" w14:textId="77777777" w:rsidR="00216634" w:rsidRDefault="00216634" w:rsidP="00216634">
      <w:pPr>
        <w:rPr>
          <w:kern w:val="2"/>
          <w:szCs w:val="21"/>
          <w14:ligatures w14:val="standardContextual"/>
        </w:rPr>
      </w:pPr>
      <w:r>
        <w:rPr>
          <w:color w:val="943634"/>
        </w:rPr>
        <w:t>La journée contient aussi une respiration humaine : une très belle discussion avec Lise, décrite comme une femme formidable de communauté. Ce type d’échange ne produit pas toujours une trace immédiate, mais il peut renforcer la compréhension du terrain, des liens informels, des appuis possibles et de la culture réelle dans laquelle ToTAL tente de prendre racine.</w:t>
      </w:r>
    </w:p>
    <w:p w14:paraId="078B0C3C" w14:textId="77777777" w:rsidR="00216634" w:rsidRPr="00F67E13" w:rsidRDefault="00216634" w:rsidP="00216634">
      <w:pPr>
        <w:pStyle w:val="PhraserepreToTAL"/>
        <w:rPr>
          <w:kern w:val="2"/>
          <w:szCs w:val="21"/>
          <w:lang w:val="fr-FR"/>
          <w14:ligatures w14:val="standardContextual"/>
        </w:rPr>
      </w:pPr>
      <w:r>
        <w:rPr>
          <w:color w:val="943634"/>
          <w:lang w:val="fr-CA"/>
        </w:rPr>
        <w:t>Phrase repère : quand rien n’avance, le signal n’est pas toujours l’échec ; c’est souvent la preuve que les rôles, les décisions et les engagements ne sont pas encore assez clairs pour passer à la suite.</w:t>
      </w:r>
    </w:p>
    <w:p w14:paraId="7C61004F" w14:textId="77777777" w:rsidR="00216634" w:rsidRDefault="00216634" w:rsidP="00216634">
      <w:pPr>
        <w:pStyle w:val="Titre4"/>
        <w:rPr>
          <w:kern w:val="2"/>
          <w14:ligatures w14:val="standardContextual"/>
        </w:rPr>
      </w:pPr>
      <w:r>
        <w:rPr>
          <w:color w:val="943634"/>
        </w:rPr>
        <w:t>Lecture ToTAL du jour 1 — est-ce que cela concorde avec le plan de match ?</w:t>
      </w:r>
    </w:p>
    <w:p w14:paraId="3055BE7A" w14:textId="77777777" w:rsidR="00216634" w:rsidRDefault="00216634" w:rsidP="00216634">
      <w:pPr>
        <w:rPr>
          <w:kern w:val="2"/>
          <w:szCs w:val="21"/>
          <w14:ligatures w14:val="standardContextual"/>
        </w:rPr>
      </w:pPr>
      <w:r>
        <w:rPr>
          <w:color w:val="943634"/>
        </w:rPr>
        <w:t>Oui, cela concorde avec le plan de match, mais pas de la manière espérée. La semaine 4 devait commencer à rendre une pratique répétable. Or, le réel montre d’abord que la condition d’entrée vers FORGE n’est pas encore pleinement satisfaite. Les signaux du jour pointent vers un retour nécessaire sur SENSE et PLANIFIER : clarifier les rôles, confirmer les spécifications, obtenir l’engagement sur le contrat qualité, réduire le périmètre et nommer qui décide quoi.</w:t>
      </w:r>
    </w:p>
    <w:tbl>
      <w:tblPr>
        <w:tblW w:w="5000" w:type="pct"/>
        <w:tblCellMar>
          <w:left w:w="0" w:type="dxa"/>
          <w:right w:w="0" w:type="dxa"/>
        </w:tblCellMar>
        <w:tblLook w:val="04A0" w:firstRow="1" w:lastRow="0" w:firstColumn="1" w:lastColumn="0" w:noHBand="0" w:noVBand="1"/>
      </w:tblPr>
      <w:tblGrid>
        <w:gridCol w:w="2406"/>
        <w:gridCol w:w="3162"/>
        <w:gridCol w:w="4368"/>
      </w:tblGrid>
      <w:tr w:rsidR="00216634" w14:paraId="2AB9C033"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647917D3" w14:textId="77777777" w:rsidR="00216634" w:rsidRPr="00BF5B80" w:rsidRDefault="00216634" w:rsidP="00651421">
            <w:pPr>
              <w:spacing w:after="0"/>
              <w:rPr>
                <w:color w:val="943634" w:themeColor="accent2" w:themeShade="BF"/>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1493DAC3" w14:textId="77777777" w:rsidR="00216634" w:rsidRDefault="0021663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073C2DE8" w14:textId="77777777" w:rsidR="00216634" w:rsidRPr="00986C33" w:rsidRDefault="00216634" w:rsidP="00651421">
            <w:pPr>
              <w:spacing w:after="0"/>
              <w:rPr>
                <w:color w:val="943634" w:themeColor="accent2" w:themeShade="BF"/>
              </w:rPr>
            </w:pPr>
            <w:r w:rsidRPr="00986C33">
              <w:rPr>
                <w:color w:val="953735"/>
              </w:rPr>
              <w:t>Point de suite à rendre visible</w:t>
            </w:r>
          </w:p>
        </w:tc>
      </w:tr>
      <w:tr w:rsidR="00216634" w14:paraId="356BDE89" w14:textId="77777777" w:rsidTr="00651421">
        <w:tc>
          <w:tcPr>
            <w:tcW w:w="0" w:type="auto"/>
            <w:shd w:val="clear" w:color="auto" w:fill="F2DBDB"/>
            <w:tcMar>
              <w:top w:w="0" w:type="dxa"/>
              <w:left w:w="108" w:type="dxa"/>
              <w:bottom w:w="0" w:type="dxa"/>
              <w:right w:w="108" w:type="dxa"/>
            </w:tcMar>
            <w:hideMark/>
          </w:tcPr>
          <w:p w14:paraId="330F30BB" w14:textId="77777777" w:rsidR="00216634" w:rsidRDefault="00216634" w:rsidP="00651421">
            <w:pPr>
              <w:spacing w:after="0"/>
            </w:pPr>
            <w:r>
              <w:rPr>
                <w:color w:val="953735"/>
              </w:rPr>
              <w:t>Émilie agit comme PO de substitution.</w:t>
            </w:r>
          </w:p>
        </w:tc>
        <w:tc>
          <w:tcPr>
            <w:tcW w:w="0" w:type="auto"/>
            <w:shd w:val="clear" w:color="auto" w:fill="F2DBDB"/>
            <w:tcMar>
              <w:top w:w="0" w:type="dxa"/>
              <w:left w:w="108" w:type="dxa"/>
              <w:bottom w:w="0" w:type="dxa"/>
              <w:right w:w="108" w:type="dxa"/>
            </w:tcMar>
            <w:hideMark/>
          </w:tcPr>
          <w:p w14:paraId="68CD455B" w14:textId="77777777" w:rsidR="00216634" w:rsidRDefault="00216634" w:rsidP="00651421">
            <w:pPr>
              <w:spacing w:after="0"/>
            </w:pPr>
            <w:r>
              <w:rPr>
                <w:color w:val="953735"/>
              </w:rPr>
              <w:t>Le rôle produit existe par nécessité, mais il doit être clarifié et protégé.</w:t>
            </w:r>
          </w:p>
        </w:tc>
        <w:tc>
          <w:tcPr>
            <w:tcW w:w="0" w:type="auto"/>
            <w:shd w:val="clear" w:color="auto" w:fill="F2DBDB"/>
            <w:tcMar>
              <w:top w:w="0" w:type="dxa"/>
              <w:left w:w="108" w:type="dxa"/>
              <w:bottom w:w="0" w:type="dxa"/>
              <w:right w:w="108" w:type="dxa"/>
            </w:tcMar>
            <w:hideMark/>
          </w:tcPr>
          <w:p w14:paraId="25EAA294" w14:textId="77777777" w:rsidR="00216634" w:rsidRDefault="00216634" w:rsidP="00651421">
            <w:pPr>
              <w:spacing w:after="0"/>
            </w:pPr>
            <w:r>
              <w:rPr>
                <w:color w:val="953735"/>
              </w:rPr>
              <w:t>Formaliser un mandat PO temporaire pour les workshops : décisions permises, limites, sujets à escalader.</w:t>
            </w:r>
          </w:p>
        </w:tc>
      </w:tr>
      <w:tr w:rsidR="00216634" w14:paraId="1E4A5D1D" w14:textId="77777777" w:rsidTr="00651421">
        <w:tc>
          <w:tcPr>
            <w:tcW w:w="0" w:type="auto"/>
            <w:tcMar>
              <w:top w:w="0" w:type="dxa"/>
              <w:left w:w="108" w:type="dxa"/>
              <w:bottom w:w="0" w:type="dxa"/>
              <w:right w:w="108" w:type="dxa"/>
            </w:tcMar>
            <w:hideMark/>
          </w:tcPr>
          <w:p w14:paraId="0644EE49" w14:textId="77777777" w:rsidR="00216634" w:rsidRDefault="00216634" w:rsidP="00651421">
            <w:pPr>
              <w:spacing w:after="0"/>
            </w:pPr>
            <w:r>
              <w:rPr>
                <w:color w:val="953735"/>
              </w:rPr>
              <w:t>Alexandre ne revient pas dans la journée.</w:t>
            </w:r>
          </w:p>
        </w:tc>
        <w:tc>
          <w:tcPr>
            <w:tcW w:w="0" w:type="auto"/>
            <w:tcMar>
              <w:top w:w="0" w:type="dxa"/>
              <w:left w:w="108" w:type="dxa"/>
              <w:bottom w:w="0" w:type="dxa"/>
              <w:right w:w="108" w:type="dxa"/>
            </w:tcMar>
            <w:hideMark/>
          </w:tcPr>
          <w:p w14:paraId="1D76290F" w14:textId="77777777" w:rsidR="00216634" w:rsidRDefault="00216634" w:rsidP="00651421">
            <w:pPr>
              <w:spacing w:after="0"/>
            </w:pPr>
            <w:r>
              <w:rPr>
                <w:color w:val="953735"/>
              </w:rPr>
              <w:t>La planification dépend encore d’une confirmation de spécifications.</w:t>
            </w:r>
          </w:p>
        </w:tc>
        <w:tc>
          <w:tcPr>
            <w:tcW w:w="0" w:type="auto"/>
            <w:tcMar>
              <w:top w:w="0" w:type="dxa"/>
              <w:left w:w="108" w:type="dxa"/>
              <w:bottom w:w="0" w:type="dxa"/>
              <w:right w:w="108" w:type="dxa"/>
            </w:tcMar>
            <w:hideMark/>
          </w:tcPr>
          <w:p w14:paraId="5911E350" w14:textId="77777777" w:rsidR="00216634" w:rsidRDefault="00216634" w:rsidP="00651421">
            <w:pPr>
              <w:spacing w:after="0"/>
            </w:pPr>
            <w:r>
              <w:rPr>
                <w:color w:val="953735"/>
              </w:rPr>
              <w:t>Relancer Alexandre avec une demande précise : ce qui manque, quand il peut confirmer, et quel atelier de planification devient possible.</w:t>
            </w:r>
          </w:p>
        </w:tc>
      </w:tr>
      <w:tr w:rsidR="00216634" w14:paraId="5A40A131" w14:textId="77777777" w:rsidTr="00651421">
        <w:tc>
          <w:tcPr>
            <w:tcW w:w="0" w:type="auto"/>
            <w:shd w:val="clear" w:color="auto" w:fill="F2DBDB"/>
            <w:tcMar>
              <w:top w:w="0" w:type="dxa"/>
              <w:left w:w="108" w:type="dxa"/>
              <w:bottom w:w="0" w:type="dxa"/>
              <w:right w:w="108" w:type="dxa"/>
            </w:tcMar>
            <w:hideMark/>
          </w:tcPr>
          <w:p w14:paraId="25E2EE57" w14:textId="77777777" w:rsidR="00216634" w:rsidRPr="00BD517B" w:rsidRDefault="00216634" w:rsidP="00651421">
            <w:pPr>
              <w:spacing w:after="0"/>
              <w:rPr>
                <w:color w:val="943634" w:themeColor="accent2" w:themeShade="BF"/>
              </w:rPr>
            </w:pPr>
            <w:r w:rsidRPr="00BD517B">
              <w:rPr>
                <w:color w:val="953735"/>
              </w:rPr>
              <w:t>Fouad</w:t>
            </w:r>
            <w:r>
              <w:rPr>
                <w:color w:val="953735"/>
              </w:rPr>
              <w:t xml:space="preserve"> est orienté vers les tests flaky Jenkins.</w:t>
            </w:r>
          </w:p>
        </w:tc>
        <w:tc>
          <w:tcPr>
            <w:tcW w:w="0" w:type="auto"/>
            <w:shd w:val="clear" w:color="auto" w:fill="F2DBDB"/>
            <w:tcMar>
              <w:top w:w="0" w:type="dxa"/>
              <w:left w:w="108" w:type="dxa"/>
              <w:bottom w:w="0" w:type="dxa"/>
              <w:right w:w="108" w:type="dxa"/>
            </w:tcMar>
            <w:hideMark/>
          </w:tcPr>
          <w:p w14:paraId="0DDE3A0E" w14:textId="77777777" w:rsidR="00216634" w:rsidRDefault="00216634" w:rsidP="00651421">
            <w:pPr>
              <w:spacing w:after="0"/>
            </w:pPr>
            <w:r>
              <w:rPr>
                <w:color w:val="953735"/>
              </w:rPr>
              <w:t>Le rôle de coach Agile comme catalyseur ToTAL est compromis ou flou.</w:t>
            </w:r>
          </w:p>
        </w:tc>
        <w:tc>
          <w:tcPr>
            <w:tcW w:w="0" w:type="auto"/>
            <w:shd w:val="clear" w:color="auto" w:fill="F2DBDB"/>
            <w:tcMar>
              <w:top w:w="0" w:type="dxa"/>
              <w:left w:w="108" w:type="dxa"/>
              <w:bottom w:w="0" w:type="dxa"/>
              <w:right w:w="108" w:type="dxa"/>
            </w:tcMar>
            <w:hideMark/>
          </w:tcPr>
          <w:p w14:paraId="2165D247" w14:textId="77777777" w:rsidR="00216634" w:rsidRDefault="00216634" w:rsidP="00651421">
            <w:pPr>
              <w:spacing w:after="0"/>
            </w:pPr>
            <w:r>
              <w:rPr>
                <w:color w:val="953735"/>
              </w:rPr>
              <w:t>Ne plus présumer son aide ToTAL. Clarifier avec lui ce qu’il peut réellement protéger : cadence, facilitation, dépendances ou rien.</w:t>
            </w:r>
          </w:p>
        </w:tc>
      </w:tr>
      <w:tr w:rsidR="00216634" w14:paraId="0C79E3AA" w14:textId="77777777" w:rsidTr="00651421">
        <w:tc>
          <w:tcPr>
            <w:tcW w:w="0" w:type="auto"/>
            <w:tcMar>
              <w:top w:w="0" w:type="dxa"/>
              <w:left w:w="108" w:type="dxa"/>
              <w:bottom w:w="0" w:type="dxa"/>
              <w:right w:w="108" w:type="dxa"/>
            </w:tcMar>
            <w:hideMark/>
          </w:tcPr>
          <w:p w14:paraId="7C74C5DD" w14:textId="77777777" w:rsidR="00216634" w:rsidRDefault="00216634" w:rsidP="00651421">
            <w:pPr>
              <w:spacing w:after="0"/>
            </w:pPr>
            <w:r>
              <w:rPr>
                <w:color w:val="953735"/>
              </w:rPr>
              <w:t>Denis arrive seulement demain.</w:t>
            </w:r>
          </w:p>
        </w:tc>
        <w:tc>
          <w:tcPr>
            <w:tcW w:w="0" w:type="auto"/>
            <w:tcMar>
              <w:top w:w="0" w:type="dxa"/>
              <w:left w:w="108" w:type="dxa"/>
              <w:bottom w:w="0" w:type="dxa"/>
              <w:right w:w="108" w:type="dxa"/>
            </w:tcMar>
            <w:hideMark/>
          </w:tcPr>
          <w:p w14:paraId="26D7B329" w14:textId="77777777" w:rsidR="00216634" w:rsidRDefault="00216634" w:rsidP="00651421">
            <w:pPr>
              <w:spacing w:after="0"/>
            </w:pPr>
            <w:r>
              <w:rPr>
                <w:color w:val="953735"/>
              </w:rPr>
              <w:t>L’adoption et la gestion des résistances ne sont pas encore prises en charge.</w:t>
            </w:r>
          </w:p>
        </w:tc>
        <w:tc>
          <w:tcPr>
            <w:tcW w:w="0" w:type="auto"/>
            <w:tcMar>
              <w:top w:w="0" w:type="dxa"/>
              <w:left w:w="108" w:type="dxa"/>
              <w:bottom w:w="0" w:type="dxa"/>
              <w:right w:w="108" w:type="dxa"/>
            </w:tcMar>
            <w:hideMark/>
          </w:tcPr>
          <w:p w14:paraId="3C00F9BF" w14:textId="77777777" w:rsidR="00216634" w:rsidRDefault="00216634" w:rsidP="00651421">
            <w:pPr>
              <w:spacing w:after="0"/>
            </w:pPr>
            <w:r>
              <w:rPr>
                <w:color w:val="953735"/>
              </w:rPr>
              <w:t>Préparer une rencontre courte avec Denis : changements visés, personnes touchées, résistances, messages, relais et sponsor.</w:t>
            </w:r>
          </w:p>
        </w:tc>
      </w:tr>
      <w:tr w:rsidR="00216634" w14:paraId="0C628306" w14:textId="77777777" w:rsidTr="00651421">
        <w:tc>
          <w:tcPr>
            <w:tcW w:w="0" w:type="auto"/>
            <w:shd w:val="clear" w:color="auto" w:fill="F2DBDB"/>
            <w:tcMar>
              <w:top w:w="0" w:type="dxa"/>
              <w:left w:w="108" w:type="dxa"/>
              <w:bottom w:w="0" w:type="dxa"/>
              <w:right w:w="108" w:type="dxa"/>
            </w:tcMar>
            <w:hideMark/>
          </w:tcPr>
          <w:p w14:paraId="3B1FAAFA" w14:textId="77777777" w:rsidR="00216634" w:rsidRDefault="00216634" w:rsidP="00651421">
            <w:pPr>
              <w:spacing w:after="0"/>
            </w:pPr>
            <w:r>
              <w:rPr>
                <w:color w:val="953735"/>
              </w:rPr>
              <w:t>Confluence avance, mais la mission tourne en rond.</w:t>
            </w:r>
          </w:p>
        </w:tc>
        <w:tc>
          <w:tcPr>
            <w:tcW w:w="0" w:type="auto"/>
            <w:shd w:val="clear" w:color="auto" w:fill="F2DBDB"/>
            <w:tcMar>
              <w:top w:w="0" w:type="dxa"/>
              <w:left w:w="108" w:type="dxa"/>
              <w:bottom w:w="0" w:type="dxa"/>
              <w:right w:w="108" w:type="dxa"/>
            </w:tcMar>
            <w:hideMark/>
          </w:tcPr>
          <w:p w14:paraId="48EF17D4" w14:textId="77777777" w:rsidR="00216634" w:rsidRDefault="00216634" w:rsidP="00651421">
            <w:pPr>
              <w:spacing w:after="0"/>
            </w:pPr>
            <w:r>
              <w:rPr>
                <w:color w:val="953735"/>
              </w:rPr>
              <w:t>La documentation remplace peut-être la décision.</w:t>
            </w:r>
          </w:p>
        </w:tc>
        <w:tc>
          <w:tcPr>
            <w:tcW w:w="0" w:type="auto"/>
            <w:shd w:val="clear" w:color="auto" w:fill="F2DBDB"/>
            <w:tcMar>
              <w:top w:w="0" w:type="dxa"/>
              <w:left w:w="108" w:type="dxa"/>
              <w:bottom w:w="0" w:type="dxa"/>
              <w:right w:w="108" w:type="dxa"/>
            </w:tcMar>
            <w:hideMark/>
          </w:tcPr>
          <w:p w14:paraId="17720625" w14:textId="77777777" w:rsidR="00216634" w:rsidRDefault="00216634" w:rsidP="00651421">
            <w:pPr>
              <w:spacing w:after="0"/>
            </w:pPr>
            <w:r>
              <w:rPr>
                <w:color w:val="953735"/>
              </w:rPr>
              <w:t>Arrêter d’ajouter des pages tant qu’une décision de suite n’est pas prise. Passer de produire du contenu à provoquer une décision.</w:t>
            </w:r>
          </w:p>
        </w:tc>
      </w:tr>
    </w:tbl>
    <w:p w14:paraId="3A493EE4" w14:textId="77777777" w:rsidR="00216634" w:rsidRPr="000A3509" w:rsidRDefault="00216634" w:rsidP="00216634">
      <w:pPr>
        <w:pStyle w:val="Titre4"/>
        <w:rPr>
          <w:color w:val="943634" w:themeColor="accent2" w:themeShade="BF"/>
        </w:rPr>
      </w:pPr>
      <w:r w:rsidRPr="00C501C7">
        <w:rPr>
          <w:color w:val="943634"/>
        </w:rPr>
        <w:t>Points de suite rendus visibles par le jour 1</w:t>
      </w:r>
    </w:p>
    <w:p w14:paraId="26FE9622" w14:textId="77777777" w:rsidR="00216634" w:rsidRPr="00F67E13" w:rsidRDefault="00216634" w:rsidP="00216634">
      <w:pPr>
        <w:pStyle w:val="Paragraphedeliste"/>
        <w:numPr>
          <w:ilvl w:val="0"/>
          <w:numId w:val="51"/>
        </w:numPr>
        <w:rPr>
          <w:rFonts w:asciiTheme="minorHAnsi" w:hAnsiTheme="minorHAnsi"/>
        </w:rPr>
      </w:pPr>
      <w:r w:rsidRPr="00F67E13">
        <w:rPr>
          <w:rFonts w:asciiTheme="minorHAnsi" w:hAnsiTheme="minorHAnsi"/>
          <w:color w:val="943634"/>
        </w:rPr>
        <w:t>Relancer Alexandre avec une question fermée : quelles spécifications sont confirmées, lesquelles bloquent encore, et quel créneau peut servir à une vraie rencontre de planification ?</w:t>
      </w:r>
    </w:p>
    <w:p w14:paraId="0FD26002" w14:textId="77777777" w:rsidR="00216634" w:rsidRDefault="00216634" w:rsidP="00216634">
      <w:pPr>
        <w:pStyle w:val="Paragraphedeliste"/>
        <w:numPr>
          <w:ilvl w:val="0"/>
          <w:numId w:val="51"/>
        </w:numPr>
        <w:rPr>
          <w:rFonts w:asciiTheme="minorHAnsi" w:hAnsiTheme="minorHAnsi"/>
        </w:rPr>
      </w:pPr>
      <w:r>
        <w:rPr>
          <w:rFonts w:asciiTheme="minorHAnsi" w:hAnsiTheme="minorHAnsi"/>
          <w:color w:val="943634"/>
        </w:rPr>
        <w:t>Rencontrer Denis avec un objectif précis : transformer le contrat qualité, les workshops et les standards en message d’adoption, avec sponsor, relais, résistances et prochaines communications.</w:t>
      </w:r>
    </w:p>
    <w:p w14:paraId="14B9F569" w14:textId="77777777" w:rsidR="00216634" w:rsidRDefault="00216634" w:rsidP="00216634">
      <w:pPr>
        <w:pStyle w:val="Paragraphedeliste"/>
        <w:numPr>
          <w:ilvl w:val="0"/>
          <w:numId w:val="51"/>
        </w:numPr>
        <w:rPr>
          <w:rFonts w:asciiTheme="minorHAnsi" w:hAnsiTheme="minorHAnsi"/>
        </w:rPr>
      </w:pPr>
      <w:r>
        <w:rPr>
          <w:rFonts w:asciiTheme="minorHAnsi" w:hAnsiTheme="minorHAnsi"/>
          <w:color w:val="943634"/>
        </w:rPr>
        <w:lastRenderedPageBreak/>
        <w:t>Demander à Émilie de présenter le contrat qualité non comme un document, mais comme un engagement de direction : ce qui devient standard, qui l’approuve, qui le protège et comment les dérogations seront traitées.</w:t>
      </w:r>
    </w:p>
    <w:p w14:paraId="3D0877F7" w14:textId="77777777" w:rsidR="00216634" w:rsidRPr="00C108D5" w:rsidRDefault="00216634" w:rsidP="00216634">
      <w:pPr>
        <w:pStyle w:val="Paragraphedeliste"/>
        <w:numPr>
          <w:ilvl w:val="0"/>
          <w:numId w:val="51"/>
        </w:numPr>
        <w:rPr>
          <w:rFonts w:asciiTheme="minorHAnsi" w:hAnsiTheme="minorHAnsi"/>
        </w:rPr>
      </w:pPr>
      <w:r>
        <w:rPr>
          <w:rFonts w:asciiTheme="minorHAnsi" w:hAnsiTheme="minorHAnsi"/>
          <w:color w:val="943634"/>
        </w:rPr>
        <w:t xml:space="preserve">Clarifier le rôle de </w:t>
      </w:r>
      <w:r w:rsidRPr="00C108D5">
        <w:rPr>
          <w:rFonts w:ascii="Cambria" w:hAnsi="Cambria"/>
          <w:color w:val="943634"/>
        </w:rPr>
        <w:t>Fouad</w:t>
      </w:r>
      <w:r>
        <w:rPr>
          <w:rFonts w:asciiTheme="minorHAnsi" w:hAnsiTheme="minorHAnsi"/>
          <w:color w:val="943634"/>
        </w:rPr>
        <w:t xml:space="preserve"> sans conflit : s’il ne peut pas agir comme coach Agile sur le SDLC, il ne doit pas être compté comme catalyseur ToTAL. Son rôle réel doit être nommé.</w:t>
      </w:r>
    </w:p>
    <w:p w14:paraId="08EF08C3" w14:textId="77777777" w:rsidR="00216634" w:rsidRDefault="00216634" w:rsidP="00216634">
      <w:pPr>
        <w:pStyle w:val="Paragraphedeliste"/>
        <w:numPr>
          <w:ilvl w:val="0"/>
          <w:numId w:val="51"/>
        </w:numPr>
        <w:rPr>
          <w:rFonts w:asciiTheme="minorHAnsi" w:hAnsiTheme="minorHAnsi"/>
        </w:rPr>
      </w:pPr>
      <w:r>
        <w:rPr>
          <w:rFonts w:asciiTheme="minorHAnsi" w:hAnsiTheme="minorHAnsi"/>
          <w:color w:val="943634"/>
        </w:rPr>
        <w:t>Limiter le prochain pas à un seul objet de FORGE : une spécification confirmée, un atelier de planification, un contrat qualité approuvé ou un rituel de décision. Pas tout à la fois.</w:t>
      </w:r>
    </w:p>
    <w:p w14:paraId="552FE5FF" w14:textId="77777777" w:rsidR="00216634" w:rsidRDefault="00216634" w:rsidP="00216634">
      <w:pPr>
        <w:pStyle w:val="Paragraphedeliste"/>
        <w:numPr>
          <w:ilvl w:val="0"/>
          <w:numId w:val="51"/>
        </w:numPr>
        <w:rPr>
          <w:rFonts w:asciiTheme="minorHAnsi" w:hAnsiTheme="minorHAnsi"/>
        </w:rPr>
      </w:pPr>
      <w:r>
        <w:rPr>
          <w:rFonts w:asciiTheme="minorHAnsi" w:hAnsiTheme="minorHAnsi"/>
          <w:color w:val="943634"/>
        </w:rPr>
        <w:t>Cesser temporairement d’ajouter des pages Confluence si elles ne déclenchent aucune décision. La prochaine trace utile doit être une décision, un engagement ou une planification datée.</w:t>
      </w:r>
    </w:p>
    <w:p w14:paraId="29975A94" w14:textId="77777777" w:rsidR="00216634" w:rsidRDefault="00216634" w:rsidP="00216634">
      <w:pPr>
        <w:pStyle w:val="Titre4"/>
        <w:rPr>
          <w:kern w:val="2"/>
          <w14:ligatures w14:val="standardContextual"/>
        </w:rPr>
      </w:pPr>
      <w:r>
        <w:rPr>
          <w:color w:val="943634"/>
        </w:rPr>
        <w:t>Hypothèses à vérifier mardi — suite directe du jour 1</w:t>
      </w:r>
    </w:p>
    <w:p w14:paraId="2E7AABAB" w14:textId="77777777" w:rsidR="00216634" w:rsidRDefault="00216634" w:rsidP="00216634">
      <w:pPr>
        <w:rPr>
          <w:kern w:val="2"/>
          <w:szCs w:val="21"/>
          <w14:ligatures w14:val="standardContextual"/>
        </w:rPr>
      </w:pPr>
      <w:r>
        <w:rPr>
          <w:color w:val="943634"/>
        </w:rPr>
        <w:t>Ces hypothèses ne constituent pas une nouvelle journée séparée. Elles prolongent le jour 1 : elles transforment les signaux du lundi en points de vérification pour mardi. L’objectif n’est pas de reprendre toute la mission, mais de savoir si le passage vers PLANIFIER et FORGE devient possible, ou si le système exige encore une clarification plus profonde.</w:t>
      </w:r>
    </w:p>
    <w:tbl>
      <w:tblPr>
        <w:tblW w:w="5000" w:type="pct"/>
        <w:tblCellMar>
          <w:left w:w="0" w:type="dxa"/>
          <w:right w:w="0" w:type="dxa"/>
        </w:tblCellMar>
        <w:tblLook w:val="04A0" w:firstRow="1" w:lastRow="0" w:firstColumn="1" w:lastColumn="0" w:noHBand="0" w:noVBand="1"/>
      </w:tblPr>
      <w:tblGrid>
        <w:gridCol w:w="3568"/>
        <w:gridCol w:w="3151"/>
        <w:gridCol w:w="3217"/>
      </w:tblGrid>
      <w:tr w:rsidR="00216634" w14:paraId="2B36B89C"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33189909" w14:textId="77777777" w:rsidR="00216634" w:rsidRDefault="00216634" w:rsidP="00651421">
            <w:pPr>
              <w:spacing w:after="0"/>
              <w:rPr>
                <w:kern w:val="2"/>
                <w:szCs w:val="21"/>
                <w14:ligatures w14:val="standardContextual"/>
              </w:rPr>
            </w:pPr>
            <w:r>
              <w:rPr>
                <w:color w:val="953735"/>
              </w:rPr>
              <w:t>Hypothèse à vérifier</w:t>
            </w:r>
          </w:p>
        </w:tc>
        <w:tc>
          <w:tcPr>
            <w:tcW w:w="0" w:type="auto"/>
            <w:tcBorders>
              <w:top w:val="nil"/>
              <w:left w:val="nil"/>
              <w:bottom w:val="single" w:sz="8" w:space="0" w:color="D99594"/>
              <w:right w:val="nil"/>
            </w:tcBorders>
            <w:tcMar>
              <w:top w:w="0" w:type="dxa"/>
              <w:left w:w="108" w:type="dxa"/>
              <w:bottom w:w="0" w:type="dxa"/>
              <w:right w:w="108" w:type="dxa"/>
            </w:tcMar>
            <w:hideMark/>
          </w:tcPr>
          <w:p w14:paraId="51B3C6E9" w14:textId="77777777" w:rsidR="00216634" w:rsidRDefault="00216634" w:rsidP="00651421">
            <w:pPr>
              <w:spacing w:after="0"/>
            </w:pPr>
            <w:r>
              <w:rPr>
                <w:color w:val="953735"/>
              </w:rPr>
              <w:t>Pourquoi elle compte</w:t>
            </w:r>
          </w:p>
        </w:tc>
        <w:tc>
          <w:tcPr>
            <w:tcW w:w="0" w:type="auto"/>
            <w:tcBorders>
              <w:top w:val="nil"/>
              <w:left w:val="nil"/>
              <w:bottom w:val="single" w:sz="8" w:space="0" w:color="D99594"/>
              <w:right w:val="nil"/>
            </w:tcBorders>
            <w:tcMar>
              <w:top w:w="0" w:type="dxa"/>
              <w:left w:w="108" w:type="dxa"/>
              <w:bottom w:w="0" w:type="dxa"/>
              <w:right w:w="108" w:type="dxa"/>
            </w:tcMar>
            <w:hideMark/>
          </w:tcPr>
          <w:p w14:paraId="78E2ADE9" w14:textId="77777777" w:rsidR="00216634" w:rsidRDefault="00216634" w:rsidP="00651421">
            <w:pPr>
              <w:spacing w:after="0"/>
            </w:pPr>
            <w:r>
              <w:rPr>
                <w:color w:val="953735"/>
              </w:rPr>
              <w:t>Question concrète à poser</w:t>
            </w:r>
          </w:p>
        </w:tc>
      </w:tr>
      <w:tr w:rsidR="00216634" w14:paraId="5184A0C9" w14:textId="77777777" w:rsidTr="00651421">
        <w:tc>
          <w:tcPr>
            <w:tcW w:w="0" w:type="auto"/>
            <w:shd w:val="clear" w:color="auto" w:fill="F2DBDB"/>
            <w:tcMar>
              <w:top w:w="0" w:type="dxa"/>
              <w:left w:w="108" w:type="dxa"/>
              <w:bottom w:w="0" w:type="dxa"/>
              <w:right w:w="108" w:type="dxa"/>
            </w:tcMar>
            <w:hideMark/>
          </w:tcPr>
          <w:p w14:paraId="6D5500FA" w14:textId="77777777" w:rsidR="00216634" w:rsidRPr="005D3DC8" w:rsidRDefault="00216634" w:rsidP="00651421">
            <w:pPr>
              <w:spacing w:after="0"/>
              <w:rPr>
                <w:color w:val="943634" w:themeColor="accent2" w:themeShade="BF"/>
              </w:rPr>
            </w:pPr>
            <w:r w:rsidRPr="005D3DC8">
              <w:rPr>
                <w:color w:val="953735"/>
              </w:rPr>
              <w:t>Denis peut-il réellement aider l’adoption de ToTAL et l’harmonisation entre R&amp;D et qualité dans l’équipe RT-LAB où la mise en place de ToTAL est en cours ?</w:t>
            </w:r>
          </w:p>
        </w:tc>
        <w:tc>
          <w:tcPr>
            <w:tcW w:w="0" w:type="auto"/>
            <w:shd w:val="clear" w:color="auto" w:fill="F2DBDB"/>
            <w:tcMar>
              <w:top w:w="0" w:type="dxa"/>
              <w:left w:w="108" w:type="dxa"/>
              <w:bottom w:w="0" w:type="dxa"/>
              <w:right w:w="108" w:type="dxa"/>
            </w:tcMar>
            <w:hideMark/>
          </w:tcPr>
          <w:p w14:paraId="71135B85" w14:textId="77777777" w:rsidR="00216634" w:rsidRDefault="00216634" w:rsidP="00651421">
            <w:pPr>
              <w:spacing w:after="0"/>
            </w:pPr>
            <w:r>
              <w:rPr>
                <w:color w:val="953735"/>
              </w:rPr>
              <w:t>Le gestionnaire de changement peut transformer les ateliers, le contrat qualité et les standards en messages, relais et gestes d’adoption.</w:t>
            </w:r>
          </w:p>
        </w:tc>
        <w:tc>
          <w:tcPr>
            <w:tcW w:w="0" w:type="auto"/>
            <w:shd w:val="clear" w:color="auto" w:fill="F2DBDB"/>
            <w:tcMar>
              <w:top w:w="0" w:type="dxa"/>
              <w:left w:w="108" w:type="dxa"/>
              <w:bottom w:w="0" w:type="dxa"/>
              <w:right w:w="108" w:type="dxa"/>
            </w:tcMar>
            <w:hideMark/>
          </w:tcPr>
          <w:p w14:paraId="0EAB0251" w14:textId="77777777" w:rsidR="00216634" w:rsidRDefault="00216634" w:rsidP="00651421">
            <w:pPr>
              <w:spacing w:after="0"/>
            </w:pPr>
            <w:r>
              <w:rPr>
                <w:color w:val="953735"/>
              </w:rPr>
              <w:t>Qui doit comprendre quoi, qui doit soutenir, quelles résistances sont visibles et quel message doit partir en premier ?</w:t>
            </w:r>
          </w:p>
        </w:tc>
      </w:tr>
      <w:tr w:rsidR="00216634" w14:paraId="396DE684" w14:textId="77777777" w:rsidTr="00651421">
        <w:tc>
          <w:tcPr>
            <w:tcW w:w="0" w:type="auto"/>
            <w:tcMar>
              <w:top w:w="0" w:type="dxa"/>
              <w:left w:w="108" w:type="dxa"/>
              <w:bottom w:w="0" w:type="dxa"/>
              <w:right w:w="108" w:type="dxa"/>
            </w:tcMar>
            <w:hideMark/>
          </w:tcPr>
          <w:p w14:paraId="6819242C" w14:textId="77777777" w:rsidR="00216634" w:rsidRDefault="00216634" w:rsidP="00651421">
            <w:pPr>
              <w:spacing w:after="0"/>
            </w:pPr>
            <w:r>
              <w:rPr>
                <w:color w:val="953735"/>
              </w:rPr>
              <w:t>Émilie peut-elle obtenir un engagement de direction ?</w:t>
            </w:r>
          </w:p>
        </w:tc>
        <w:tc>
          <w:tcPr>
            <w:tcW w:w="0" w:type="auto"/>
            <w:tcMar>
              <w:top w:w="0" w:type="dxa"/>
              <w:left w:w="108" w:type="dxa"/>
              <w:bottom w:w="0" w:type="dxa"/>
              <w:right w:w="108" w:type="dxa"/>
            </w:tcMar>
            <w:hideMark/>
          </w:tcPr>
          <w:p w14:paraId="278D8E11" w14:textId="77777777" w:rsidR="00216634" w:rsidRDefault="00216634" w:rsidP="00651421">
            <w:pPr>
              <w:spacing w:after="0"/>
            </w:pPr>
            <w:r>
              <w:rPr>
                <w:color w:val="953735"/>
              </w:rPr>
              <w:t>Sans engagement explicite, le contrat qualité risque de rester une page Confluence plutôt qu’un standard vivant.</w:t>
            </w:r>
          </w:p>
        </w:tc>
        <w:tc>
          <w:tcPr>
            <w:tcW w:w="0" w:type="auto"/>
            <w:tcMar>
              <w:top w:w="0" w:type="dxa"/>
              <w:left w:w="108" w:type="dxa"/>
              <w:bottom w:w="0" w:type="dxa"/>
              <w:right w:w="108" w:type="dxa"/>
            </w:tcMar>
            <w:hideMark/>
          </w:tcPr>
          <w:p w14:paraId="7C8FF318" w14:textId="77777777" w:rsidR="00216634" w:rsidRDefault="00216634" w:rsidP="00651421">
            <w:pPr>
              <w:spacing w:after="0"/>
            </w:pPr>
            <w:r>
              <w:rPr>
                <w:color w:val="953735"/>
              </w:rPr>
              <w:t>Qui approuve le contrat qualité, quelles règles deviennent standards et comment les dérogations seront-elles traitées ?</w:t>
            </w:r>
          </w:p>
        </w:tc>
      </w:tr>
      <w:tr w:rsidR="00216634" w14:paraId="16366B0C" w14:textId="77777777" w:rsidTr="00651421">
        <w:tc>
          <w:tcPr>
            <w:tcW w:w="0" w:type="auto"/>
            <w:shd w:val="clear" w:color="auto" w:fill="F2DBDB"/>
            <w:tcMar>
              <w:top w:w="0" w:type="dxa"/>
              <w:left w:w="108" w:type="dxa"/>
              <w:bottom w:w="0" w:type="dxa"/>
              <w:right w:w="108" w:type="dxa"/>
            </w:tcMar>
            <w:hideMark/>
          </w:tcPr>
          <w:p w14:paraId="4831271A" w14:textId="77777777" w:rsidR="00216634" w:rsidRDefault="00216634" w:rsidP="00651421">
            <w:pPr>
              <w:spacing w:after="0"/>
            </w:pPr>
            <w:r>
              <w:rPr>
                <w:color w:val="953735"/>
              </w:rPr>
              <w:t>Alexandre peut-il permettre une planification réelle ?</w:t>
            </w:r>
          </w:p>
        </w:tc>
        <w:tc>
          <w:tcPr>
            <w:tcW w:w="0" w:type="auto"/>
            <w:shd w:val="clear" w:color="auto" w:fill="F2DBDB"/>
            <w:tcMar>
              <w:top w:w="0" w:type="dxa"/>
              <w:left w:w="108" w:type="dxa"/>
              <w:bottom w:w="0" w:type="dxa"/>
              <w:right w:w="108" w:type="dxa"/>
            </w:tcMar>
            <w:hideMark/>
          </w:tcPr>
          <w:p w14:paraId="20B5DF6C" w14:textId="77777777" w:rsidR="00216634" w:rsidRDefault="00216634" w:rsidP="00651421">
            <w:pPr>
              <w:spacing w:after="0"/>
            </w:pPr>
            <w:r>
              <w:rPr>
                <w:color w:val="953735"/>
              </w:rPr>
              <w:t>Le passage vers PLANIFIER dépend d’un minimum de spécifications confirmées, sinon FORGE commencera dans le brouillard.</w:t>
            </w:r>
          </w:p>
        </w:tc>
        <w:tc>
          <w:tcPr>
            <w:tcW w:w="0" w:type="auto"/>
            <w:shd w:val="clear" w:color="auto" w:fill="F2DBDB"/>
            <w:tcMar>
              <w:top w:w="0" w:type="dxa"/>
              <w:left w:w="108" w:type="dxa"/>
              <w:bottom w:w="0" w:type="dxa"/>
              <w:right w:w="108" w:type="dxa"/>
            </w:tcMar>
            <w:hideMark/>
          </w:tcPr>
          <w:p w14:paraId="7C48F6F1" w14:textId="77777777" w:rsidR="00216634" w:rsidRDefault="00216634" w:rsidP="00651421">
            <w:pPr>
              <w:spacing w:after="0"/>
            </w:pPr>
            <w:r>
              <w:rPr>
                <w:color w:val="953735"/>
              </w:rPr>
              <w:t>Quelles spécifications sont assez confirmées pour planifier, lesquelles bloquent encore et quand peut-on tenir la rencontre de planification ?</w:t>
            </w:r>
          </w:p>
        </w:tc>
      </w:tr>
      <w:tr w:rsidR="00216634" w14:paraId="591E62FA" w14:textId="77777777" w:rsidTr="00651421">
        <w:tc>
          <w:tcPr>
            <w:tcW w:w="0" w:type="auto"/>
            <w:tcMar>
              <w:top w:w="0" w:type="dxa"/>
              <w:left w:w="108" w:type="dxa"/>
              <w:bottom w:w="0" w:type="dxa"/>
              <w:right w:w="108" w:type="dxa"/>
            </w:tcMar>
            <w:hideMark/>
          </w:tcPr>
          <w:p w14:paraId="40B569A0" w14:textId="77777777" w:rsidR="00216634" w:rsidRPr="00D55939" w:rsidRDefault="00216634" w:rsidP="00651421">
            <w:pPr>
              <w:spacing w:after="0"/>
              <w:rPr>
                <w:color w:val="943634" w:themeColor="accent2" w:themeShade="BF"/>
              </w:rPr>
            </w:pPr>
            <w:r w:rsidRPr="00D55939">
              <w:rPr>
                <w:color w:val="953735"/>
              </w:rPr>
              <w:t>Fouad</w:t>
            </w:r>
            <w:r>
              <w:rPr>
                <w:color w:val="953735"/>
              </w:rPr>
              <w:t xml:space="preserve"> peut-il protéger quelque chose d’utile à ToTAL ?</w:t>
            </w:r>
          </w:p>
        </w:tc>
        <w:tc>
          <w:tcPr>
            <w:tcW w:w="0" w:type="auto"/>
            <w:tcMar>
              <w:top w:w="0" w:type="dxa"/>
              <w:left w:w="108" w:type="dxa"/>
              <w:bottom w:w="0" w:type="dxa"/>
              <w:right w:w="108" w:type="dxa"/>
            </w:tcMar>
            <w:hideMark/>
          </w:tcPr>
          <w:p w14:paraId="0AA1F6CB" w14:textId="77777777" w:rsidR="00216634" w:rsidRDefault="00216634" w:rsidP="00651421">
            <w:pPr>
              <w:spacing w:after="0"/>
            </w:pPr>
            <w:r>
              <w:rPr>
                <w:color w:val="953735"/>
              </w:rPr>
              <w:t>S’il est mobilisé comme bras pompier sur les tests flaky, il ne faut plus le compter comme catalyseur Agile sans clarification.</w:t>
            </w:r>
          </w:p>
        </w:tc>
        <w:tc>
          <w:tcPr>
            <w:tcW w:w="0" w:type="auto"/>
            <w:tcMar>
              <w:top w:w="0" w:type="dxa"/>
              <w:left w:w="108" w:type="dxa"/>
              <w:bottom w:w="0" w:type="dxa"/>
              <w:right w:w="108" w:type="dxa"/>
            </w:tcMar>
            <w:hideMark/>
          </w:tcPr>
          <w:p w14:paraId="02859128" w14:textId="77777777" w:rsidR="00216634" w:rsidRDefault="00216634" w:rsidP="00651421">
            <w:pPr>
              <w:spacing w:after="0"/>
            </w:pPr>
            <w:r>
              <w:rPr>
                <w:color w:val="953735"/>
              </w:rPr>
              <w:t>Peut-il aider à la cadence, aux dépendances, à la facilitation des ateliers ou son mandat réel est-il ailleurs ?</w:t>
            </w:r>
          </w:p>
        </w:tc>
      </w:tr>
    </w:tbl>
    <w:p w14:paraId="7DC7FA8B" w14:textId="77777777" w:rsidR="00216634" w:rsidRPr="00A9230D" w:rsidRDefault="00216634" w:rsidP="00216634">
      <w:pPr>
        <w:pStyle w:val="PhraserepreToTAL"/>
        <w:rPr>
          <w:kern w:val="2"/>
          <w:szCs w:val="21"/>
          <w:lang w:val="fr-FR"/>
          <w14:ligatures w14:val="standardContextual"/>
        </w:rPr>
      </w:pPr>
      <w:r>
        <w:rPr>
          <w:color w:val="943634"/>
          <w:lang w:val="fr-CA"/>
        </w:rPr>
        <w:t>Phrase repère : le jour 1 ne se termine pas par une réponse ; il se termine par des hypothèses assez précises pour forcer le réel à répondre mardi.</w:t>
      </w:r>
    </w:p>
    <w:p w14:paraId="7BE3A2A6" w14:textId="77777777" w:rsidR="00216634" w:rsidRDefault="00216634" w:rsidP="00216634">
      <w:pPr>
        <w:pStyle w:val="Titre4"/>
        <w:rPr>
          <w:kern w:val="2"/>
          <w14:ligatures w14:val="standardContextual"/>
        </w:rPr>
      </w:pPr>
      <w:r>
        <w:rPr>
          <w:color w:val="943634"/>
        </w:rPr>
        <w:t>Semaine 4 — Jour 2 : le revirement, ou quand le terrain accepte enfin de se parler</w:t>
      </w:r>
    </w:p>
    <w:p w14:paraId="66E3B9C1" w14:textId="77777777" w:rsidR="00216634" w:rsidRPr="000A3509" w:rsidRDefault="00216634" w:rsidP="00216634">
      <w:pPr>
        <w:rPr>
          <w:color w:val="943634" w:themeColor="accent2" w:themeShade="BF"/>
        </w:rPr>
      </w:pPr>
      <w:r>
        <w:rPr>
          <w:color w:val="943634"/>
        </w:rPr>
        <w:t xml:space="preserve">Mardi de la semaine 4 marque un revirement. La veille se terminait sur des hypothèses : Denis pouvait-il vraiment aider l’adoption de ToTAL ? Émilie pouvait-elle porter le contrat qualité ? Alexandre pouvait-il permettre une planification réelle ? </w:t>
      </w:r>
      <w:r w:rsidRPr="00ED4A94">
        <w:rPr>
          <w:color w:val="943634"/>
        </w:rPr>
        <w:t>Fouad</w:t>
      </w:r>
      <w:r>
        <w:rPr>
          <w:color w:val="943634"/>
        </w:rPr>
        <w:t xml:space="preserve"> pouvait-il protéger quelque chose d’utile malgré un mandat étrange ? Le lendemain, le réel ne répond pas complètement, mais il ouvre une porte.</w:t>
      </w:r>
    </w:p>
    <w:p w14:paraId="495A2044" w14:textId="77777777" w:rsidR="00216634" w:rsidRDefault="00216634" w:rsidP="00216634">
      <w:pPr>
        <w:rPr>
          <w:kern w:val="2"/>
          <w:szCs w:val="21"/>
          <w14:ligatures w14:val="standardContextual"/>
        </w:rPr>
      </w:pPr>
      <w:r>
        <w:rPr>
          <w:color w:val="943634"/>
        </w:rPr>
        <w:lastRenderedPageBreak/>
        <w:t>Denis rencontre l’équipe. La discussion déplace la mission : il ne s’agit plus seulement d’ajouter des pages, d’expliquer ToTAL ou de produire des gabarits. Il faut maintenant créer des rencontres rapprochées avec la direction, notamment Émilie, directrice qualité, et Fred, vice-président R&amp;D. L’objectif devient plus politique et plus systémique : exposer les bloquants, nommer les changements nécessaires et surtout faire reconnaître que R&amp;D et la qualité IVV doivent maintenant travailler en pairing plutôt qu’en guerre.</w:t>
      </w:r>
    </w:p>
    <w:p w14:paraId="2194B3E9" w14:textId="77777777" w:rsidR="00216634" w:rsidRDefault="00216634" w:rsidP="00216634">
      <w:pPr>
        <w:rPr>
          <w:kern w:val="2"/>
          <w:szCs w:val="21"/>
          <w14:ligatures w14:val="standardContextual"/>
        </w:rPr>
      </w:pPr>
      <w:r>
        <w:rPr>
          <w:color w:val="943634"/>
        </w:rPr>
        <w:t>Ce déplacement est majeur. ToTAL cesse d’être seulement une démarche portée par le coach. Il commence à devenir un sujet d’harmonisation entre deux forces qui doivent apprendre à produire ensemble : la R&amp;D et la qualité IVV. Le problème n’est plus seulement technique, ni seulement méthodologique. Il devient relationnel, organisationnel et décisionnel. La qualité ne peut plus être perçue comme un camp opposé. La R&amp;D ne peut plus être perçue comme un monde à corriger de l’extérieur. La confiance devra se reconstruire dans le travail commun.</w:t>
      </w:r>
    </w:p>
    <w:p w14:paraId="60C6B800" w14:textId="77777777" w:rsidR="00216634" w:rsidRDefault="00216634" w:rsidP="00216634">
      <w:pPr>
        <w:rPr>
          <w:kern w:val="2"/>
          <w:szCs w:val="21"/>
          <w14:ligatures w14:val="standardContextual"/>
        </w:rPr>
      </w:pPr>
      <w:r>
        <w:rPr>
          <w:color w:val="943634"/>
        </w:rPr>
        <w:t>Une décision concrète émerge : créer un espace Confluence dédié au Centre d’excellence ToTAL, plutôt que de déposer les contenus dans l’espace qualité ou dans l’espace R&amp;D. Le symbole est important. Placer ToTAL dans un camp aurait pu renforcer la perception de propriété ou de contrôle. Créer un espace neutre permet de dire que ToTAL n’appartient ni à la qualité seule, ni à la R&amp;D seule. Il appartient à la capacité commune de mieux réaliser, mieux décider, mieux valider et mieux apprendre.</w:t>
      </w:r>
    </w:p>
    <w:p w14:paraId="428DC758" w14:textId="77777777" w:rsidR="00216634" w:rsidRPr="000A3509" w:rsidRDefault="00216634" w:rsidP="00216634">
      <w:pPr>
        <w:rPr>
          <w:color w:val="943634" w:themeColor="accent2" w:themeShade="BF"/>
        </w:rPr>
      </w:pPr>
      <w:r w:rsidRPr="00D94AC2">
        <w:rPr>
          <w:color w:val="943634"/>
        </w:rPr>
        <w:t>Fouad</w:t>
      </w:r>
      <w:r>
        <w:rPr>
          <w:color w:val="943634"/>
        </w:rPr>
        <w:t xml:space="preserve"> demeure dans une situation paradoxale. La tâche qu’on lui a confiée ne correspond pas vraiment à son rôle de coach Agile : investiguer les tests automatisés flaky dans les pipelines Jenkins. Pourtant, il accepte de le faire en mode acquisition de confiance envers la R&amp;D. Cette posture change la lecture de son rôle. Même si son mandat n’est pas encore aligné avec ToTAL, il peut devenir un pont : comprendre les irritants, gagner la confiance du terrain R&amp;D, puis relier progressivement ses constats aux recommandations Agile et aux conditions de maîtrise ToTAL.</w:t>
      </w:r>
    </w:p>
    <w:p w14:paraId="542551A9" w14:textId="77777777" w:rsidR="00216634" w:rsidRPr="000A3509" w:rsidRDefault="00216634" w:rsidP="00216634">
      <w:pPr>
        <w:rPr>
          <w:color w:val="943634" w:themeColor="accent2" w:themeShade="BF"/>
        </w:rPr>
      </w:pPr>
      <w:r>
        <w:rPr>
          <w:color w:val="943634"/>
        </w:rPr>
        <w:t xml:space="preserve">La journée permet aussi de progresser fortement sur les problématiques que </w:t>
      </w:r>
      <w:r w:rsidRPr="00AE4187">
        <w:rPr>
          <w:color w:val="943634"/>
        </w:rPr>
        <w:t>Fouad</w:t>
      </w:r>
      <w:r>
        <w:rPr>
          <w:color w:val="943634"/>
        </w:rPr>
        <w:t xml:space="preserve"> a investiguées chez Opal-RT, autant pour Hyper-LAB que pour RT-LAB. Plus de 80 % de la matière semble maintenant comprise ou couverte. Cette investigation ouvre un autre fil : les problèmes de pipeline, d’automatisation et de tests flaky ne sont pas seulement des irritants techniques. Ils peuvent devenir des signaux sur la qualité du SDLC, sur la confiance envers les validations et sur les endroits où ToTAL devra s’arrimer aux pratiques Agile et DevOps existantes.</w:t>
      </w:r>
    </w:p>
    <w:p w14:paraId="36BAA04E" w14:textId="77777777" w:rsidR="00216634" w:rsidRPr="000A3509" w:rsidRDefault="00216634" w:rsidP="00216634">
      <w:pPr>
        <w:rPr>
          <w:color w:val="943634" w:themeColor="accent2" w:themeShade="BF"/>
        </w:rPr>
      </w:pPr>
      <w:r>
        <w:rPr>
          <w:color w:val="943634"/>
        </w:rPr>
        <w:t xml:space="preserve">Une inquiétude demeure : comment arrimer tout cela avec ToTAL ? Le risque serait que le travail de </w:t>
      </w:r>
      <w:r w:rsidRPr="00C40FDC">
        <w:rPr>
          <w:color w:val="943634"/>
        </w:rPr>
        <w:t>Fouad</w:t>
      </w:r>
      <w:r>
        <w:rPr>
          <w:color w:val="943634"/>
        </w:rPr>
        <w:t xml:space="preserve"> reste parallèle, utile mais déconnecté. Pourtant, le climat est encourageant. La collaboration se passe bien. </w:t>
      </w:r>
      <w:r w:rsidRPr="00C40FDC">
        <w:rPr>
          <w:color w:val="943634"/>
        </w:rPr>
        <w:t>Fouad</w:t>
      </w:r>
      <w:r>
        <w:rPr>
          <w:color w:val="943634"/>
        </w:rPr>
        <w:t xml:space="preserve"> ne réfute pas le travail déjà fait. Il connaît les intentions ToTAL, même si, pour l’instant, une seule personne porte réellement la compréhension complète de ToTAL. Ce n’est pas encore une adoption, mais c’est un terrain de confiance qui commence à apparaître.</w:t>
      </w:r>
    </w:p>
    <w:p w14:paraId="30A496FF" w14:textId="77777777" w:rsidR="00216634" w:rsidRDefault="00216634" w:rsidP="00216634">
      <w:pPr>
        <w:rPr>
          <w:kern w:val="2"/>
          <w:szCs w:val="21"/>
          <w14:ligatures w14:val="standardContextual"/>
        </w:rPr>
      </w:pPr>
      <w:r>
        <w:rPr>
          <w:color w:val="943634"/>
        </w:rPr>
        <w:t xml:space="preserve">La relation avec Émilie avance elle aussi. Elle est rassurée : le coach ToTAL pourra porter sa voix dans les rencontres où elle devra défendre les enjeux qualité, le contrat qualité et les standards à faire reconnaître. Ensemble, les spécifications sont révisées dans son rôle temporaire de PO pour les workshops. Le travail évolue bien. Pour une première fois, les </w:t>
      </w:r>
      <w:r>
        <w:rPr>
          <w:color w:val="943634"/>
        </w:rPr>
        <w:lastRenderedPageBreak/>
        <w:t>spécifications deviennent suffisamment bonnes pour servir de base réelle. Ce n’est pas encore la fin de DÉFINIR, mais c’est un signe que PLANIFIER peut redevenir envisageable.</w:t>
      </w:r>
    </w:p>
    <w:p w14:paraId="35417321" w14:textId="77777777" w:rsidR="00216634" w:rsidRPr="00BE4BFA" w:rsidRDefault="00216634" w:rsidP="00216634">
      <w:pPr>
        <w:pStyle w:val="PhraserepreToTAL"/>
        <w:rPr>
          <w:kern w:val="2"/>
          <w:szCs w:val="21"/>
          <w:lang w:val="fr-FR"/>
          <w14:ligatures w14:val="standardContextual"/>
        </w:rPr>
      </w:pPr>
      <w:r>
        <w:rPr>
          <w:color w:val="943634"/>
          <w:lang w:val="fr-CA"/>
        </w:rPr>
        <w:t>Phrase repère : un revirement ToTAL ne se reconnaît pas au fait que tout est réglé ; il se reconnaît au moment où les bons joueurs acceptent enfin de regarder le même problème ensemble.</w:t>
      </w:r>
    </w:p>
    <w:p w14:paraId="2AEA7F33" w14:textId="77777777" w:rsidR="00216634" w:rsidRDefault="00216634" w:rsidP="00216634">
      <w:pPr>
        <w:pStyle w:val="Titre4"/>
        <w:rPr>
          <w:kern w:val="2"/>
          <w14:ligatures w14:val="standardContextual"/>
        </w:rPr>
      </w:pPr>
      <w:r>
        <w:rPr>
          <w:color w:val="943634"/>
        </w:rPr>
        <w:t>Lecture ToTAL du jour 2 — est-ce que le plan de match tient encore ?</w:t>
      </w:r>
    </w:p>
    <w:p w14:paraId="011E8293" w14:textId="77777777" w:rsidR="00216634" w:rsidRDefault="00216634" w:rsidP="00216634">
      <w:pPr>
        <w:rPr>
          <w:kern w:val="2"/>
          <w:szCs w:val="21"/>
          <w14:ligatures w14:val="standardContextual"/>
        </w:rPr>
      </w:pPr>
      <w:r>
        <w:rPr>
          <w:color w:val="943634"/>
        </w:rPr>
        <w:t>Oui, le plan de match tient mieux qu’hier. Le jour 1 montrait que les conditions d’entrée vers PLANIFIER et FORGE étaient encore fragiles. Le jour 2 ne règle pas tout, mais il produit trois avancées majeures : un appui de gestion du changement, une possibilité d’alignement direction qualité / R&amp;D, et des spécifications qui commencent à être assez solides pour préparer la suite.</w:t>
      </w:r>
    </w:p>
    <w:tbl>
      <w:tblPr>
        <w:tblW w:w="5000" w:type="pct"/>
        <w:tblCellMar>
          <w:left w:w="0" w:type="dxa"/>
          <w:right w:w="0" w:type="dxa"/>
        </w:tblCellMar>
        <w:tblLook w:val="04A0" w:firstRow="1" w:lastRow="0" w:firstColumn="1" w:lastColumn="0" w:noHBand="0" w:noVBand="1"/>
      </w:tblPr>
      <w:tblGrid>
        <w:gridCol w:w="2633"/>
        <w:gridCol w:w="3314"/>
        <w:gridCol w:w="3989"/>
      </w:tblGrid>
      <w:tr w:rsidR="00216634" w14:paraId="658255EE"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0A83F9FA" w14:textId="77777777" w:rsidR="00216634" w:rsidRDefault="00216634" w:rsidP="00651421">
            <w:pPr>
              <w:spacing w:after="0"/>
              <w:rPr>
                <w:kern w:val="2"/>
                <w:szCs w:val="21"/>
                <w14:ligatures w14:val="standardContextual"/>
              </w:rPr>
            </w:pPr>
            <w:r>
              <w:rPr>
                <w:color w:val="953735"/>
              </w:rPr>
              <w:t>Évolution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0419A49F" w14:textId="77777777" w:rsidR="00216634" w:rsidRDefault="0021663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66CD1A99" w14:textId="77777777" w:rsidR="00216634" w:rsidRPr="00F478E7" w:rsidRDefault="00216634" w:rsidP="00651421">
            <w:pPr>
              <w:spacing w:after="0"/>
              <w:rPr>
                <w:color w:val="943634" w:themeColor="accent2" w:themeShade="BF"/>
              </w:rPr>
            </w:pPr>
            <w:r w:rsidRPr="00F478E7">
              <w:rPr>
                <w:color w:val="953735"/>
              </w:rPr>
              <w:t>Point de suite rendu possible</w:t>
            </w:r>
          </w:p>
        </w:tc>
      </w:tr>
      <w:tr w:rsidR="00216634" w14:paraId="00A997AD" w14:textId="77777777" w:rsidTr="00651421">
        <w:tc>
          <w:tcPr>
            <w:tcW w:w="0" w:type="auto"/>
            <w:shd w:val="clear" w:color="auto" w:fill="F2DBDB"/>
            <w:tcMar>
              <w:top w:w="0" w:type="dxa"/>
              <w:left w:w="108" w:type="dxa"/>
              <w:bottom w:w="0" w:type="dxa"/>
              <w:right w:w="108" w:type="dxa"/>
            </w:tcMar>
            <w:hideMark/>
          </w:tcPr>
          <w:p w14:paraId="542774A9" w14:textId="77777777" w:rsidR="00216634" w:rsidRDefault="00216634" w:rsidP="00651421">
            <w:pPr>
              <w:spacing w:after="0"/>
            </w:pPr>
            <w:r>
              <w:rPr>
                <w:color w:val="953735"/>
              </w:rPr>
              <w:t>Denis propose des rencontres rapprochées avec Émilie et Fred.</w:t>
            </w:r>
          </w:p>
        </w:tc>
        <w:tc>
          <w:tcPr>
            <w:tcW w:w="0" w:type="auto"/>
            <w:shd w:val="clear" w:color="auto" w:fill="F2DBDB"/>
            <w:tcMar>
              <w:top w:w="0" w:type="dxa"/>
              <w:left w:w="108" w:type="dxa"/>
              <w:bottom w:w="0" w:type="dxa"/>
              <w:right w:w="108" w:type="dxa"/>
            </w:tcMar>
            <w:hideMark/>
          </w:tcPr>
          <w:p w14:paraId="08B35223" w14:textId="77777777" w:rsidR="00216634" w:rsidRDefault="00216634" w:rsidP="00651421">
            <w:pPr>
              <w:spacing w:after="0"/>
            </w:pPr>
            <w:r>
              <w:rPr>
                <w:color w:val="953735"/>
              </w:rPr>
              <w:t>Le changement devient adressable au niveau direction, pas seulement dans les ateliers.</w:t>
            </w:r>
          </w:p>
        </w:tc>
        <w:tc>
          <w:tcPr>
            <w:tcW w:w="0" w:type="auto"/>
            <w:shd w:val="clear" w:color="auto" w:fill="F2DBDB"/>
            <w:tcMar>
              <w:top w:w="0" w:type="dxa"/>
              <w:left w:w="108" w:type="dxa"/>
              <w:bottom w:w="0" w:type="dxa"/>
              <w:right w:w="108" w:type="dxa"/>
            </w:tcMar>
            <w:hideMark/>
          </w:tcPr>
          <w:p w14:paraId="6262BAEA" w14:textId="77777777" w:rsidR="00216634" w:rsidRDefault="00216634" w:rsidP="00651421">
            <w:pPr>
              <w:spacing w:after="0"/>
            </w:pPr>
            <w:r>
              <w:rPr>
                <w:color w:val="953735"/>
              </w:rPr>
              <w:t>Préparer un message court : bloquants, changements nécessaires, engagement attendu et bénéfice du pairing R&amp;D / qualité IVV.</w:t>
            </w:r>
          </w:p>
        </w:tc>
      </w:tr>
      <w:tr w:rsidR="00216634" w14:paraId="0234C720" w14:textId="77777777" w:rsidTr="00651421">
        <w:tc>
          <w:tcPr>
            <w:tcW w:w="0" w:type="auto"/>
            <w:tcMar>
              <w:top w:w="0" w:type="dxa"/>
              <w:left w:w="108" w:type="dxa"/>
              <w:bottom w:w="0" w:type="dxa"/>
              <w:right w:w="108" w:type="dxa"/>
            </w:tcMar>
            <w:hideMark/>
          </w:tcPr>
          <w:p w14:paraId="052C7436" w14:textId="77777777" w:rsidR="00216634" w:rsidRDefault="00216634" w:rsidP="00651421">
            <w:pPr>
              <w:spacing w:after="0"/>
            </w:pPr>
            <w:r>
              <w:rPr>
                <w:color w:val="953735"/>
              </w:rPr>
              <w:t>Le pairing R&amp;D / qualité IVV devient un axe central.</w:t>
            </w:r>
          </w:p>
        </w:tc>
        <w:tc>
          <w:tcPr>
            <w:tcW w:w="0" w:type="auto"/>
            <w:tcMar>
              <w:top w:w="0" w:type="dxa"/>
              <w:left w:w="108" w:type="dxa"/>
              <w:bottom w:w="0" w:type="dxa"/>
              <w:right w:w="108" w:type="dxa"/>
            </w:tcMar>
            <w:hideMark/>
          </w:tcPr>
          <w:p w14:paraId="1572DD1D" w14:textId="77777777" w:rsidR="00216634" w:rsidRDefault="00216634" w:rsidP="00651421">
            <w:pPr>
              <w:spacing w:after="0"/>
            </w:pPr>
            <w:r>
              <w:rPr>
                <w:color w:val="953735"/>
              </w:rPr>
              <w:t>ToTAL commence à toucher la relation de travail, pas seulement les artefacts.</w:t>
            </w:r>
          </w:p>
        </w:tc>
        <w:tc>
          <w:tcPr>
            <w:tcW w:w="0" w:type="auto"/>
            <w:tcMar>
              <w:top w:w="0" w:type="dxa"/>
              <w:left w:w="108" w:type="dxa"/>
              <w:bottom w:w="0" w:type="dxa"/>
              <w:right w:w="108" w:type="dxa"/>
            </w:tcMar>
            <w:hideMark/>
          </w:tcPr>
          <w:p w14:paraId="729967EC" w14:textId="77777777" w:rsidR="00216634" w:rsidRDefault="00216634" w:rsidP="00651421">
            <w:pPr>
              <w:spacing w:after="0"/>
            </w:pPr>
            <w:r>
              <w:rPr>
                <w:color w:val="953735"/>
              </w:rPr>
              <w:t>Nommer une règle de collaboration : qualité et R&amp;D co-construisent les spécifications, les preuves et les décisions de livraison.</w:t>
            </w:r>
          </w:p>
        </w:tc>
      </w:tr>
      <w:tr w:rsidR="00216634" w14:paraId="03CE104A" w14:textId="77777777" w:rsidTr="00651421">
        <w:tc>
          <w:tcPr>
            <w:tcW w:w="0" w:type="auto"/>
            <w:shd w:val="clear" w:color="auto" w:fill="F2DBDB"/>
            <w:tcMar>
              <w:top w:w="0" w:type="dxa"/>
              <w:left w:w="108" w:type="dxa"/>
              <w:bottom w:w="0" w:type="dxa"/>
              <w:right w:w="108" w:type="dxa"/>
            </w:tcMar>
            <w:hideMark/>
          </w:tcPr>
          <w:p w14:paraId="3DC7BC04" w14:textId="77777777" w:rsidR="00216634" w:rsidRDefault="00216634" w:rsidP="00651421">
            <w:pPr>
              <w:spacing w:after="0"/>
            </w:pPr>
            <w:r>
              <w:rPr>
                <w:color w:val="953735"/>
              </w:rPr>
              <w:t>Un espace Confluence neutre de Centre d’excellence ToTAL est envisagé.</w:t>
            </w:r>
          </w:p>
        </w:tc>
        <w:tc>
          <w:tcPr>
            <w:tcW w:w="0" w:type="auto"/>
            <w:shd w:val="clear" w:color="auto" w:fill="F2DBDB"/>
            <w:tcMar>
              <w:top w:w="0" w:type="dxa"/>
              <w:left w:w="108" w:type="dxa"/>
              <w:bottom w:w="0" w:type="dxa"/>
              <w:right w:w="108" w:type="dxa"/>
            </w:tcMar>
            <w:hideMark/>
          </w:tcPr>
          <w:p w14:paraId="3284B16F" w14:textId="77777777" w:rsidR="00216634" w:rsidRDefault="00216634" w:rsidP="00651421">
            <w:pPr>
              <w:spacing w:after="0"/>
            </w:pPr>
            <w:r>
              <w:rPr>
                <w:color w:val="953735"/>
              </w:rPr>
              <w:t>Le référentiel devient un espace commun, non un territoire qualité ou R&amp;D.</w:t>
            </w:r>
          </w:p>
        </w:tc>
        <w:tc>
          <w:tcPr>
            <w:tcW w:w="0" w:type="auto"/>
            <w:shd w:val="clear" w:color="auto" w:fill="F2DBDB"/>
            <w:tcMar>
              <w:top w:w="0" w:type="dxa"/>
              <w:left w:w="108" w:type="dxa"/>
              <w:bottom w:w="0" w:type="dxa"/>
              <w:right w:w="108" w:type="dxa"/>
            </w:tcMar>
            <w:hideMark/>
          </w:tcPr>
          <w:p w14:paraId="2797C0D9" w14:textId="77777777" w:rsidR="00216634" w:rsidRDefault="00216634" w:rsidP="00651421">
            <w:pPr>
              <w:spacing w:after="0"/>
            </w:pPr>
            <w:r>
              <w:rPr>
                <w:color w:val="953735"/>
              </w:rPr>
              <w:t>Créer une structure minimale : contrat qualité, spécifications, gouvernance Jira / Xray, décisions, gabarits et apprentissages.</w:t>
            </w:r>
          </w:p>
        </w:tc>
      </w:tr>
      <w:tr w:rsidR="00216634" w14:paraId="7CD10645" w14:textId="77777777" w:rsidTr="00651421">
        <w:tc>
          <w:tcPr>
            <w:tcW w:w="0" w:type="auto"/>
            <w:tcMar>
              <w:top w:w="0" w:type="dxa"/>
              <w:left w:w="108" w:type="dxa"/>
              <w:bottom w:w="0" w:type="dxa"/>
              <w:right w:w="108" w:type="dxa"/>
            </w:tcMar>
            <w:hideMark/>
          </w:tcPr>
          <w:p w14:paraId="135396FD" w14:textId="77777777" w:rsidR="00216634" w:rsidRPr="009F1CB6" w:rsidRDefault="00216634" w:rsidP="00651421">
            <w:pPr>
              <w:spacing w:after="0"/>
              <w:rPr>
                <w:color w:val="943634" w:themeColor="accent2" w:themeShade="BF"/>
              </w:rPr>
            </w:pPr>
            <w:r w:rsidRPr="009F1CB6">
              <w:rPr>
                <w:color w:val="953735"/>
              </w:rPr>
              <w:t>Fouad</w:t>
            </w:r>
            <w:r>
              <w:rPr>
                <w:color w:val="953735"/>
              </w:rPr>
              <w:t xml:space="preserve"> gagne de la confiance R&amp;D par une investigation concrète.</w:t>
            </w:r>
          </w:p>
        </w:tc>
        <w:tc>
          <w:tcPr>
            <w:tcW w:w="0" w:type="auto"/>
            <w:tcMar>
              <w:top w:w="0" w:type="dxa"/>
              <w:left w:w="108" w:type="dxa"/>
              <w:bottom w:w="0" w:type="dxa"/>
              <w:right w:w="108" w:type="dxa"/>
            </w:tcMar>
            <w:hideMark/>
          </w:tcPr>
          <w:p w14:paraId="08D432EB" w14:textId="77777777" w:rsidR="00216634" w:rsidRDefault="00216634" w:rsidP="00651421">
            <w:pPr>
              <w:spacing w:after="0"/>
            </w:pPr>
            <w:r>
              <w:rPr>
                <w:color w:val="953735"/>
              </w:rPr>
              <w:t>Même hors rôle idéal, il peut devenir un pont si ses apprentissages sont reliés au SDLC et aux décisions.</w:t>
            </w:r>
          </w:p>
        </w:tc>
        <w:tc>
          <w:tcPr>
            <w:tcW w:w="0" w:type="auto"/>
            <w:tcMar>
              <w:top w:w="0" w:type="dxa"/>
              <w:left w:w="108" w:type="dxa"/>
              <w:bottom w:w="0" w:type="dxa"/>
              <w:right w:w="108" w:type="dxa"/>
            </w:tcMar>
            <w:hideMark/>
          </w:tcPr>
          <w:p w14:paraId="4FB20E07" w14:textId="77777777" w:rsidR="00216634" w:rsidRDefault="00216634" w:rsidP="00651421">
            <w:pPr>
              <w:spacing w:after="0"/>
            </w:pPr>
            <w:r>
              <w:rPr>
                <w:color w:val="953735"/>
              </w:rPr>
              <w:t>Lui demander de transformer ses constats Hyper-LAB / RT-LAB en recommandations Agile reliées à ToTAL.</w:t>
            </w:r>
          </w:p>
        </w:tc>
      </w:tr>
      <w:tr w:rsidR="00216634" w14:paraId="513C8910" w14:textId="77777777" w:rsidTr="00651421">
        <w:tc>
          <w:tcPr>
            <w:tcW w:w="0" w:type="auto"/>
            <w:shd w:val="clear" w:color="auto" w:fill="F2DBDB"/>
            <w:tcMar>
              <w:top w:w="0" w:type="dxa"/>
              <w:left w:w="108" w:type="dxa"/>
              <w:bottom w:w="0" w:type="dxa"/>
              <w:right w:w="108" w:type="dxa"/>
            </w:tcMar>
            <w:hideMark/>
          </w:tcPr>
          <w:p w14:paraId="79EA7C33" w14:textId="77777777" w:rsidR="00216634" w:rsidRDefault="00216634" w:rsidP="00651421">
            <w:pPr>
              <w:spacing w:after="0"/>
            </w:pPr>
            <w:r>
              <w:rPr>
                <w:color w:val="953735"/>
              </w:rPr>
              <w:t>Émilie et le coach révisent les spécifications ensemble.</w:t>
            </w:r>
          </w:p>
        </w:tc>
        <w:tc>
          <w:tcPr>
            <w:tcW w:w="0" w:type="auto"/>
            <w:shd w:val="clear" w:color="auto" w:fill="F2DBDB"/>
            <w:tcMar>
              <w:top w:w="0" w:type="dxa"/>
              <w:left w:w="108" w:type="dxa"/>
              <w:bottom w:w="0" w:type="dxa"/>
              <w:right w:w="108" w:type="dxa"/>
            </w:tcMar>
            <w:hideMark/>
          </w:tcPr>
          <w:p w14:paraId="33ABA98A" w14:textId="77777777" w:rsidR="00216634" w:rsidRDefault="00216634" w:rsidP="00651421">
            <w:pPr>
              <w:spacing w:after="0"/>
            </w:pPr>
            <w:r>
              <w:rPr>
                <w:color w:val="953735"/>
              </w:rPr>
              <w:t>DÉFINIR produit enfin une première base praticable.</w:t>
            </w:r>
          </w:p>
        </w:tc>
        <w:tc>
          <w:tcPr>
            <w:tcW w:w="0" w:type="auto"/>
            <w:shd w:val="clear" w:color="auto" w:fill="F2DBDB"/>
            <w:tcMar>
              <w:top w:w="0" w:type="dxa"/>
              <w:left w:w="108" w:type="dxa"/>
              <w:bottom w:w="0" w:type="dxa"/>
              <w:right w:w="108" w:type="dxa"/>
            </w:tcMar>
            <w:hideMark/>
          </w:tcPr>
          <w:p w14:paraId="5B93D418" w14:textId="77777777" w:rsidR="00216634" w:rsidRDefault="00216634" w:rsidP="00651421">
            <w:pPr>
              <w:spacing w:after="0"/>
            </w:pPr>
            <w:r>
              <w:rPr>
                <w:color w:val="953735"/>
              </w:rPr>
              <w:t>Choisir un petit lot de spécifications suffisamment bonnes pour déclencher PLANIFIER.</w:t>
            </w:r>
          </w:p>
        </w:tc>
      </w:tr>
    </w:tbl>
    <w:p w14:paraId="1A631DAE" w14:textId="77777777" w:rsidR="00216634" w:rsidRPr="000A3509" w:rsidRDefault="00216634" w:rsidP="00216634">
      <w:pPr>
        <w:pStyle w:val="Titre4"/>
        <w:rPr>
          <w:color w:val="943634" w:themeColor="accent2" w:themeShade="BF"/>
        </w:rPr>
      </w:pPr>
      <w:r w:rsidRPr="00B348B1">
        <w:rPr>
          <w:color w:val="943634"/>
        </w:rPr>
        <w:t>Ce que le revirement du jour 2 rend possible</w:t>
      </w:r>
    </w:p>
    <w:p w14:paraId="67766125" w14:textId="77777777" w:rsidR="00216634" w:rsidRPr="00BE4BFA" w:rsidRDefault="00216634" w:rsidP="00216634">
      <w:pPr>
        <w:pStyle w:val="Paragraphedeliste"/>
        <w:numPr>
          <w:ilvl w:val="0"/>
          <w:numId w:val="52"/>
        </w:numPr>
        <w:rPr>
          <w:rFonts w:asciiTheme="minorHAnsi" w:hAnsiTheme="minorHAnsi"/>
        </w:rPr>
      </w:pPr>
      <w:r w:rsidRPr="00BE4BFA">
        <w:rPr>
          <w:rFonts w:asciiTheme="minorHAnsi" w:hAnsiTheme="minorHAnsi"/>
          <w:color w:val="943634"/>
        </w:rPr>
        <w:t>Préparer la rencontre direction avec un message très court : le problème n’est pas que qualité et R&amp;D travaillent trop ensemble ; le problème est qu’ils n’ont pas encore assez de mécanismes communs pour décider, spécifier, valider et apprendre ensemble.</w:t>
      </w:r>
    </w:p>
    <w:p w14:paraId="4379A67A" w14:textId="77777777" w:rsidR="00216634" w:rsidRDefault="00216634" w:rsidP="00216634">
      <w:pPr>
        <w:pStyle w:val="Paragraphedeliste"/>
        <w:numPr>
          <w:ilvl w:val="0"/>
          <w:numId w:val="52"/>
        </w:numPr>
        <w:rPr>
          <w:rFonts w:asciiTheme="minorHAnsi" w:hAnsiTheme="minorHAnsi"/>
        </w:rPr>
      </w:pPr>
      <w:r>
        <w:rPr>
          <w:rFonts w:asciiTheme="minorHAnsi" w:hAnsiTheme="minorHAnsi"/>
          <w:color w:val="943634"/>
        </w:rPr>
        <w:t>Positionner le Centre d’excellence ToTAL comme espace neutre : ni qualité, ni R&amp;D, mais lieu de standards vivants, de gabarits, de décisions et d’apprentissage partagé.</w:t>
      </w:r>
    </w:p>
    <w:p w14:paraId="2CF46E96" w14:textId="77777777" w:rsidR="00216634" w:rsidRPr="007E2A12" w:rsidRDefault="00216634" w:rsidP="00216634">
      <w:pPr>
        <w:pStyle w:val="Paragraphedeliste"/>
        <w:numPr>
          <w:ilvl w:val="0"/>
          <w:numId w:val="52"/>
        </w:numPr>
        <w:rPr>
          <w:rFonts w:asciiTheme="minorHAnsi" w:hAnsiTheme="minorHAnsi"/>
        </w:rPr>
      </w:pPr>
      <w:r>
        <w:rPr>
          <w:rFonts w:asciiTheme="minorHAnsi" w:hAnsiTheme="minorHAnsi"/>
          <w:color w:val="943634"/>
        </w:rPr>
        <w:t xml:space="preserve">Demander à </w:t>
      </w:r>
      <w:r w:rsidRPr="007E2A12">
        <w:rPr>
          <w:rFonts w:ascii="Cambria" w:hAnsi="Cambria"/>
          <w:color w:val="943634"/>
        </w:rPr>
        <w:t>Fouad</w:t>
      </w:r>
      <w:r>
        <w:rPr>
          <w:rFonts w:asciiTheme="minorHAnsi" w:hAnsiTheme="minorHAnsi"/>
          <w:color w:val="943634"/>
        </w:rPr>
        <w:t xml:space="preserve"> de relier son investigation sur Jenkins, Hyper-LAB et RT-LAB à des recommandations Agile observables : cadence, Definition of Ready, validation, stabilité pipeline et collaboration entre rôles.</w:t>
      </w:r>
    </w:p>
    <w:p w14:paraId="38434948" w14:textId="77777777" w:rsidR="00216634" w:rsidRDefault="00216634" w:rsidP="00216634">
      <w:pPr>
        <w:pStyle w:val="Paragraphedeliste"/>
        <w:numPr>
          <w:ilvl w:val="0"/>
          <w:numId w:val="52"/>
        </w:numPr>
        <w:rPr>
          <w:rFonts w:asciiTheme="minorHAnsi" w:hAnsiTheme="minorHAnsi"/>
        </w:rPr>
      </w:pPr>
      <w:r>
        <w:rPr>
          <w:rFonts w:asciiTheme="minorHAnsi" w:hAnsiTheme="minorHAnsi"/>
          <w:color w:val="943634"/>
        </w:rPr>
        <w:t>Avec Émilie, choisir trois à cinq spécifications qui sont assez bonnes pour passer à une première planification, sans attendre que tout soit parfait.</w:t>
      </w:r>
    </w:p>
    <w:p w14:paraId="085F325D" w14:textId="77777777" w:rsidR="00216634" w:rsidRDefault="00216634" w:rsidP="00216634">
      <w:pPr>
        <w:pStyle w:val="Paragraphedeliste"/>
        <w:numPr>
          <w:ilvl w:val="0"/>
          <w:numId w:val="52"/>
        </w:numPr>
        <w:rPr>
          <w:rFonts w:asciiTheme="minorHAnsi" w:hAnsiTheme="minorHAnsi"/>
        </w:rPr>
      </w:pPr>
      <w:r>
        <w:rPr>
          <w:rFonts w:asciiTheme="minorHAnsi" w:hAnsiTheme="minorHAnsi"/>
          <w:color w:val="943634"/>
        </w:rPr>
        <w:lastRenderedPageBreak/>
        <w:t>Préparer un premier rituel de pairing R&amp;D / qualité IVV : court, ciblé, avec une spécification, une preuve attendue, un risque et une décision de suite.</w:t>
      </w:r>
    </w:p>
    <w:p w14:paraId="471BE025" w14:textId="77777777" w:rsidR="00216634" w:rsidRDefault="00216634" w:rsidP="00216634">
      <w:pPr>
        <w:pStyle w:val="Paragraphedeliste"/>
        <w:numPr>
          <w:ilvl w:val="0"/>
          <w:numId w:val="52"/>
        </w:numPr>
        <w:rPr>
          <w:rFonts w:asciiTheme="minorHAnsi" w:hAnsiTheme="minorHAnsi"/>
        </w:rPr>
      </w:pPr>
      <w:r>
        <w:rPr>
          <w:rFonts w:asciiTheme="minorHAnsi" w:hAnsiTheme="minorHAnsi"/>
          <w:color w:val="943634"/>
        </w:rPr>
        <w:t>Ne pas vendre la journée comme une réussite, mais comme un potentiel réel : le système commence à accepter la conversation qu’il évitait.</w:t>
      </w:r>
    </w:p>
    <w:p w14:paraId="1372B46D" w14:textId="77777777" w:rsidR="00216634" w:rsidRDefault="00216634" w:rsidP="00216634">
      <w:pPr>
        <w:pStyle w:val="Titre4"/>
        <w:rPr>
          <w:kern w:val="2"/>
          <w14:ligatures w14:val="standardContextual"/>
        </w:rPr>
      </w:pPr>
      <w:r>
        <w:rPr>
          <w:color w:val="943634"/>
        </w:rPr>
        <w:t>Semaine 4 — Jour 3 : la carte géante du SDLC et le début du nettoyage relationnel</w:t>
      </w:r>
    </w:p>
    <w:p w14:paraId="328069ED" w14:textId="77777777" w:rsidR="00216634" w:rsidRDefault="00216634" w:rsidP="00216634">
      <w:pPr>
        <w:rPr>
          <w:kern w:val="2"/>
          <w:szCs w:val="21"/>
          <w14:ligatures w14:val="standardContextual"/>
        </w:rPr>
      </w:pPr>
      <w:r>
        <w:rPr>
          <w:color w:val="943634"/>
        </w:rPr>
        <w:t>Aujourd’hui, la semaine 4 prend une autre forme. La discussion avec le coach Agile ouvre un chantier plus structurant : construire une grande carte du SDLC ToTAL, en détaillant les phases, les états, les sous-phases, les points de passage, les irritants et les opportunités d’amélioration. L’intention n’est pas seulement de dessiner un processus. Elle est de rendre visible le système réel, avec ses bobos, ses zones floues, ses ruptures de confiance et ses endroits où une recommandation Agile ou ToTAL peut réellement aider.</w:t>
      </w:r>
    </w:p>
    <w:p w14:paraId="036C8903" w14:textId="77777777" w:rsidR="00216634" w:rsidRDefault="00216634" w:rsidP="00216634">
      <w:pPr>
        <w:rPr>
          <w:kern w:val="2"/>
          <w:szCs w:val="21"/>
          <w14:ligatures w14:val="standardContextual"/>
        </w:rPr>
      </w:pPr>
      <w:r>
        <w:rPr>
          <w:color w:val="943634"/>
        </w:rPr>
        <w:t>La carte sera réalisée dans le whiteboard Confluence. Elle devra inclure le SDLC ToTAL, les phases détaillées, les états, les sous-phases, les points de friction et une lecture compatible avec une approche SAFe. Ce choix est important : il évite de traiter ToTAL comme une méthode isolée. Il permet de l’utiliser comme couche de maîtrise capable de s’arrimer à l’Agile, au SAFe, au R&amp;D, à l’IVV et à la qualité.</w:t>
      </w:r>
    </w:p>
    <w:p w14:paraId="75D0D862" w14:textId="77777777" w:rsidR="00216634" w:rsidRDefault="00216634" w:rsidP="00216634">
      <w:pPr>
        <w:rPr>
          <w:kern w:val="2"/>
          <w:szCs w:val="21"/>
          <w14:ligatures w14:val="standardContextual"/>
        </w:rPr>
      </w:pPr>
      <w:r>
        <w:rPr>
          <w:color w:val="943634"/>
        </w:rPr>
        <w:t>Denis poursuit aussi son rôle de médiateur et de gestionnaire de changement. Il discute avec la direction et prépare des rencontres pour adresser les bloquants, les problèmes, les disputes et les changements nécessaires. Le travail ne porte plus seulement sur des pages Confluence ou des standards. Il devient un travail de nettoyage relationnel : mettre sur la table les tensions entre qualité, IVV, R&amp;D, Fred et Émilie, puis créer les conditions pour que les conflits cessent d’être des guerres de camps et deviennent des sujets de travail commun.</w:t>
      </w:r>
    </w:p>
    <w:p w14:paraId="680A0C74" w14:textId="77777777" w:rsidR="00216634" w:rsidRDefault="00216634" w:rsidP="00216634">
      <w:pPr>
        <w:rPr>
          <w:kern w:val="2"/>
          <w:szCs w:val="21"/>
          <w14:ligatures w14:val="standardContextual"/>
        </w:rPr>
      </w:pPr>
      <w:r>
        <w:rPr>
          <w:color w:val="943634"/>
        </w:rPr>
        <w:t>Denis rencontre aussi Émilie pour évaluer le travail fait jusqu’à présent. Le retour est très positif : elle est heureuse de l’avancement, mais elle nomme une inquiétude importante. Les nombreuses pages ajoutées dans Confluence — contrats qualité, types de tests, spécifications, qualimétrie et autres structures — donnent l’impression que tout arrive très vite. Pour l’équipe, la montagne peut sembler trop grande à absorber en si peu de temps.</w:t>
      </w:r>
    </w:p>
    <w:p w14:paraId="648CAADC" w14:textId="77777777" w:rsidR="00216634" w:rsidRDefault="00216634" w:rsidP="00216634">
      <w:pPr>
        <w:rPr>
          <w:kern w:val="2"/>
          <w:szCs w:val="21"/>
          <w14:ligatures w14:val="standardContextual"/>
        </w:rPr>
      </w:pPr>
      <w:r>
        <w:rPr>
          <w:color w:val="943634"/>
        </w:rPr>
        <w:t>Ce signal est précieux. Il ne veut pas dire que le travail est mauvais. Il veut dire que la capacité d’absorption devient une contrainte réelle. Le coach ToTAL devra rassurer l’équipe : ces pages sont une structure disponible, pas une montagne à gravir d’un seul coup. Elles seront utilisées au moment opportun, une étape à la fois. Le rôle du coach n’est pas d’enfoncer l’équipe sous le poids de ToTAL, mais de faciliter, guider, réduire le bruit et empêcher que l’ampleur apparente devienne de la peur ou du découragement.</w:t>
      </w:r>
    </w:p>
    <w:p w14:paraId="0383A945" w14:textId="77777777" w:rsidR="00216634" w:rsidRDefault="00216634" w:rsidP="00216634">
      <w:pPr>
        <w:rPr>
          <w:kern w:val="2"/>
          <w:szCs w:val="21"/>
          <w14:ligatures w14:val="standardContextual"/>
        </w:rPr>
      </w:pPr>
      <w:r>
        <w:rPr>
          <w:color w:val="943634"/>
        </w:rPr>
        <w:t>Émilie prend aussi une posture forte de directrice pendant la rencontre avec l’équipe pour avancer les spécifications vers la planification. Elle fait comprendre le privilège d’avoir un coach ToTAL disponible et l’importance de profiter de cette présence. Ce moment semble réveiller la troupe. Il montre qu’un sponsor de qualité ne se contente pas de valider un document : il peut aussi créer de l’élan, donner du poids au changement et rappeler pourquoi le travail mérite d’être fait maintenant.</w:t>
      </w:r>
    </w:p>
    <w:p w14:paraId="6D016C65" w14:textId="77777777" w:rsidR="00216634" w:rsidRDefault="00216634" w:rsidP="00216634">
      <w:pPr>
        <w:rPr>
          <w:kern w:val="2"/>
          <w:szCs w:val="21"/>
          <w14:ligatures w14:val="standardContextual"/>
        </w:rPr>
      </w:pPr>
      <w:r>
        <w:rPr>
          <w:color w:val="943634"/>
        </w:rPr>
        <w:t xml:space="preserve">La journée contient également une avancée concrète côté Xray. Une mini-formation est donnée à l’équipe IVV, qui travaille davantage dans une logique proche de l’UAT. Un joueur IVV commence maintenant à utiliser les plans de test comme tâches, les test sets comme </w:t>
      </w:r>
      <w:r>
        <w:rPr>
          <w:color w:val="943634"/>
        </w:rPr>
        <w:lastRenderedPageBreak/>
        <w:t>documentation produit ou features, les tests Xray comme spécifications, puis les exécutions comme preuve. Cette expérimentation devient une belle preuve de concept : Xray peut servir non seulement à tester, mais aussi à documenter le produit et à relier spécification, validation et preuve.</w:t>
      </w:r>
    </w:p>
    <w:p w14:paraId="6AA83E99" w14:textId="77777777" w:rsidR="00216634" w:rsidRPr="000A3509" w:rsidRDefault="00216634" w:rsidP="00216634">
      <w:pPr>
        <w:rPr>
          <w:color w:val="943634" w:themeColor="accent2" w:themeShade="BF"/>
        </w:rPr>
      </w:pPr>
      <w:r>
        <w:rPr>
          <w:color w:val="943634"/>
        </w:rPr>
        <w:t xml:space="preserve">Le dossier confié à </w:t>
      </w:r>
      <w:r w:rsidRPr="00AE59BA">
        <w:rPr>
          <w:color w:val="943634"/>
        </w:rPr>
        <w:t>Fouad</w:t>
      </w:r>
      <w:r>
        <w:rPr>
          <w:color w:val="943634"/>
        </w:rPr>
        <w:t xml:space="preserve"> avance aussi. Même si cette tâche n’était pas dans son cœur de rôle comme coach Agile, et même si elle touchait davantage l’expertise du coach ToTAL en automatisation des tests, les bonnes personnes responsables des tests automatisés sont rencontrées. Les problèmes sont traités. Pour </w:t>
      </w:r>
      <w:r w:rsidRPr="00AE59BA">
        <w:rPr>
          <w:color w:val="943634"/>
        </w:rPr>
        <w:t>Fouad</w:t>
      </w:r>
      <w:r>
        <w:rPr>
          <w:color w:val="943634"/>
        </w:rPr>
        <w:t>, cela devient une occasion de gagner des points de confiance du côté R&amp;D. Pour ToTAL, c’est un signal à relier : les irritants techniques peuvent devenir des portes d’entrée vers la confiance, à condition de les relier ensuite au SDLC, à la qualité et à la décision.</w:t>
      </w:r>
    </w:p>
    <w:p w14:paraId="5376609A" w14:textId="77777777" w:rsidR="00216634" w:rsidRDefault="00216634" w:rsidP="00216634">
      <w:pPr>
        <w:rPr>
          <w:kern w:val="2"/>
          <w:szCs w:val="21"/>
          <w14:ligatures w14:val="standardContextual"/>
        </w:rPr>
      </w:pPr>
      <w:r>
        <w:rPr>
          <w:color w:val="943634"/>
        </w:rPr>
        <w:t>Le rôle de Denis comme médiateur devient plus visible. Il commence à travailler sur la tension entre QA, représentée par Émilie, et R&amp;D, représentée par Fred. Les rencontres du mardi et du jeudi sont maintenant vues comme une forme d’intensif de nettoyage et de gestion de changement. Les problèmes, conflits, disputes et blocages devront être mis sur la table devant la direction. Le système n’aura pas vraiment le choix de se parler.</w:t>
      </w:r>
    </w:p>
    <w:p w14:paraId="7F64D8CC" w14:textId="77777777" w:rsidR="00216634" w:rsidRPr="005944CE" w:rsidRDefault="00216634" w:rsidP="00216634">
      <w:pPr>
        <w:pStyle w:val="PhraserepreToTAL"/>
        <w:rPr>
          <w:kern w:val="2"/>
          <w:szCs w:val="21"/>
          <w:lang w:val="fr-FR"/>
          <w14:ligatures w14:val="standardContextual"/>
        </w:rPr>
      </w:pPr>
      <w:r>
        <w:rPr>
          <w:color w:val="943634"/>
          <w:lang w:val="fr-CA"/>
        </w:rPr>
        <w:t>Phrase repère : une carte du SDLC ne sert pas à dessiner un idéal ; elle sert à rendre visibles les endroits où le système doit apprendre à travailler ensemble.</w:t>
      </w:r>
    </w:p>
    <w:p w14:paraId="5ADDF6AE" w14:textId="77777777" w:rsidR="00216634" w:rsidRDefault="00216634" w:rsidP="00216634">
      <w:pPr>
        <w:pStyle w:val="Titre4"/>
        <w:rPr>
          <w:kern w:val="2"/>
          <w14:ligatures w14:val="standardContextual"/>
        </w:rPr>
      </w:pPr>
      <w:r>
        <w:rPr>
          <w:color w:val="943634"/>
        </w:rPr>
        <w:t>Lecture ToTAL du jour 3 — du contenu vers l’absorption</w:t>
      </w:r>
    </w:p>
    <w:p w14:paraId="104D52B2" w14:textId="77777777" w:rsidR="00216634" w:rsidRDefault="00216634" w:rsidP="00216634">
      <w:pPr>
        <w:rPr>
          <w:kern w:val="2"/>
          <w:szCs w:val="21"/>
          <w14:ligatures w14:val="standardContextual"/>
        </w:rPr>
      </w:pPr>
      <w:r>
        <w:rPr>
          <w:color w:val="943634"/>
        </w:rPr>
        <w:t>Le plan de match tient encore, mais il doit maintenant être ajusté autour d’un nouveau risque : l’absorption. Les trois derniers jours ont créé de l’élan, de la matière, des pages, des rencontres et des possibilités. Mais si l’équipe voit seulement la montagne, elle peut se décourager avant même d’avoir commencé à pratiquer. Le prochain geste ToTAL consiste donc à transformer la structure en parcours léger : une carte, quelques flags, quelques priorités, un premier espace Centre d’excellence, puis un petit nombre d’usages concrets.</w:t>
      </w:r>
    </w:p>
    <w:tbl>
      <w:tblPr>
        <w:tblW w:w="5000" w:type="pct"/>
        <w:tblCellMar>
          <w:left w:w="0" w:type="dxa"/>
          <w:right w:w="0" w:type="dxa"/>
        </w:tblCellMar>
        <w:tblLook w:val="04A0" w:firstRow="1" w:lastRow="0" w:firstColumn="1" w:lastColumn="0" w:noHBand="0" w:noVBand="1"/>
      </w:tblPr>
      <w:tblGrid>
        <w:gridCol w:w="2925"/>
        <w:gridCol w:w="3337"/>
        <w:gridCol w:w="3674"/>
      </w:tblGrid>
      <w:tr w:rsidR="00216634" w14:paraId="4CD6AA6A" w14:textId="77777777" w:rsidTr="00651421">
        <w:tc>
          <w:tcPr>
            <w:tcW w:w="0" w:type="auto"/>
            <w:tcBorders>
              <w:top w:val="nil"/>
              <w:left w:val="nil"/>
              <w:bottom w:val="single" w:sz="8" w:space="0" w:color="D99594"/>
              <w:right w:val="nil"/>
            </w:tcBorders>
            <w:tcMar>
              <w:top w:w="0" w:type="dxa"/>
              <w:left w:w="108" w:type="dxa"/>
              <w:bottom w:w="0" w:type="dxa"/>
              <w:right w:w="108" w:type="dxa"/>
            </w:tcMar>
            <w:hideMark/>
          </w:tcPr>
          <w:p w14:paraId="016A3635" w14:textId="77777777" w:rsidR="00216634" w:rsidRDefault="00216634" w:rsidP="00651421">
            <w:pPr>
              <w:spacing w:after="0"/>
              <w:rPr>
                <w:kern w:val="2"/>
                <w:szCs w:val="21"/>
                <w14:ligatures w14:val="standardContextual"/>
              </w:rPr>
            </w:pPr>
            <w:r>
              <w:rPr>
                <w:color w:val="953735"/>
              </w:rPr>
              <w:t>Signal du jour</w:t>
            </w:r>
          </w:p>
        </w:tc>
        <w:tc>
          <w:tcPr>
            <w:tcW w:w="0" w:type="auto"/>
            <w:tcBorders>
              <w:top w:val="nil"/>
              <w:left w:val="nil"/>
              <w:bottom w:val="single" w:sz="8" w:space="0" w:color="D99594"/>
              <w:right w:val="nil"/>
            </w:tcBorders>
            <w:tcMar>
              <w:top w:w="0" w:type="dxa"/>
              <w:left w:w="108" w:type="dxa"/>
              <w:bottom w:w="0" w:type="dxa"/>
              <w:right w:w="108" w:type="dxa"/>
            </w:tcMar>
            <w:hideMark/>
          </w:tcPr>
          <w:p w14:paraId="62AE43ED" w14:textId="77777777" w:rsidR="00216634" w:rsidRDefault="00216634" w:rsidP="00651421">
            <w:pPr>
              <w:spacing w:after="0"/>
            </w:pPr>
            <w:r>
              <w:rPr>
                <w:color w:val="953735"/>
              </w:rPr>
              <w:t>Lecture ToTAL</w:t>
            </w:r>
          </w:p>
        </w:tc>
        <w:tc>
          <w:tcPr>
            <w:tcW w:w="0" w:type="auto"/>
            <w:tcBorders>
              <w:top w:val="nil"/>
              <w:left w:val="nil"/>
              <w:bottom w:val="single" w:sz="8" w:space="0" w:color="D99594"/>
              <w:right w:val="nil"/>
            </w:tcBorders>
            <w:tcMar>
              <w:top w:w="0" w:type="dxa"/>
              <w:left w:w="108" w:type="dxa"/>
              <w:bottom w:w="0" w:type="dxa"/>
              <w:right w:w="108" w:type="dxa"/>
            </w:tcMar>
            <w:hideMark/>
          </w:tcPr>
          <w:p w14:paraId="5270CF89" w14:textId="77777777" w:rsidR="00216634" w:rsidRPr="006E6DFB" w:rsidRDefault="00216634" w:rsidP="00651421">
            <w:pPr>
              <w:spacing w:after="0"/>
              <w:rPr>
                <w:color w:val="943634" w:themeColor="accent2" w:themeShade="BF"/>
              </w:rPr>
            </w:pPr>
            <w:r w:rsidRPr="006E6DFB">
              <w:rPr>
                <w:color w:val="953735"/>
              </w:rPr>
              <w:t>Point de suite à porter</w:t>
            </w:r>
          </w:p>
        </w:tc>
      </w:tr>
      <w:tr w:rsidR="00216634" w14:paraId="3BA3366F" w14:textId="77777777" w:rsidTr="00651421">
        <w:tc>
          <w:tcPr>
            <w:tcW w:w="0" w:type="auto"/>
            <w:shd w:val="clear" w:color="auto" w:fill="F2DBDB"/>
            <w:tcMar>
              <w:top w:w="0" w:type="dxa"/>
              <w:left w:w="108" w:type="dxa"/>
              <w:bottom w:w="0" w:type="dxa"/>
              <w:right w:w="108" w:type="dxa"/>
            </w:tcMar>
            <w:hideMark/>
          </w:tcPr>
          <w:p w14:paraId="625470B5" w14:textId="77777777" w:rsidR="00216634" w:rsidRDefault="00216634" w:rsidP="00651421">
            <w:pPr>
              <w:spacing w:after="0"/>
            </w:pPr>
            <w:r>
              <w:rPr>
                <w:color w:val="953735"/>
              </w:rPr>
              <w:t>Carte géante du SDLC ToTAL prévue avec le coach Agile.</w:t>
            </w:r>
          </w:p>
        </w:tc>
        <w:tc>
          <w:tcPr>
            <w:tcW w:w="0" w:type="auto"/>
            <w:shd w:val="clear" w:color="auto" w:fill="F2DBDB"/>
            <w:tcMar>
              <w:top w:w="0" w:type="dxa"/>
              <w:left w:w="108" w:type="dxa"/>
              <w:bottom w:w="0" w:type="dxa"/>
              <w:right w:w="108" w:type="dxa"/>
            </w:tcMar>
            <w:hideMark/>
          </w:tcPr>
          <w:p w14:paraId="5C74C58A" w14:textId="77777777" w:rsidR="00216634" w:rsidRDefault="00216634" w:rsidP="00651421">
            <w:pPr>
              <w:spacing w:after="0"/>
            </w:pPr>
            <w:r>
              <w:rPr>
                <w:color w:val="953735"/>
              </w:rPr>
              <w:t>Le système devient cartographiable. C’est un passage vers une lecture commune du SDLC.</w:t>
            </w:r>
          </w:p>
        </w:tc>
        <w:tc>
          <w:tcPr>
            <w:tcW w:w="0" w:type="auto"/>
            <w:shd w:val="clear" w:color="auto" w:fill="F2DBDB"/>
            <w:tcMar>
              <w:top w:w="0" w:type="dxa"/>
              <w:left w:w="108" w:type="dxa"/>
              <w:bottom w:w="0" w:type="dxa"/>
              <w:right w:w="108" w:type="dxa"/>
            </w:tcMar>
            <w:hideMark/>
          </w:tcPr>
          <w:p w14:paraId="06CB2DA8" w14:textId="77777777" w:rsidR="00216634" w:rsidRDefault="00216634" w:rsidP="00651421">
            <w:pPr>
              <w:spacing w:after="0"/>
            </w:pPr>
            <w:r>
              <w:rPr>
                <w:color w:val="953735"/>
              </w:rPr>
              <w:t>Commencer par les états et les points de douleur, pas par une modélisation parfaite.</w:t>
            </w:r>
          </w:p>
        </w:tc>
      </w:tr>
      <w:tr w:rsidR="00216634" w14:paraId="0E3711C8" w14:textId="77777777" w:rsidTr="00651421">
        <w:tc>
          <w:tcPr>
            <w:tcW w:w="0" w:type="auto"/>
            <w:tcMar>
              <w:top w:w="0" w:type="dxa"/>
              <w:left w:w="108" w:type="dxa"/>
              <w:bottom w:w="0" w:type="dxa"/>
              <w:right w:w="108" w:type="dxa"/>
            </w:tcMar>
            <w:hideMark/>
          </w:tcPr>
          <w:p w14:paraId="7F6C2732" w14:textId="77777777" w:rsidR="00216634" w:rsidRDefault="00216634" w:rsidP="00651421">
            <w:pPr>
              <w:spacing w:after="0"/>
            </w:pPr>
            <w:r>
              <w:rPr>
                <w:color w:val="953735"/>
              </w:rPr>
              <w:t>Émilie trouve la matière ToTAL très volumineuse.</w:t>
            </w:r>
          </w:p>
        </w:tc>
        <w:tc>
          <w:tcPr>
            <w:tcW w:w="0" w:type="auto"/>
            <w:tcMar>
              <w:top w:w="0" w:type="dxa"/>
              <w:left w:w="108" w:type="dxa"/>
              <w:bottom w:w="0" w:type="dxa"/>
              <w:right w:w="108" w:type="dxa"/>
            </w:tcMar>
            <w:hideMark/>
          </w:tcPr>
          <w:p w14:paraId="7328B86D" w14:textId="77777777" w:rsidR="00216634" w:rsidRDefault="00216634" w:rsidP="00651421">
            <w:pPr>
              <w:spacing w:after="0"/>
            </w:pPr>
            <w:r>
              <w:rPr>
                <w:color w:val="953735"/>
              </w:rPr>
              <w:t>La capacité d’absorption devient une contrainte de mise en place.</w:t>
            </w:r>
          </w:p>
        </w:tc>
        <w:tc>
          <w:tcPr>
            <w:tcW w:w="0" w:type="auto"/>
            <w:tcMar>
              <w:top w:w="0" w:type="dxa"/>
              <w:left w:w="108" w:type="dxa"/>
              <w:bottom w:w="0" w:type="dxa"/>
              <w:right w:w="108" w:type="dxa"/>
            </w:tcMar>
            <w:hideMark/>
          </w:tcPr>
          <w:p w14:paraId="7C3812D3" w14:textId="77777777" w:rsidR="00216634" w:rsidRDefault="00216634" w:rsidP="00651421">
            <w:pPr>
              <w:spacing w:after="0"/>
            </w:pPr>
            <w:r>
              <w:rPr>
                <w:color w:val="953735"/>
              </w:rPr>
              <w:t>Rassurer l’équipe : les pages sont une structure disponible, pas un programme à avaler d’un coup.</w:t>
            </w:r>
          </w:p>
        </w:tc>
      </w:tr>
      <w:tr w:rsidR="00216634" w14:paraId="077BB8CA" w14:textId="77777777" w:rsidTr="00651421">
        <w:tc>
          <w:tcPr>
            <w:tcW w:w="0" w:type="auto"/>
            <w:shd w:val="clear" w:color="auto" w:fill="F2DBDB"/>
            <w:tcMar>
              <w:top w:w="0" w:type="dxa"/>
              <w:left w:w="108" w:type="dxa"/>
              <w:bottom w:w="0" w:type="dxa"/>
              <w:right w:w="108" w:type="dxa"/>
            </w:tcMar>
            <w:hideMark/>
          </w:tcPr>
          <w:p w14:paraId="71B1D323" w14:textId="77777777" w:rsidR="00216634" w:rsidRDefault="00216634" w:rsidP="00651421">
            <w:pPr>
              <w:spacing w:after="0"/>
            </w:pPr>
            <w:r>
              <w:rPr>
                <w:color w:val="953735"/>
              </w:rPr>
              <w:t>Émilie prend une posture forte de directrice.</w:t>
            </w:r>
          </w:p>
        </w:tc>
        <w:tc>
          <w:tcPr>
            <w:tcW w:w="0" w:type="auto"/>
            <w:shd w:val="clear" w:color="auto" w:fill="F2DBDB"/>
            <w:tcMar>
              <w:top w:w="0" w:type="dxa"/>
              <w:left w:w="108" w:type="dxa"/>
              <w:bottom w:w="0" w:type="dxa"/>
              <w:right w:w="108" w:type="dxa"/>
            </w:tcMar>
            <w:hideMark/>
          </w:tcPr>
          <w:p w14:paraId="4DFDC95E" w14:textId="77777777" w:rsidR="00216634" w:rsidRDefault="00216634" w:rsidP="00651421">
            <w:pPr>
              <w:spacing w:after="0"/>
            </w:pPr>
            <w:r>
              <w:rPr>
                <w:color w:val="953735"/>
              </w:rPr>
              <w:t>Le sponsor qualité commence à produire de l’élan et de la légitimité.</w:t>
            </w:r>
          </w:p>
        </w:tc>
        <w:tc>
          <w:tcPr>
            <w:tcW w:w="0" w:type="auto"/>
            <w:shd w:val="clear" w:color="auto" w:fill="F2DBDB"/>
            <w:tcMar>
              <w:top w:w="0" w:type="dxa"/>
              <w:left w:w="108" w:type="dxa"/>
              <w:bottom w:w="0" w:type="dxa"/>
              <w:right w:w="108" w:type="dxa"/>
            </w:tcMar>
            <w:hideMark/>
          </w:tcPr>
          <w:p w14:paraId="1C230B78" w14:textId="77777777" w:rsidR="00216634" w:rsidRDefault="00216634" w:rsidP="00651421">
            <w:pPr>
              <w:spacing w:after="0"/>
            </w:pPr>
            <w:r>
              <w:rPr>
                <w:color w:val="953735"/>
              </w:rPr>
              <w:t>La soutenir avec un message simple : une étape à la fois, une trace à la fois, une décision à la fois.</w:t>
            </w:r>
          </w:p>
        </w:tc>
      </w:tr>
      <w:tr w:rsidR="00216634" w14:paraId="2E6EF729" w14:textId="77777777" w:rsidTr="00651421">
        <w:tc>
          <w:tcPr>
            <w:tcW w:w="0" w:type="auto"/>
            <w:tcMar>
              <w:top w:w="0" w:type="dxa"/>
              <w:left w:w="108" w:type="dxa"/>
              <w:bottom w:w="0" w:type="dxa"/>
              <w:right w:w="108" w:type="dxa"/>
            </w:tcMar>
            <w:hideMark/>
          </w:tcPr>
          <w:p w14:paraId="306CC7B8" w14:textId="77777777" w:rsidR="00216634" w:rsidRDefault="00216634" w:rsidP="00651421">
            <w:pPr>
              <w:spacing w:after="0"/>
            </w:pPr>
            <w:r>
              <w:rPr>
                <w:color w:val="953735"/>
              </w:rPr>
              <w:t>Xray commence à servir de PoC pour documenter le produit.</w:t>
            </w:r>
          </w:p>
        </w:tc>
        <w:tc>
          <w:tcPr>
            <w:tcW w:w="0" w:type="auto"/>
            <w:tcMar>
              <w:top w:w="0" w:type="dxa"/>
              <w:left w:w="108" w:type="dxa"/>
              <w:bottom w:w="0" w:type="dxa"/>
              <w:right w:w="108" w:type="dxa"/>
            </w:tcMar>
            <w:hideMark/>
          </w:tcPr>
          <w:p w14:paraId="5836A95F" w14:textId="77777777" w:rsidR="00216634" w:rsidRDefault="00216634" w:rsidP="00651421">
            <w:pPr>
              <w:spacing w:after="0"/>
            </w:pPr>
            <w:r>
              <w:rPr>
                <w:color w:val="953735"/>
              </w:rPr>
              <w:t xml:space="preserve">La chaîne spécification </w:t>
            </w:r>
            <w:r>
              <w:rPr>
                <w:rFonts w:ascii="Arial" w:hAnsi="Arial" w:cs="Arial"/>
                <w:color w:val="953735"/>
              </w:rPr>
              <w:t>→</w:t>
            </w:r>
            <w:r>
              <w:rPr>
                <w:color w:val="953735"/>
              </w:rPr>
              <w:t xml:space="preserve"> test </w:t>
            </w:r>
            <w:r>
              <w:rPr>
                <w:rFonts w:ascii="Arial" w:hAnsi="Arial" w:cs="Arial"/>
                <w:color w:val="953735"/>
              </w:rPr>
              <w:t>→</w:t>
            </w:r>
            <w:r>
              <w:rPr>
                <w:color w:val="953735"/>
              </w:rPr>
              <w:t xml:space="preserve"> ex</w:t>
            </w:r>
            <w:r>
              <w:rPr>
                <w:rFonts w:cs="Verdana"/>
                <w:color w:val="953735"/>
              </w:rPr>
              <w:t>é</w:t>
            </w:r>
            <w:r>
              <w:rPr>
                <w:color w:val="953735"/>
              </w:rPr>
              <w:t xml:space="preserve">cution </w:t>
            </w:r>
            <w:r>
              <w:rPr>
                <w:rFonts w:ascii="Arial" w:hAnsi="Arial" w:cs="Arial"/>
                <w:color w:val="953735"/>
              </w:rPr>
              <w:t>→</w:t>
            </w:r>
            <w:r>
              <w:rPr>
                <w:color w:val="953735"/>
              </w:rPr>
              <w:t xml:space="preserve"> preuve devient observable.</w:t>
            </w:r>
          </w:p>
        </w:tc>
        <w:tc>
          <w:tcPr>
            <w:tcW w:w="0" w:type="auto"/>
            <w:tcMar>
              <w:top w:w="0" w:type="dxa"/>
              <w:left w:w="108" w:type="dxa"/>
              <w:bottom w:w="0" w:type="dxa"/>
              <w:right w:w="108" w:type="dxa"/>
            </w:tcMar>
            <w:hideMark/>
          </w:tcPr>
          <w:p w14:paraId="440C7EF3" w14:textId="77777777" w:rsidR="00216634" w:rsidRDefault="00216634" w:rsidP="00651421">
            <w:pPr>
              <w:spacing w:after="0"/>
            </w:pPr>
            <w:r>
              <w:rPr>
                <w:color w:val="953735"/>
              </w:rPr>
              <w:t>Documenter ce PoC comme exemple concret de ToTAL appliqué à Xray.</w:t>
            </w:r>
          </w:p>
        </w:tc>
      </w:tr>
      <w:tr w:rsidR="00216634" w14:paraId="56ED1B65" w14:textId="77777777" w:rsidTr="00651421">
        <w:tc>
          <w:tcPr>
            <w:tcW w:w="0" w:type="auto"/>
            <w:shd w:val="clear" w:color="auto" w:fill="F2DBDB"/>
            <w:tcMar>
              <w:top w:w="0" w:type="dxa"/>
              <w:left w:w="108" w:type="dxa"/>
              <w:bottom w:w="0" w:type="dxa"/>
              <w:right w:w="108" w:type="dxa"/>
            </w:tcMar>
            <w:hideMark/>
          </w:tcPr>
          <w:p w14:paraId="720CB349" w14:textId="77777777" w:rsidR="00216634" w:rsidRDefault="00216634" w:rsidP="00651421">
            <w:pPr>
              <w:spacing w:after="0"/>
              <w:rPr>
                <w:kern w:val="2"/>
                <w:szCs w:val="21"/>
                <w14:ligatures w14:val="standardContextual"/>
              </w:rPr>
            </w:pPr>
            <w:r>
              <w:rPr>
                <w:color w:val="953735"/>
              </w:rPr>
              <w:t xml:space="preserve">Les gains de confiance de Fouad côté R&amp;D </w:t>
            </w:r>
            <w:r>
              <w:rPr>
                <w:color w:val="953735"/>
              </w:rPr>
              <w:lastRenderedPageBreak/>
              <w:t>doivent maintenant être reliés au SDLC.</w:t>
            </w:r>
          </w:p>
          <w:p w14:paraId="6C46FE17" w14:textId="77777777" w:rsidR="00216634" w:rsidRDefault="00216634" w:rsidP="00651421">
            <w:pPr>
              <w:spacing w:after="0"/>
            </w:pPr>
          </w:p>
        </w:tc>
        <w:tc>
          <w:tcPr>
            <w:tcW w:w="0" w:type="auto"/>
            <w:shd w:val="clear" w:color="auto" w:fill="F2DBDB"/>
            <w:tcMar>
              <w:top w:w="0" w:type="dxa"/>
              <w:left w:w="108" w:type="dxa"/>
              <w:bottom w:w="0" w:type="dxa"/>
              <w:right w:w="108" w:type="dxa"/>
            </w:tcMar>
            <w:hideMark/>
          </w:tcPr>
          <w:p w14:paraId="7A8E9AE2" w14:textId="77777777" w:rsidR="00216634" w:rsidRDefault="00216634" w:rsidP="00651421">
            <w:pPr>
              <w:spacing w:after="0"/>
            </w:pPr>
            <w:r>
              <w:rPr>
                <w:color w:val="953735"/>
              </w:rPr>
              <w:lastRenderedPageBreak/>
              <w:t xml:space="preserve">Le conflit devient un sujet de gestion de changement, pas </w:t>
            </w:r>
            <w:r>
              <w:rPr>
                <w:color w:val="953735"/>
              </w:rPr>
              <w:lastRenderedPageBreak/>
              <w:t>seulement un bruit relationnel.</w:t>
            </w:r>
          </w:p>
        </w:tc>
        <w:tc>
          <w:tcPr>
            <w:tcW w:w="0" w:type="auto"/>
            <w:shd w:val="clear" w:color="auto" w:fill="F2DBDB"/>
            <w:tcMar>
              <w:top w:w="0" w:type="dxa"/>
              <w:left w:w="108" w:type="dxa"/>
              <w:bottom w:w="0" w:type="dxa"/>
              <w:right w:w="108" w:type="dxa"/>
            </w:tcMar>
            <w:hideMark/>
          </w:tcPr>
          <w:p w14:paraId="4BD8CAE9" w14:textId="77777777" w:rsidR="00216634" w:rsidRDefault="00216634" w:rsidP="00651421">
            <w:pPr>
              <w:spacing w:after="0"/>
            </w:pPr>
            <w:r>
              <w:rPr>
                <w:color w:val="953735"/>
              </w:rPr>
              <w:lastRenderedPageBreak/>
              <w:t xml:space="preserve">Mettre les problèmes sur la table en termes de flux, </w:t>
            </w:r>
            <w:r>
              <w:rPr>
                <w:color w:val="953735"/>
              </w:rPr>
              <w:lastRenderedPageBreak/>
              <w:t>décisions, responsabilités et preuves, pas en termes de camps.</w:t>
            </w:r>
          </w:p>
        </w:tc>
      </w:tr>
      <w:bookmarkEnd w:id="27"/>
    </w:tbl>
    <w:p w14:paraId="0DE972B2" w14:textId="4A0172BA" w:rsidR="49242FF4" w:rsidRPr="00216634" w:rsidRDefault="49242FF4" w:rsidP="00216634"/>
    <w:sectPr w:rsidR="49242FF4" w:rsidRPr="00216634" w:rsidSect="0021663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62B4E"/>
    <w:multiLevelType w:val="multilevel"/>
    <w:tmpl w:val="12C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6BC4"/>
    <w:multiLevelType w:val="hybridMultilevel"/>
    <w:tmpl w:val="E10283F2"/>
    <w:lvl w:ilvl="0" w:tplc="6876F54A">
      <w:start w:val="1"/>
      <w:numFmt w:val="decimal"/>
      <w:lvlText w:val="%1."/>
      <w:lvlJc w:val="left"/>
      <w:pPr>
        <w:ind w:left="720" w:hanging="360"/>
      </w:pPr>
    </w:lvl>
    <w:lvl w:ilvl="1" w:tplc="CE1E0332">
      <w:start w:val="1"/>
      <w:numFmt w:val="lowerLetter"/>
      <w:lvlText w:val="%2."/>
      <w:lvlJc w:val="left"/>
      <w:pPr>
        <w:ind w:left="1440" w:hanging="360"/>
      </w:pPr>
    </w:lvl>
    <w:lvl w:ilvl="2" w:tplc="E6E21964">
      <w:start w:val="1"/>
      <w:numFmt w:val="lowerRoman"/>
      <w:lvlText w:val="%3."/>
      <w:lvlJc w:val="left"/>
      <w:pPr>
        <w:ind w:left="2160" w:hanging="360"/>
      </w:pPr>
    </w:lvl>
    <w:lvl w:ilvl="3" w:tplc="53F407FA">
      <w:start w:val="1"/>
      <w:numFmt w:val="decimal"/>
      <w:lvlText w:val="%4."/>
      <w:lvlJc w:val="left"/>
      <w:pPr>
        <w:ind w:left="2880" w:hanging="360"/>
      </w:pPr>
    </w:lvl>
    <w:lvl w:ilvl="4" w:tplc="4B44EBA4">
      <w:start w:val="1"/>
      <w:numFmt w:val="lowerLetter"/>
      <w:lvlText w:val="%5."/>
      <w:lvlJc w:val="left"/>
      <w:pPr>
        <w:ind w:left="3600" w:hanging="360"/>
      </w:pPr>
    </w:lvl>
    <w:lvl w:ilvl="5" w:tplc="86D651B8">
      <w:start w:val="1"/>
      <w:numFmt w:val="lowerRoman"/>
      <w:lvlText w:val="%6."/>
      <w:lvlJc w:val="left"/>
      <w:pPr>
        <w:ind w:left="4320" w:hanging="360"/>
      </w:pPr>
    </w:lvl>
    <w:lvl w:ilvl="6" w:tplc="50DA553A">
      <w:start w:val="1"/>
      <w:numFmt w:val="decimal"/>
      <w:lvlText w:val="%7."/>
      <w:lvlJc w:val="left"/>
      <w:pPr>
        <w:ind w:left="5040" w:hanging="360"/>
      </w:pPr>
    </w:lvl>
    <w:lvl w:ilvl="7" w:tplc="FAF4E68E">
      <w:start w:val="1"/>
      <w:numFmt w:val="lowerLetter"/>
      <w:lvlText w:val="%8."/>
      <w:lvlJc w:val="left"/>
      <w:pPr>
        <w:ind w:left="5760" w:hanging="360"/>
      </w:pPr>
    </w:lvl>
    <w:lvl w:ilvl="8" w:tplc="6CF203A4">
      <w:start w:val="1"/>
      <w:numFmt w:val="lowerRoman"/>
      <w:lvlText w:val="%9."/>
      <w:lvlJc w:val="left"/>
      <w:pPr>
        <w:ind w:left="6480" w:hanging="360"/>
      </w:pPr>
    </w:lvl>
  </w:abstractNum>
  <w:abstractNum w:abstractNumId="8" w15:restartNumberingAfterBreak="0">
    <w:nsid w:val="05F6AE8D"/>
    <w:multiLevelType w:val="hybridMultilevel"/>
    <w:tmpl w:val="79509054"/>
    <w:lvl w:ilvl="0" w:tplc="58485452">
      <w:start w:val="1"/>
      <w:numFmt w:val="decimal"/>
      <w:lvlText w:val="%1."/>
      <w:lvlJc w:val="left"/>
      <w:pPr>
        <w:ind w:left="720" w:hanging="360"/>
      </w:pPr>
    </w:lvl>
    <w:lvl w:ilvl="1" w:tplc="464C23BA">
      <w:start w:val="1"/>
      <w:numFmt w:val="lowerLetter"/>
      <w:lvlText w:val="%2."/>
      <w:lvlJc w:val="left"/>
      <w:pPr>
        <w:ind w:left="1440" w:hanging="360"/>
      </w:pPr>
    </w:lvl>
    <w:lvl w:ilvl="2" w:tplc="F4BEBFD8">
      <w:start w:val="1"/>
      <w:numFmt w:val="lowerRoman"/>
      <w:lvlText w:val="%3."/>
      <w:lvlJc w:val="left"/>
      <w:pPr>
        <w:ind w:left="2160" w:hanging="360"/>
      </w:pPr>
    </w:lvl>
    <w:lvl w:ilvl="3" w:tplc="33F4A828">
      <w:start w:val="1"/>
      <w:numFmt w:val="decimal"/>
      <w:lvlText w:val="%4."/>
      <w:lvlJc w:val="left"/>
      <w:pPr>
        <w:ind w:left="2880" w:hanging="360"/>
      </w:pPr>
    </w:lvl>
    <w:lvl w:ilvl="4" w:tplc="A50C3BF8">
      <w:start w:val="1"/>
      <w:numFmt w:val="lowerLetter"/>
      <w:lvlText w:val="%5."/>
      <w:lvlJc w:val="left"/>
      <w:pPr>
        <w:ind w:left="3600" w:hanging="360"/>
      </w:pPr>
    </w:lvl>
    <w:lvl w:ilvl="5" w:tplc="0CE63A8A">
      <w:start w:val="1"/>
      <w:numFmt w:val="lowerRoman"/>
      <w:lvlText w:val="%6."/>
      <w:lvlJc w:val="left"/>
      <w:pPr>
        <w:ind w:left="4320" w:hanging="360"/>
      </w:pPr>
    </w:lvl>
    <w:lvl w:ilvl="6" w:tplc="4AC87332">
      <w:start w:val="1"/>
      <w:numFmt w:val="decimal"/>
      <w:lvlText w:val="%7."/>
      <w:lvlJc w:val="left"/>
      <w:pPr>
        <w:ind w:left="5040" w:hanging="360"/>
      </w:pPr>
    </w:lvl>
    <w:lvl w:ilvl="7" w:tplc="C262C708">
      <w:start w:val="1"/>
      <w:numFmt w:val="lowerLetter"/>
      <w:lvlText w:val="%8."/>
      <w:lvlJc w:val="left"/>
      <w:pPr>
        <w:ind w:left="5760" w:hanging="360"/>
      </w:pPr>
    </w:lvl>
    <w:lvl w:ilvl="8" w:tplc="2B26B09C">
      <w:start w:val="1"/>
      <w:numFmt w:val="lowerRoman"/>
      <w:lvlText w:val="%9."/>
      <w:lvlJc w:val="left"/>
      <w:pPr>
        <w:ind w:left="6480" w:hanging="360"/>
      </w:pPr>
    </w:lvl>
  </w:abstractNum>
  <w:abstractNum w:abstractNumId="9" w15:restartNumberingAfterBreak="0">
    <w:nsid w:val="0679F458"/>
    <w:multiLevelType w:val="hybridMultilevel"/>
    <w:tmpl w:val="1A385894"/>
    <w:lvl w:ilvl="0" w:tplc="9A681E48">
      <w:start w:val="1"/>
      <w:numFmt w:val="decimal"/>
      <w:lvlText w:val="%1."/>
      <w:lvlJc w:val="left"/>
      <w:pPr>
        <w:ind w:left="720" w:hanging="360"/>
      </w:pPr>
    </w:lvl>
    <w:lvl w:ilvl="1" w:tplc="279AABA4">
      <w:start w:val="1"/>
      <w:numFmt w:val="lowerLetter"/>
      <w:lvlText w:val="%2."/>
      <w:lvlJc w:val="left"/>
      <w:pPr>
        <w:ind w:left="1440" w:hanging="360"/>
      </w:pPr>
    </w:lvl>
    <w:lvl w:ilvl="2" w:tplc="2E7A8D98">
      <w:start w:val="1"/>
      <w:numFmt w:val="lowerRoman"/>
      <w:lvlText w:val="%3."/>
      <w:lvlJc w:val="left"/>
      <w:pPr>
        <w:ind w:left="2160" w:hanging="360"/>
      </w:pPr>
    </w:lvl>
    <w:lvl w:ilvl="3" w:tplc="87FEBC02">
      <w:start w:val="1"/>
      <w:numFmt w:val="decimal"/>
      <w:lvlText w:val="%4."/>
      <w:lvlJc w:val="left"/>
      <w:pPr>
        <w:ind w:left="2880" w:hanging="360"/>
      </w:pPr>
    </w:lvl>
    <w:lvl w:ilvl="4" w:tplc="14904C7A">
      <w:start w:val="1"/>
      <w:numFmt w:val="lowerLetter"/>
      <w:lvlText w:val="%5."/>
      <w:lvlJc w:val="left"/>
      <w:pPr>
        <w:ind w:left="3600" w:hanging="360"/>
      </w:pPr>
    </w:lvl>
    <w:lvl w:ilvl="5" w:tplc="65CA8B46">
      <w:start w:val="1"/>
      <w:numFmt w:val="lowerRoman"/>
      <w:lvlText w:val="%6."/>
      <w:lvlJc w:val="left"/>
      <w:pPr>
        <w:ind w:left="4320" w:hanging="360"/>
      </w:pPr>
    </w:lvl>
    <w:lvl w:ilvl="6" w:tplc="5D027492">
      <w:start w:val="1"/>
      <w:numFmt w:val="decimal"/>
      <w:lvlText w:val="%7."/>
      <w:lvlJc w:val="left"/>
      <w:pPr>
        <w:ind w:left="5040" w:hanging="360"/>
      </w:pPr>
    </w:lvl>
    <w:lvl w:ilvl="7" w:tplc="84C4D73E">
      <w:start w:val="1"/>
      <w:numFmt w:val="lowerLetter"/>
      <w:lvlText w:val="%8."/>
      <w:lvlJc w:val="left"/>
      <w:pPr>
        <w:ind w:left="5760" w:hanging="360"/>
      </w:pPr>
    </w:lvl>
    <w:lvl w:ilvl="8" w:tplc="01A20CE2">
      <w:start w:val="1"/>
      <w:numFmt w:val="lowerRoman"/>
      <w:lvlText w:val="%9."/>
      <w:lvlJc w:val="left"/>
      <w:pPr>
        <w:ind w:left="6480" w:hanging="360"/>
      </w:pPr>
    </w:lvl>
  </w:abstractNum>
  <w:abstractNum w:abstractNumId="10" w15:restartNumberingAfterBreak="0">
    <w:nsid w:val="07197527"/>
    <w:multiLevelType w:val="multilevel"/>
    <w:tmpl w:val="46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71C87"/>
    <w:multiLevelType w:val="multilevel"/>
    <w:tmpl w:val="4BAC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85949"/>
    <w:multiLevelType w:val="multilevel"/>
    <w:tmpl w:val="072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C81645"/>
    <w:multiLevelType w:val="hybridMultilevel"/>
    <w:tmpl w:val="E3584E94"/>
    <w:lvl w:ilvl="0" w:tplc="082C021C">
      <w:start w:val="1"/>
      <w:numFmt w:val="decimal"/>
      <w:lvlText w:val="%1."/>
      <w:lvlJc w:val="left"/>
      <w:pPr>
        <w:ind w:left="720" w:hanging="360"/>
      </w:pPr>
    </w:lvl>
    <w:lvl w:ilvl="1" w:tplc="3592AFD8">
      <w:start w:val="1"/>
      <w:numFmt w:val="lowerLetter"/>
      <w:lvlText w:val="%2."/>
      <w:lvlJc w:val="left"/>
      <w:pPr>
        <w:ind w:left="1440" w:hanging="360"/>
      </w:pPr>
    </w:lvl>
    <w:lvl w:ilvl="2" w:tplc="82348570">
      <w:start w:val="1"/>
      <w:numFmt w:val="lowerRoman"/>
      <w:lvlText w:val="%3."/>
      <w:lvlJc w:val="left"/>
      <w:pPr>
        <w:ind w:left="2160" w:hanging="360"/>
      </w:pPr>
    </w:lvl>
    <w:lvl w:ilvl="3" w:tplc="C1406AEE">
      <w:start w:val="1"/>
      <w:numFmt w:val="decimal"/>
      <w:lvlText w:val="%4."/>
      <w:lvlJc w:val="left"/>
      <w:pPr>
        <w:ind w:left="2880" w:hanging="360"/>
      </w:pPr>
    </w:lvl>
    <w:lvl w:ilvl="4" w:tplc="A308F4E6">
      <w:start w:val="1"/>
      <w:numFmt w:val="lowerLetter"/>
      <w:lvlText w:val="%5."/>
      <w:lvlJc w:val="left"/>
      <w:pPr>
        <w:ind w:left="3600" w:hanging="360"/>
      </w:pPr>
    </w:lvl>
    <w:lvl w:ilvl="5" w:tplc="B49AEF02">
      <w:start w:val="1"/>
      <w:numFmt w:val="lowerRoman"/>
      <w:lvlText w:val="%6."/>
      <w:lvlJc w:val="left"/>
      <w:pPr>
        <w:ind w:left="4320" w:hanging="360"/>
      </w:pPr>
    </w:lvl>
    <w:lvl w:ilvl="6" w:tplc="D60419CC">
      <w:start w:val="1"/>
      <w:numFmt w:val="decimal"/>
      <w:lvlText w:val="%7."/>
      <w:lvlJc w:val="left"/>
      <w:pPr>
        <w:ind w:left="5040" w:hanging="360"/>
      </w:pPr>
    </w:lvl>
    <w:lvl w:ilvl="7" w:tplc="130E6124">
      <w:start w:val="1"/>
      <w:numFmt w:val="lowerLetter"/>
      <w:lvlText w:val="%8."/>
      <w:lvlJc w:val="left"/>
      <w:pPr>
        <w:ind w:left="5760" w:hanging="360"/>
      </w:pPr>
    </w:lvl>
    <w:lvl w:ilvl="8" w:tplc="2B8E5D20">
      <w:start w:val="1"/>
      <w:numFmt w:val="lowerRoman"/>
      <w:lvlText w:val="%9."/>
      <w:lvlJc w:val="left"/>
      <w:pPr>
        <w:ind w:left="6480" w:hanging="360"/>
      </w:pPr>
    </w:lvl>
  </w:abstractNum>
  <w:abstractNum w:abstractNumId="14" w15:restartNumberingAfterBreak="0">
    <w:nsid w:val="0C493925"/>
    <w:multiLevelType w:val="hybridMultilevel"/>
    <w:tmpl w:val="13C83D54"/>
    <w:lvl w:ilvl="0" w:tplc="25D47E4C">
      <w:start w:val="1"/>
      <w:numFmt w:val="bullet"/>
      <w:lvlText w:val=""/>
      <w:lvlJc w:val="left"/>
      <w:pPr>
        <w:ind w:left="720" w:hanging="360"/>
      </w:pPr>
      <w:rPr>
        <w:rFonts w:ascii="Symbol" w:hAnsi="Symbol" w:hint="default"/>
      </w:rPr>
    </w:lvl>
    <w:lvl w:ilvl="1" w:tplc="B31486E2">
      <w:start w:val="1"/>
      <w:numFmt w:val="bullet"/>
      <w:lvlText w:val="o"/>
      <w:lvlJc w:val="left"/>
      <w:pPr>
        <w:ind w:left="1440" w:hanging="360"/>
      </w:pPr>
      <w:rPr>
        <w:rFonts w:ascii="Courier New" w:hAnsi="Courier New" w:hint="default"/>
      </w:rPr>
    </w:lvl>
    <w:lvl w:ilvl="2" w:tplc="EF80A4F4">
      <w:start w:val="1"/>
      <w:numFmt w:val="bullet"/>
      <w:lvlText w:val=""/>
      <w:lvlJc w:val="left"/>
      <w:pPr>
        <w:ind w:left="2160" w:hanging="360"/>
      </w:pPr>
      <w:rPr>
        <w:rFonts w:ascii="Wingdings" w:hAnsi="Wingdings" w:hint="default"/>
      </w:rPr>
    </w:lvl>
    <w:lvl w:ilvl="3" w:tplc="C0ECD4F8">
      <w:start w:val="1"/>
      <w:numFmt w:val="bullet"/>
      <w:lvlText w:val=""/>
      <w:lvlJc w:val="left"/>
      <w:pPr>
        <w:ind w:left="2880" w:hanging="360"/>
      </w:pPr>
      <w:rPr>
        <w:rFonts w:ascii="Symbol" w:hAnsi="Symbol" w:hint="default"/>
      </w:rPr>
    </w:lvl>
    <w:lvl w:ilvl="4" w:tplc="D0C2176A">
      <w:start w:val="1"/>
      <w:numFmt w:val="bullet"/>
      <w:lvlText w:val="o"/>
      <w:lvlJc w:val="left"/>
      <w:pPr>
        <w:ind w:left="3600" w:hanging="360"/>
      </w:pPr>
      <w:rPr>
        <w:rFonts w:ascii="Courier New" w:hAnsi="Courier New" w:hint="default"/>
      </w:rPr>
    </w:lvl>
    <w:lvl w:ilvl="5" w:tplc="9B602E04">
      <w:start w:val="1"/>
      <w:numFmt w:val="bullet"/>
      <w:lvlText w:val=""/>
      <w:lvlJc w:val="left"/>
      <w:pPr>
        <w:ind w:left="4320" w:hanging="360"/>
      </w:pPr>
      <w:rPr>
        <w:rFonts w:ascii="Wingdings" w:hAnsi="Wingdings" w:hint="default"/>
      </w:rPr>
    </w:lvl>
    <w:lvl w:ilvl="6" w:tplc="9684BA0E">
      <w:start w:val="1"/>
      <w:numFmt w:val="bullet"/>
      <w:lvlText w:val=""/>
      <w:lvlJc w:val="left"/>
      <w:pPr>
        <w:ind w:left="5040" w:hanging="360"/>
      </w:pPr>
      <w:rPr>
        <w:rFonts w:ascii="Symbol" w:hAnsi="Symbol" w:hint="default"/>
      </w:rPr>
    </w:lvl>
    <w:lvl w:ilvl="7" w:tplc="4764325A">
      <w:start w:val="1"/>
      <w:numFmt w:val="bullet"/>
      <w:lvlText w:val="o"/>
      <w:lvlJc w:val="left"/>
      <w:pPr>
        <w:ind w:left="5760" w:hanging="360"/>
      </w:pPr>
      <w:rPr>
        <w:rFonts w:ascii="Courier New" w:hAnsi="Courier New" w:hint="default"/>
      </w:rPr>
    </w:lvl>
    <w:lvl w:ilvl="8" w:tplc="25CC6F2C">
      <w:start w:val="1"/>
      <w:numFmt w:val="bullet"/>
      <w:lvlText w:val=""/>
      <w:lvlJc w:val="left"/>
      <w:pPr>
        <w:ind w:left="6480" w:hanging="360"/>
      </w:pPr>
      <w:rPr>
        <w:rFonts w:ascii="Wingdings" w:hAnsi="Wingdings" w:hint="default"/>
      </w:rPr>
    </w:lvl>
  </w:abstractNum>
  <w:abstractNum w:abstractNumId="15" w15:restartNumberingAfterBreak="0">
    <w:nsid w:val="0E7F4718"/>
    <w:multiLevelType w:val="multilevel"/>
    <w:tmpl w:val="2B8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7A1"/>
    <w:multiLevelType w:val="multilevel"/>
    <w:tmpl w:val="F14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8D1E91"/>
    <w:multiLevelType w:val="multilevel"/>
    <w:tmpl w:val="C2D6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667DC"/>
    <w:multiLevelType w:val="hybridMultilevel"/>
    <w:tmpl w:val="14683F36"/>
    <w:lvl w:ilvl="0" w:tplc="4C886F8A">
      <w:start w:val="1"/>
      <w:numFmt w:val="decimal"/>
      <w:lvlText w:val="%1."/>
      <w:lvlJc w:val="left"/>
      <w:pPr>
        <w:ind w:left="720" w:hanging="360"/>
      </w:pPr>
    </w:lvl>
    <w:lvl w:ilvl="1" w:tplc="6E669796">
      <w:start w:val="1"/>
      <w:numFmt w:val="lowerLetter"/>
      <w:lvlText w:val="%2."/>
      <w:lvlJc w:val="left"/>
      <w:pPr>
        <w:ind w:left="1440" w:hanging="360"/>
      </w:pPr>
    </w:lvl>
    <w:lvl w:ilvl="2" w:tplc="F208B0C2">
      <w:start w:val="1"/>
      <w:numFmt w:val="lowerRoman"/>
      <w:lvlText w:val="%3."/>
      <w:lvlJc w:val="left"/>
      <w:pPr>
        <w:ind w:left="2160" w:hanging="360"/>
      </w:pPr>
    </w:lvl>
    <w:lvl w:ilvl="3" w:tplc="725EDC30">
      <w:start w:val="1"/>
      <w:numFmt w:val="decimal"/>
      <w:lvlText w:val="%4."/>
      <w:lvlJc w:val="left"/>
      <w:pPr>
        <w:ind w:left="2880" w:hanging="360"/>
      </w:pPr>
    </w:lvl>
    <w:lvl w:ilvl="4" w:tplc="CC22BE34">
      <w:start w:val="1"/>
      <w:numFmt w:val="lowerLetter"/>
      <w:lvlText w:val="%5."/>
      <w:lvlJc w:val="left"/>
      <w:pPr>
        <w:ind w:left="3600" w:hanging="360"/>
      </w:pPr>
    </w:lvl>
    <w:lvl w:ilvl="5" w:tplc="54E406BC">
      <w:start w:val="1"/>
      <w:numFmt w:val="lowerRoman"/>
      <w:lvlText w:val="%6."/>
      <w:lvlJc w:val="left"/>
      <w:pPr>
        <w:ind w:left="4320" w:hanging="360"/>
      </w:pPr>
    </w:lvl>
    <w:lvl w:ilvl="6" w:tplc="CFEA045E">
      <w:start w:val="1"/>
      <w:numFmt w:val="decimal"/>
      <w:lvlText w:val="%7."/>
      <w:lvlJc w:val="left"/>
      <w:pPr>
        <w:ind w:left="5040" w:hanging="360"/>
      </w:pPr>
    </w:lvl>
    <w:lvl w:ilvl="7" w:tplc="FC8628B2">
      <w:start w:val="1"/>
      <w:numFmt w:val="lowerLetter"/>
      <w:lvlText w:val="%8."/>
      <w:lvlJc w:val="left"/>
      <w:pPr>
        <w:ind w:left="5760" w:hanging="360"/>
      </w:pPr>
    </w:lvl>
    <w:lvl w:ilvl="8" w:tplc="BE7AE4FA">
      <w:start w:val="1"/>
      <w:numFmt w:val="lowerRoman"/>
      <w:lvlText w:val="%9."/>
      <w:lvlJc w:val="left"/>
      <w:pPr>
        <w:ind w:left="6480" w:hanging="360"/>
      </w:pPr>
    </w:lvl>
  </w:abstractNum>
  <w:abstractNum w:abstractNumId="19" w15:restartNumberingAfterBreak="0">
    <w:nsid w:val="13E9046D"/>
    <w:multiLevelType w:val="multilevel"/>
    <w:tmpl w:val="09EA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C15B7"/>
    <w:multiLevelType w:val="multilevel"/>
    <w:tmpl w:val="925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E55B5"/>
    <w:multiLevelType w:val="multilevel"/>
    <w:tmpl w:val="8222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91483"/>
    <w:multiLevelType w:val="multilevel"/>
    <w:tmpl w:val="464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EC2656"/>
    <w:multiLevelType w:val="multilevel"/>
    <w:tmpl w:val="B9E8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C24B9"/>
    <w:multiLevelType w:val="multilevel"/>
    <w:tmpl w:val="FDCA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A13224"/>
    <w:multiLevelType w:val="multilevel"/>
    <w:tmpl w:val="9AA0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800A4"/>
    <w:multiLevelType w:val="multilevel"/>
    <w:tmpl w:val="829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57048"/>
    <w:multiLevelType w:val="multilevel"/>
    <w:tmpl w:val="B378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15735"/>
    <w:multiLevelType w:val="multilevel"/>
    <w:tmpl w:val="B8B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62BA5"/>
    <w:multiLevelType w:val="multilevel"/>
    <w:tmpl w:val="12B2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363DF3"/>
    <w:multiLevelType w:val="hybridMultilevel"/>
    <w:tmpl w:val="FFD8C7A8"/>
    <w:lvl w:ilvl="0" w:tplc="2892F1C6">
      <w:start w:val="1"/>
      <w:numFmt w:val="decimal"/>
      <w:lvlText w:val="%1."/>
      <w:lvlJc w:val="left"/>
      <w:pPr>
        <w:ind w:left="720" w:hanging="360"/>
      </w:pPr>
    </w:lvl>
    <w:lvl w:ilvl="1" w:tplc="CB7E4E32">
      <w:start w:val="1"/>
      <w:numFmt w:val="lowerLetter"/>
      <w:lvlText w:val="%2."/>
      <w:lvlJc w:val="left"/>
      <w:pPr>
        <w:ind w:left="1440" w:hanging="360"/>
      </w:pPr>
    </w:lvl>
    <w:lvl w:ilvl="2" w:tplc="45AC3F72">
      <w:start w:val="1"/>
      <w:numFmt w:val="lowerRoman"/>
      <w:lvlText w:val="%3."/>
      <w:lvlJc w:val="left"/>
      <w:pPr>
        <w:ind w:left="2160" w:hanging="360"/>
      </w:pPr>
    </w:lvl>
    <w:lvl w:ilvl="3" w:tplc="8692F19E">
      <w:start w:val="1"/>
      <w:numFmt w:val="decimal"/>
      <w:lvlText w:val="%4."/>
      <w:lvlJc w:val="left"/>
      <w:pPr>
        <w:ind w:left="2880" w:hanging="360"/>
      </w:pPr>
    </w:lvl>
    <w:lvl w:ilvl="4" w:tplc="FA204116">
      <w:start w:val="1"/>
      <w:numFmt w:val="lowerLetter"/>
      <w:lvlText w:val="%5."/>
      <w:lvlJc w:val="left"/>
      <w:pPr>
        <w:ind w:left="3600" w:hanging="360"/>
      </w:pPr>
    </w:lvl>
    <w:lvl w:ilvl="5" w:tplc="50900224">
      <w:start w:val="1"/>
      <w:numFmt w:val="lowerRoman"/>
      <w:lvlText w:val="%6."/>
      <w:lvlJc w:val="left"/>
      <w:pPr>
        <w:ind w:left="4320" w:hanging="360"/>
      </w:pPr>
    </w:lvl>
    <w:lvl w:ilvl="6" w:tplc="8C2AC236">
      <w:start w:val="1"/>
      <w:numFmt w:val="decimal"/>
      <w:lvlText w:val="%7."/>
      <w:lvlJc w:val="left"/>
      <w:pPr>
        <w:ind w:left="5040" w:hanging="360"/>
      </w:pPr>
    </w:lvl>
    <w:lvl w:ilvl="7" w:tplc="3DCACB12">
      <w:start w:val="1"/>
      <w:numFmt w:val="lowerLetter"/>
      <w:lvlText w:val="%8."/>
      <w:lvlJc w:val="left"/>
      <w:pPr>
        <w:ind w:left="5760" w:hanging="360"/>
      </w:pPr>
    </w:lvl>
    <w:lvl w:ilvl="8" w:tplc="0010BD1E">
      <w:start w:val="1"/>
      <w:numFmt w:val="lowerRoman"/>
      <w:lvlText w:val="%9."/>
      <w:lvlJc w:val="left"/>
      <w:pPr>
        <w:ind w:left="6480" w:hanging="360"/>
      </w:pPr>
    </w:lvl>
  </w:abstractNum>
  <w:abstractNum w:abstractNumId="31" w15:restartNumberingAfterBreak="0">
    <w:nsid w:val="354841DC"/>
    <w:multiLevelType w:val="multilevel"/>
    <w:tmpl w:val="AC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94C8D"/>
    <w:multiLevelType w:val="multilevel"/>
    <w:tmpl w:val="FBE2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2C7FF3"/>
    <w:multiLevelType w:val="multilevel"/>
    <w:tmpl w:val="C21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0E742"/>
    <w:multiLevelType w:val="hybridMultilevel"/>
    <w:tmpl w:val="5AC6D578"/>
    <w:lvl w:ilvl="0" w:tplc="0C6A8306">
      <w:start w:val="1"/>
      <w:numFmt w:val="decimal"/>
      <w:lvlText w:val="%1."/>
      <w:lvlJc w:val="left"/>
      <w:pPr>
        <w:ind w:left="720" w:hanging="360"/>
      </w:pPr>
    </w:lvl>
    <w:lvl w:ilvl="1" w:tplc="0C02EAC0">
      <w:start w:val="1"/>
      <w:numFmt w:val="lowerLetter"/>
      <w:lvlText w:val="%2."/>
      <w:lvlJc w:val="left"/>
      <w:pPr>
        <w:ind w:left="1440" w:hanging="360"/>
      </w:pPr>
    </w:lvl>
    <w:lvl w:ilvl="2" w:tplc="8B107FF8">
      <w:start w:val="1"/>
      <w:numFmt w:val="lowerRoman"/>
      <w:lvlText w:val="%3."/>
      <w:lvlJc w:val="left"/>
      <w:pPr>
        <w:ind w:left="2160" w:hanging="360"/>
      </w:pPr>
    </w:lvl>
    <w:lvl w:ilvl="3" w:tplc="EAB2342C">
      <w:start w:val="1"/>
      <w:numFmt w:val="decimal"/>
      <w:lvlText w:val="%4."/>
      <w:lvlJc w:val="left"/>
      <w:pPr>
        <w:ind w:left="2880" w:hanging="360"/>
      </w:pPr>
    </w:lvl>
    <w:lvl w:ilvl="4" w:tplc="FC281B32">
      <w:start w:val="1"/>
      <w:numFmt w:val="lowerLetter"/>
      <w:lvlText w:val="%5."/>
      <w:lvlJc w:val="left"/>
      <w:pPr>
        <w:ind w:left="3600" w:hanging="360"/>
      </w:pPr>
    </w:lvl>
    <w:lvl w:ilvl="5" w:tplc="8FD8D1C2">
      <w:start w:val="1"/>
      <w:numFmt w:val="lowerRoman"/>
      <w:lvlText w:val="%6."/>
      <w:lvlJc w:val="left"/>
      <w:pPr>
        <w:ind w:left="4320" w:hanging="360"/>
      </w:pPr>
    </w:lvl>
    <w:lvl w:ilvl="6" w:tplc="AFAA8AF6">
      <w:start w:val="1"/>
      <w:numFmt w:val="decimal"/>
      <w:lvlText w:val="%7."/>
      <w:lvlJc w:val="left"/>
      <w:pPr>
        <w:ind w:left="5040" w:hanging="360"/>
      </w:pPr>
    </w:lvl>
    <w:lvl w:ilvl="7" w:tplc="8AC66C36">
      <w:start w:val="1"/>
      <w:numFmt w:val="lowerLetter"/>
      <w:lvlText w:val="%8."/>
      <w:lvlJc w:val="left"/>
      <w:pPr>
        <w:ind w:left="5760" w:hanging="360"/>
      </w:pPr>
    </w:lvl>
    <w:lvl w:ilvl="8" w:tplc="E020B9AE">
      <w:start w:val="1"/>
      <w:numFmt w:val="lowerRoman"/>
      <w:lvlText w:val="%9."/>
      <w:lvlJc w:val="left"/>
      <w:pPr>
        <w:ind w:left="6480" w:hanging="360"/>
      </w:pPr>
    </w:lvl>
  </w:abstractNum>
  <w:abstractNum w:abstractNumId="35" w15:restartNumberingAfterBreak="0">
    <w:nsid w:val="41970A8A"/>
    <w:multiLevelType w:val="multilevel"/>
    <w:tmpl w:val="01DA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678CA"/>
    <w:multiLevelType w:val="multilevel"/>
    <w:tmpl w:val="4C2E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ABC5A"/>
    <w:multiLevelType w:val="hybridMultilevel"/>
    <w:tmpl w:val="DFE26B2A"/>
    <w:lvl w:ilvl="0" w:tplc="A0FA1AA6">
      <w:start w:val="1"/>
      <w:numFmt w:val="decimal"/>
      <w:lvlText w:val="%1."/>
      <w:lvlJc w:val="left"/>
      <w:pPr>
        <w:ind w:left="720" w:hanging="360"/>
      </w:pPr>
    </w:lvl>
    <w:lvl w:ilvl="1" w:tplc="9474ABFA">
      <w:start w:val="1"/>
      <w:numFmt w:val="lowerLetter"/>
      <w:lvlText w:val="%2."/>
      <w:lvlJc w:val="left"/>
      <w:pPr>
        <w:ind w:left="1440" w:hanging="360"/>
      </w:pPr>
    </w:lvl>
    <w:lvl w:ilvl="2" w:tplc="1F1CD9EE">
      <w:start w:val="1"/>
      <w:numFmt w:val="lowerRoman"/>
      <w:lvlText w:val="%3."/>
      <w:lvlJc w:val="left"/>
      <w:pPr>
        <w:ind w:left="2160" w:hanging="360"/>
      </w:pPr>
    </w:lvl>
    <w:lvl w:ilvl="3" w:tplc="354E3854">
      <w:start w:val="1"/>
      <w:numFmt w:val="decimal"/>
      <w:lvlText w:val="%4."/>
      <w:lvlJc w:val="left"/>
      <w:pPr>
        <w:ind w:left="2880" w:hanging="360"/>
      </w:pPr>
    </w:lvl>
    <w:lvl w:ilvl="4" w:tplc="5CE88C54">
      <w:start w:val="1"/>
      <w:numFmt w:val="lowerLetter"/>
      <w:lvlText w:val="%5."/>
      <w:lvlJc w:val="left"/>
      <w:pPr>
        <w:ind w:left="3600" w:hanging="360"/>
      </w:pPr>
    </w:lvl>
    <w:lvl w:ilvl="5" w:tplc="0F42BE86">
      <w:start w:val="1"/>
      <w:numFmt w:val="lowerRoman"/>
      <w:lvlText w:val="%6."/>
      <w:lvlJc w:val="left"/>
      <w:pPr>
        <w:ind w:left="4320" w:hanging="360"/>
      </w:pPr>
    </w:lvl>
    <w:lvl w:ilvl="6" w:tplc="C3C62864">
      <w:start w:val="1"/>
      <w:numFmt w:val="decimal"/>
      <w:lvlText w:val="%7."/>
      <w:lvlJc w:val="left"/>
      <w:pPr>
        <w:ind w:left="5040" w:hanging="360"/>
      </w:pPr>
    </w:lvl>
    <w:lvl w:ilvl="7" w:tplc="0B9238B0">
      <w:start w:val="1"/>
      <w:numFmt w:val="lowerLetter"/>
      <w:lvlText w:val="%8."/>
      <w:lvlJc w:val="left"/>
      <w:pPr>
        <w:ind w:left="5760" w:hanging="360"/>
      </w:pPr>
    </w:lvl>
    <w:lvl w:ilvl="8" w:tplc="0302C33C">
      <w:start w:val="1"/>
      <w:numFmt w:val="lowerRoman"/>
      <w:lvlText w:val="%9."/>
      <w:lvlJc w:val="left"/>
      <w:pPr>
        <w:ind w:left="6480" w:hanging="360"/>
      </w:pPr>
    </w:lvl>
  </w:abstractNum>
  <w:abstractNum w:abstractNumId="38" w15:restartNumberingAfterBreak="0">
    <w:nsid w:val="47CFB6D9"/>
    <w:multiLevelType w:val="hybridMultilevel"/>
    <w:tmpl w:val="7D5828C6"/>
    <w:lvl w:ilvl="0" w:tplc="79F42556">
      <w:start w:val="1"/>
      <w:numFmt w:val="decimal"/>
      <w:lvlText w:val="%1."/>
      <w:lvlJc w:val="left"/>
      <w:pPr>
        <w:ind w:left="720" w:hanging="360"/>
      </w:pPr>
    </w:lvl>
    <w:lvl w:ilvl="1" w:tplc="A0208700">
      <w:start w:val="1"/>
      <w:numFmt w:val="lowerLetter"/>
      <w:lvlText w:val="%2."/>
      <w:lvlJc w:val="left"/>
      <w:pPr>
        <w:ind w:left="1440" w:hanging="360"/>
      </w:pPr>
    </w:lvl>
    <w:lvl w:ilvl="2" w:tplc="71CAD09C">
      <w:start w:val="1"/>
      <w:numFmt w:val="lowerRoman"/>
      <w:lvlText w:val="%3."/>
      <w:lvlJc w:val="left"/>
      <w:pPr>
        <w:ind w:left="2160" w:hanging="360"/>
      </w:pPr>
    </w:lvl>
    <w:lvl w:ilvl="3" w:tplc="AA24D1B2">
      <w:start w:val="1"/>
      <w:numFmt w:val="decimal"/>
      <w:lvlText w:val="%4."/>
      <w:lvlJc w:val="left"/>
      <w:pPr>
        <w:ind w:left="2880" w:hanging="360"/>
      </w:pPr>
    </w:lvl>
    <w:lvl w:ilvl="4" w:tplc="3014EE66">
      <w:start w:val="1"/>
      <w:numFmt w:val="lowerLetter"/>
      <w:lvlText w:val="%5."/>
      <w:lvlJc w:val="left"/>
      <w:pPr>
        <w:ind w:left="3600" w:hanging="360"/>
      </w:pPr>
    </w:lvl>
    <w:lvl w:ilvl="5" w:tplc="6A1E8D7E">
      <w:start w:val="1"/>
      <w:numFmt w:val="lowerRoman"/>
      <w:lvlText w:val="%6."/>
      <w:lvlJc w:val="left"/>
      <w:pPr>
        <w:ind w:left="4320" w:hanging="360"/>
      </w:pPr>
    </w:lvl>
    <w:lvl w:ilvl="6" w:tplc="AA565690">
      <w:start w:val="1"/>
      <w:numFmt w:val="decimal"/>
      <w:lvlText w:val="%7."/>
      <w:lvlJc w:val="left"/>
      <w:pPr>
        <w:ind w:left="5040" w:hanging="360"/>
      </w:pPr>
    </w:lvl>
    <w:lvl w:ilvl="7" w:tplc="35F42984">
      <w:start w:val="1"/>
      <w:numFmt w:val="lowerLetter"/>
      <w:lvlText w:val="%8."/>
      <w:lvlJc w:val="left"/>
      <w:pPr>
        <w:ind w:left="5760" w:hanging="360"/>
      </w:pPr>
    </w:lvl>
    <w:lvl w:ilvl="8" w:tplc="2834B572">
      <w:start w:val="1"/>
      <w:numFmt w:val="lowerRoman"/>
      <w:lvlText w:val="%9."/>
      <w:lvlJc w:val="left"/>
      <w:pPr>
        <w:ind w:left="6480" w:hanging="360"/>
      </w:pPr>
    </w:lvl>
  </w:abstractNum>
  <w:abstractNum w:abstractNumId="39" w15:restartNumberingAfterBreak="0">
    <w:nsid w:val="4F9228E7"/>
    <w:multiLevelType w:val="hybridMultilevel"/>
    <w:tmpl w:val="DF1A6708"/>
    <w:lvl w:ilvl="0" w:tplc="F4EA34FC">
      <w:start w:val="1"/>
      <w:numFmt w:val="bullet"/>
      <w:lvlText w:val=""/>
      <w:lvlJc w:val="left"/>
      <w:pPr>
        <w:ind w:left="720" w:hanging="360"/>
      </w:pPr>
      <w:rPr>
        <w:rFonts w:ascii="Symbol" w:hAnsi="Symbol" w:hint="default"/>
      </w:rPr>
    </w:lvl>
    <w:lvl w:ilvl="1" w:tplc="2EDE4F68">
      <w:start w:val="1"/>
      <w:numFmt w:val="bullet"/>
      <w:lvlText w:val="o"/>
      <w:lvlJc w:val="left"/>
      <w:pPr>
        <w:ind w:left="1440" w:hanging="360"/>
      </w:pPr>
      <w:rPr>
        <w:rFonts w:ascii="Courier New" w:hAnsi="Courier New" w:hint="default"/>
      </w:rPr>
    </w:lvl>
    <w:lvl w:ilvl="2" w:tplc="C9BE13E2">
      <w:start w:val="1"/>
      <w:numFmt w:val="bullet"/>
      <w:lvlText w:val=""/>
      <w:lvlJc w:val="left"/>
      <w:pPr>
        <w:ind w:left="2160" w:hanging="360"/>
      </w:pPr>
      <w:rPr>
        <w:rFonts w:ascii="Wingdings" w:hAnsi="Wingdings" w:hint="default"/>
      </w:rPr>
    </w:lvl>
    <w:lvl w:ilvl="3" w:tplc="0C34898C">
      <w:start w:val="1"/>
      <w:numFmt w:val="bullet"/>
      <w:lvlText w:val=""/>
      <w:lvlJc w:val="left"/>
      <w:pPr>
        <w:ind w:left="2880" w:hanging="360"/>
      </w:pPr>
      <w:rPr>
        <w:rFonts w:ascii="Symbol" w:hAnsi="Symbol" w:hint="default"/>
      </w:rPr>
    </w:lvl>
    <w:lvl w:ilvl="4" w:tplc="36C45432">
      <w:start w:val="1"/>
      <w:numFmt w:val="bullet"/>
      <w:lvlText w:val="o"/>
      <w:lvlJc w:val="left"/>
      <w:pPr>
        <w:ind w:left="3600" w:hanging="360"/>
      </w:pPr>
      <w:rPr>
        <w:rFonts w:ascii="Courier New" w:hAnsi="Courier New" w:hint="default"/>
      </w:rPr>
    </w:lvl>
    <w:lvl w:ilvl="5" w:tplc="5DFE44FC">
      <w:start w:val="1"/>
      <w:numFmt w:val="bullet"/>
      <w:lvlText w:val=""/>
      <w:lvlJc w:val="left"/>
      <w:pPr>
        <w:ind w:left="4320" w:hanging="360"/>
      </w:pPr>
      <w:rPr>
        <w:rFonts w:ascii="Wingdings" w:hAnsi="Wingdings" w:hint="default"/>
      </w:rPr>
    </w:lvl>
    <w:lvl w:ilvl="6" w:tplc="00283C74">
      <w:start w:val="1"/>
      <w:numFmt w:val="bullet"/>
      <w:lvlText w:val=""/>
      <w:lvlJc w:val="left"/>
      <w:pPr>
        <w:ind w:left="5040" w:hanging="360"/>
      </w:pPr>
      <w:rPr>
        <w:rFonts w:ascii="Symbol" w:hAnsi="Symbol" w:hint="default"/>
      </w:rPr>
    </w:lvl>
    <w:lvl w:ilvl="7" w:tplc="86CA7562">
      <w:start w:val="1"/>
      <w:numFmt w:val="bullet"/>
      <w:lvlText w:val="o"/>
      <w:lvlJc w:val="left"/>
      <w:pPr>
        <w:ind w:left="5760" w:hanging="360"/>
      </w:pPr>
      <w:rPr>
        <w:rFonts w:ascii="Courier New" w:hAnsi="Courier New" w:hint="default"/>
      </w:rPr>
    </w:lvl>
    <w:lvl w:ilvl="8" w:tplc="954C25BE">
      <w:start w:val="1"/>
      <w:numFmt w:val="bullet"/>
      <w:lvlText w:val=""/>
      <w:lvlJc w:val="left"/>
      <w:pPr>
        <w:ind w:left="6480" w:hanging="360"/>
      </w:pPr>
      <w:rPr>
        <w:rFonts w:ascii="Wingdings" w:hAnsi="Wingdings" w:hint="default"/>
      </w:rPr>
    </w:lvl>
  </w:abstractNum>
  <w:abstractNum w:abstractNumId="40" w15:restartNumberingAfterBreak="0">
    <w:nsid w:val="50813868"/>
    <w:multiLevelType w:val="multilevel"/>
    <w:tmpl w:val="7AA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A60C5A"/>
    <w:multiLevelType w:val="multilevel"/>
    <w:tmpl w:val="36C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722C04"/>
    <w:multiLevelType w:val="multilevel"/>
    <w:tmpl w:val="B1F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E7957"/>
    <w:multiLevelType w:val="multilevel"/>
    <w:tmpl w:val="AD8E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1E2A90"/>
    <w:multiLevelType w:val="multilevel"/>
    <w:tmpl w:val="048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E13264"/>
    <w:multiLevelType w:val="multilevel"/>
    <w:tmpl w:val="A3D6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6D1038"/>
    <w:multiLevelType w:val="multilevel"/>
    <w:tmpl w:val="C4A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52DAD"/>
    <w:multiLevelType w:val="multilevel"/>
    <w:tmpl w:val="05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24BE5"/>
    <w:multiLevelType w:val="hybridMultilevel"/>
    <w:tmpl w:val="D220B81A"/>
    <w:lvl w:ilvl="0" w:tplc="30823350">
      <w:start w:val="1"/>
      <w:numFmt w:val="decimal"/>
      <w:lvlText w:val="%1."/>
      <w:lvlJc w:val="left"/>
      <w:pPr>
        <w:ind w:left="720" w:hanging="360"/>
      </w:pPr>
    </w:lvl>
    <w:lvl w:ilvl="1" w:tplc="FE92D68E">
      <w:start w:val="1"/>
      <w:numFmt w:val="lowerLetter"/>
      <w:lvlText w:val="%2."/>
      <w:lvlJc w:val="left"/>
      <w:pPr>
        <w:ind w:left="1440" w:hanging="360"/>
      </w:pPr>
    </w:lvl>
    <w:lvl w:ilvl="2" w:tplc="AA46BD0A">
      <w:start w:val="1"/>
      <w:numFmt w:val="lowerRoman"/>
      <w:lvlText w:val="%3."/>
      <w:lvlJc w:val="left"/>
      <w:pPr>
        <w:ind w:left="2160" w:hanging="360"/>
      </w:pPr>
    </w:lvl>
    <w:lvl w:ilvl="3" w:tplc="D4EE5168">
      <w:start w:val="1"/>
      <w:numFmt w:val="decimal"/>
      <w:lvlText w:val="%4."/>
      <w:lvlJc w:val="left"/>
      <w:pPr>
        <w:ind w:left="2880" w:hanging="360"/>
      </w:pPr>
    </w:lvl>
    <w:lvl w:ilvl="4" w:tplc="6F0EF4D6">
      <w:start w:val="1"/>
      <w:numFmt w:val="lowerLetter"/>
      <w:lvlText w:val="%5."/>
      <w:lvlJc w:val="left"/>
      <w:pPr>
        <w:ind w:left="3600" w:hanging="360"/>
      </w:pPr>
    </w:lvl>
    <w:lvl w:ilvl="5" w:tplc="64D47C20">
      <w:start w:val="1"/>
      <w:numFmt w:val="lowerRoman"/>
      <w:lvlText w:val="%6."/>
      <w:lvlJc w:val="left"/>
      <w:pPr>
        <w:ind w:left="4320" w:hanging="360"/>
      </w:pPr>
    </w:lvl>
    <w:lvl w:ilvl="6" w:tplc="7DEA06CE">
      <w:start w:val="1"/>
      <w:numFmt w:val="decimal"/>
      <w:lvlText w:val="%7."/>
      <w:lvlJc w:val="left"/>
      <w:pPr>
        <w:ind w:left="5040" w:hanging="360"/>
      </w:pPr>
    </w:lvl>
    <w:lvl w:ilvl="7" w:tplc="68E6A6AA">
      <w:start w:val="1"/>
      <w:numFmt w:val="lowerLetter"/>
      <w:lvlText w:val="%8."/>
      <w:lvlJc w:val="left"/>
      <w:pPr>
        <w:ind w:left="5760" w:hanging="360"/>
      </w:pPr>
    </w:lvl>
    <w:lvl w:ilvl="8" w:tplc="393E8AA6">
      <w:start w:val="1"/>
      <w:numFmt w:val="lowerRoman"/>
      <w:lvlText w:val="%9."/>
      <w:lvlJc w:val="left"/>
      <w:pPr>
        <w:ind w:left="6480" w:hanging="360"/>
      </w:pPr>
    </w:lvl>
  </w:abstractNum>
  <w:abstractNum w:abstractNumId="49" w15:restartNumberingAfterBreak="0">
    <w:nsid w:val="70946B50"/>
    <w:multiLevelType w:val="hybridMultilevel"/>
    <w:tmpl w:val="51268B02"/>
    <w:lvl w:ilvl="0" w:tplc="5290BD00">
      <w:start w:val="1"/>
      <w:numFmt w:val="decimal"/>
      <w:lvlText w:val="%1."/>
      <w:lvlJc w:val="left"/>
      <w:pPr>
        <w:ind w:left="720" w:hanging="360"/>
      </w:pPr>
    </w:lvl>
    <w:lvl w:ilvl="1" w:tplc="367E0A5C">
      <w:start w:val="1"/>
      <w:numFmt w:val="lowerLetter"/>
      <w:lvlText w:val="%2."/>
      <w:lvlJc w:val="left"/>
      <w:pPr>
        <w:ind w:left="1440" w:hanging="360"/>
      </w:pPr>
    </w:lvl>
    <w:lvl w:ilvl="2" w:tplc="BCA8EF80">
      <w:start w:val="1"/>
      <w:numFmt w:val="lowerRoman"/>
      <w:lvlText w:val="%3."/>
      <w:lvlJc w:val="left"/>
      <w:pPr>
        <w:ind w:left="2160" w:hanging="360"/>
      </w:pPr>
    </w:lvl>
    <w:lvl w:ilvl="3" w:tplc="9072CC84">
      <w:start w:val="1"/>
      <w:numFmt w:val="decimal"/>
      <w:lvlText w:val="%4."/>
      <w:lvlJc w:val="left"/>
      <w:pPr>
        <w:ind w:left="2880" w:hanging="360"/>
      </w:pPr>
    </w:lvl>
    <w:lvl w:ilvl="4" w:tplc="9620E986">
      <w:start w:val="1"/>
      <w:numFmt w:val="lowerLetter"/>
      <w:lvlText w:val="%5."/>
      <w:lvlJc w:val="left"/>
      <w:pPr>
        <w:ind w:left="3600" w:hanging="360"/>
      </w:pPr>
    </w:lvl>
    <w:lvl w:ilvl="5" w:tplc="55865D4C">
      <w:start w:val="1"/>
      <w:numFmt w:val="lowerRoman"/>
      <w:lvlText w:val="%6."/>
      <w:lvlJc w:val="left"/>
      <w:pPr>
        <w:ind w:left="4320" w:hanging="360"/>
      </w:pPr>
    </w:lvl>
    <w:lvl w:ilvl="6" w:tplc="C198969A">
      <w:start w:val="1"/>
      <w:numFmt w:val="decimal"/>
      <w:lvlText w:val="%7."/>
      <w:lvlJc w:val="left"/>
      <w:pPr>
        <w:ind w:left="5040" w:hanging="360"/>
      </w:pPr>
    </w:lvl>
    <w:lvl w:ilvl="7" w:tplc="FFF6275A">
      <w:start w:val="1"/>
      <w:numFmt w:val="lowerLetter"/>
      <w:lvlText w:val="%8."/>
      <w:lvlJc w:val="left"/>
      <w:pPr>
        <w:ind w:left="5760" w:hanging="360"/>
      </w:pPr>
    </w:lvl>
    <w:lvl w:ilvl="8" w:tplc="2A823E98">
      <w:start w:val="1"/>
      <w:numFmt w:val="lowerRoman"/>
      <w:lvlText w:val="%9."/>
      <w:lvlJc w:val="left"/>
      <w:pPr>
        <w:ind w:left="6480" w:hanging="360"/>
      </w:pPr>
    </w:lvl>
  </w:abstractNum>
  <w:abstractNum w:abstractNumId="50" w15:restartNumberingAfterBreak="0">
    <w:nsid w:val="72DF1EFA"/>
    <w:multiLevelType w:val="multilevel"/>
    <w:tmpl w:val="0B3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C07B5"/>
    <w:multiLevelType w:val="multilevel"/>
    <w:tmpl w:val="A2B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F6276"/>
    <w:multiLevelType w:val="multilevel"/>
    <w:tmpl w:val="03B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8D13CA"/>
    <w:multiLevelType w:val="multilevel"/>
    <w:tmpl w:val="E4C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97329">
    <w:abstractNumId w:val="30"/>
  </w:num>
  <w:num w:numId="2" w16cid:durableId="1440444376">
    <w:abstractNumId w:val="38"/>
  </w:num>
  <w:num w:numId="3" w16cid:durableId="480804821">
    <w:abstractNumId w:val="34"/>
  </w:num>
  <w:num w:numId="4" w16cid:durableId="491338036">
    <w:abstractNumId w:val="14"/>
  </w:num>
  <w:num w:numId="5" w16cid:durableId="705570024">
    <w:abstractNumId w:val="39"/>
  </w:num>
  <w:num w:numId="6" w16cid:durableId="738093020">
    <w:abstractNumId w:val="48"/>
  </w:num>
  <w:num w:numId="7" w16cid:durableId="1124731610">
    <w:abstractNumId w:val="49"/>
  </w:num>
  <w:num w:numId="8" w16cid:durableId="588470031">
    <w:abstractNumId w:val="8"/>
  </w:num>
  <w:num w:numId="9" w16cid:durableId="1255359281">
    <w:abstractNumId w:val="9"/>
  </w:num>
  <w:num w:numId="10" w16cid:durableId="274365069">
    <w:abstractNumId w:val="7"/>
  </w:num>
  <w:num w:numId="11" w16cid:durableId="2008441024">
    <w:abstractNumId w:val="13"/>
  </w:num>
  <w:num w:numId="12" w16cid:durableId="1765607133">
    <w:abstractNumId w:val="18"/>
  </w:num>
  <w:num w:numId="13" w16cid:durableId="764499148">
    <w:abstractNumId w:val="37"/>
  </w:num>
  <w:num w:numId="14" w16cid:durableId="1418673946">
    <w:abstractNumId w:val="5"/>
  </w:num>
  <w:num w:numId="15" w16cid:durableId="2113744704">
    <w:abstractNumId w:val="3"/>
  </w:num>
  <w:num w:numId="16" w16cid:durableId="1680152862">
    <w:abstractNumId w:val="2"/>
  </w:num>
  <w:num w:numId="17" w16cid:durableId="1495142134">
    <w:abstractNumId w:val="4"/>
  </w:num>
  <w:num w:numId="18" w16cid:durableId="708721623">
    <w:abstractNumId w:val="1"/>
  </w:num>
  <w:num w:numId="19" w16cid:durableId="1972249598">
    <w:abstractNumId w:val="0"/>
  </w:num>
  <w:num w:numId="20" w16cid:durableId="1555659838">
    <w:abstractNumId w:val="19"/>
  </w:num>
  <w:num w:numId="21" w16cid:durableId="76489574">
    <w:abstractNumId w:val="51"/>
  </w:num>
  <w:num w:numId="22" w16cid:durableId="1868638035">
    <w:abstractNumId w:val="24"/>
  </w:num>
  <w:num w:numId="23" w16cid:durableId="1185174075">
    <w:abstractNumId w:val="25"/>
  </w:num>
  <w:num w:numId="24" w16cid:durableId="1003245297">
    <w:abstractNumId w:val="23"/>
  </w:num>
  <w:num w:numId="25" w16cid:durableId="887032818">
    <w:abstractNumId w:val="12"/>
  </w:num>
  <w:num w:numId="26" w16cid:durableId="939801140">
    <w:abstractNumId w:val="45"/>
  </w:num>
  <w:num w:numId="27" w16cid:durableId="866406615">
    <w:abstractNumId w:val="26"/>
  </w:num>
  <w:num w:numId="28" w16cid:durableId="382488386">
    <w:abstractNumId w:val="44"/>
  </w:num>
  <w:num w:numId="29" w16cid:durableId="1153059754">
    <w:abstractNumId w:val="47"/>
  </w:num>
  <w:num w:numId="30" w16cid:durableId="1036276046">
    <w:abstractNumId w:val="15"/>
  </w:num>
  <w:num w:numId="31" w16cid:durableId="1229801937">
    <w:abstractNumId w:val="6"/>
  </w:num>
  <w:num w:numId="32" w16cid:durableId="1964114035">
    <w:abstractNumId w:val="10"/>
  </w:num>
  <w:num w:numId="33" w16cid:durableId="172427175">
    <w:abstractNumId w:val="53"/>
  </w:num>
  <w:num w:numId="34" w16cid:durableId="160781831">
    <w:abstractNumId w:val="40"/>
  </w:num>
  <w:num w:numId="35" w16cid:durableId="1162161329">
    <w:abstractNumId w:val="50"/>
  </w:num>
  <w:num w:numId="36" w16cid:durableId="336229203">
    <w:abstractNumId w:val="42"/>
  </w:num>
  <w:num w:numId="37" w16cid:durableId="946892790">
    <w:abstractNumId w:val="16"/>
  </w:num>
  <w:num w:numId="38" w16cid:durableId="1360931960">
    <w:abstractNumId w:val="46"/>
  </w:num>
  <w:num w:numId="39" w16cid:durableId="196508737">
    <w:abstractNumId w:val="35"/>
  </w:num>
  <w:num w:numId="40" w16cid:durableId="1860581916">
    <w:abstractNumId w:val="21"/>
  </w:num>
  <w:num w:numId="41" w16cid:durableId="609437697">
    <w:abstractNumId w:val="20"/>
  </w:num>
  <w:num w:numId="42" w16cid:durableId="1166749057">
    <w:abstractNumId w:val="41"/>
  </w:num>
  <w:num w:numId="43" w16cid:durableId="1694380781">
    <w:abstractNumId w:val="28"/>
  </w:num>
  <w:num w:numId="44" w16cid:durableId="204677676">
    <w:abstractNumId w:val="52"/>
  </w:num>
  <w:num w:numId="45" w16cid:durableId="1001081037">
    <w:abstractNumId w:val="33"/>
  </w:num>
  <w:num w:numId="46" w16cid:durableId="99885210">
    <w:abstractNumId w:val="29"/>
  </w:num>
  <w:num w:numId="47" w16cid:durableId="107164291">
    <w:abstractNumId w:val="11"/>
  </w:num>
  <w:num w:numId="48" w16cid:durableId="2067758579">
    <w:abstractNumId w:val="17"/>
  </w:num>
  <w:num w:numId="49" w16cid:durableId="691493189">
    <w:abstractNumId w:val="31"/>
  </w:num>
  <w:num w:numId="50" w16cid:durableId="77097271">
    <w:abstractNumId w:val="32"/>
  </w:num>
  <w:num w:numId="51" w16cid:durableId="2024279205">
    <w:abstractNumId w:val="43"/>
  </w:num>
  <w:num w:numId="52" w16cid:durableId="1444691833">
    <w:abstractNumId w:val="22"/>
  </w:num>
  <w:num w:numId="53" w16cid:durableId="1407921838">
    <w:abstractNumId w:val="36"/>
  </w:num>
  <w:num w:numId="54" w16cid:durableId="923493621">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84"/>
    <w:rsid w:val="00012BF6"/>
    <w:rsid w:val="00013101"/>
    <w:rsid w:val="000150C6"/>
    <w:rsid w:val="00015B04"/>
    <w:rsid w:val="000161B8"/>
    <w:rsid w:val="00021653"/>
    <w:rsid w:val="00023F01"/>
    <w:rsid w:val="00024178"/>
    <w:rsid w:val="00024F36"/>
    <w:rsid w:val="000323C6"/>
    <w:rsid w:val="00034616"/>
    <w:rsid w:val="000377CF"/>
    <w:rsid w:val="00046E09"/>
    <w:rsid w:val="0005012F"/>
    <w:rsid w:val="00053187"/>
    <w:rsid w:val="0005695C"/>
    <w:rsid w:val="00057EB6"/>
    <w:rsid w:val="0006063C"/>
    <w:rsid w:val="00061EB8"/>
    <w:rsid w:val="00080234"/>
    <w:rsid w:val="000815C2"/>
    <w:rsid w:val="00083E8F"/>
    <w:rsid w:val="00087D76"/>
    <w:rsid w:val="00093161"/>
    <w:rsid w:val="000A1A4F"/>
    <w:rsid w:val="000A3509"/>
    <w:rsid w:val="000A52E5"/>
    <w:rsid w:val="000A69AF"/>
    <w:rsid w:val="000A6E39"/>
    <w:rsid w:val="000A7135"/>
    <w:rsid w:val="000B2069"/>
    <w:rsid w:val="000B3D64"/>
    <w:rsid w:val="000D18CB"/>
    <w:rsid w:val="000D24DE"/>
    <w:rsid w:val="000E2263"/>
    <w:rsid w:val="000E74D5"/>
    <w:rsid w:val="000E74FB"/>
    <w:rsid w:val="000F2050"/>
    <w:rsid w:val="000F7A0B"/>
    <w:rsid w:val="00100F9A"/>
    <w:rsid w:val="00101FBA"/>
    <w:rsid w:val="001063CB"/>
    <w:rsid w:val="00106F74"/>
    <w:rsid w:val="0011169C"/>
    <w:rsid w:val="00124785"/>
    <w:rsid w:val="0013098E"/>
    <w:rsid w:val="001318D5"/>
    <w:rsid w:val="001325D1"/>
    <w:rsid w:val="00143C2B"/>
    <w:rsid w:val="0015074B"/>
    <w:rsid w:val="00154699"/>
    <w:rsid w:val="00155FD5"/>
    <w:rsid w:val="00160526"/>
    <w:rsid w:val="001646AF"/>
    <w:rsid w:val="001653BF"/>
    <w:rsid w:val="001701C5"/>
    <w:rsid w:val="00170DFF"/>
    <w:rsid w:val="00173477"/>
    <w:rsid w:val="00175E6A"/>
    <w:rsid w:val="00183BFB"/>
    <w:rsid w:val="00184276"/>
    <w:rsid w:val="0018435F"/>
    <w:rsid w:val="00184EF6"/>
    <w:rsid w:val="001877FF"/>
    <w:rsid w:val="001A0BBE"/>
    <w:rsid w:val="001A172B"/>
    <w:rsid w:val="001A3668"/>
    <w:rsid w:val="001A4926"/>
    <w:rsid w:val="001A6F72"/>
    <w:rsid w:val="001B3ABB"/>
    <w:rsid w:val="001B620A"/>
    <w:rsid w:val="001C000A"/>
    <w:rsid w:val="001C44FA"/>
    <w:rsid w:val="001C570A"/>
    <w:rsid w:val="001D0570"/>
    <w:rsid w:val="001D6863"/>
    <w:rsid w:val="001D6B45"/>
    <w:rsid w:val="001D76BE"/>
    <w:rsid w:val="001F083B"/>
    <w:rsid w:val="001F0BDB"/>
    <w:rsid w:val="001F0EF7"/>
    <w:rsid w:val="001F21A5"/>
    <w:rsid w:val="001F395C"/>
    <w:rsid w:val="001F3970"/>
    <w:rsid w:val="00202425"/>
    <w:rsid w:val="00204FDB"/>
    <w:rsid w:val="00211FCE"/>
    <w:rsid w:val="00212497"/>
    <w:rsid w:val="00213463"/>
    <w:rsid w:val="00216634"/>
    <w:rsid w:val="0021729D"/>
    <w:rsid w:val="00221C7B"/>
    <w:rsid w:val="00223164"/>
    <w:rsid w:val="00243DDA"/>
    <w:rsid w:val="002461C2"/>
    <w:rsid w:val="00256FDB"/>
    <w:rsid w:val="00262D47"/>
    <w:rsid w:val="00262E3D"/>
    <w:rsid w:val="00263091"/>
    <w:rsid w:val="002678A0"/>
    <w:rsid w:val="00273D4E"/>
    <w:rsid w:val="00276EAC"/>
    <w:rsid w:val="002774CE"/>
    <w:rsid w:val="002819AA"/>
    <w:rsid w:val="00281AB5"/>
    <w:rsid w:val="00283112"/>
    <w:rsid w:val="00287625"/>
    <w:rsid w:val="00295AF0"/>
    <w:rsid w:val="0029639D"/>
    <w:rsid w:val="002A175B"/>
    <w:rsid w:val="002A3564"/>
    <w:rsid w:val="002A3B1A"/>
    <w:rsid w:val="002B2376"/>
    <w:rsid w:val="002B4CE8"/>
    <w:rsid w:val="002C245E"/>
    <w:rsid w:val="002C3918"/>
    <w:rsid w:val="002C5B94"/>
    <w:rsid w:val="002C70C1"/>
    <w:rsid w:val="002D48E8"/>
    <w:rsid w:val="002D51A3"/>
    <w:rsid w:val="002D68E7"/>
    <w:rsid w:val="002D7FD5"/>
    <w:rsid w:val="002E4A81"/>
    <w:rsid w:val="002F13DB"/>
    <w:rsid w:val="002F482F"/>
    <w:rsid w:val="002F50FD"/>
    <w:rsid w:val="0030270B"/>
    <w:rsid w:val="00306217"/>
    <w:rsid w:val="00311050"/>
    <w:rsid w:val="003146F9"/>
    <w:rsid w:val="00315242"/>
    <w:rsid w:val="003248F8"/>
    <w:rsid w:val="00325E83"/>
    <w:rsid w:val="00326F90"/>
    <w:rsid w:val="00332FFA"/>
    <w:rsid w:val="00333387"/>
    <w:rsid w:val="00333DD0"/>
    <w:rsid w:val="00334259"/>
    <w:rsid w:val="003371C0"/>
    <w:rsid w:val="00340791"/>
    <w:rsid w:val="003417E9"/>
    <w:rsid w:val="0034218F"/>
    <w:rsid w:val="00343577"/>
    <w:rsid w:val="00344787"/>
    <w:rsid w:val="003513E8"/>
    <w:rsid w:val="00352A87"/>
    <w:rsid w:val="00356A54"/>
    <w:rsid w:val="003571D9"/>
    <w:rsid w:val="003609A4"/>
    <w:rsid w:val="00364810"/>
    <w:rsid w:val="00381E9F"/>
    <w:rsid w:val="00381FE1"/>
    <w:rsid w:val="0038325D"/>
    <w:rsid w:val="0039181C"/>
    <w:rsid w:val="00395348"/>
    <w:rsid w:val="0039781A"/>
    <w:rsid w:val="003A121D"/>
    <w:rsid w:val="003A1756"/>
    <w:rsid w:val="003A23DB"/>
    <w:rsid w:val="003A3D37"/>
    <w:rsid w:val="003A533A"/>
    <w:rsid w:val="003A639D"/>
    <w:rsid w:val="003B1A2E"/>
    <w:rsid w:val="003B27B6"/>
    <w:rsid w:val="003B2BE0"/>
    <w:rsid w:val="003B409E"/>
    <w:rsid w:val="003B4458"/>
    <w:rsid w:val="003B7538"/>
    <w:rsid w:val="003B7D08"/>
    <w:rsid w:val="003B7E34"/>
    <w:rsid w:val="003C7749"/>
    <w:rsid w:val="003C7CB6"/>
    <w:rsid w:val="003D3619"/>
    <w:rsid w:val="003D410A"/>
    <w:rsid w:val="003E0730"/>
    <w:rsid w:val="003F0D71"/>
    <w:rsid w:val="003F1034"/>
    <w:rsid w:val="003F49DC"/>
    <w:rsid w:val="0040126B"/>
    <w:rsid w:val="00415018"/>
    <w:rsid w:val="00420DFC"/>
    <w:rsid w:val="004311DA"/>
    <w:rsid w:val="004325EC"/>
    <w:rsid w:val="0043337E"/>
    <w:rsid w:val="004341F4"/>
    <w:rsid w:val="00435EE3"/>
    <w:rsid w:val="00436E2C"/>
    <w:rsid w:val="004374A3"/>
    <w:rsid w:val="0044377C"/>
    <w:rsid w:val="0046141A"/>
    <w:rsid w:val="00464D6C"/>
    <w:rsid w:val="004653CD"/>
    <w:rsid w:val="0046604C"/>
    <w:rsid w:val="00467139"/>
    <w:rsid w:val="00470E1B"/>
    <w:rsid w:val="0047183D"/>
    <w:rsid w:val="004762BC"/>
    <w:rsid w:val="0048539D"/>
    <w:rsid w:val="0048654F"/>
    <w:rsid w:val="00486B02"/>
    <w:rsid w:val="00493D18"/>
    <w:rsid w:val="004A22F6"/>
    <w:rsid w:val="004A5138"/>
    <w:rsid w:val="004A6967"/>
    <w:rsid w:val="004A7D22"/>
    <w:rsid w:val="004B32C4"/>
    <w:rsid w:val="004B431A"/>
    <w:rsid w:val="004B647A"/>
    <w:rsid w:val="004B679D"/>
    <w:rsid w:val="004C296C"/>
    <w:rsid w:val="004C2D41"/>
    <w:rsid w:val="004C3DB7"/>
    <w:rsid w:val="004C46FB"/>
    <w:rsid w:val="004C68FD"/>
    <w:rsid w:val="004C72A5"/>
    <w:rsid w:val="004C753F"/>
    <w:rsid w:val="004D2BCA"/>
    <w:rsid w:val="004D6413"/>
    <w:rsid w:val="004E354D"/>
    <w:rsid w:val="004F180C"/>
    <w:rsid w:val="004F34AC"/>
    <w:rsid w:val="004F5012"/>
    <w:rsid w:val="004F5383"/>
    <w:rsid w:val="00501B4A"/>
    <w:rsid w:val="005036C0"/>
    <w:rsid w:val="005039AD"/>
    <w:rsid w:val="005057B6"/>
    <w:rsid w:val="00513E4D"/>
    <w:rsid w:val="005146E1"/>
    <w:rsid w:val="00515F24"/>
    <w:rsid w:val="00515FC6"/>
    <w:rsid w:val="00517ACB"/>
    <w:rsid w:val="005241CD"/>
    <w:rsid w:val="0052670C"/>
    <w:rsid w:val="005318B7"/>
    <w:rsid w:val="00533C58"/>
    <w:rsid w:val="00537B30"/>
    <w:rsid w:val="0054059F"/>
    <w:rsid w:val="00540742"/>
    <w:rsid w:val="0054524F"/>
    <w:rsid w:val="0054685B"/>
    <w:rsid w:val="0054740C"/>
    <w:rsid w:val="0055311B"/>
    <w:rsid w:val="00556209"/>
    <w:rsid w:val="0056588D"/>
    <w:rsid w:val="005665F4"/>
    <w:rsid w:val="00573F02"/>
    <w:rsid w:val="00574D2B"/>
    <w:rsid w:val="00581E77"/>
    <w:rsid w:val="00583244"/>
    <w:rsid w:val="005859C5"/>
    <w:rsid w:val="00591660"/>
    <w:rsid w:val="00591BA6"/>
    <w:rsid w:val="005927E8"/>
    <w:rsid w:val="005944CE"/>
    <w:rsid w:val="00597680"/>
    <w:rsid w:val="005A12D7"/>
    <w:rsid w:val="005A1429"/>
    <w:rsid w:val="005A1764"/>
    <w:rsid w:val="005A2A0A"/>
    <w:rsid w:val="005A68AB"/>
    <w:rsid w:val="005B0948"/>
    <w:rsid w:val="005C0475"/>
    <w:rsid w:val="005C3CB4"/>
    <w:rsid w:val="005C4E05"/>
    <w:rsid w:val="005C5068"/>
    <w:rsid w:val="005D3DC8"/>
    <w:rsid w:val="005D6265"/>
    <w:rsid w:val="005E5D84"/>
    <w:rsid w:val="005F23E8"/>
    <w:rsid w:val="005F4165"/>
    <w:rsid w:val="005F6ED2"/>
    <w:rsid w:val="00600E02"/>
    <w:rsid w:val="00604BBC"/>
    <w:rsid w:val="0060782C"/>
    <w:rsid w:val="00613B46"/>
    <w:rsid w:val="006261AF"/>
    <w:rsid w:val="006279F7"/>
    <w:rsid w:val="00636C51"/>
    <w:rsid w:val="006531F4"/>
    <w:rsid w:val="00656D56"/>
    <w:rsid w:val="00665FB9"/>
    <w:rsid w:val="00673B87"/>
    <w:rsid w:val="00680FF3"/>
    <w:rsid w:val="00681AD9"/>
    <w:rsid w:val="00682F4E"/>
    <w:rsid w:val="0068332B"/>
    <w:rsid w:val="0068508D"/>
    <w:rsid w:val="006927CD"/>
    <w:rsid w:val="006938FE"/>
    <w:rsid w:val="00693EBA"/>
    <w:rsid w:val="0069559E"/>
    <w:rsid w:val="006A0D2C"/>
    <w:rsid w:val="006A198E"/>
    <w:rsid w:val="006A4F62"/>
    <w:rsid w:val="006C3F87"/>
    <w:rsid w:val="006D2D37"/>
    <w:rsid w:val="006D4D29"/>
    <w:rsid w:val="006D6B56"/>
    <w:rsid w:val="006E0DB2"/>
    <w:rsid w:val="006E24B2"/>
    <w:rsid w:val="006E3D45"/>
    <w:rsid w:val="006E486A"/>
    <w:rsid w:val="006E64B9"/>
    <w:rsid w:val="006E6DFB"/>
    <w:rsid w:val="00707821"/>
    <w:rsid w:val="00710E2D"/>
    <w:rsid w:val="00712FDF"/>
    <w:rsid w:val="00716316"/>
    <w:rsid w:val="0072377D"/>
    <w:rsid w:val="007301E6"/>
    <w:rsid w:val="00732EFC"/>
    <w:rsid w:val="00736621"/>
    <w:rsid w:val="00740A4E"/>
    <w:rsid w:val="00742F5A"/>
    <w:rsid w:val="00743FAD"/>
    <w:rsid w:val="00744CC3"/>
    <w:rsid w:val="00750795"/>
    <w:rsid w:val="00751320"/>
    <w:rsid w:val="00756D3E"/>
    <w:rsid w:val="007612FD"/>
    <w:rsid w:val="007618E9"/>
    <w:rsid w:val="007636E4"/>
    <w:rsid w:val="00764DBC"/>
    <w:rsid w:val="00767E88"/>
    <w:rsid w:val="00777D0F"/>
    <w:rsid w:val="00777D60"/>
    <w:rsid w:val="0078121D"/>
    <w:rsid w:val="0078403A"/>
    <w:rsid w:val="00790F28"/>
    <w:rsid w:val="00791789"/>
    <w:rsid w:val="00791E4D"/>
    <w:rsid w:val="00791ED8"/>
    <w:rsid w:val="0079304D"/>
    <w:rsid w:val="007974D7"/>
    <w:rsid w:val="007B1A81"/>
    <w:rsid w:val="007B5668"/>
    <w:rsid w:val="007B795E"/>
    <w:rsid w:val="007C0E85"/>
    <w:rsid w:val="007C6D58"/>
    <w:rsid w:val="007D0429"/>
    <w:rsid w:val="007D2CE6"/>
    <w:rsid w:val="007D5670"/>
    <w:rsid w:val="007D6F0D"/>
    <w:rsid w:val="007E2A12"/>
    <w:rsid w:val="007E3AF0"/>
    <w:rsid w:val="007E5FE4"/>
    <w:rsid w:val="007F09D5"/>
    <w:rsid w:val="007F0BBE"/>
    <w:rsid w:val="007F2D4D"/>
    <w:rsid w:val="0080228E"/>
    <w:rsid w:val="00803412"/>
    <w:rsid w:val="00806003"/>
    <w:rsid w:val="00807F96"/>
    <w:rsid w:val="00812A47"/>
    <w:rsid w:val="0081313F"/>
    <w:rsid w:val="00814D97"/>
    <w:rsid w:val="00817D97"/>
    <w:rsid w:val="00821EA4"/>
    <w:rsid w:val="008337AD"/>
    <w:rsid w:val="00840C9D"/>
    <w:rsid w:val="00843A0D"/>
    <w:rsid w:val="00860F24"/>
    <w:rsid w:val="00861BD7"/>
    <w:rsid w:val="00863C26"/>
    <w:rsid w:val="008651DA"/>
    <w:rsid w:val="0086770F"/>
    <w:rsid w:val="00870C62"/>
    <w:rsid w:val="00876C66"/>
    <w:rsid w:val="00882C76"/>
    <w:rsid w:val="00884D15"/>
    <w:rsid w:val="0089159D"/>
    <w:rsid w:val="00892670"/>
    <w:rsid w:val="00893056"/>
    <w:rsid w:val="00894BCA"/>
    <w:rsid w:val="00897F75"/>
    <w:rsid w:val="008A3ED0"/>
    <w:rsid w:val="008B3B0B"/>
    <w:rsid w:val="008C1381"/>
    <w:rsid w:val="008C25E5"/>
    <w:rsid w:val="008D0C60"/>
    <w:rsid w:val="008E2FFF"/>
    <w:rsid w:val="008E4779"/>
    <w:rsid w:val="008E5C9B"/>
    <w:rsid w:val="008F3E1D"/>
    <w:rsid w:val="008F52D9"/>
    <w:rsid w:val="00902292"/>
    <w:rsid w:val="009028FC"/>
    <w:rsid w:val="009036F8"/>
    <w:rsid w:val="00910D94"/>
    <w:rsid w:val="009135B4"/>
    <w:rsid w:val="00913DB6"/>
    <w:rsid w:val="009141C4"/>
    <w:rsid w:val="00916E0B"/>
    <w:rsid w:val="00924C5F"/>
    <w:rsid w:val="00932226"/>
    <w:rsid w:val="00932D40"/>
    <w:rsid w:val="00941BA5"/>
    <w:rsid w:val="009461F1"/>
    <w:rsid w:val="00946412"/>
    <w:rsid w:val="00946570"/>
    <w:rsid w:val="0095305F"/>
    <w:rsid w:val="00954B99"/>
    <w:rsid w:val="00956230"/>
    <w:rsid w:val="00961D31"/>
    <w:rsid w:val="00961D56"/>
    <w:rsid w:val="00963959"/>
    <w:rsid w:val="00967096"/>
    <w:rsid w:val="00974D70"/>
    <w:rsid w:val="00976AA9"/>
    <w:rsid w:val="009802C3"/>
    <w:rsid w:val="009808B7"/>
    <w:rsid w:val="009845DA"/>
    <w:rsid w:val="00985E4D"/>
    <w:rsid w:val="00986C33"/>
    <w:rsid w:val="009926A0"/>
    <w:rsid w:val="00992DAF"/>
    <w:rsid w:val="009932D2"/>
    <w:rsid w:val="00994B09"/>
    <w:rsid w:val="00997CEA"/>
    <w:rsid w:val="009A0363"/>
    <w:rsid w:val="009A09DC"/>
    <w:rsid w:val="009A1B60"/>
    <w:rsid w:val="009A29A4"/>
    <w:rsid w:val="009A3BB3"/>
    <w:rsid w:val="009A67E2"/>
    <w:rsid w:val="009B2FF0"/>
    <w:rsid w:val="009C4004"/>
    <w:rsid w:val="009D41C1"/>
    <w:rsid w:val="009D5EEF"/>
    <w:rsid w:val="009E5D03"/>
    <w:rsid w:val="009F1BDB"/>
    <w:rsid w:val="009F1CB6"/>
    <w:rsid w:val="009F402C"/>
    <w:rsid w:val="009F4AE5"/>
    <w:rsid w:val="009F5FAC"/>
    <w:rsid w:val="009F6DC3"/>
    <w:rsid w:val="00A02034"/>
    <w:rsid w:val="00A04DE7"/>
    <w:rsid w:val="00A05336"/>
    <w:rsid w:val="00A059AB"/>
    <w:rsid w:val="00A06FCD"/>
    <w:rsid w:val="00A075BD"/>
    <w:rsid w:val="00A10521"/>
    <w:rsid w:val="00A133AF"/>
    <w:rsid w:val="00A1601F"/>
    <w:rsid w:val="00A209C1"/>
    <w:rsid w:val="00A241C7"/>
    <w:rsid w:val="00A25BC4"/>
    <w:rsid w:val="00A3092A"/>
    <w:rsid w:val="00A31FE7"/>
    <w:rsid w:val="00A336EF"/>
    <w:rsid w:val="00A33E60"/>
    <w:rsid w:val="00A35661"/>
    <w:rsid w:val="00A37E1D"/>
    <w:rsid w:val="00A4240B"/>
    <w:rsid w:val="00A429FC"/>
    <w:rsid w:val="00A43B20"/>
    <w:rsid w:val="00A44DF1"/>
    <w:rsid w:val="00A458B7"/>
    <w:rsid w:val="00A47FB7"/>
    <w:rsid w:val="00A662B2"/>
    <w:rsid w:val="00A67192"/>
    <w:rsid w:val="00A7636C"/>
    <w:rsid w:val="00A77EC2"/>
    <w:rsid w:val="00A840B4"/>
    <w:rsid w:val="00A91570"/>
    <w:rsid w:val="00A9230D"/>
    <w:rsid w:val="00A93FA7"/>
    <w:rsid w:val="00A95FDA"/>
    <w:rsid w:val="00AA1D8D"/>
    <w:rsid w:val="00AA5C6C"/>
    <w:rsid w:val="00AB2001"/>
    <w:rsid w:val="00AB46D9"/>
    <w:rsid w:val="00AC5413"/>
    <w:rsid w:val="00AC6A5D"/>
    <w:rsid w:val="00AD0879"/>
    <w:rsid w:val="00AD0CA8"/>
    <w:rsid w:val="00AD2B4F"/>
    <w:rsid w:val="00AD726E"/>
    <w:rsid w:val="00AE0107"/>
    <w:rsid w:val="00AE34D0"/>
    <w:rsid w:val="00AE4187"/>
    <w:rsid w:val="00AE59BA"/>
    <w:rsid w:val="00AE62B6"/>
    <w:rsid w:val="00AE68A6"/>
    <w:rsid w:val="00AE6CAA"/>
    <w:rsid w:val="00AE78AB"/>
    <w:rsid w:val="00AF1A8A"/>
    <w:rsid w:val="00AF234D"/>
    <w:rsid w:val="00AF24C1"/>
    <w:rsid w:val="00AF2795"/>
    <w:rsid w:val="00AF769B"/>
    <w:rsid w:val="00AF77DC"/>
    <w:rsid w:val="00B02F70"/>
    <w:rsid w:val="00B041E6"/>
    <w:rsid w:val="00B04676"/>
    <w:rsid w:val="00B04F7A"/>
    <w:rsid w:val="00B05852"/>
    <w:rsid w:val="00B0600C"/>
    <w:rsid w:val="00B07EE9"/>
    <w:rsid w:val="00B10A01"/>
    <w:rsid w:val="00B10EB1"/>
    <w:rsid w:val="00B121DE"/>
    <w:rsid w:val="00B12B9C"/>
    <w:rsid w:val="00B203A2"/>
    <w:rsid w:val="00B209DC"/>
    <w:rsid w:val="00B23F9C"/>
    <w:rsid w:val="00B24E9C"/>
    <w:rsid w:val="00B32C01"/>
    <w:rsid w:val="00B33845"/>
    <w:rsid w:val="00B348B1"/>
    <w:rsid w:val="00B353C9"/>
    <w:rsid w:val="00B37DBD"/>
    <w:rsid w:val="00B40AB7"/>
    <w:rsid w:val="00B43118"/>
    <w:rsid w:val="00B47730"/>
    <w:rsid w:val="00B478F8"/>
    <w:rsid w:val="00B50DCB"/>
    <w:rsid w:val="00B52E21"/>
    <w:rsid w:val="00B54592"/>
    <w:rsid w:val="00B65380"/>
    <w:rsid w:val="00B717C2"/>
    <w:rsid w:val="00B72BB0"/>
    <w:rsid w:val="00B731DE"/>
    <w:rsid w:val="00B77E25"/>
    <w:rsid w:val="00B77FD9"/>
    <w:rsid w:val="00B80123"/>
    <w:rsid w:val="00B81974"/>
    <w:rsid w:val="00B84880"/>
    <w:rsid w:val="00B90E93"/>
    <w:rsid w:val="00B91F20"/>
    <w:rsid w:val="00B928F1"/>
    <w:rsid w:val="00B96F79"/>
    <w:rsid w:val="00B97014"/>
    <w:rsid w:val="00BA2FBD"/>
    <w:rsid w:val="00BA6B2D"/>
    <w:rsid w:val="00BB353B"/>
    <w:rsid w:val="00BC2F3A"/>
    <w:rsid w:val="00BC533F"/>
    <w:rsid w:val="00BC5584"/>
    <w:rsid w:val="00BC5B97"/>
    <w:rsid w:val="00BC6804"/>
    <w:rsid w:val="00BC6A71"/>
    <w:rsid w:val="00BD1E6E"/>
    <w:rsid w:val="00BD32C7"/>
    <w:rsid w:val="00BD3EEC"/>
    <w:rsid w:val="00BD517B"/>
    <w:rsid w:val="00BE2C07"/>
    <w:rsid w:val="00BE4BFA"/>
    <w:rsid w:val="00BE631C"/>
    <w:rsid w:val="00BE7D90"/>
    <w:rsid w:val="00BF54FE"/>
    <w:rsid w:val="00BF5B80"/>
    <w:rsid w:val="00BF60C8"/>
    <w:rsid w:val="00BF61E9"/>
    <w:rsid w:val="00C0058C"/>
    <w:rsid w:val="00C06029"/>
    <w:rsid w:val="00C06E58"/>
    <w:rsid w:val="00C108D5"/>
    <w:rsid w:val="00C12DB4"/>
    <w:rsid w:val="00C12E34"/>
    <w:rsid w:val="00C159B4"/>
    <w:rsid w:val="00C16A9C"/>
    <w:rsid w:val="00C17BC5"/>
    <w:rsid w:val="00C22E4D"/>
    <w:rsid w:val="00C30D4B"/>
    <w:rsid w:val="00C317D6"/>
    <w:rsid w:val="00C320AC"/>
    <w:rsid w:val="00C33823"/>
    <w:rsid w:val="00C40FDC"/>
    <w:rsid w:val="00C416C0"/>
    <w:rsid w:val="00C43A2F"/>
    <w:rsid w:val="00C501C7"/>
    <w:rsid w:val="00C51246"/>
    <w:rsid w:val="00C52CBE"/>
    <w:rsid w:val="00C56535"/>
    <w:rsid w:val="00C62854"/>
    <w:rsid w:val="00C7665F"/>
    <w:rsid w:val="00C7683D"/>
    <w:rsid w:val="00C819EC"/>
    <w:rsid w:val="00C8261C"/>
    <w:rsid w:val="00C838EA"/>
    <w:rsid w:val="00C8686B"/>
    <w:rsid w:val="00C944A6"/>
    <w:rsid w:val="00C9581E"/>
    <w:rsid w:val="00C97297"/>
    <w:rsid w:val="00CA0707"/>
    <w:rsid w:val="00CA1FE2"/>
    <w:rsid w:val="00CA27D2"/>
    <w:rsid w:val="00CB058B"/>
    <w:rsid w:val="00CB0664"/>
    <w:rsid w:val="00CB7968"/>
    <w:rsid w:val="00CC201E"/>
    <w:rsid w:val="00CC3BC7"/>
    <w:rsid w:val="00CC6BA1"/>
    <w:rsid w:val="00CE3742"/>
    <w:rsid w:val="00CE67E3"/>
    <w:rsid w:val="00CE7A6B"/>
    <w:rsid w:val="00CF1A52"/>
    <w:rsid w:val="00D01BCA"/>
    <w:rsid w:val="00D072EB"/>
    <w:rsid w:val="00D13C0A"/>
    <w:rsid w:val="00D208C5"/>
    <w:rsid w:val="00D25863"/>
    <w:rsid w:val="00D259D6"/>
    <w:rsid w:val="00D261A0"/>
    <w:rsid w:val="00D32558"/>
    <w:rsid w:val="00D3300D"/>
    <w:rsid w:val="00D33528"/>
    <w:rsid w:val="00D3461F"/>
    <w:rsid w:val="00D357E4"/>
    <w:rsid w:val="00D407E9"/>
    <w:rsid w:val="00D40B49"/>
    <w:rsid w:val="00D4269B"/>
    <w:rsid w:val="00D452E0"/>
    <w:rsid w:val="00D51533"/>
    <w:rsid w:val="00D51B0F"/>
    <w:rsid w:val="00D54C21"/>
    <w:rsid w:val="00D558B2"/>
    <w:rsid w:val="00D55939"/>
    <w:rsid w:val="00D55BD7"/>
    <w:rsid w:val="00D6777E"/>
    <w:rsid w:val="00D71BFB"/>
    <w:rsid w:val="00D73B2B"/>
    <w:rsid w:val="00D76C7C"/>
    <w:rsid w:val="00D77B3D"/>
    <w:rsid w:val="00D802DF"/>
    <w:rsid w:val="00D86397"/>
    <w:rsid w:val="00D87DE9"/>
    <w:rsid w:val="00D93796"/>
    <w:rsid w:val="00D94AC2"/>
    <w:rsid w:val="00DA0196"/>
    <w:rsid w:val="00DA0A32"/>
    <w:rsid w:val="00DA0C01"/>
    <w:rsid w:val="00DA196A"/>
    <w:rsid w:val="00DA22DA"/>
    <w:rsid w:val="00DA5FB6"/>
    <w:rsid w:val="00DA70D2"/>
    <w:rsid w:val="00DB19AF"/>
    <w:rsid w:val="00DB6F4A"/>
    <w:rsid w:val="00DB73B6"/>
    <w:rsid w:val="00DB73D5"/>
    <w:rsid w:val="00DC0F0C"/>
    <w:rsid w:val="00DC0FCD"/>
    <w:rsid w:val="00DC6B3A"/>
    <w:rsid w:val="00DE1A4C"/>
    <w:rsid w:val="00DE2ECB"/>
    <w:rsid w:val="00DE58C2"/>
    <w:rsid w:val="00DE6AEA"/>
    <w:rsid w:val="00DE6F14"/>
    <w:rsid w:val="00DF16E7"/>
    <w:rsid w:val="00DF5E48"/>
    <w:rsid w:val="00E00675"/>
    <w:rsid w:val="00E0141E"/>
    <w:rsid w:val="00E03C48"/>
    <w:rsid w:val="00E0418B"/>
    <w:rsid w:val="00E05E4F"/>
    <w:rsid w:val="00E10549"/>
    <w:rsid w:val="00E10AD3"/>
    <w:rsid w:val="00E15C90"/>
    <w:rsid w:val="00E200A3"/>
    <w:rsid w:val="00E21385"/>
    <w:rsid w:val="00E259BA"/>
    <w:rsid w:val="00E277E9"/>
    <w:rsid w:val="00E34240"/>
    <w:rsid w:val="00E34278"/>
    <w:rsid w:val="00E45A3A"/>
    <w:rsid w:val="00E47F44"/>
    <w:rsid w:val="00E518BC"/>
    <w:rsid w:val="00E54552"/>
    <w:rsid w:val="00E5545E"/>
    <w:rsid w:val="00E567C2"/>
    <w:rsid w:val="00E6220E"/>
    <w:rsid w:val="00E64F7A"/>
    <w:rsid w:val="00E64FEE"/>
    <w:rsid w:val="00E65C99"/>
    <w:rsid w:val="00E66B00"/>
    <w:rsid w:val="00E7009E"/>
    <w:rsid w:val="00E729E5"/>
    <w:rsid w:val="00E76224"/>
    <w:rsid w:val="00E83D25"/>
    <w:rsid w:val="00E84CC9"/>
    <w:rsid w:val="00E92933"/>
    <w:rsid w:val="00E93CBC"/>
    <w:rsid w:val="00E95AEC"/>
    <w:rsid w:val="00E96438"/>
    <w:rsid w:val="00EA05F1"/>
    <w:rsid w:val="00EA1CD0"/>
    <w:rsid w:val="00EA7A62"/>
    <w:rsid w:val="00EB1D55"/>
    <w:rsid w:val="00EC64BB"/>
    <w:rsid w:val="00ED4A94"/>
    <w:rsid w:val="00ED642A"/>
    <w:rsid w:val="00EE0DA0"/>
    <w:rsid w:val="00EE139A"/>
    <w:rsid w:val="00EE2F5A"/>
    <w:rsid w:val="00EF6B92"/>
    <w:rsid w:val="00F063CA"/>
    <w:rsid w:val="00F07971"/>
    <w:rsid w:val="00F10731"/>
    <w:rsid w:val="00F112ED"/>
    <w:rsid w:val="00F11865"/>
    <w:rsid w:val="00F2284C"/>
    <w:rsid w:val="00F24C3A"/>
    <w:rsid w:val="00F258BD"/>
    <w:rsid w:val="00F32D3F"/>
    <w:rsid w:val="00F3631A"/>
    <w:rsid w:val="00F4116D"/>
    <w:rsid w:val="00F478E7"/>
    <w:rsid w:val="00F5740A"/>
    <w:rsid w:val="00F61B24"/>
    <w:rsid w:val="00F63F48"/>
    <w:rsid w:val="00F677F0"/>
    <w:rsid w:val="00F67E13"/>
    <w:rsid w:val="00F70A74"/>
    <w:rsid w:val="00F75372"/>
    <w:rsid w:val="00F75C3A"/>
    <w:rsid w:val="00F94313"/>
    <w:rsid w:val="00F95B94"/>
    <w:rsid w:val="00FA2B31"/>
    <w:rsid w:val="00FB0A7D"/>
    <w:rsid w:val="00FB20FB"/>
    <w:rsid w:val="00FB4666"/>
    <w:rsid w:val="00FB6DA0"/>
    <w:rsid w:val="00FC1121"/>
    <w:rsid w:val="00FC571E"/>
    <w:rsid w:val="00FC64E6"/>
    <w:rsid w:val="00FC693F"/>
    <w:rsid w:val="00FC7CEA"/>
    <w:rsid w:val="00FD1788"/>
    <w:rsid w:val="00FD53FE"/>
    <w:rsid w:val="00FD6DED"/>
    <w:rsid w:val="00FD74EF"/>
    <w:rsid w:val="00FD7D95"/>
    <w:rsid w:val="00FE0FA6"/>
    <w:rsid w:val="00FE1A70"/>
    <w:rsid w:val="00FE4BC1"/>
    <w:rsid w:val="00FE650F"/>
    <w:rsid w:val="00FF189D"/>
    <w:rsid w:val="00FF1BD1"/>
    <w:rsid w:val="00FF27D6"/>
    <w:rsid w:val="00FF47A8"/>
    <w:rsid w:val="00FF4D2C"/>
    <w:rsid w:val="00FF6DB9"/>
    <w:rsid w:val="05053944"/>
    <w:rsid w:val="06961ED3"/>
    <w:rsid w:val="06A91E65"/>
    <w:rsid w:val="06D2377B"/>
    <w:rsid w:val="072D1FAC"/>
    <w:rsid w:val="07559CF8"/>
    <w:rsid w:val="0798042C"/>
    <w:rsid w:val="07DAA1D2"/>
    <w:rsid w:val="082D174B"/>
    <w:rsid w:val="084ACAE3"/>
    <w:rsid w:val="09A04FF0"/>
    <w:rsid w:val="0FA4631C"/>
    <w:rsid w:val="10272037"/>
    <w:rsid w:val="120C7158"/>
    <w:rsid w:val="1264290F"/>
    <w:rsid w:val="12857959"/>
    <w:rsid w:val="15FC1169"/>
    <w:rsid w:val="161AA593"/>
    <w:rsid w:val="185E9183"/>
    <w:rsid w:val="1C2B0CD6"/>
    <w:rsid w:val="1D85BDAE"/>
    <w:rsid w:val="1DAAE256"/>
    <w:rsid w:val="1E662883"/>
    <w:rsid w:val="205644D7"/>
    <w:rsid w:val="2483C757"/>
    <w:rsid w:val="24E9DF81"/>
    <w:rsid w:val="25F0D9F8"/>
    <w:rsid w:val="2676B991"/>
    <w:rsid w:val="29F46ACB"/>
    <w:rsid w:val="2A8729AE"/>
    <w:rsid w:val="2A8893AC"/>
    <w:rsid w:val="2AE00091"/>
    <w:rsid w:val="2B2B462F"/>
    <w:rsid w:val="3038E6D7"/>
    <w:rsid w:val="3200FE78"/>
    <w:rsid w:val="3277B32F"/>
    <w:rsid w:val="33A2D423"/>
    <w:rsid w:val="33DBCA64"/>
    <w:rsid w:val="34FBFA04"/>
    <w:rsid w:val="353E4529"/>
    <w:rsid w:val="367DBE4B"/>
    <w:rsid w:val="385E6050"/>
    <w:rsid w:val="3CC3D027"/>
    <w:rsid w:val="3F474144"/>
    <w:rsid w:val="4231195F"/>
    <w:rsid w:val="42DCE175"/>
    <w:rsid w:val="43B16585"/>
    <w:rsid w:val="448C9928"/>
    <w:rsid w:val="4663D406"/>
    <w:rsid w:val="46FEC1B4"/>
    <w:rsid w:val="488EE950"/>
    <w:rsid w:val="48F17047"/>
    <w:rsid w:val="49242FF4"/>
    <w:rsid w:val="4A66A58F"/>
    <w:rsid w:val="4BC7ACD6"/>
    <w:rsid w:val="4DF02E82"/>
    <w:rsid w:val="4F41E31F"/>
    <w:rsid w:val="4FEC934E"/>
    <w:rsid w:val="508E9598"/>
    <w:rsid w:val="5224EDC5"/>
    <w:rsid w:val="52CD6B05"/>
    <w:rsid w:val="52F58942"/>
    <w:rsid w:val="54D98CEC"/>
    <w:rsid w:val="555D308F"/>
    <w:rsid w:val="5663A005"/>
    <w:rsid w:val="5716210E"/>
    <w:rsid w:val="57902CC4"/>
    <w:rsid w:val="57949D2D"/>
    <w:rsid w:val="5916C663"/>
    <w:rsid w:val="5940947F"/>
    <w:rsid w:val="59844465"/>
    <w:rsid w:val="5E4F8720"/>
    <w:rsid w:val="6010F428"/>
    <w:rsid w:val="6290A069"/>
    <w:rsid w:val="6598CBC5"/>
    <w:rsid w:val="67435D71"/>
    <w:rsid w:val="69B6091E"/>
    <w:rsid w:val="69F5BD52"/>
    <w:rsid w:val="6B4DBC58"/>
    <w:rsid w:val="6B886FCF"/>
    <w:rsid w:val="6BE3865E"/>
    <w:rsid w:val="6C967DF8"/>
    <w:rsid w:val="6ECA7185"/>
    <w:rsid w:val="6F2B4340"/>
    <w:rsid w:val="6FB3F085"/>
    <w:rsid w:val="7095ABE4"/>
    <w:rsid w:val="71CD1A96"/>
    <w:rsid w:val="72AABC15"/>
    <w:rsid w:val="73000140"/>
    <w:rsid w:val="73C0C3B0"/>
    <w:rsid w:val="73E059B2"/>
    <w:rsid w:val="74AFF671"/>
    <w:rsid w:val="7521575A"/>
    <w:rsid w:val="77ADEBA4"/>
    <w:rsid w:val="77F432C3"/>
    <w:rsid w:val="7A803BE1"/>
    <w:rsid w:val="7ABF7980"/>
    <w:rsid w:val="7E34AD7D"/>
    <w:rsid w:val="7F183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3F353"/>
  <w14:defaultImageDpi w14:val="300"/>
  <w15:docId w15:val="{E113BE17-2A0F-4CCA-86C0-AE21A465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Verdana" w:eastAsia="Verdana" w:hAnsi="Verdana"/>
      <w:sz w:val="21"/>
      <w:lang w:val="fr-C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D1B11"/>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D1B11"/>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D1B11"/>
      <w:sz w:val="25"/>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1D1B11"/>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1B11"/>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4"/>
      </w:numPr>
      <w:contextualSpacing/>
    </w:pPr>
  </w:style>
  <w:style w:type="paragraph" w:styleId="Listepuces2">
    <w:name w:val="List Bullet 2"/>
    <w:basedOn w:val="Normal"/>
    <w:uiPriority w:val="99"/>
    <w:unhideWhenUsed/>
    <w:rsid w:val="00326F90"/>
    <w:pPr>
      <w:numPr>
        <w:numId w:val="15"/>
      </w:numPr>
      <w:contextualSpacing/>
    </w:pPr>
  </w:style>
  <w:style w:type="paragraph" w:styleId="Listepuces3">
    <w:name w:val="List Bullet 3"/>
    <w:basedOn w:val="Normal"/>
    <w:uiPriority w:val="99"/>
    <w:unhideWhenUsed/>
    <w:rsid w:val="00326F90"/>
    <w:pPr>
      <w:numPr>
        <w:numId w:val="16"/>
      </w:numPr>
      <w:contextualSpacing/>
    </w:pPr>
  </w:style>
  <w:style w:type="paragraph" w:styleId="Listenumros">
    <w:name w:val="List Number"/>
    <w:basedOn w:val="Normal"/>
    <w:uiPriority w:val="99"/>
    <w:unhideWhenUsed/>
    <w:rsid w:val="00326F90"/>
    <w:pPr>
      <w:numPr>
        <w:numId w:val="17"/>
      </w:numPr>
      <w:contextualSpacing/>
    </w:pPr>
  </w:style>
  <w:style w:type="paragraph" w:styleId="Listenumros2">
    <w:name w:val="List Number 2"/>
    <w:basedOn w:val="Normal"/>
    <w:uiPriority w:val="99"/>
    <w:unhideWhenUsed/>
    <w:rsid w:val="0029639D"/>
    <w:pPr>
      <w:numPr>
        <w:numId w:val="18"/>
      </w:numPr>
      <w:contextualSpacing/>
    </w:pPr>
  </w:style>
  <w:style w:type="paragraph" w:styleId="Listenumros3">
    <w:name w:val="List Number 3"/>
    <w:basedOn w:val="Normal"/>
    <w:uiPriority w:val="99"/>
    <w:unhideWhenUsed/>
    <w:rsid w:val="0029639D"/>
    <w:pPr>
      <w:numPr>
        <w:numId w:val="19"/>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raserepreToTAL">
    <w:name w:val="Phrase repère ToTAL"/>
    <w:rPr>
      <w:rFonts w:ascii="Verdana" w:eastAsia="Verdana" w:hAnsi="Verdana"/>
      <w:i/>
      <w:color w:val="464646"/>
      <w:sz w:val="21"/>
    </w:rPr>
  </w:style>
  <w:style w:type="paragraph" w:styleId="NormalWeb">
    <w:name w:val="Normal (Web)"/>
    <w:basedOn w:val="Normal"/>
    <w:uiPriority w:val="99"/>
    <w:semiHidden/>
    <w:unhideWhenUsed/>
    <w:rsid w:val="00A133AF"/>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 w:type="table" w:styleId="TableauGrille4-Accentuation1">
    <w:name w:val="Grid Table 4 Accent 1"/>
    <w:basedOn w:val="TableauNormal"/>
    <w:uiPriority w:val="49"/>
    <w:rsid w:val="00A133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1">
    <w:name w:val="toc 1"/>
    <w:basedOn w:val="Normal"/>
    <w:next w:val="Normal"/>
    <w:autoRedefine/>
    <w:uiPriority w:val="39"/>
    <w:unhideWhenUsed/>
    <w:rsid w:val="003A23DB"/>
    <w:pPr>
      <w:spacing w:after="100"/>
    </w:pPr>
  </w:style>
  <w:style w:type="paragraph" w:styleId="TM2">
    <w:name w:val="toc 2"/>
    <w:basedOn w:val="Normal"/>
    <w:next w:val="Normal"/>
    <w:autoRedefine/>
    <w:uiPriority w:val="39"/>
    <w:unhideWhenUsed/>
    <w:rsid w:val="003A23DB"/>
    <w:pPr>
      <w:spacing w:after="100"/>
      <w:ind w:left="210"/>
    </w:pPr>
  </w:style>
  <w:style w:type="paragraph" w:styleId="TM3">
    <w:name w:val="toc 3"/>
    <w:basedOn w:val="Normal"/>
    <w:next w:val="Normal"/>
    <w:autoRedefine/>
    <w:uiPriority w:val="39"/>
    <w:unhideWhenUsed/>
    <w:rsid w:val="003A23DB"/>
    <w:pPr>
      <w:spacing w:after="100"/>
      <w:ind w:left="420"/>
    </w:pPr>
  </w:style>
  <w:style w:type="paragraph" w:styleId="TM4">
    <w:name w:val="toc 4"/>
    <w:basedOn w:val="Normal"/>
    <w:next w:val="Normal"/>
    <w:autoRedefine/>
    <w:uiPriority w:val="39"/>
    <w:unhideWhenUsed/>
    <w:rsid w:val="003A23DB"/>
    <w:pPr>
      <w:spacing w:after="100" w:line="278" w:lineRule="auto"/>
      <w:ind w:left="720"/>
    </w:pPr>
    <w:rPr>
      <w:rFonts w:asciiTheme="minorHAnsi" w:eastAsiaTheme="minorEastAsia" w:hAnsiTheme="minorHAnsi"/>
      <w:kern w:val="2"/>
      <w:sz w:val="24"/>
      <w:szCs w:val="24"/>
      <w:lang w:eastAsia="fr-CA"/>
      <w14:ligatures w14:val="standardContextual"/>
    </w:rPr>
  </w:style>
  <w:style w:type="paragraph" w:styleId="TM5">
    <w:name w:val="toc 5"/>
    <w:basedOn w:val="Normal"/>
    <w:next w:val="Normal"/>
    <w:autoRedefine/>
    <w:uiPriority w:val="39"/>
    <w:unhideWhenUsed/>
    <w:rsid w:val="003A23DB"/>
    <w:pPr>
      <w:spacing w:after="100" w:line="278" w:lineRule="auto"/>
      <w:ind w:left="960"/>
    </w:pPr>
    <w:rPr>
      <w:rFonts w:asciiTheme="minorHAnsi" w:eastAsiaTheme="minorEastAsia" w:hAnsiTheme="minorHAnsi"/>
      <w:kern w:val="2"/>
      <w:sz w:val="24"/>
      <w:szCs w:val="24"/>
      <w:lang w:eastAsia="fr-CA"/>
      <w14:ligatures w14:val="standardContextual"/>
    </w:rPr>
  </w:style>
  <w:style w:type="paragraph" w:styleId="TM6">
    <w:name w:val="toc 6"/>
    <w:basedOn w:val="Normal"/>
    <w:next w:val="Normal"/>
    <w:autoRedefine/>
    <w:uiPriority w:val="39"/>
    <w:unhideWhenUsed/>
    <w:rsid w:val="003A23DB"/>
    <w:pPr>
      <w:spacing w:after="100" w:line="278" w:lineRule="auto"/>
      <w:ind w:left="1200"/>
    </w:pPr>
    <w:rPr>
      <w:rFonts w:asciiTheme="minorHAnsi" w:eastAsiaTheme="minorEastAsia" w:hAnsiTheme="minorHAnsi"/>
      <w:kern w:val="2"/>
      <w:sz w:val="24"/>
      <w:szCs w:val="24"/>
      <w:lang w:eastAsia="fr-CA"/>
      <w14:ligatures w14:val="standardContextual"/>
    </w:rPr>
  </w:style>
  <w:style w:type="paragraph" w:styleId="TM7">
    <w:name w:val="toc 7"/>
    <w:basedOn w:val="Normal"/>
    <w:next w:val="Normal"/>
    <w:autoRedefine/>
    <w:uiPriority w:val="39"/>
    <w:unhideWhenUsed/>
    <w:rsid w:val="003A23DB"/>
    <w:pPr>
      <w:spacing w:after="100" w:line="278" w:lineRule="auto"/>
      <w:ind w:left="1440"/>
    </w:pPr>
    <w:rPr>
      <w:rFonts w:asciiTheme="minorHAnsi" w:eastAsiaTheme="minorEastAsia" w:hAnsiTheme="minorHAnsi"/>
      <w:kern w:val="2"/>
      <w:sz w:val="24"/>
      <w:szCs w:val="24"/>
      <w:lang w:eastAsia="fr-CA"/>
      <w14:ligatures w14:val="standardContextual"/>
    </w:rPr>
  </w:style>
  <w:style w:type="paragraph" w:styleId="TM8">
    <w:name w:val="toc 8"/>
    <w:basedOn w:val="Normal"/>
    <w:next w:val="Normal"/>
    <w:autoRedefine/>
    <w:uiPriority w:val="39"/>
    <w:unhideWhenUsed/>
    <w:rsid w:val="003A23DB"/>
    <w:pPr>
      <w:spacing w:after="100" w:line="278" w:lineRule="auto"/>
      <w:ind w:left="1680"/>
    </w:pPr>
    <w:rPr>
      <w:rFonts w:asciiTheme="minorHAnsi" w:eastAsiaTheme="minorEastAsia" w:hAnsiTheme="minorHAnsi"/>
      <w:kern w:val="2"/>
      <w:sz w:val="24"/>
      <w:szCs w:val="24"/>
      <w:lang w:eastAsia="fr-CA"/>
      <w14:ligatures w14:val="standardContextual"/>
    </w:rPr>
  </w:style>
  <w:style w:type="paragraph" w:styleId="TM9">
    <w:name w:val="toc 9"/>
    <w:basedOn w:val="Normal"/>
    <w:next w:val="Normal"/>
    <w:autoRedefine/>
    <w:uiPriority w:val="39"/>
    <w:unhideWhenUsed/>
    <w:rsid w:val="003A23DB"/>
    <w:pPr>
      <w:spacing w:after="100" w:line="278" w:lineRule="auto"/>
      <w:ind w:left="1920"/>
    </w:pPr>
    <w:rPr>
      <w:rFonts w:asciiTheme="minorHAnsi" w:eastAsiaTheme="minorEastAsia" w:hAnsiTheme="minorHAnsi"/>
      <w:kern w:val="2"/>
      <w:sz w:val="24"/>
      <w:szCs w:val="24"/>
      <w:lang w:eastAsia="fr-CA"/>
      <w14:ligatures w14:val="standardContextual"/>
    </w:rPr>
  </w:style>
  <w:style w:type="table" w:styleId="TableauListe1Clair-Accentuation2">
    <w:name w:val="List Table 1 Light Accent 2"/>
    <w:basedOn w:val="TableauNormal"/>
    <w:uiPriority w:val="46"/>
    <w:rsid w:val="00C30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msophraserepretotal">
    <w:name w:val="msophraserepretotal"/>
    <w:basedOn w:val="Normal"/>
    <w:rsid w:val="00591660"/>
    <w:pPr>
      <w:spacing w:before="100" w:beforeAutospacing="1" w:after="100" w:afterAutospacing="1" w:line="240" w:lineRule="auto"/>
    </w:pPr>
    <w:rPr>
      <w:rFonts w:ascii="Times New Roman" w:eastAsiaTheme="minorEastAsia" w:hAnsi="Times New Roman" w:cs="Times New Roman"/>
      <w:kern w:val="2"/>
      <w:sz w:val="24"/>
      <w:szCs w:val="24"/>
      <w:lang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53</Pages>
  <Words>21030</Words>
  <Characters>115669</Characters>
  <Application>Microsoft Office Word</Application>
  <DocSecurity>0</DocSecurity>
  <Lines>963</Lines>
  <Paragraphs>272</Paragraphs>
  <ScaleCrop>false</ScaleCrop>
  <Manager/>
  <Company/>
  <LinksUpToDate>false</LinksUpToDate>
  <CharactersWithSpaces>136427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4</cp:revision>
  <dcterms:created xsi:type="dcterms:W3CDTF">2026-09-07T21:00:00Z</dcterms:created>
  <dcterms:modified xsi:type="dcterms:W3CDTF">2026-09-07T21:02:00Z</dcterms:modified>
  <cp:category/>
</cp:coreProperties>
</file>