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59F0A" w14:textId="77777777" w:rsidR="00000000" w:rsidRDefault="00000000">
      <w:pPr>
        <w:pStyle w:val="Titre1"/>
        <w:rPr>
          <w:rFonts w:eastAsia="Times New Roman"/>
        </w:rPr>
      </w:pPr>
      <w:r>
        <w:rPr>
          <w:rFonts w:eastAsia="Times New Roman"/>
        </w:rPr>
        <w:t>Politique de la satisfaction client/utilisateur et entreprise (qualité)</w:t>
      </w:r>
    </w:p>
    <w:p w14:paraId="6E830996" w14:textId="252FD38D" w:rsidR="00000000" w:rsidRDefault="00000000">
      <w:pPr>
        <w:rPr>
          <w:rFonts w:eastAsia="Times New Roman"/>
        </w:rPr>
      </w:pPr>
      <w:hyperlink r:id="rId5" w:history="1">
        <w:r>
          <w:rPr>
            <w:rStyle w:val="Lienhypertexte"/>
            <w:rFonts w:eastAsia="Times New Roman"/>
          </w:rPr>
          <w:t>Politique de la satisfaction client/utilisateur et entreprise</w:t>
        </w:r>
      </w:hyperlink>
      <w:r>
        <w:rPr>
          <w:rFonts w:eastAsia="Times New Roman"/>
        </w:rPr>
        <w:t xml:space="preserve"> </w:t>
      </w:r>
    </w:p>
    <w:p w14:paraId="3413C038" w14:textId="77777777" w:rsidR="00000000" w:rsidRDefault="00000000">
      <w:pPr>
        <w:pStyle w:val="Titre4"/>
        <w:rPr>
          <w:rFonts w:eastAsia="Times New Roman"/>
        </w:rPr>
      </w:pPr>
      <w:r>
        <w:rPr>
          <w:rFonts w:eastAsia="Times New Roman"/>
        </w:rPr>
        <w:t>Contenu typique d’une politique de satisfaction client/utilisateur :</w:t>
      </w:r>
    </w:p>
    <w:p w14:paraId="74C20094" w14:textId="77777777" w:rsidR="00000000" w:rsidRDefault="00000000">
      <w:pPr>
        <w:pStyle w:val="NormalWeb"/>
        <w:numPr>
          <w:ilvl w:val="0"/>
          <w:numId w:val="1"/>
        </w:numPr>
      </w:pPr>
      <w:r>
        <w:rPr>
          <w:rStyle w:val="lev"/>
        </w:rPr>
        <w:t>Introduction</w:t>
      </w:r>
      <w:r>
        <w:t xml:space="preserve"> : Présentation de l’importance de la satisfaction client/utilisateur pour l’entreprise.</w:t>
      </w:r>
    </w:p>
    <w:p w14:paraId="519D1E9B" w14:textId="77777777" w:rsidR="00000000" w:rsidRDefault="00000000">
      <w:pPr>
        <w:pStyle w:val="NormalWeb"/>
        <w:numPr>
          <w:ilvl w:val="0"/>
          <w:numId w:val="1"/>
        </w:numPr>
      </w:pPr>
      <w:r>
        <w:rPr>
          <w:rStyle w:val="lev"/>
        </w:rPr>
        <w:t>Objectifs</w:t>
      </w:r>
      <w:r>
        <w:t xml:space="preserve"> : Les buts que l’entreprise souhaite atteindre en matière de satisfaction client/utilisateur.</w:t>
      </w:r>
    </w:p>
    <w:p w14:paraId="13AC0F6E" w14:textId="77777777" w:rsidR="00000000" w:rsidRDefault="00000000">
      <w:pPr>
        <w:pStyle w:val="NormalWeb"/>
        <w:numPr>
          <w:ilvl w:val="0"/>
          <w:numId w:val="1"/>
        </w:numPr>
      </w:pPr>
      <w:r>
        <w:rPr>
          <w:rStyle w:val="lev"/>
        </w:rPr>
        <w:t>Principes directeurs</w:t>
      </w:r>
      <w:r>
        <w:t xml:space="preserve"> : Les valeurs et les principes qui guident les actions de l’entreprise.</w:t>
      </w:r>
    </w:p>
    <w:p w14:paraId="4AD8B0BF" w14:textId="77777777" w:rsidR="00000000" w:rsidRDefault="00000000">
      <w:pPr>
        <w:pStyle w:val="NormalWeb"/>
        <w:numPr>
          <w:ilvl w:val="0"/>
          <w:numId w:val="1"/>
        </w:numPr>
      </w:pPr>
      <w:r>
        <w:rPr>
          <w:rStyle w:val="lev"/>
        </w:rPr>
        <w:t>Engagements</w:t>
      </w:r>
      <w:r>
        <w:t xml:space="preserve"> : Les promesses faites aux clients/utilisateurs.</w:t>
      </w:r>
    </w:p>
    <w:p w14:paraId="76017BA8" w14:textId="77777777" w:rsidR="00000000" w:rsidRDefault="00000000">
      <w:pPr>
        <w:pStyle w:val="NormalWeb"/>
        <w:numPr>
          <w:ilvl w:val="0"/>
          <w:numId w:val="1"/>
        </w:numPr>
      </w:pPr>
      <w:r>
        <w:rPr>
          <w:rStyle w:val="lev"/>
        </w:rPr>
        <w:t>Mécanismes de feedback</w:t>
      </w:r>
      <w:r>
        <w:t xml:space="preserve"> : Comment les clients/utilisateurs peuvent donner leur avis.</w:t>
      </w:r>
    </w:p>
    <w:p w14:paraId="31F1C7EE" w14:textId="77777777" w:rsidR="00000000" w:rsidRDefault="00000000">
      <w:pPr>
        <w:pStyle w:val="NormalWeb"/>
        <w:numPr>
          <w:ilvl w:val="0"/>
          <w:numId w:val="1"/>
        </w:numPr>
      </w:pPr>
      <w:r>
        <w:rPr>
          <w:rStyle w:val="lev"/>
        </w:rPr>
        <w:t>Évaluation et amélioration continue</w:t>
      </w:r>
      <w:r>
        <w:t xml:space="preserve"> : Comment l’entreprise mesure et améliore la satisfaction client/utilisateur.</w:t>
      </w:r>
    </w:p>
    <w:p w14:paraId="238FBE85" w14:textId="77777777" w:rsidR="00000000" w:rsidRDefault="00000000">
      <w:pPr>
        <w:pStyle w:val="Titre4"/>
        <w:rPr>
          <w:rFonts w:eastAsia="Times New Roman"/>
        </w:rPr>
      </w:pPr>
      <w:r>
        <w:rPr>
          <w:rFonts w:eastAsia="Times New Roman"/>
        </w:rPr>
        <w:t>Exemple de template pour une stratégie de satisfaction client/utilisateur :</w:t>
      </w:r>
    </w:p>
    <w:p w14:paraId="5C8CAB9D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lev"/>
        </w:rPr>
        <w:t>Objectifs</w:t>
      </w:r>
      <w:r>
        <w:t xml:space="preserve"> : Décrire les objectifs spécifiques de la stratégie (ex. : augmenter le taux de satisfaction de 10% en un an).</w:t>
      </w:r>
    </w:p>
    <w:p w14:paraId="1BA081D3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lev"/>
        </w:rPr>
        <w:t>Analyse de la Situation Actuelle</w:t>
      </w:r>
      <w:r>
        <w:t xml:space="preserve"> : Résumer les résultats actuels de la satisfaction client/utilisateur. Identifier les points forts et les domaines à améliorer.</w:t>
      </w:r>
    </w:p>
    <w:p w14:paraId="77A142AE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lev"/>
        </w:rPr>
        <w:t>Actions à Entreprendre</w:t>
      </w:r>
      <w:r>
        <w:t xml:space="preserve"> : Détail des actions spécifiques à mettre en place (ex. : formation du personnel, amélioration des produits/services, etc.).</w:t>
      </w:r>
    </w:p>
    <w:p w14:paraId="008814E9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lev"/>
        </w:rPr>
        <w:t>Ressources Nécessaires</w:t>
      </w:r>
      <w:r>
        <w:t xml:space="preserve"> : Identifier les ressources humaines, financières et matérielles nécessaires pour mettre en œuvre la stratégie.</w:t>
      </w:r>
    </w:p>
    <w:p w14:paraId="7F96E052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lev"/>
        </w:rPr>
        <w:t>Indicateurs de Performance</w:t>
      </w:r>
      <w:r>
        <w:t xml:space="preserve"> : Définir les KPI (Key Performance Indicators) pour mesurer le succès de la stratégie.</w:t>
      </w:r>
    </w:p>
    <w:p w14:paraId="5A28940A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lev"/>
        </w:rPr>
        <w:t>Plan de Communication</w:t>
      </w:r>
      <w:r>
        <w:t xml:space="preserve"> : Décrire comment la stratégie sera communiquée en interne et en externe.</w:t>
      </w:r>
    </w:p>
    <w:p w14:paraId="61C41860" w14:textId="77777777" w:rsidR="004F6B13" w:rsidRDefault="00000000">
      <w:pPr>
        <w:pStyle w:val="NormalWeb"/>
        <w:numPr>
          <w:ilvl w:val="0"/>
          <w:numId w:val="2"/>
        </w:numPr>
      </w:pPr>
      <w:r>
        <w:rPr>
          <w:rStyle w:val="lev"/>
        </w:rPr>
        <w:t>Évaluation et Ajustements</w:t>
      </w:r>
      <w:r>
        <w:t xml:space="preserve"> : Expliquer comment et quand la stratégie sera évaluée et ajustée en fonction des résultats obtenus.</w:t>
      </w:r>
    </w:p>
    <w:sectPr w:rsidR="004F6B13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4350E"/>
    <w:multiLevelType w:val="multilevel"/>
    <w:tmpl w:val="4A00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57A02"/>
    <w:multiLevelType w:val="multilevel"/>
    <w:tmpl w:val="CFC4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10742">
    <w:abstractNumId w:val="1"/>
  </w:num>
  <w:num w:numId="2" w16cid:durableId="2036691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006"/>
    <w:rsid w:val="000B6006"/>
    <w:rsid w:val="000E1FC2"/>
    <w:rsid w:val="004F6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462E90"/>
  <w15:chartTrackingRefBased/>
  <w15:docId w15:val="{3154E4C6-FB01-4B8E-B8C8-CFF61E59A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itre4">
    <w:name w:val="heading 4"/>
    <w:basedOn w:val="Normal"/>
    <w:link w:val="Titre4C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styleId="Lienhypertexte">
    <w:name w:val="Hyperlink"/>
    <w:basedOn w:val="Policepardfaut"/>
    <w:uiPriority w:val="99"/>
    <w:semiHidden/>
    <w:unhideWhenUsed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800080"/>
      <w:u w:val="single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C:\wiki\spaces\QA\pages\1949042700\Politique+de+la+satisfaction+client+utilisateur+et+entrepris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Politique de la satisfaction client/utilisateur et entreprise (qualité)</dc:title>
  <dc:subject/>
  <dc:creator>Michel Belanger</dc:creator>
  <cp:keywords/>
  <dc:description/>
  <cp:lastModifiedBy>Michel Belanger</cp:lastModifiedBy>
  <cp:revision>2</cp:revision>
  <dcterms:created xsi:type="dcterms:W3CDTF">2026-09-20T16:19:00Z</dcterms:created>
  <dcterms:modified xsi:type="dcterms:W3CDTF">2026-09-20T16:19:00Z</dcterms:modified>
</cp:coreProperties>
</file>