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E033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Politique de sécurité (qualité)</w:t>
      </w:r>
    </w:p>
    <w:p w14:paraId="14A7FEBD" w14:textId="296080CE" w:rsidR="00000000" w:rsidRDefault="00000000">
      <w:pPr>
        <w:rPr>
          <w:rFonts w:eastAsia="Times New Roman"/>
        </w:rPr>
      </w:pPr>
      <w:hyperlink r:id="rId4" w:history="1">
        <w:r>
          <w:rPr>
            <w:rStyle w:val="Lienhypertexte"/>
            <w:rFonts w:eastAsia="Times New Roman"/>
          </w:rPr>
          <w:t>Politique de sécurité</w:t>
        </w:r>
      </w:hyperlink>
      <w:r>
        <w:rPr>
          <w:rFonts w:eastAsia="Times New Roman"/>
        </w:rPr>
        <w:t xml:space="preserve"> </w:t>
      </w:r>
    </w:p>
    <w:p w14:paraId="0BE45608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Contenu typique de la politique</w:t>
      </w:r>
    </w:p>
    <w:p w14:paraId="51C51B51" w14:textId="77777777" w:rsidR="00000000" w:rsidRDefault="00000000">
      <w:pPr>
        <w:pStyle w:val="NormalWeb"/>
      </w:pPr>
      <w:r>
        <w:rPr>
          <w:rStyle w:val="lev"/>
        </w:rPr>
        <w:t>Introduction :</w:t>
      </w:r>
      <w:r>
        <w:t xml:space="preserve"> Importance de la sécurité pour protéger les données et les systèmes.</w:t>
      </w:r>
    </w:p>
    <w:p w14:paraId="11B5C4ED" w14:textId="77777777" w:rsidR="00000000" w:rsidRDefault="00000000">
      <w:pPr>
        <w:pStyle w:val="NormalWeb"/>
      </w:pPr>
      <w:r>
        <w:rPr>
          <w:rStyle w:val="lev"/>
        </w:rPr>
        <w:t>Objectifs :</w:t>
      </w:r>
      <w:r>
        <w:t xml:space="preserve"> Prévenir les violations de sécurité et protéger les informations sensibles.</w:t>
      </w:r>
    </w:p>
    <w:p w14:paraId="05506B0E" w14:textId="77777777" w:rsidR="00000000" w:rsidRDefault="00000000">
      <w:pPr>
        <w:pStyle w:val="NormalWeb"/>
      </w:pPr>
      <w:r>
        <w:rPr>
          <w:rStyle w:val="lev"/>
        </w:rPr>
        <w:t>Principes directeurs :</w:t>
      </w:r>
      <w:r>
        <w:t xml:space="preserve"> Adhésion aux meilleures pratiques de sécurité, formation continue.</w:t>
      </w:r>
    </w:p>
    <w:p w14:paraId="792798FA" w14:textId="77777777" w:rsidR="00000000" w:rsidRDefault="00000000">
      <w:pPr>
        <w:pStyle w:val="NormalWeb"/>
      </w:pPr>
      <w:r>
        <w:rPr>
          <w:rStyle w:val="lev"/>
        </w:rPr>
        <w:t>Engagements :</w:t>
      </w:r>
      <w:r>
        <w:t xml:space="preserve"> Assurer la confidentialité, l’intégrité et la disponibilité des données.</w:t>
      </w:r>
    </w:p>
    <w:p w14:paraId="7F24A50E" w14:textId="77777777" w:rsidR="00000000" w:rsidRDefault="00000000">
      <w:pPr>
        <w:pStyle w:val="NormalWeb"/>
      </w:pPr>
      <w:r>
        <w:rPr>
          <w:rStyle w:val="lev"/>
        </w:rPr>
        <w:t>Mécanismes de feedback :</w:t>
      </w:r>
      <w:r>
        <w:t xml:space="preserve"> Audits de sécurité, feedback des utilisateurs.</w:t>
      </w:r>
    </w:p>
    <w:p w14:paraId="3BDCFC34" w14:textId="77777777" w:rsidR="00000000" w:rsidRDefault="00000000">
      <w:pPr>
        <w:pStyle w:val="NormalWeb"/>
      </w:pPr>
      <w:r>
        <w:rPr>
          <w:rStyle w:val="lev"/>
        </w:rPr>
        <w:t>Évaluation et amélioration continue :</w:t>
      </w:r>
      <w:r>
        <w:t xml:space="preserve"> Tests de pénétration réguliers, mise à jour des politiques de sécurité.</w:t>
      </w:r>
    </w:p>
    <w:p w14:paraId="27C422F2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Template pour la stratégie de cette politique</w:t>
      </w:r>
    </w:p>
    <w:p w14:paraId="2A7D5F67" w14:textId="77777777" w:rsidR="00000000" w:rsidRDefault="00000000">
      <w:pPr>
        <w:pStyle w:val="NormalWeb"/>
      </w:pPr>
      <w:r>
        <w:rPr>
          <w:rStyle w:val="lev"/>
        </w:rPr>
        <w:t>Objectifs :</w:t>
      </w:r>
      <w:r>
        <w:t xml:space="preserve"> Décrire les objectifs spécifiques de la stratégie (ex. : réduire les incidents de sécurité de 50% en un an).</w:t>
      </w:r>
    </w:p>
    <w:p w14:paraId="26C1C2D1" w14:textId="77777777" w:rsidR="00000000" w:rsidRDefault="00000000">
      <w:pPr>
        <w:pStyle w:val="NormalWeb"/>
      </w:pPr>
      <w:r>
        <w:rPr>
          <w:rStyle w:val="lev"/>
        </w:rPr>
        <w:t>Analyse de la Situation Actuelle :</w:t>
      </w:r>
      <w:r>
        <w:t xml:space="preserve"> Résumer l’état actuel de la sécurité, identifier les points forts et les domaines à améliorer.</w:t>
      </w:r>
    </w:p>
    <w:p w14:paraId="725BA1F1" w14:textId="77777777" w:rsidR="00000000" w:rsidRDefault="00000000">
      <w:pPr>
        <w:pStyle w:val="NormalWeb"/>
      </w:pPr>
      <w:r>
        <w:rPr>
          <w:rStyle w:val="lev"/>
        </w:rPr>
        <w:t>Actions à Entreprendre :</w:t>
      </w:r>
      <w:r>
        <w:t xml:space="preserve"> Détail des actions spécifiques à mettre en place (ex. : mise en place de nouvelles mesures de sécurité, formation continue des employés).</w:t>
      </w:r>
    </w:p>
    <w:p w14:paraId="40608879" w14:textId="77777777" w:rsidR="00000000" w:rsidRDefault="00000000">
      <w:pPr>
        <w:pStyle w:val="NormalWeb"/>
      </w:pPr>
      <w:r>
        <w:rPr>
          <w:rStyle w:val="lev"/>
        </w:rPr>
        <w:t>Ressources Nécessaires :</w:t>
      </w:r>
      <w:r>
        <w:t xml:space="preserve"> Identifier les ressources humaines, financières et matérielles nécessaires pour mettre en œuvre la stratégie.</w:t>
      </w:r>
    </w:p>
    <w:p w14:paraId="52604F6A" w14:textId="77777777" w:rsidR="00000000" w:rsidRDefault="00000000">
      <w:pPr>
        <w:pStyle w:val="NormalWeb"/>
      </w:pPr>
      <w:r>
        <w:rPr>
          <w:rStyle w:val="lev"/>
        </w:rPr>
        <w:t>Indicateurs de Performance :</w:t>
      </w:r>
      <w:r>
        <w:t xml:space="preserve"> Définir les KPI (Key Performance Indicators) pour mesurer le succès de la stratégie.</w:t>
      </w:r>
    </w:p>
    <w:p w14:paraId="53D37DF5" w14:textId="77777777" w:rsidR="00000000" w:rsidRDefault="00000000">
      <w:pPr>
        <w:pStyle w:val="NormalWeb"/>
      </w:pPr>
      <w:r>
        <w:rPr>
          <w:rStyle w:val="lev"/>
        </w:rPr>
        <w:t>Plan de Communication :</w:t>
      </w:r>
      <w:r>
        <w:t xml:space="preserve"> Décrire comment la stratégie sera communiquée en interne et en externe.</w:t>
      </w:r>
    </w:p>
    <w:p w14:paraId="739401C8" w14:textId="77777777" w:rsidR="00C72960" w:rsidRDefault="00000000">
      <w:pPr>
        <w:pStyle w:val="NormalWeb"/>
      </w:pPr>
      <w:r>
        <w:rPr>
          <w:rStyle w:val="lev"/>
        </w:rPr>
        <w:t>Évaluation et Ajustements :</w:t>
      </w:r>
      <w:r>
        <w:t xml:space="preserve"> Expliquer comment et quand la stratégie sera évaluée et ajustée en fonction des résultats obtenus.</w:t>
      </w:r>
    </w:p>
    <w:sectPr w:rsidR="00C7296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76"/>
    <w:rsid w:val="000E1FC2"/>
    <w:rsid w:val="00107276"/>
    <w:rsid w:val="00C7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157EB7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wiki\spaces\QA\pages\1949012243\Politique+de+s+curi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sécurité (qualité)</dc:title>
  <dc:subject/>
  <dc:creator>Michel Belanger</dc:creator>
  <cp:keywords/>
  <dc:description/>
  <cp:lastModifiedBy>Michel Belanger</cp:lastModifiedBy>
  <cp:revision>2</cp:revision>
  <dcterms:created xsi:type="dcterms:W3CDTF">2026-09-20T16:17:00Z</dcterms:created>
  <dcterms:modified xsi:type="dcterms:W3CDTF">2026-09-20T16:17:00Z</dcterms:modified>
</cp:coreProperties>
</file>