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image/svg+xml" Extension="svg"/>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594AE">
      <w:pPr>
        <w:keepNext w:val="0"/>
        <w:keepLines w:val="0"/>
        <w:pageBreakBefore w:val="0"/>
        <w:widowControl w:val="0"/>
        <w:kinsoku/>
        <w:wordWrap/>
        <w:overflowPunct/>
        <w:topLinePunct w:val="0"/>
        <w:autoSpaceDE/>
        <w:autoSpaceDN/>
        <w:bidi w:val="0"/>
        <w:adjustRightInd/>
        <w:snapToGrid/>
        <w:spacing w:line="696" w:lineRule="exact" w:after="0" w:before="0"/>
        <w:ind w:left="0"/>
        <w:textAlignment w:val="auto"/>
        <w:rPr>
          <w:rFonts w:hint="default"/>
          <w:lang w:val="en-US" w:eastAsia="zh-CN"/>
        </w:rPr>
      </w:pPr>
      <w:bookmarkStart w:id="0" w:name="_GoBack"/>
      <w:bookmarkEnd w:id="0"/>
      <w:r>
        <w:drawing>
          <wp:anchor simplePos="0" relativeHeight="0" behindDoc="0" locked="0" layoutInCell="1" allowOverlap="1">
            <wp:simplePos x="0" y="0"/>
            <wp:positionH relativeFrom="column">
              <wp:posOffset>36873</wp:posOffset>
            </wp:positionH>
            <wp:positionV relativeFrom="page">
              <wp:posOffset>368734</wp:posOffset>
            </wp:positionV>
            <wp:extent cx="1345880" cy="1795219"/>
            <wp:effectExtent l="0" t="0" r="0" b="0"/>
            <wp:wrapNone/>
            <wp:docPr id="1" name="Drawing 0" descr="icon.jpg"/>
            <wp:cNvGraphicFramePr/>
            <a:graphic xmlns:a="http://schemas.openxmlformats.org/drawingml/2006/main">
              <a:graphicData uri="http://schemas.openxmlformats.org/drawingml/2006/picture">
                <pic:pic xmlns:pic="http://schemas.openxmlformats.org/drawingml/2006/picture">
                  <pic:nvPicPr>
                    <pic:cNvPr id="0" name="Picture 1" descr="icon.jpg"/>
                    <pic:cNvPicPr>
                      <a:picLocks noChangeAspect="true"/>
                    </pic:cNvPicPr>
                  </pic:nvPicPr>
                  <pic:blipFill>
                    <a:blip r:embed="rId6"/>
                    <a:stretch>
                      <a:fillRect/>
                    </a:stretch>
                  </pic:blipFill>
                  <pic:spPr>
                    <a:xfrm>
                      <a:off x="0" y="0"/>
                      <a:ext cx="1345880" cy="1795219"/>
                    </a:xfrm>
                    <a:prstGeom prst="rect">
                      <a:avLst/>
                    </a:prstGeom>
                    <a:ln w="36873">
                      <a:solidFill>
                        <a:srgbClr val="C9AE96"/>
                      </a:solidFill>
                      <a:miter/>
                    </a:ln>
                  </pic:spPr>
                </pic:pic>
              </a:graphicData>
            </a:graphic>
          </wp:anchor>
        </w:drawing>
      </w:r>
      <w:r>
        <w:drawing>
          <wp:anchor simplePos="0" relativeHeight="0" behindDoc="1" locked="0" layoutInCell="1" allowOverlap="1">
            <wp:simplePos x="0" y="0"/>
            <wp:positionH relativeFrom="column">
              <wp:posOffset>-553101</wp:posOffset>
            </wp:positionH>
            <wp:positionV relativeFrom="page">
              <wp:posOffset>553101</wp:posOffset>
            </wp:positionV>
            <wp:extent cx="7559055" cy="165930"/>
            <wp:effectExtent l="0" t="0" r="0" b="0"/>
            <wp:wrapNone/>
            <wp:docPr id="1" name="Drawing 0" descr="head_icon_split.png"/>
            <wp:cNvGraphicFramePr/>
            <a:graphic xmlns:a="http://schemas.openxmlformats.org/drawingml/2006/main">
              <a:graphicData uri="http://schemas.openxmlformats.org/drawingml/2006/picture">
                <pic:pic xmlns:pic="http://schemas.openxmlformats.org/drawingml/2006/picture">
                  <pic:nvPicPr>
                    <pic:cNvPr id="0" name="Picture 2" descr="head_icon_split.png"/>
                    <pic:cNvPicPr>
                      <a:picLocks noChangeAspect="true"/>
                    </pic:cNvPicPr>
                  </pic:nvPicPr>
                  <pic:blipFill>
                    <a:blip r:embed="rId7"/>
                    <a:stretch>
                      <a:fillRect/>
                    </a:stretch>
                  </pic:blipFill>
                  <pic:spPr>
                    <a:xfrm>
                      <a:off x="0" y="0"/>
                      <a:ext cx="7559055" cy="165930"/>
                    </a:xfrm>
                    <a:prstGeom prst="rect">
                      <a:avLst/>
                    </a:prstGeom>
                  </pic:spPr>
                </pic:pic>
              </a:graphicData>
            </a:graphic>
          </wp:anchor>
        </w:drawing>
      </w:r>
      <w:r>
        <w:drawing>
          <wp:anchor simplePos="0" relativeHeight="0" behindDoc="1" locked="0" layoutInCell="1" allowOverlap="1">
            <wp:simplePos x="0" y="0"/>
            <wp:positionH relativeFrom="column">
              <wp:posOffset>-553101</wp:posOffset>
            </wp:positionH>
            <wp:positionV relativeFrom="page">
              <wp:posOffset>719032</wp:posOffset>
            </wp:positionV>
            <wp:extent cx="7559055" cy="1493374"/>
            <wp:effectExtent l="0" t="0" r="0" b="0"/>
            <wp:wrapNone/>
            <wp:docPr id="1" name="Drawing 0" descr="base_info_head_icon_bg.png"/>
            <wp:cNvGraphicFramePr/>
            <a:graphic xmlns:a="http://schemas.openxmlformats.org/drawingml/2006/main">
              <a:graphicData uri="http://schemas.openxmlformats.org/drawingml/2006/picture">
                <pic:pic xmlns:pic="http://schemas.openxmlformats.org/drawingml/2006/picture">
                  <pic:nvPicPr>
                    <pic:cNvPr id="0" name="Picture 3" descr="base_info_head_icon_bg.png"/>
                    <pic:cNvPicPr>
                      <a:picLocks noChangeAspect="true"/>
                    </pic:cNvPicPr>
                  </pic:nvPicPr>
                  <pic:blipFill>
                    <a:blip r:embed="rId8"/>
                    <a:stretch>
                      <a:fillRect/>
                    </a:stretch>
                  </pic:blipFill>
                  <pic:spPr>
                    <a:xfrm>
                      <a:off x="0" y="0"/>
                      <a:ext cx="7559055" cy="1493374"/>
                    </a:xfrm>
                    <a:prstGeom prst="rect">
                      <a:avLst/>
                    </a:prstGeom>
                  </pic:spPr>
                </pic:pic>
              </a:graphicData>
            </a:graphic>
          </wp:anchor>
        </w:drawing>
      </w:r>
    </w:p>
    <w:p w14:paraId="511609DE">
      <w:pPr>
        <w:keepNext w:val="0"/>
        <w:keepLines w:val="0"/>
        <w:pageBreakBefore w:val="0"/>
        <w:widowControl w:val="0"/>
        <w:kinsoku/>
        <w:wordWrap/>
        <w:overflowPunct/>
        <w:topLinePunct w:val="0"/>
        <w:autoSpaceDE/>
        <w:autoSpaceDN/>
        <w:bidi w:val="0"/>
        <w:adjustRightInd/>
        <w:snapToGrid/>
        <w:spacing w:line="725" w:lineRule="exact" w:after="0" w:before="0"/>
        <w:ind w:left="2760"/>
        <w:textAlignment w:val="center"/>
        <w:rPr>
          <w:rFonts w:hint="default"/>
          <w:lang w:val="en-US" w:eastAsia="zh-CN"/>
        </w:rPr>
      </w:pPr>
      <w:r>
        <w:rPr>
          <w:rFonts w:ascii="微软雅黑" w:hAnsi="微软雅黑" w:cs="微软雅黑" w:eastAsia="微软雅黑"/>
          <w:sz w:val="52"/>
          <w:color w:val="FFFFFF"/>
        </w:rPr>
        <w:t>马江霖</w:t>
      </w:r>
      <w:r>
        <w:drawing>
          <wp:anchor simplePos="0" relativeHeight="0" behindDoc="0" locked="0" layoutInCell="1" allowOverlap="1">
            <wp:simplePos x="0" y="0"/>
            <wp:positionH relativeFrom="column">
              <wp:posOffset>3173456</wp:posOffset>
            </wp:positionH>
            <wp:positionV relativeFrom="paragraph">
              <wp:posOffset>156712</wp:posOffset>
            </wp:positionV>
            <wp:extent cx="2092567" cy="147493"/>
            <wp:effectExtent l="0" t="0" r="0" b="0"/>
            <wp:wrapNone/>
            <wp:docPr id="1" name="Drawing 0" descr="spage.png"/>
            <wp:cNvGraphicFramePr/>
            <a:graphic xmlns:a="http://schemas.openxmlformats.org/drawingml/2006/main">
              <a:graphicData uri="http://schemas.openxmlformats.org/drawingml/2006/picture">
                <pic:pic xmlns:pic="http://schemas.openxmlformats.org/drawingml/2006/picture">
                  <pic:nvPicPr>
                    <pic:cNvPr id="0" name="Picture 0" descr="spage.png"/>
                    <pic:cNvPicPr>
                      <a:picLocks noChangeAspect="true"/>
                    </pic:cNvPicPr>
                  </pic:nvPicPr>
                  <pic:blipFill>
                    <a:blip r:embed="rId5"/>
                    <a:stretch>
                      <a:fillRect/>
                    </a:stretch>
                  </pic:blipFill>
                  <pic:spPr>
                    <a:xfrm>
                      <a:off x="0" y="0"/>
                      <a:ext cx="2092567" cy="147493"/>
                    </a:xfrm>
                    <a:prstGeom prst="rect">
                      <a:avLst/>
                    </a:prstGeom>
                  </pic:spPr>
                </pic:pic>
              </a:graphicData>
            </a:graphic>
          </wp:anchor>
        </w:drawing>
      </w:r>
    </w:p>
    <w:p w14:paraId="7102F814">
      <w:pPr>
        <w:keepNext w:val="0"/>
        <w:keepLines w:val="0"/>
        <w:pageBreakBefore w:val="0"/>
        <w:widowControl w:val="0"/>
        <w:kinsoku/>
        <w:wordWrap/>
        <w:overflowPunct/>
        <w:topLinePunct w:val="0"/>
        <w:autoSpaceDE/>
        <w:autoSpaceDN/>
        <w:bidi w:val="0"/>
        <w:adjustRightInd/>
        <w:snapToGrid/>
        <w:spacing w:line="87" w:lineRule="exact" w:after="0" w:before="0"/>
        <w:ind w:left="0"/>
        <w:textAlignment w:val="auto"/>
        <w:rPr>
          <w:rFonts w:hint="default"/>
          <w:lang w:val="en-US" w:eastAsia="zh-CN"/>
        </w:rPr>
      </w:pPr>
    </w:p>
    <w:tbl>
      <w:tblPr>
        <w:tblStyle w:val="3"/>
        <w:tblW w:w="7880" w:type="dxa"/>
        <w:tblInd w:w="27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626"/>
        <w:gridCol w:w="2627"/>
        <w:gridCol w:w="2627"/>
      </w:tblGrid>
      <w:tr w14:paraId="4BB53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exact"/>
        </w:trPr>
        <w:tc>
          <w:tcPr>
            <w:tcW w:w="2626" w:type="dxa"/>
            <w:tcBorders>
              <w:tl2br w:val="nil"/>
              <w:tr2bl w:val="nil"/>
            </w:tcBorders>
            <w:vAlign w:val="top"/>
          </w:tcPr>
          <w:p w14:paraId="7D8DDAE7">
            <w:pPr>
              <w:keepNext w:val="0"/>
              <w:keepLines w:val="0"/>
              <w:pageBreakBefore w:val="0"/>
              <w:widowControl w:val="0"/>
              <w:kinsoku/>
              <w:wordWrap/>
              <w:overflowPunct/>
              <w:topLinePunct w:val="0"/>
              <w:autoSpaceDE/>
              <w:autoSpaceDN/>
              <w:bidi w:val="0"/>
              <w:adjustRightInd/>
              <w:snapToGrid/>
              <w:spacing w:line="319" w:lineRule="exact" w:after="0" w:before="0"/>
              <w:ind w:left="72" w:right="72"/>
              <w:textAlignment w:val="center"/>
              <w:rPr>
                <w:rFonts w:hint="default"/>
                <w:vertAlign w:val="baseline"/>
                <w:lang w:val="en-US" w:eastAsia="zh-CN"/>
              </w:rPr>
            </w:pPr>
            <w:r>
              <w:rPr>
                <w:color w:val="FFFFFF"/>
                <w:b w:val="off"/>
                <w:rFonts w:ascii="微软雅黑" w:hAnsi="微软雅黑" w:cs="微软雅黑" w:eastAsia="微软雅黑"/>
                <w:sz w:val="18"/>
              </w:rPr>
              <w:t>性别：</w:t>
            </w:r>
            <w:r>
              <w:rPr>
                <w:color w:val="FFFFFF"/>
                <w:rFonts w:ascii="微软雅黑" w:hAnsi="微软雅黑" w:cs="微软雅黑" w:eastAsia="微软雅黑"/>
                <w:sz w:val="18"/>
              </w:rPr>
              <w:t>男</w:t>
            </w:r>
          </w:p>
        </w:tc>
        <w:tc>
          <w:tcPr>
            <w:tcW w:w="2627" w:type="dxa"/>
            <w:tcBorders>
              <w:tl2br w:val="nil"/>
              <w:tr2bl w:val="nil"/>
            </w:tcBorders>
            <w:vAlign w:val="top"/>
          </w:tcPr>
          <w:p w14:paraId="7A67EC4C">
            <w:pPr>
              <w:keepNext w:val="0"/>
              <w:keepLines w:val="0"/>
              <w:pageBreakBefore w:val="0"/>
              <w:widowControl w:val="0"/>
              <w:kinsoku/>
              <w:wordWrap/>
              <w:overflowPunct/>
              <w:topLinePunct w:val="0"/>
              <w:autoSpaceDE/>
              <w:autoSpaceDN/>
              <w:bidi w:val="0"/>
              <w:adjustRightInd/>
              <w:snapToGrid/>
              <w:spacing w:line="319" w:lineRule="exact" w:after="0" w:before="0"/>
              <w:ind w:left="72" w:right="72"/>
              <w:textAlignment w:val="center"/>
              <w:rPr>
                <w:rFonts w:hint="default"/>
                <w:vertAlign w:val="baseline"/>
                <w:lang w:val="en-US" w:eastAsia="zh-CN"/>
              </w:rPr>
            </w:pPr>
            <w:r>
              <w:rPr>
                <w:color w:val="FFFFFF"/>
                <w:b w:val="off"/>
                <w:rFonts w:ascii="微软雅黑" w:hAnsi="微软雅黑" w:cs="微软雅黑" w:eastAsia="微软雅黑"/>
                <w:sz w:val="18"/>
              </w:rPr>
              <w:t>年龄：</w:t>
            </w:r>
            <w:r>
              <w:rPr>
                <w:color w:val="FFFFFF"/>
                <w:rFonts w:ascii="微软雅黑" w:hAnsi="微软雅黑" w:cs="微软雅黑" w:eastAsia="微软雅黑"/>
                <w:sz w:val="18"/>
              </w:rPr>
              <w:t>24</w:t>
            </w:r>
          </w:p>
        </w:tc>
        <w:tc>
          <w:tcPr>
            <w:tcW w:w="2627" w:type="dxa"/>
            <w:tcBorders>
              <w:tl2br w:val="nil"/>
              <w:tr2bl w:val="nil"/>
            </w:tcBorders>
            <w:vAlign w:val="top"/>
          </w:tcPr>
          <w:p w14:paraId="726B3817">
            <w:pPr>
              <w:keepNext w:val="0"/>
              <w:keepLines w:val="0"/>
              <w:pageBreakBefore w:val="0"/>
              <w:widowControl w:val="0"/>
              <w:kinsoku/>
              <w:wordWrap/>
              <w:overflowPunct/>
              <w:topLinePunct w:val="0"/>
              <w:autoSpaceDE/>
              <w:autoSpaceDN/>
              <w:bidi w:val="0"/>
              <w:adjustRightInd/>
              <w:snapToGrid/>
              <w:spacing w:line="319" w:lineRule="exact" w:after="0" w:before="0"/>
              <w:ind w:left="72" w:right="72"/>
              <w:textAlignment w:val="center"/>
              <w:rPr>
                <w:rFonts w:hint="default"/>
                <w:vertAlign w:val="baseline"/>
                <w:lang w:val="en-US" w:eastAsia="zh-CN"/>
              </w:rPr>
            </w:pPr>
            <w:r>
              <w:rPr>
                <w:color w:val="FFFFFF"/>
                <w:b w:val="off"/>
                <w:rFonts w:ascii="微软雅黑" w:hAnsi="微软雅黑" w:cs="微软雅黑" w:eastAsia="微软雅黑"/>
                <w:sz w:val="18"/>
              </w:rPr>
              <w:t>电话：</w:t>
            </w:r>
            <w:r>
              <w:rPr>
                <w:color w:val="FFFFFF"/>
                <w:rFonts w:ascii="微软雅黑" w:hAnsi="微软雅黑" w:cs="微软雅黑" w:eastAsia="微软雅黑"/>
                <w:sz w:val="18"/>
              </w:rPr>
              <w:t>15933474622</w:t>
            </w:r>
          </w:p>
        </w:tc>
      </w:tr>
      <w:tr w14:paraId="01ABC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exact"/>
        </w:trPr>
        <w:tc>
          <w:tcPr>
            <w:tcW w:w="2626" w:type="dxa"/>
            <w:tcBorders>
              <w:tl2br w:val="nil"/>
              <w:tr2bl w:val="nil"/>
            </w:tcBorders>
            <w:vAlign w:val="top"/>
          </w:tcPr>
          <w:p w14:paraId="3B552E83">
            <w:pPr>
              <w:keepNext w:val="0"/>
              <w:keepLines w:val="0"/>
              <w:pageBreakBefore w:val="0"/>
              <w:widowControl w:val="0"/>
              <w:kinsoku/>
              <w:wordWrap/>
              <w:overflowPunct/>
              <w:topLinePunct w:val="0"/>
              <w:autoSpaceDE/>
              <w:autoSpaceDN/>
              <w:bidi w:val="0"/>
              <w:adjustRightInd/>
              <w:snapToGrid/>
              <w:spacing w:line="319" w:lineRule="exact" w:after="0" w:before="0"/>
              <w:ind w:left="72" w:right="72"/>
              <w:textAlignment w:val="center"/>
              <w:rPr>
                <w:rFonts w:hint="default"/>
                <w:vertAlign w:val="baseline"/>
                <w:lang w:val="en-US" w:eastAsia="zh-CN"/>
              </w:rPr>
            </w:pPr>
            <w:r>
              <w:rPr>
                <w:color w:val="FFFFFF"/>
                <w:b w:val="off"/>
                <w:rFonts w:ascii="微软雅黑" w:hAnsi="微软雅黑" w:cs="微软雅黑" w:eastAsia="微软雅黑"/>
                <w:sz w:val="18"/>
              </w:rPr>
              <w:t>最高学历：</w:t>
            </w:r>
            <w:r>
              <w:rPr>
                <w:color w:val="FFFFFF"/>
                <w:rFonts w:ascii="微软雅黑" w:hAnsi="微软雅黑" w:cs="微软雅黑" w:eastAsia="微软雅黑"/>
                <w:sz w:val="18"/>
              </w:rPr>
              <w:t>硕士</w:t>
            </w:r>
          </w:p>
        </w:tc>
        <w:tc>
          <w:tcPr>
            <w:tcW w:w="2627" w:type="dxa"/>
            <w:tcBorders>
              <w:tl2br w:val="nil"/>
              <w:tr2bl w:val="nil"/>
            </w:tcBorders>
            <w:vAlign w:val="top"/>
          </w:tcPr>
          <w:p w14:paraId="126C3DA9">
            <w:pPr>
              <w:keepNext w:val="0"/>
              <w:keepLines w:val="0"/>
              <w:pageBreakBefore w:val="0"/>
              <w:widowControl w:val="0"/>
              <w:kinsoku/>
              <w:wordWrap/>
              <w:overflowPunct/>
              <w:topLinePunct w:val="0"/>
              <w:autoSpaceDE/>
              <w:autoSpaceDN/>
              <w:bidi w:val="0"/>
              <w:adjustRightInd/>
              <w:snapToGrid/>
              <w:spacing w:line="319" w:lineRule="exact" w:after="0" w:before="0"/>
              <w:ind w:left="72" w:right="72"/>
              <w:textAlignment w:val="center"/>
              <w:rPr>
                <w:rFonts w:hint="default"/>
                <w:vertAlign w:val="baseline"/>
                <w:lang w:val="en-US" w:eastAsia="zh-CN"/>
              </w:rPr>
            </w:pPr>
            <w:r>
              <w:rPr>
                <w:color w:val="FFFFFF"/>
                <w:b w:val="off"/>
                <w:rFonts w:ascii="微软雅黑" w:hAnsi="微软雅黑" w:cs="微软雅黑" w:eastAsia="微软雅黑"/>
                <w:sz w:val="18"/>
              </w:rPr>
              <w:t>邮箱：</w:t>
            </w:r>
            <w:r>
              <w:rPr>
                <w:color w:val="FFFFFF"/>
                <w:rFonts w:ascii="微软雅黑" w:hAnsi="微软雅黑" w:cs="微软雅黑" w:eastAsia="微软雅黑"/>
                <w:sz w:val="18"/>
              </w:rPr>
              <w:t>LeoMjl@126.com</w:t>
            </w:r>
          </w:p>
        </w:tc>
        <w:tc>
          <w:tcPr>
            <w:tcW w:w="2627" w:type="dxa"/>
            <w:tcBorders>
              <w:tl2br w:val="nil"/>
              <w:tr2bl w:val="nil"/>
            </w:tcBorders>
            <w:vAlign w:val="top"/>
          </w:tcPr>
          <w:p w14:paraId="1550264B">
            <w:pPr>
              <w:keepNext w:val="0"/>
              <w:keepLines w:val="0"/>
              <w:pageBreakBefore w:val="0"/>
              <w:widowControl w:val="0"/>
              <w:kinsoku/>
              <w:wordWrap/>
              <w:overflowPunct/>
              <w:topLinePunct w:val="0"/>
              <w:autoSpaceDE/>
              <w:autoSpaceDN/>
              <w:bidi w:val="0"/>
              <w:adjustRightInd/>
              <w:snapToGrid/>
              <w:spacing w:line="319" w:lineRule="exact" w:after="0" w:before="0"/>
              <w:ind w:left="72" w:right="72"/>
              <w:textAlignment w:val="center"/>
              <w:rPr>
                <w:rFonts w:hint="default"/>
                <w:vertAlign w:val="baseline"/>
                <w:lang w:val="en-US" w:eastAsia="zh-CN"/>
              </w:rPr>
            </w:pPr>
            <w:r>
              <w:rPr>
                <w:color w:val="FFFFFF"/>
                <w:b w:val="off"/>
                <w:rFonts w:ascii="微软雅黑" w:hAnsi="微软雅黑" w:cs="微软雅黑" w:eastAsia="微软雅黑"/>
                <w:sz w:val="18"/>
              </w:rPr>
              <w:t>政治面貌：</w:t>
            </w:r>
            <w:r>
              <w:rPr>
                <w:color w:val="FFFFFF"/>
                <w:rFonts w:ascii="微软雅黑" w:hAnsi="微软雅黑" w:cs="微软雅黑" w:eastAsia="微软雅黑"/>
                <w:sz w:val="18"/>
              </w:rPr>
              <w:t>中共党员</w:t>
            </w:r>
          </w:p>
        </w:tc>
      </w:tr>
    </w:tbl>
    <w:p w14:paraId="4AE2B831">
      <w:pPr>
        <w:keepNext w:val="0"/>
        <w:keepLines w:val="0"/>
        <w:pageBreakBefore w:val="0"/>
        <w:widowControl w:val="0"/>
        <w:kinsoku/>
        <w:wordWrap/>
        <w:overflowPunct/>
        <w:topLinePunct w:val="0"/>
        <w:autoSpaceDE/>
        <w:autoSpaceDN/>
        <w:bidi w:val="0"/>
        <w:adjustRightInd/>
        <w:snapToGrid/>
        <w:spacing w:line="580" w:lineRule="exact" w:after="0" w:before="0"/>
        <w:ind w:left="0"/>
        <w:textAlignment w:val="auto"/>
        <w:rPr>
          <w:rFonts w:hint="default"/>
          <w:lang w:val="en-US" w:eastAsia="zh-CN"/>
        </w:rPr>
      </w:pPr>
    </w:p>
    <w:p w14:paraId="013BFB49">
      <w:pPr>
        <w:keepNext w:val="0"/>
        <w:keepLines w:val="0"/>
        <w:pageBreakBefore w:val="0"/>
        <w:widowControl w:val="0"/>
        <w:kinsoku/>
        <w:wordWrap/>
        <w:overflowPunct/>
        <w:topLinePunct w:val="0"/>
        <w:autoSpaceDE/>
        <w:autoSpaceDN/>
        <w:bidi w:val="0"/>
        <w:adjustRightInd/>
        <w:snapToGrid/>
        <w:spacing w:line="454" w:lineRule="exact"/>
        <w:ind w:left="0"/>
        <w:textAlignment w:val="auto"/>
        <w:rPr>
          <w:rFonts w:hint="default"/>
          <w:lang w:val="en-US" w:eastAsia="zh-CN"/>
        </w:rPr>
      </w:pPr>
    </w:p>
    <w:p>
      <w:pPr>
        <w:spacing w:lineRule="exact" w:after="0" w:before="0" w:line="14"/>
        <w:jc w:val="left"/>
      </w:pPr>
      <w:r>
        <w:rPr>
          <w:sz w:val="2"/>
        </w:rPr>
        <w:t/>
      </w:r>
    </w:p>
    <w:p>
      <w:pPr>
        <w:spacing w:lineRule="exact" w:after="0" w:before="0" w:line="464"/>
        <w:ind w:left="769"/>
        <w:textAlignment w:val="center"/>
        <w:rPr>
          <w:sz w:val="21"/>
        </w:rPr>
      </w:pPr>
      <w:bookmarkStart w:id="0" w:name="_GoBack"/>
      <w:r>
        <w:rPr>
          <w:color w:val="374957"/>
          <w:b w:val="on"/>
          <w:rFonts w:ascii="微软雅黑" w:hAnsi="微软雅黑" w:cs="微软雅黑" w:eastAsia="微软雅黑"/>
          <w:sz w:val="24"/>
        </w:rPr>
        <w:t>教育经历</w:t>
        <w:drawing>
          <wp:anchor simplePos="0" relativeHeight="0" behindDoc="1"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module_title_background.png"/>
            <wp:cNvGraphicFramePr/>
            <a:graphic xmlns:a="http://schemas.openxmlformats.org/drawingml/2006/main">
              <a:graphicData uri="http://schemas.openxmlformats.org/drawingml/2006/picture">
                <pic:pic xmlns:pic="http://schemas.openxmlformats.org/drawingml/2006/picture">
                  <pic:nvPicPr>
                    <pic:cNvPr id="0" name="Picture 0" descr="module_title_background.png"/>
                    <pic:cNvPicPr>
                      <a:picLocks noChangeAspect="true"/>
                    </pic:cNvPicPr>
                  </pic:nvPicPr>
                  <pic:blipFill>
                    <a:blip r:embed="rId9"/>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教育经历.svg"/>
            <wp:cNvGraphicFramePr/>
            <a:graphic xmlns:a="http://schemas.openxmlformats.org/drawingml/2006/main">
              <a:graphicData uri="http://schemas.openxmlformats.org/drawingml/2006/picture">
                <pic:pic xmlns:pic="http://schemas.openxmlformats.org/drawingml/2006/picture">
                  <pic:nvPicPr>
                    <pic:cNvPr id="0" name="Picture 1" descr="教育经历.png"/>
                    <pic:cNvPicPr>
                      <a:picLocks noChangeAspect="true"/>
                    </pic:cNvPicPr>
                  </pic:nvPicPr>
                  <pic:blipFill>
                    <a:blip r:embed="rId10">
                      <a:extLst>
                        <a:ext uri="{96DAC541-7B7A-43D3-8B79-37D633B846F1}">
                          <asvg:svgBlip xmlns:asvg="http://schemas.microsoft.com/office/drawing/2016/SVG/main" r:embed="rId11"/>
                        </a:ext>
                      </a:extLst>
                    </a:blip>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350297</wp:posOffset>
            </wp:positionV>
            <wp:extent cx="6452852" cy="18436"/>
            <wp:effectExtent l="0" t="0" r="0" b="0"/>
            <wp:wrapNone/>
            <wp:docPr id="1" name="Drawing 0" descr="module_title_split_icon.png"/>
            <wp:cNvGraphicFramePr/>
            <a:graphic xmlns:a="http://schemas.openxmlformats.org/drawingml/2006/main">
              <a:graphicData uri="http://schemas.openxmlformats.org/drawingml/2006/picture">
                <pic:pic xmlns:pic="http://schemas.openxmlformats.org/drawingml/2006/picture">
                  <pic:nvPicPr>
                    <pic:cNvPr id="0" name="Picture 2" descr="module_title_split_icon.png"/>
                    <pic:cNvPicPr>
                      <a:picLocks noChangeAspect="true"/>
                    </pic:cNvPicPr>
                  </pic:nvPicPr>
                  <pic:blipFill>
                    <a:blip r:embed="rId12"/>
                    <a:stretch>
                      <a:fillRect/>
                    </a:stretch>
                  </pic:blipFill>
                  <pic:spPr>
                    <a:xfrm>
                      <a:off x="0" y="0"/>
                      <a:ext cx="6452852" cy="18436"/>
                    </a:xfrm>
                    <a:prstGeom prst="rect">
                      <a:avLst/>
                    </a:prstGeom>
                  </pic:spPr>
                </pic:pic>
              </a:graphicData>
            </a:graphic>
          </wp:anchor>
        </w:drawing>
      </w:r>
    </w:p>
    <w:bookmarkEnd w:id="0"/>
    <w:p>
      <w:pPr>
        <w:spacing w:lineRule="exact" w:after="0" w:before="0" w:line="116"/>
        <w:rPr>
          <w:sz w:val="21"/>
        </w:rPr>
      </w:pPr>
    </w:p>
    <w:p>
      <w:pPr>
        <w:spacing w:lineRule="exact" w:after="0" w:before="0" w:line="87"/>
        <w:rPr>
          <w:rFonts w:hint="eastAsia" w:eastAsiaTheme="minorEastAsia"/>
          <w:sz w:val="21"/>
          <w:lang w:val="en-US" w:eastAsia="zh-CN"/>
        </w:rPr>
      </w:pPr>
    </w:p>
    <w:p>
      <w:pPr>
        <w:spacing w:lineRule="exact" w:after="0" w:before="0" w:line="319"/>
        <w:textAlignment w:val="center"/>
      </w:pPr>
      <w:r>
        <w:rPr>
          <w:color w:val="666666"/>
          <w:rFonts w:ascii="微软雅黑" w:hAnsi="微软雅黑" w:cs="微软雅黑" w:eastAsia="微软雅黑"/>
          <w:sz w:val="18"/>
          <w:b w:val="on"/>
        </w:rPr>
        <w:t xml:space="preserve">2024.9-至今                                                            齐鲁工业大学                                           计算机技术（研究生）   </w:t>
      </w:r>
    </w:p>
    <w:p>
      <w:pPr>
        <w:numPr>
          <w:ilvl w:val="0"/>
          <w:numId w:val="1"/>
        </w:numPr>
        <w:spacing w:lineRule="exact" w:after="0" w:before="0" w:line="319"/>
        <w:textAlignment w:val="center"/>
      </w:pPr>
      <w:r>
        <w:rPr>
          <w:color w:val="666666"/>
          <w:rFonts w:ascii="微软雅黑" w:hAnsi="微软雅黑" w:cs="微软雅黑" w:eastAsia="微软雅黑"/>
          <w:sz w:val="18"/>
          <w:b w:val="on"/>
        </w:rPr>
        <w:t xml:space="preserve"> GPA：</w:t>
      </w:r>
      <w:r>
        <w:rPr>
          <w:color w:val="666666"/>
          <w:rFonts w:ascii="微软雅黑" w:hAnsi="微软雅黑" w:cs="微软雅黑" w:eastAsia="微软雅黑"/>
          <w:sz w:val="18"/>
        </w:rPr>
        <w:t>4.42/5.0</w:t>
      </w:r>
    </w:p>
    <w:p>
      <w:pPr>
        <w:numPr>
          <w:ilvl w:val="0"/>
          <w:numId w:val="1"/>
        </w:numPr>
        <w:spacing w:lineRule="exact" w:after="0" w:before="0" w:line="319"/>
        <w:textAlignment w:val="center"/>
      </w:pPr>
      <w:r>
        <w:rPr>
          <w:color w:val="666666"/>
          <w:rFonts w:ascii="微软雅黑" w:hAnsi="微软雅黑" w:cs="微软雅黑" w:eastAsia="微软雅黑"/>
          <w:sz w:val="18"/>
          <w:b w:val="on"/>
        </w:rPr>
        <w:t xml:space="preserve"> 荣誉奖项：“华为杯”</w:t>
      </w:r>
      <w:r>
        <w:rPr>
          <w:color w:val="666666"/>
          <w:rFonts w:ascii="微软雅黑" w:hAnsi="微软雅黑" w:cs="微软雅黑" w:eastAsia="微软雅黑"/>
          <w:sz w:val="18"/>
        </w:rPr>
        <w:t>研究生</w:t>
      </w:r>
      <w:r>
        <w:rPr>
          <w:color w:val="666666"/>
          <w:rFonts w:ascii="微软雅黑" w:hAnsi="微软雅黑" w:cs="微软雅黑" w:eastAsia="微软雅黑"/>
          <w:sz w:val="18"/>
          <w:b w:val="on"/>
        </w:rPr>
        <w:t>数学建模</w:t>
      </w:r>
      <w:r>
        <w:rPr>
          <w:color w:val="666666"/>
          <w:rFonts w:ascii="微软雅黑" w:hAnsi="微软雅黑" w:cs="微软雅黑" w:eastAsia="微软雅黑"/>
          <w:sz w:val="18"/>
        </w:rPr>
        <w:t>三等奖、2025中国机器人及人工智能大赛</w:t>
      </w:r>
      <w:r>
        <w:rPr>
          <w:color w:val="666666"/>
          <w:rFonts w:ascii="微软雅黑" w:hAnsi="微软雅黑" w:cs="微软雅黑" w:eastAsia="微软雅黑"/>
          <w:sz w:val="18"/>
          <w:b w:val="on"/>
        </w:rPr>
        <w:t>二等奖</w:t>
      </w:r>
      <w:r>
        <w:rPr>
          <w:color w:val="666666"/>
          <w:rFonts w:ascii="微软雅黑" w:hAnsi="微软雅黑" w:cs="微软雅黑" w:eastAsia="微软雅黑"/>
          <w:sz w:val="18"/>
        </w:rPr>
        <w:t>、山东省大学生物联网创造力大赛二等奖、山东省大学生软件设计大赛二等奖、</w:t>
      </w:r>
      <w:r>
        <w:rPr>
          <w:color w:val="666666"/>
          <w:rFonts w:ascii="微软雅黑" w:hAnsi="微软雅黑" w:cs="微软雅黑" w:eastAsia="微软雅黑"/>
          <w:sz w:val="18"/>
          <w:b w:val="on"/>
        </w:rPr>
        <w:t>研究生电子设计竞赛二等奖</w:t>
      </w:r>
      <w:r>
        <w:rPr>
          <w:color w:val="666666"/>
          <w:rFonts w:ascii="微软雅黑" w:hAnsi="微软雅黑" w:cs="微软雅黑" w:eastAsia="微软雅黑"/>
          <w:sz w:val="18"/>
        </w:rPr>
        <w:t>、国才杯笔译金奖</w:t>
      </w:r>
    </w:p>
    <w:p>
      <w:pPr>
        <w:numPr>
          <w:ilvl w:val="0"/>
          <w:numId w:val="1"/>
        </w:numPr>
        <w:spacing w:lineRule="exact" w:after="0" w:before="0" w:line="319"/>
        <w:textAlignment w:val="center"/>
      </w:pPr>
      <w:r>
        <w:rPr>
          <w:color w:val="666666"/>
          <w:rFonts w:ascii="微软雅黑" w:hAnsi="微软雅黑" w:cs="微软雅黑" w:eastAsia="微软雅黑"/>
          <w:sz w:val="18"/>
          <w:b w:val="on"/>
        </w:rPr>
        <w:t xml:space="preserve"> 学术成果：发表学术论文3篇、发明专利4项</w:t>
      </w:r>
    </w:p>
    <w:p>
      <w:pPr>
        <w:spacing w:lineRule="exact" w:after="0" w:before="0" w:line="319"/>
        <w:textAlignment w:val="center"/>
      </w:pPr>
      <w:r>
        <w:rPr>
          <w:color w:val="666666"/>
          <w:rFonts w:ascii="微软雅黑" w:hAnsi="微软雅黑" w:cs="微软雅黑" w:eastAsia="微软雅黑"/>
          <w:sz w:val="18"/>
          <w:b w:val="on"/>
        </w:rPr>
        <w:t xml:space="preserve">2020.9-2024.6                                                        河北北方学院                            数据科学与大数据技术（本科）  </w:t>
      </w:r>
    </w:p>
    <w:p>
      <w:pPr>
        <w:numPr>
          <w:ilvl w:val="0"/>
          <w:numId w:val="2"/>
        </w:numPr>
        <w:spacing w:lineRule="exact" w:after="0" w:before="0" w:line="319"/>
        <w:textAlignment w:val="center"/>
      </w:pPr>
      <w:r>
        <w:rPr>
          <w:color w:val="666666"/>
          <w:rFonts w:ascii="微软雅黑" w:hAnsi="微软雅黑" w:cs="微软雅黑" w:eastAsia="微软雅黑"/>
          <w:sz w:val="18"/>
          <w:b w:val="on"/>
        </w:rPr>
        <w:t xml:space="preserve"> GPA</w:t>
      </w:r>
      <w:r>
        <w:rPr>
          <w:color w:val="666666"/>
          <w:rFonts w:ascii="微软雅黑" w:hAnsi="微软雅黑" w:cs="微软雅黑" w:eastAsia="微软雅黑"/>
          <w:sz w:val="18"/>
        </w:rPr>
        <w:t>：3.97/5.0</w:t>
      </w:r>
    </w:p>
    <w:p>
      <w:pPr>
        <w:numPr>
          <w:ilvl w:val="0"/>
          <w:numId w:val="2"/>
        </w:numPr>
        <w:spacing w:lineRule="exact" w:after="0" w:before="0" w:line="319"/>
        <w:textAlignment w:val="center"/>
      </w:pPr>
      <w:r>
        <w:rPr>
          <w:color w:val="666666"/>
          <w:rFonts w:ascii="微软雅黑" w:hAnsi="微软雅黑" w:cs="微软雅黑" w:eastAsia="微软雅黑"/>
          <w:sz w:val="18"/>
          <w:b w:val="on"/>
        </w:rPr>
        <w:t xml:space="preserve"> 荣誉奖项：国家奖学金、河北省优秀学生干部、国家励志奖学金</w:t>
      </w:r>
      <w:r>
        <w:rPr>
          <w:color w:val="666666"/>
          <w:rFonts w:ascii="微软雅黑" w:hAnsi="微软雅黑" w:cs="微软雅黑" w:eastAsia="微软雅黑"/>
          <w:sz w:val="18"/>
        </w:rPr>
        <w:t>、一等奖学金、2023中国大学生计算机设计大赛</w:t>
      </w:r>
      <w:r>
        <w:rPr>
          <w:color w:val="666666"/>
          <w:rFonts w:ascii="微软雅黑" w:hAnsi="微软雅黑" w:cs="微软雅黑" w:eastAsia="微软雅黑"/>
          <w:sz w:val="18"/>
          <w:b w:val="on"/>
        </w:rPr>
        <w:t>河北省一等奖</w:t>
      </w:r>
      <w:r>
        <w:rPr>
          <w:color w:val="666666"/>
          <w:rFonts w:ascii="微软雅黑" w:hAnsi="微软雅黑" w:cs="微软雅黑" w:eastAsia="微软雅黑"/>
          <w:sz w:val="18"/>
        </w:rPr>
        <w:t>、</w:t>
      </w:r>
      <w:r>
        <w:rPr>
          <w:color w:val="666666"/>
          <w:rFonts w:ascii="微软雅黑" w:hAnsi="微软雅黑" w:cs="微软雅黑" w:eastAsia="微软雅黑"/>
          <w:sz w:val="18"/>
        </w:rPr>
        <w:t>2023中国大学生计算机设计大赛国赛三等奖、</w:t>
      </w:r>
      <w:r>
        <w:rPr>
          <w:color w:val="666666"/>
          <w:rFonts w:ascii="微软雅黑" w:hAnsi="微软雅黑" w:cs="微软雅黑" w:eastAsia="微软雅黑"/>
          <w:sz w:val="18"/>
        </w:rPr>
        <w:t>华北五省大学生计算机应用大赛</w:t>
      </w:r>
      <w:r>
        <w:rPr>
          <w:color w:val="666666"/>
          <w:rFonts w:ascii="微软雅黑" w:hAnsi="微软雅黑" w:cs="微软雅黑" w:eastAsia="微软雅黑"/>
          <w:sz w:val="18"/>
          <w:b w:val="on"/>
        </w:rPr>
        <w:t>决赛一等奖</w:t>
      </w:r>
      <w:r>
        <w:rPr>
          <w:color w:val="666666"/>
          <w:rFonts w:ascii="微软雅黑" w:hAnsi="微软雅黑" w:cs="微软雅黑" w:eastAsia="微软雅黑"/>
          <w:sz w:val="18"/>
        </w:rPr>
        <w:t>、中国高校计算机大赛华北赛区二等奖</w:t>
      </w:r>
    </w:p>
    <w:p>
      <w:pPr>
        <w:numPr>
          <w:ilvl w:val="0"/>
          <w:numId w:val="2"/>
        </w:numPr>
        <w:spacing w:lineRule="exact" w:after="0" w:before="0" w:line="319"/>
        <w:textAlignment w:val="center"/>
      </w:pPr>
      <w:r>
        <w:rPr>
          <w:color w:val="666666"/>
          <w:rFonts w:ascii="微软雅黑" w:hAnsi="微软雅黑" w:cs="微软雅黑" w:eastAsia="微软雅黑"/>
          <w:sz w:val="18"/>
          <w:b w:val="on"/>
        </w:rPr>
        <w:t xml:space="preserve"> 学术成果：软件著作权登记证书</w:t>
      </w:r>
    </w:p>
    <w:p>
      <w:pPr>
        <w:spacing w:lineRule="exact" w:after="0" w:before="0" w:line="29"/>
        <w:jc w:val="left"/>
      </w:pPr>
      <w:r>
        <w:rPr>
          <w:sz w:val="2"/>
        </w:rPr>
        <w:t/>
      </w:r>
    </w:p>
    <w:p>
      <w:pPr>
        <w:spacing w:lineRule="exact" w:after="0" w:before="0" w:line="464"/>
        <w:ind w:left="769"/>
        <w:textAlignment w:val="center"/>
        <w:rPr>
          <w:sz w:val="21"/>
        </w:rPr>
      </w:pPr>
      <w:bookmarkStart w:id="0" w:name="_GoBack"/>
      <w:r>
        <w:rPr>
          <w:color w:val="374957"/>
          <w:b w:val="on"/>
          <w:rFonts w:ascii="微软雅黑" w:hAnsi="微软雅黑" w:cs="微软雅黑" w:eastAsia="微软雅黑"/>
          <w:sz w:val="24"/>
        </w:rPr>
        <w:t>实习经历</w:t>
        <w:drawing>
          <wp:anchor simplePos="0" relativeHeight="0" behindDoc="1"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module_title_background.png"/>
            <wp:cNvGraphicFramePr/>
            <a:graphic xmlns:a="http://schemas.openxmlformats.org/drawingml/2006/main">
              <a:graphicData uri="http://schemas.openxmlformats.org/drawingml/2006/picture">
                <pic:pic xmlns:pic="http://schemas.openxmlformats.org/drawingml/2006/picture">
                  <pic:nvPicPr>
                    <pic:cNvPr id="0" name="Picture 3" descr="module_title_background.png"/>
                    <pic:cNvPicPr>
                      <a:picLocks noChangeAspect="true"/>
                    </pic:cNvPicPr>
                  </pic:nvPicPr>
                  <pic:blipFill>
                    <a:blip r:embed="rId9"/>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实习经历.svg"/>
            <wp:cNvGraphicFramePr/>
            <a:graphic xmlns:a="http://schemas.openxmlformats.org/drawingml/2006/main">
              <a:graphicData uri="http://schemas.openxmlformats.org/drawingml/2006/picture">
                <pic:pic xmlns:pic="http://schemas.openxmlformats.org/drawingml/2006/picture">
                  <pic:nvPicPr>
                    <pic:cNvPr id="0" name="Picture 4" descr="实习经历.png"/>
                    <pic:cNvPicPr>
                      <a:picLocks noChangeAspect="true"/>
                    </pic:cNvPicPr>
                  </pic:nvPicPr>
                  <pic:blipFill>
                    <a:blip r:embed="rId14">
                      <a:extLst>
                        <a:ext uri="{96DAC541-7B7A-43D3-8B79-37D633B846F1}">
                          <asvg:svgBlip xmlns:asvg="http://schemas.microsoft.com/office/drawing/2016/SVG/main" r:embed="rId15"/>
                        </a:ext>
                      </a:extLst>
                    </a:blip>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350297</wp:posOffset>
            </wp:positionV>
            <wp:extent cx="6452852" cy="18436"/>
            <wp:effectExtent l="0" t="0" r="0" b="0"/>
            <wp:wrapNone/>
            <wp:docPr id="1" name="Drawing 0" descr="module_title_split_icon.png"/>
            <wp:cNvGraphicFramePr/>
            <a:graphic xmlns:a="http://schemas.openxmlformats.org/drawingml/2006/main">
              <a:graphicData uri="http://schemas.openxmlformats.org/drawingml/2006/picture">
                <pic:pic xmlns:pic="http://schemas.openxmlformats.org/drawingml/2006/picture">
                  <pic:nvPicPr>
                    <pic:cNvPr id="0" name="Picture 5" descr="module_title_split_icon.png"/>
                    <pic:cNvPicPr>
                      <a:picLocks noChangeAspect="true"/>
                    </pic:cNvPicPr>
                  </pic:nvPicPr>
                  <pic:blipFill>
                    <a:blip r:embed="rId12"/>
                    <a:stretch>
                      <a:fillRect/>
                    </a:stretch>
                  </pic:blipFill>
                  <pic:spPr>
                    <a:xfrm>
                      <a:off x="0" y="0"/>
                      <a:ext cx="6452852" cy="18436"/>
                    </a:xfrm>
                    <a:prstGeom prst="rect">
                      <a:avLst/>
                    </a:prstGeom>
                  </pic:spPr>
                </pic:pic>
              </a:graphicData>
            </a:graphic>
          </wp:anchor>
        </w:drawing>
      </w:r>
    </w:p>
    <w:bookmarkEnd w:id="0"/>
    <w:p>
      <w:pPr>
        <w:spacing w:lineRule="exact" w:after="0" w:before="0" w:line="116"/>
        <w:rPr>
          <w:sz w:val="21"/>
        </w:rPr>
      </w:pPr>
    </w:p>
    <w:p>
      <w:pPr>
        <w:spacing w:lineRule="exact" w:after="0" w:before="0" w:line="87"/>
        <w:rPr>
          <w:rFonts w:hint="eastAsia" w:eastAsiaTheme="minorEastAsia"/>
          <w:sz w:val="21"/>
          <w:lang w:val="en-US" w:eastAsia="zh-CN"/>
        </w:rPr>
      </w:pPr>
    </w:p>
    <w:p>
      <w:pPr>
        <w:spacing w:lineRule="exact" w:after="0" w:before="0" w:line="319"/>
        <w:textAlignment w:val="center"/>
      </w:pPr>
      <w:r>
        <w:rPr>
          <w:color w:val="666666"/>
          <w:rFonts w:ascii="微软雅黑" w:hAnsi="微软雅黑" w:cs="微软雅黑" w:eastAsia="微软雅黑"/>
          <w:sz w:val="18"/>
          <w:b w:val="on"/>
        </w:rPr>
        <w:t xml:space="preserve">2025.06~至今                                         </w:t>
      </w:r>
      <w:r>
        <w:rPr>
          <w:color w:val="666666"/>
          <w:rFonts w:ascii="微软雅黑" w:hAnsi="微软雅黑" w:cs="微软雅黑" w:eastAsia="微软雅黑"/>
          <w:sz w:val="18"/>
          <w:b w:val="on"/>
        </w:rPr>
        <w:t>山东省计算中心（国家超算济南中心）                    大模型应用开发工程师</w:t>
      </w:r>
    </w:p>
    <w:p>
      <w:pPr>
        <w:numPr>
          <w:ilvl w:val="0"/>
          <w:numId w:val="3"/>
        </w:numPr>
        <w:spacing w:lineRule="exact" w:after="0" w:before="0" w:line="319"/>
        <w:textAlignment w:val="center"/>
      </w:pPr>
      <w:r>
        <w:rPr>
          <w:color w:val="666666"/>
          <w:rFonts w:ascii="微软雅黑" w:hAnsi="微软雅黑" w:cs="微软雅黑" w:eastAsia="微软雅黑"/>
          <w:sz w:val="18"/>
        </w:rPr>
        <w:t>参与政务与海洋科研领域的大模型智能体研发，负责状态编排、工具选择、过程缓存、多智能体协同及任务自动编排。</w:t>
      </w:r>
    </w:p>
    <w:p>
      <w:pPr>
        <w:numPr>
          <w:ilvl w:val="0"/>
          <w:numId w:val="3"/>
        </w:numPr>
        <w:spacing w:lineRule="exact" w:after="0" w:before="0" w:line="319"/>
        <w:textAlignment w:val="center"/>
      </w:pPr>
      <w:r>
        <w:rPr>
          <w:color w:val="666666"/>
          <w:rFonts w:ascii="微软雅黑" w:hAnsi="微软雅黑" w:cs="微软雅黑" w:eastAsia="微软雅黑"/>
          <w:sz w:val="18"/>
        </w:rPr>
        <w:t>参与政务大模型省重大专项，研究长流程任务状态管理、工具动态选择与缓存优化机制。</w:t>
      </w:r>
    </w:p>
    <w:p>
      <w:pPr>
        <w:numPr>
          <w:ilvl w:val="0"/>
          <w:numId w:val="3"/>
        </w:numPr>
        <w:spacing w:lineRule="exact" w:after="0" w:before="0" w:line="319"/>
        <w:textAlignment w:val="center"/>
      </w:pPr>
      <w:r>
        <w:rPr>
          <w:color w:val="666666"/>
          <w:rFonts w:ascii="微软雅黑" w:hAnsi="微软雅黑" w:cs="微软雅黑" w:eastAsia="微软雅黑"/>
          <w:sz w:val="18"/>
        </w:rPr>
        <w:t>开发海洋科研智能体，实现遥感数据下载、清洗、时空对齐、数据划分等流程自动化。</w:t>
      </w:r>
    </w:p>
    <w:p>
      <w:pPr>
        <w:numPr>
          <w:ilvl w:val="0"/>
          <w:numId w:val="3"/>
        </w:numPr>
        <w:spacing w:lineRule="exact" w:after="0" w:before="0" w:line="319"/>
        <w:textAlignment w:val="center"/>
      </w:pPr>
      <w:r>
        <w:rPr>
          <w:color w:val="666666"/>
          <w:rFonts w:ascii="微软雅黑" w:hAnsi="微软雅黑" w:cs="微软雅黑" w:eastAsia="微软雅黑"/>
          <w:sz w:val="18"/>
        </w:rPr>
        <w:t>基于 LLMWiki 构建科研个人知识库，并实现定时任务、失败重试与自动化工作流。</w:t>
      </w:r>
    </w:p>
    <w:p>
      <w:pPr>
        <w:spacing w:lineRule="exact" w:after="0" w:before="0" w:line="29"/>
        <w:jc w:val="left"/>
      </w:pPr>
      <w:r>
        <w:rPr>
          <w:sz w:val="2"/>
        </w:rPr>
        <w:t/>
      </w:r>
    </w:p>
    <w:p>
      <w:pPr>
        <w:spacing w:lineRule="exact" w:after="0" w:before="0" w:line="464"/>
        <w:ind w:left="769"/>
        <w:textAlignment w:val="center"/>
        <w:rPr>
          <w:sz w:val="21"/>
        </w:rPr>
      </w:pPr>
      <w:bookmarkStart w:id="0" w:name="_GoBack"/>
      <w:r>
        <w:rPr>
          <w:color w:val="374957"/>
          <w:b w:val="on"/>
          <w:rFonts w:ascii="微软雅黑" w:hAnsi="微软雅黑" w:cs="微软雅黑" w:eastAsia="微软雅黑"/>
          <w:sz w:val="24"/>
        </w:rPr>
        <w:t>项目经历</w:t>
        <w:drawing>
          <wp:anchor simplePos="0" relativeHeight="0" behindDoc="1"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module_title_background.png"/>
            <wp:cNvGraphicFramePr/>
            <a:graphic xmlns:a="http://schemas.openxmlformats.org/drawingml/2006/main">
              <a:graphicData uri="http://schemas.openxmlformats.org/drawingml/2006/picture">
                <pic:pic xmlns:pic="http://schemas.openxmlformats.org/drawingml/2006/picture">
                  <pic:nvPicPr>
                    <pic:cNvPr id="0" name="Picture 6" descr="module_title_background.png"/>
                    <pic:cNvPicPr>
                      <a:picLocks noChangeAspect="true"/>
                    </pic:cNvPicPr>
                  </pic:nvPicPr>
                  <pic:blipFill>
                    <a:blip r:embed="rId9"/>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项目经历.svg"/>
            <wp:cNvGraphicFramePr/>
            <a:graphic xmlns:a="http://schemas.openxmlformats.org/drawingml/2006/main">
              <a:graphicData uri="http://schemas.openxmlformats.org/drawingml/2006/picture">
                <pic:pic xmlns:pic="http://schemas.openxmlformats.org/drawingml/2006/picture">
                  <pic:nvPicPr>
                    <pic:cNvPr id="0" name="Picture 7" descr="项目经历.png"/>
                    <pic:cNvPicPr>
                      <a:picLocks noChangeAspect="true"/>
                    </pic:cNvPicPr>
                  </pic:nvPicPr>
                  <pic:blipFill>
                    <a:blip r:embed="rId16">
                      <a:extLst>
                        <a:ext uri="{96DAC541-7B7A-43D3-8B79-37D633B846F1}">
                          <asvg:svgBlip xmlns:asvg="http://schemas.microsoft.com/office/drawing/2016/SVG/main" r:embed="rId17"/>
                        </a:ext>
                      </a:extLst>
                    </a:blip>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350297</wp:posOffset>
            </wp:positionV>
            <wp:extent cx="6452852" cy="18436"/>
            <wp:effectExtent l="0" t="0" r="0" b="0"/>
            <wp:wrapNone/>
            <wp:docPr id="1" name="Drawing 0" descr="module_title_split_icon.png"/>
            <wp:cNvGraphicFramePr/>
            <a:graphic xmlns:a="http://schemas.openxmlformats.org/drawingml/2006/main">
              <a:graphicData uri="http://schemas.openxmlformats.org/drawingml/2006/picture">
                <pic:pic xmlns:pic="http://schemas.openxmlformats.org/drawingml/2006/picture">
                  <pic:nvPicPr>
                    <pic:cNvPr id="0" name="Picture 8" descr="module_title_split_icon.png"/>
                    <pic:cNvPicPr>
                      <a:picLocks noChangeAspect="true"/>
                    </pic:cNvPicPr>
                  </pic:nvPicPr>
                  <pic:blipFill>
                    <a:blip r:embed="rId12"/>
                    <a:stretch>
                      <a:fillRect/>
                    </a:stretch>
                  </pic:blipFill>
                  <pic:spPr>
                    <a:xfrm>
                      <a:off x="0" y="0"/>
                      <a:ext cx="6452852" cy="18436"/>
                    </a:xfrm>
                    <a:prstGeom prst="rect">
                      <a:avLst/>
                    </a:prstGeom>
                  </pic:spPr>
                </pic:pic>
              </a:graphicData>
            </a:graphic>
          </wp:anchor>
        </w:drawing>
      </w:r>
    </w:p>
    <w:bookmarkEnd w:id="0"/>
    <w:p>
      <w:pPr>
        <w:spacing w:lineRule="exact" w:after="0" w:before="0" w:line="116"/>
        <w:rPr>
          <w:sz w:val="21"/>
        </w:rPr>
      </w:pPr>
    </w:p>
    <w:p>
      <w:pPr>
        <w:spacing w:lineRule="exact" w:after="0" w:before="0" w:line="87"/>
        <w:rPr>
          <w:rFonts w:hint="eastAsia" w:eastAsiaTheme="minorEastAsia"/>
          <w:sz w:val="21"/>
          <w:lang w:val="en-US" w:eastAsia="zh-CN"/>
        </w:rPr>
      </w:pPr>
    </w:p>
    <w:p>
      <w:pPr>
        <w:tabs>
          <w:tab w:val="right" w:pos="10200"/>
        </w:tabs>
        <w:spacing w:lineRule="exact" w:after="0" w:before="0" w:line="377"/>
        <w:jc w:val="left"/>
        <w:textAlignment w:val="center"/>
      </w:pPr>
      <w:r>
        <w:rPr>
          <w:sz w:val="20"/>
          <w:rFonts w:ascii="微软雅黑" w:hAnsi="微软雅黑" w:cs="微软雅黑" w:eastAsia="微软雅黑"/>
          <w:b w:val="on"/>
          <w:color w:val="374957"/>
        </w:rPr>
        <w:t>2024.09</w:t>
      </w:r>
      <w:r>
        <w:rPr>
          <w:sz w:val="20"/>
          <w:rFonts w:ascii="微软雅黑" w:hAnsi="微软雅黑" w:cs="微软雅黑" w:eastAsia="微软雅黑"/>
          <w:b w:val="on"/>
          <w:color w:val="374957"/>
        </w:rPr>
        <w:t>-至今</w:t>
        <w:tab/>
      </w:r>
      <w:r>
        <w:rPr>
          <w:sz w:val="20"/>
          <w:rFonts w:ascii="微软雅黑" w:hAnsi="微软雅黑" w:cs="微软雅黑" w:eastAsia="微软雅黑"/>
          <w:b w:val="on"/>
          <w:color w:val="374957"/>
        </w:rPr>
        <w:t>政务大模型关键技术及应用（省重大） </w:t>
      </w:r>
    </w:p>
    <w:p>
      <w:pPr>
        <w:spacing w:lineRule="exact" w:after="0" w:before="0" w:line="348"/>
        <w:jc w:val="left"/>
        <w:textAlignment w:val="center"/>
      </w:pPr>
      <w:r>
        <w:rPr>
          <w:sz w:val="20"/>
          <w:rFonts w:ascii="微软雅黑" w:hAnsi="微软雅黑" w:cs="微软雅黑" w:eastAsia="微软雅黑"/>
          <w:color w:val="374957"/>
        </w:rPr>
        <w:t>大模型应用开发工程师</w:t>
      </w:r>
    </w:p>
    <w:p>
      <w:pPr>
        <w:spacing w:lineRule="exact" w:after="0" w:before="0" w:line="40"/>
        <w:ind w:left="0"/>
        <w:jc w:val="left"/>
      </w:pPr>
      <w:r>
        <w:rPr>
          <w:sz w:val="4"/>
        </w:rPr>
        <w:t/>
      </w:r>
    </w:p>
    <w:p>
      <w:pPr>
        <w:numPr>
          <w:ilvl w:val="0"/>
          <w:numId w:val="4"/>
        </w:numPr>
        <w:spacing w:lineRule="exact" w:after="0" w:before="0" w:line="319"/>
        <w:textAlignment w:val="center"/>
      </w:pPr>
      <w:r>
        <w:rPr>
          <w:color w:val="666666"/>
          <w:rFonts w:ascii="微软雅黑" w:hAnsi="微软雅黑" w:cs="微软雅黑" w:eastAsia="微软雅黑"/>
          <w:sz w:val="18"/>
        </w:rPr>
        <w:t>负责政务智能体状态编排研究，对任务目标、执行阶段、关键事实和业务约束进行结构化管理，支持长流程任务状态跟踪、中断恢复和过程追溯。</w:t>
      </w:r>
    </w:p>
    <w:p>
      <w:pPr>
        <w:numPr>
          <w:ilvl w:val="0"/>
          <w:numId w:val="4"/>
        </w:numPr>
        <w:spacing w:lineRule="exact" w:after="0" w:before="0" w:line="319"/>
        <w:ind/>
        <w:textAlignment w:val="center"/>
      </w:pPr>
      <w:r>
        <w:rPr>
          <w:color w:val="666666"/>
          <w:rFonts w:ascii="微软雅黑" w:hAnsi="微软雅黑" w:cs="微软雅黑" w:eastAsia="微软雅黑"/>
          <w:sz w:val="18"/>
        </w:rPr>
        <w:t>研究融合语义召回、意图验证与历史执行反馈的工具选择方法，根据工具成功率、响应时延和异常类型动态优化候选工具排序。</w:t>
      </w:r>
    </w:p>
    <w:p>
      <w:pPr>
        <w:numPr>
          <w:ilvl w:val="0"/>
          <w:numId w:val="4"/>
        </w:numPr>
        <w:spacing w:lineRule="exact" w:after="0" w:before="0" w:line="319"/>
        <w:ind/>
        <w:textAlignment w:val="center"/>
      </w:pPr>
      <w:r>
        <w:rPr>
          <w:color w:val="666666"/>
          <w:rFonts w:ascii="微软雅黑" w:hAnsi="微软雅黑" w:cs="微软雅黑" w:eastAsia="微软雅黑"/>
          <w:sz w:val="18"/>
        </w:rPr>
        <w:t>设计参数级过程缓存与动态缓存失效机制，复用稳定工具调用结果，减少重复调用并降低智能体任务执行延迟。</w:t>
      </w:r>
    </w:p>
    <w:p>
      <w:pPr>
        <w:numPr>
          <w:ilvl w:val="0"/>
          <w:numId w:val="4"/>
        </w:numPr>
        <w:spacing w:lineRule="exact" w:after="0" w:before="0" w:line="319"/>
        <w:ind/>
        <w:textAlignment w:val="center"/>
      </w:pPr>
      <w:r>
        <w:rPr>
          <w:color w:val="666666"/>
          <w:rFonts w:ascii="微软雅黑" w:hAnsi="微软雅黑" w:cs="微软雅黑" w:eastAsia="微软雅黑"/>
          <w:sz w:val="18"/>
        </w:rPr>
        <w:t>构建基于执行轨迹和成功—失败反馈的智能体自进化机制，持续优化工具画像、异常处理策略和任务编排规则。</w:t>
      </w:r>
    </w:p>
    <w:p>
      <w:pPr>
        <w:spacing w:lineRule="exact" w:after="0" w:before="0" w:line="87"/>
        <w:jc w:val="left"/>
      </w:pPr>
      <w:r>
        <w:rPr>
          <w:sz w:val="8"/>
        </w:rPr>
        <w:t/>
      </w:r>
    </w:p>
    <w:p>
      <w:pPr>
        <w:tabs>
          <w:tab w:val="right" w:pos="10200"/>
        </w:tabs>
        <w:spacing w:lineRule="exact" w:after="0" w:before="0" w:line="377"/>
        <w:jc w:val="left"/>
        <w:textAlignment w:val="center"/>
      </w:pPr>
      <w:r>
        <w:rPr>
          <w:sz w:val="20"/>
          <w:rFonts w:ascii="微软雅黑" w:hAnsi="微软雅黑" w:cs="微软雅黑" w:eastAsia="微软雅黑"/>
          <w:b w:val="on"/>
          <w:color w:val="374957"/>
        </w:rPr>
        <w:t>2025.12</w:t>
      </w:r>
      <w:r>
        <w:rPr>
          <w:sz w:val="20"/>
          <w:rFonts w:ascii="微软雅黑" w:hAnsi="微软雅黑" w:cs="微软雅黑" w:eastAsia="微软雅黑"/>
          <w:b w:val="on"/>
          <w:color w:val="374957"/>
        </w:rPr>
        <w:t>-至今</w:t>
        <w:tab/>
      </w:r>
      <w:r>
        <w:rPr>
          <w:sz w:val="20"/>
          <w:rFonts w:ascii="微软雅黑" w:hAnsi="微软雅黑" w:cs="微软雅黑" w:eastAsia="微软雅黑"/>
          <w:b w:val="on"/>
          <w:color w:val="374957"/>
        </w:rPr>
        <w:t>海洋智能体</w:t>
      </w:r>
    </w:p>
    <w:p>
      <w:pPr>
        <w:spacing w:lineRule="exact" w:after="0" w:before="0" w:line="348"/>
        <w:jc w:val="left"/>
        <w:textAlignment w:val="center"/>
      </w:pPr>
      <w:r>
        <w:rPr>
          <w:sz w:val="20"/>
          <w:rFonts w:ascii="微软雅黑" w:hAnsi="微软雅黑" w:cs="微软雅黑" w:eastAsia="微软雅黑"/>
          <w:color w:val="374957"/>
        </w:rPr>
        <w:t>大模型应用开发工程师</w:t>
      </w:r>
    </w:p>
    <w:p>
      <w:pPr>
        <w:spacing w:lineRule="exact" w:after="0" w:before="0" w:line="40"/>
        <w:ind w:left="0"/>
        <w:jc w:val="left"/>
      </w:pPr>
      <w:r>
        <w:rPr>
          <w:sz w:val="4"/>
        </w:rPr>
        <w:t/>
      </w:r>
    </w:p>
    <w:p>
      <w:pPr>
        <w:numPr>
          <w:ilvl w:val="0"/>
          <w:numId w:val="5"/>
        </w:numPr>
        <w:spacing w:lineRule="exact" w:after="0" w:before="0" w:line="319"/>
        <w:textAlignment w:val="center"/>
      </w:pPr>
      <w:r>
        <w:rPr>
          <w:color w:val="666666"/>
          <w:rFonts w:ascii="微软雅黑" w:hAnsi="微软雅黑" w:cs="微软雅黑" w:eastAsia="微软雅黑"/>
          <w:sz w:val="18"/>
        </w:rPr>
        <w:t>负责海洋科研智能体设计与开发，将数据处理能力封装为标准化工具，支持智能体根据自然语言需求自动完成参数配置、工具调用、异常处理及数据产物管理。</w:t>
      </w:r>
    </w:p>
    <w:p>
      <w:pPr>
        <w:numPr>
          <w:ilvl w:val="0"/>
          <w:numId w:val="5"/>
        </w:numPr>
        <w:spacing w:lineRule="exact" w:after="0" w:before="0" w:line="319"/>
        <w:ind/>
        <w:textAlignment w:val="center"/>
      </w:pPr>
      <w:r>
        <w:rPr>
          <w:color w:val="666666"/>
          <w:rFonts w:ascii="微软雅黑" w:hAnsi="微软雅黑" w:cs="微软雅黑" w:eastAsia="微软雅黑"/>
          <w:sz w:val="18"/>
        </w:rPr>
        <w:t>基于 LLMWiki 建设海洋科研个人知识库，整合领域文献、数据规范、处理流程和历史实验记录，为智能体提供知识检索与经验复用能力。</w:t>
      </w:r>
    </w:p>
    <w:p>
      <w:pPr>
        <w:numPr>
          <w:ilvl w:val="0"/>
          <w:numId w:val="5"/>
        </w:numPr>
        <w:spacing w:lineRule="exact" w:after="0" w:before="0" w:line="319"/>
        <w:ind/>
        <w:textAlignment w:val="center"/>
      </w:pPr>
      <w:r>
        <w:rPr>
          <w:color w:val="666666"/>
          <w:rFonts w:ascii="微软雅黑" w:hAnsi="微软雅黑" w:cs="微软雅黑" w:eastAsia="微软雅黑"/>
          <w:sz w:val="18"/>
        </w:rPr>
        <w:t>实现任务依赖编排、状态跟踪、失败重试、中断恢复和定时执行，支持海洋数据周期性下载、自动处理及科研任务持续运行。</w:t>
      </w:r>
    </w:p>
    <w:p>
      <w:pPr>
        <w:spacing w:lineRule="exact" w:after="0" w:before="0" w:line="87"/>
        <w:jc w:val="left"/>
      </w:pPr>
      <w:r>
        <w:rPr>
          <w:sz w:val="8"/>
        </w:rPr>
        <w:t/>
      </w:r>
    </w:p>
    <w:p>
      <w:pPr>
        <w:tabs>
          <w:tab w:val="right" w:pos="10200"/>
        </w:tabs>
        <w:spacing w:lineRule="exact" w:after="0" w:before="0" w:line="377"/>
        <w:jc w:val="left"/>
        <w:textAlignment w:val="center"/>
      </w:pPr>
      <w:r>
        <w:rPr>
          <w:sz w:val="20"/>
          <w:rFonts w:ascii="微软雅黑" w:hAnsi="微软雅黑" w:cs="微软雅黑" w:eastAsia="微软雅黑"/>
          <w:b w:val="on"/>
          <w:color w:val="374957"/>
        </w:rPr>
        <w:t>2026.03</w:t>
      </w:r>
      <w:r>
        <w:rPr>
          <w:sz w:val="20"/>
          <w:rFonts w:ascii="微软雅黑" w:hAnsi="微软雅黑" w:cs="微软雅黑" w:eastAsia="微软雅黑"/>
          <w:b w:val="on"/>
          <w:color w:val="374957"/>
        </w:rPr>
        <w:t>-2026.06</w:t>
        <w:tab/>
      </w:r>
      <w:r>
        <w:rPr>
          <w:sz w:val="20"/>
          <w:rFonts w:ascii="微软雅黑" w:hAnsi="微软雅黑" w:cs="微软雅黑" w:eastAsia="微软雅黑"/>
          <w:b w:val="on"/>
          <w:color w:val="374957"/>
        </w:rPr>
        <w:t>一种面向大模型的多级主线图记忆方法</w:t>
      </w:r>
    </w:p>
    <w:p>
      <w:pPr>
        <w:spacing w:lineRule="exact" w:after="0" w:before="0" w:line="348"/>
        <w:jc w:val="left"/>
        <w:textAlignment w:val="center"/>
      </w:pPr>
      <w:r>
        <w:rPr>
          <w:sz w:val="20"/>
          <w:rFonts w:ascii="微软雅黑" w:hAnsi="微软雅黑" w:cs="微软雅黑" w:eastAsia="微软雅黑"/>
          <w:color w:val="374957"/>
        </w:rPr>
        <w:t>大模型应用开发工程师</w:t>
      </w:r>
    </w:p>
    <w:p>
      <w:pPr>
        <w:spacing w:lineRule="exact" w:after="0" w:before="0" w:line="40"/>
        <w:ind w:left="0"/>
        <w:jc w:val="left"/>
      </w:pPr>
      <w:r>
        <w:rPr>
          <w:sz w:val="4"/>
        </w:rPr>
        <w:t/>
      </w:r>
    </w:p>
    <w:p>
      <w:pPr>
        <w:numPr>
          <w:ilvl w:val="0"/>
          <w:numId w:val="6"/>
        </w:numPr>
        <w:spacing w:lineRule="exact" w:after="0" w:before="0" w:line="319"/>
        <w:textAlignment w:val="center"/>
      </w:pPr>
      <w:r>
        <w:rPr>
          <w:color w:val="666666"/>
          <w:rFonts w:ascii="微软雅黑" w:hAnsi="微软雅黑" w:cs="微软雅黑" w:eastAsia="微软雅黑"/>
          <w:sz w:val="18"/>
        </w:rPr>
        <w:t>负责面向复杂多轮任务的大模型长期记忆方案设计，将任务目标、阶段、执行步骤、变量、约束及操作抽象为多级图节点，通过主线边、包含边和依赖边实现任务进度与语义关系的结构化建模。</w:t>
      </w:r>
    </w:p>
    <w:p>
      <w:pPr>
        <w:numPr>
          <w:ilvl w:val="0"/>
          <w:numId w:val="6"/>
        </w:numPr>
        <w:spacing w:lineRule="exact" w:after="0" w:before="0" w:line="319"/>
        <w:ind/>
        <w:textAlignment w:val="center"/>
      </w:pPr>
      <w:r>
        <w:rPr>
          <w:color w:val="666666"/>
          <w:rFonts w:ascii="微软雅黑" w:hAnsi="微软雅黑" w:cs="微软雅黑" w:eastAsia="微软雅黑"/>
          <w:sz w:val="18"/>
        </w:rPr>
        <w:t>设计自然语言驱动的节点自动创建与图更新机制，实现任务识别、阶段划分、主线路径维护以及节点增删改查，支持任务状态追踪、修正回滚与依赖关系重建。</w:t>
      </w:r>
    </w:p>
    <w:p>
      <w:pPr>
        <w:numPr>
          <w:ilvl w:val="0"/>
          <w:numId w:val="6"/>
        </w:numPr>
        <w:spacing w:lineRule="exact" w:after="0" w:before="0" w:line="319"/>
        <w:ind/>
        <w:textAlignment w:val="center"/>
      </w:pPr>
      <w:r>
        <w:rPr>
          <w:color w:val="666666"/>
          <w:rFonts w:ascii="微软雅黑" w:hAnsi="微软雅黑" w:cs="微软雅黑" w:eastAsia="微软雅黑"/>
          <w:sz w:val="18"/>
        </w:rPr>
        <w:t>设计基于</w:t>
      </w:r>
      <w:r>
        <w:rPr>
          <w:color w:val="666666"/>
          <w:rFonts w:ascii="微软雅黑" w:hAnsi="微软雅黑" w:cs="微软雅黑" w:eastAsia="微软雅黑"/>
          <w:sz w:val="18"/>
          <w:b w:val="on"/>
        </w:rPr>
        <w:t>时间窗口、任务路径、向量语义检索和节点活跃度</w:t>
      </w:r>
      <w:r>
        <w:rPr>
          <w:color w:val="666666"/>
          <w:rFonts w:ascii="微软雅黑" w:hAnsi="微软雅黑" w:cs="微软雅黑" w:eastAsia="微软雅黑"/>
          <w:sz w:val="18"/>
        </w:rPr>
        <w:t>的三级依赖检索策略，并结合句向量模型与 FAISS 索引，提高历史信息检索及依赖边构建效率。</w:t>
      </w:r>
    </w:p>
    <w:p>
      <w:pPr>
        <w:spacing w:lineRule="exact" w:after="0" w:before="0" w:line="87"/>
        <w:jc w:val="left"/>
      </w:pPr>
      <w:r>
        <w:rPr>
          <w:sz w:val="8"/>
        </w:rPr>
        <w:t/>
      </w:r>
    </w:p>
    <w:p>
      <w:pPr>
        <w:tabs>
          <w:tab w:val="right" w:pos="10200"/>
        </w:tabs>
        <w:spacing w:lineRule="exact" w:after="0" w:before="0" w:line="377"/>
        <w:jc w:val="left"/>
        <w:textAlignment w:val="center"/>
      </w:pPr>
      <w:r>
        <w:rPr>
          <w:sz w:val="20"/>
          <w:rFonts w:ascii="微软雅黑" w:hAnsi="微软雅黑" w:cs="微软雅黑" w:eastAsia="微软雅黑"/>
          <w:b w:val="on"/>
          <w:color w:val="374957"/>
        </w:rPr>
        <w:t>2025.6</w:t>
      </w:r>
      <w:r>
        <w:rPr>
          <w:sz w:val="20"/>
          <w:rFonts w:ascii="微软雅黑" w:hAnsi="微软雅黑" w:cs="微软雅黑" w:eastAsia="微软雅黑"/>
          <w:b w:val="on"/>
          <w:color w:val="374957"/>
        </w:rPr>
        <w:t>-2025.7</w:t>
        <w:tab/>
      </w:r>
      <w:r>
        <w:rPr>
          <w:sz w:val="20"/>
          <w:rFonts w:ascii="微软雅黑" w:hAnsi="微软雅黑" w:cs="微软雅黑" w:eastAsia="微软雅黑"/>
          <w:b w:val="on"/>
          <w:color w:val="374957"/>
        </w:rPr>
        <w:t>基于大模型的命令行智能助手</w:t>
      </w:r>
    </w:p>
    <w:p>
      <w:pPr>
        <w:spacing w:lineRule="exact" w:after="0" w:before="0" w:line="348"/>
        <w:jc w:val="left"/>
        <w:textAlignment w:val="center"/>
      </w:pPr>
      <w:r>
        <w:rPr>
          <w:sz w:val="20"/>
          <w:rFonts w:ascii="微软雅黑" w:hAnsi="微软雅黑" w:cs="微软雅黑" w:eastAsia="微软雅黑"/>
          <w:color w:val="374957"/>
        </w:rPr>
        <w:t>大模型应用开发工程师</w:t>
      </w:r>
    </w:p>
    <w:p>
      <w:pPr>
        <w:spacing w:lineRule="exact" w:after="0" w:before="0" w:line="40"/>
        <w:ind w:left="0"/>
        <w:jc w:val="left"/>
      </w:pPr>
      <w:r>
        <w:rPr>
          <w:sz w:val="4"/>
        </w:rPr>
        <w:t/>
      </w:r>
    </w:p>
    <w:p>
      <w:pPr>
        <w:numPr>
          <w:ilvl w:val="0"/>
          <w:numId w:val="7"/>
        </w:numPr>
        <w:spacing w:lineRule="exact" w:after="0" w:before="0" w:line="319"/>
        <w:textAlignment w:val="center"/>
      </w:pPr>
      <w:r>
        <w:rPr>
          <w:color w:val="666666"/>
          <w:rFonts w:ascii="微软雅黑" w:hAnsi="微软雅黑" w:cs="微软雅黑" w:eastAsia="微软雅黑"/>
          <w:sz w:val="18"/>
        </w:rPr>
        <w:t>基于 Python 与大语言模型开发跨平台命令行智能助手，实现自然语言到 Shell/PowerShell 命令的自动转换与执行。</w:t>
      </w:r>
    </w:p>
    <w:p>
      <w:pPr>
        <w:numPr>
          <w:ilvl w:val="0"/>
          <w:numId w:val="7"/>
        </w:numPr>
        <w:spacing w:lineRule="exact" w:after="0" w:before="0" w:line="319"/>
        <w:ind/>
        <w:textAlignment w:val="center"/>
      </w:pPr>
      <w:r>
        <w:rPr>
          <w:color w:val="666666"/>
          <w:rFonts w:ascii="微软雅黑" w:hAnsi="微软雅黑" w:cs="微软雅黑" w:eastAsia="微软雅黑"/>
          <w:sz w:val="18"/>
        </w:rPr>
        <w:t>设计结合操作系统和 Shell 环境的动态 Prompt，完成 Windows、Linux、macOS 环境识别及命令适配。</w:t>
      </w:r>
    </w:p>
    <w:p>
      <w:pPr>
        <w:numPr>
          <w:ilvl w:val="0"/>
          <w:numId w:val="7"/>
        </w:numPr>
        <w:spacing w:lineRule="exact" w:after="0" w:before="0" w:line="319"/>
        <w:ind/>
        <w:textAlignment w:val="center"/>
      </w:pPr>
      <w:r>
        <w:rPr>
          <w:color w:val="666666"/>
          <w:rFonts w:ascii="微软雅黑" w:hAnsi="微软雅黑" w:cs="微软雅黑" w:eastAsia="微软雅黑"/>
          <w:sz w:val="18"/>
        </w:rPr>
        <w:t>构建命令确认、危险指令拦截、二次修改和参数集中配置机制，提升命令执行的安全性、准确性与系统扩展能力。</w:t>
      </w:r>
    </w:p>
    <w:p>
      <w:pPr>
        <w:spacing w:lineRule="exact" w:after="0" w:before="0" w:line="87"/>
        <w:jc w:val="left"/>
      </w:pPr>
      <w:r>
        <w:rPr>
          <w:sz w:val="8"/>
        </w:rPr>
        <w:t/>
      </w:r>
    </w:p>
    <w:p>
      <w:pPr>
        <w:tabs>
          <w:tab w:val="right" w:pos="10200"/>
        </w:tabs>
        <w:spacing w:lineRule="exact" w:after="0" w:before="0" w:line="377"/>
        <w:jc w:val="left"/>
        <w:textAlignment w:val="center"/>
      </w:pPr>
      <w:r>
        <w:rPr>
          <w:sz w:val="20"/>
          <w:rFonts w:ascii="微软雅黑" w:hAnsi="微软雅黑" w:cs="微软雅黑" w:eastAsia="微软雅黑"/>
          <w:b w:val="on"/>
          <w:color w:val="374957"/>
        </w:rPr>
        <w:t>2020.10</w:t>
      </w:r>
      <w:r>
        <w:rPr>
          <w:sz w:val="20"/>
          <w:rFonts w:ascii="微软雅黑" w:hAnsi="微软雅黑" w:cs="微软雅黑" w:eastAsia="微软雅黑"/>
          <w:b w:val="on"/>
          <w:color w:val="374957"/>
        </w:rPr>
        <w:t>-2021.9</w:t>
        <w:tab/>
      </w:r>
      <w:r>
        <w:rPr>
          <w:sz w:val="20"/>
          <w:rFonts w:ascii="微软雅黑" w:hAnsi="微软雅黑" w:cs="微软雅黑" w:eastAsia="微软雅黑"/>
          <w:b w:val="on"/>
          <w:color w:val="374957"/>
        </w:rPr>
        <w:t>基于openEHR的图模型分层关联映射方法研究</w:t>
      </w:r>
    </w:p>
    <w:p>
      <w:pPr>
        <w:spacing w:lineRule="exact" w:after="0" w:before="0" w:line="348"/>
        <w:jc w:val="left"/>
        <w:textAlignment w:val="center"/>
      </w:pPr>
      <w:r>
        <w:rPr>
          <w:sz w:val="20"/>
          <w:rFonts w:ascii="微软雅黑" w:hAnsi="微软雅黑" w:cs="微软雅黑" w:eastAsia="微软雅黑"/>
          <w:color w:val="374957"/>
        </w:rPr>
        <w:t>算法工程师</w:t>
      </w:r>
    </w:p>
    <w:p>
      <w:pPr>
        <w:spacing w:lineRule="exact" w:after="0" w:before="0" w:line="40"/>
        <w:ind w:left="0"/>
        <w:jc w:val="left"/>
      </w:pPr>
      <w:r>
        <w:rPr>
          <w:sz w:val="4"/>
        </w:rPr>
        <w:t/>
      </w:r>
    </w:p>
    <w:p>
      <w:pPr>
        <w:spacing w:lineRule="exact" w:after="0" w:before="0" w:line="319"/>
        <w:textAlignment w:val="center"/>
      </w:pPr>
      <w:r>
        <w:rPr>
          <w:color w:val="666666"/>
          <w:rFonts w:ascii="微软雅黑" w:hAnsi="微软雅黑" w:cs="微软雅黑" w:eastAsia="微软雅黑"/>
          <w:sz w:val="18"/>
        </w:rPr>
        <w:t>项目在前期基于OpenEHR标准医疗信息模型建立了区域甲状腺临床数据分层模型与原型系统的基础上，主要研究基于openEHR模型的关系数据到图模型的ETL方法、参考模型分层结构到图模型子图的映射方法、原型模型到图数据库的实体对齐与关联映射方法。主要负责内容是完成数据到图数据库的映射。</w:t>
      </w:r>
    </w:p>
    <w:p>
      <w:pPr>
        <w:spacing w:lineRule="exact" w:after="0" w:before="0" w:line="319"/>
        <w:ind w:left="0"/>
        <w:textAlignment w:val="center"/>
      </w:pPr>
      <w:r>
        <w:rPr>
          <w:color w:val="666666"/>
          <w:rFonts w:ascii="微软雅黑" w:hAnsi="微软雅黑" w:cs="微软雅黑" w:eastAsia="微软雅黑"/>
          <w:sz w:val="18"/>
        </w:rPr>
        <w:t>主要成果：一篇软著</w:t>
      </w:r>
    </w:p>
    <w:p>
      <w:pPr>
        <w:spacing w:lineRule="exact" w:after="0" w:before="0" w:line="87"/>
        <w:jc w:val="left"/>
      </w:pPr>
      <w:r>
        <w:rPr>
          <w:sz w:val="8"/>
        </w:rPr>
        <w:t/>
      </w:r>
    </w:p>
    <w:p>
      <w:pPr>
        <w:tabs>
          <w:tab w:val="right" w:pos="10200"/>
        </w:tabs>
        <w:spacing w:lineRule="exact" w:after="0" w:before="0" w:line="377"/>
        <w:jc w:val="left"/>
        <w:textAlignment w:val="center"/>
      </w:pPr>
      <w:r>
        <w:rPr>
          <w:sz w:val="20"/>
          <w:rFonts w:ascii="微软雅黑" w:hAnsi="微软雅黑" w:cs="微软雅黑" w:eastAsia="微软雅黑"/>
          <w:b w:val="on"/>
          <w:color w:val="374957"/>
        </w:rPr>
        <w:t>2021.8</w:t>
      </w:r>
      <w:r>
        <w:rPr>
          <w:sz w:val="20"/>
          <w:rFonts w:ascii="微软雅黑" w:hAnsi="微软雅黑" w:cs="微软雅黑" w:eastAsia="微软雅黑"/>
          <w:b w:val="on"/>
          <w:color w:val="374957"/>
        </w:rPr>
        <w:t>-2023.4</w:t>
        <w:tab/>
      </w:r>
      <w:r>
        <w:rPr>
          <w:sz w:val="20"/>
          <w:rFonts w:ascii="微软雅黑" w:hAnsi="微软雅黑" w:cs="微软雅黑" w:eastAsia="微软雅黑"/>
          <w:b w:val="on"/>
          <w:color w:val="374957"/>
        </w:rPr>
        <w:t>基于XGboost的艾滋病评估预测模型</w:t>
      </w:r>
    </w:p>
    <w:p>
      <w:pPr>
        <w:spacing w:lineRule="exact" w:after="0" w:before="0" w:line="348"/>
        <w:jc w:val="left"/>
        <w:textAlignment w:val="center"/>
      </w:pPr>
      <w:r>
        <w:rPr>
          <w:sz w:val="20"/>
          <w:rFonts w:ascii="微软雅黑" w:hAnsi="微软雅黑" w:cs="微软雅黑" w:eastAsia="微软雅黑"/>
          <w:color w:val="374957"/>
        </w:rPr>
        <w:t>算法工程师</w:t>
      </w:r>
    </w:p>
    <w:p>
      <w:pPr>
        <w:spacing w:lineRule="exact" w:after="0" w:before="0" w:line="40"/>
        <w:ind w:left="0"/>
        <w:jc w:val="left"/>
      </w:pPr>
      <w:r>
        <w:rPr>
          <w:sz w:val="4"/>
        </w:rPr>
        <w:t/>
      </w:r>
    </w:p>
    <w:p>
      <w:pPr>
        <w:spacing w:lineRule="exact" w:after="0" w:before="0" w:line="319"/>
        <w:textAlignment w:val="center"/>
      </w:pPr>
      <w:r>
        <w:rPr>
          <w:color w:val="666666"/>
          <w:rFonts w:ascii="微软雅黑" w:hAnsi="微软雅黑" w:cs="微软雅黑" w:eastAsia="微软雅黑"/>
          <w:sz w:val="18"/>
        </w:rPr>
        <w:t>XGBoost算法适用于复杂数据间的复杂关系，艾滋病评估涉及多个潜在因素。该算法通过迭代训练多个决策树，每次学习新树来纠正前一棵树的残差，结合正则化和特征重要性评估，构建强大的集成模型，以最小化损失函数达到更好的预测效果。因此，利用XGBoost算法可以更精确地评估和预测艾滋病情况</w:t>
      </w:r>
    </w:p>
    <w:p>
      <w:pPr>
        <w:spacing w:lineRule="exact" w:after="0" w:before="0" w:line="319"/>
        <w:ind w:left="0"/>
        <w:textAlignment w:val="center"/>
      </w:pPr>
      <w:r>
        <w:rPr>
          <w:color w:val="666666"/>
          <w:rFonts w:ascii="微软雅黑" w:hAnsi="微软雅黑" w:cs="微软雅黑" w:eastAsia="微软雅黑"/>
          <w:sz w:val="18"/>
        </w:rPr>
        <w:t>主要成果：全国大学生计算机设计大赛获得河北省一等奖，全国三等奖。华北五省计算机应用大赛一等奖。</w:t>
      </w:r>
    </w:p>
    <w:p>
      <w:pPr>
        <w:spacing w:lineRule="exact" w:after="0" w:before="0" w:line="29"/>
        <w:jc w:val="left"/>
      </w:pPr>
      <w:r>
        <w:rPr>
          <w:sz w:val="2"/>
        </w:rPr>
        <w:t/>
      </w:r>
    </w:p>
    <w:p>
      <w:pPr>
        <w:spacing w:lineRule="exact" w:after="0" w:before="0" w:line="464"/>
        <w:ind w:left="769"/>
        <w:textAlignment w:val="center"/>
        <w:rPr>
          <w:sz w:val="21"/>
        </w:rPr>
      </w:pPr>
      <w:bookmarkStart w:id="0" w:name="_GoBack"/>
      <w:r>
        <w:rPr>
          <w:color w:val="374957"/>
          <w:b w:val="on"/>
          <w:rFonts w:ascii="微软雅黑" w:hAnsi="微软雅黑" w:cs="微软雅黑" w:eastAsia="微软雅黑"/>
          <w:sz w:val="24"/>
        </w:rPr>
        <w:t>相关技能</w:t>
        <w:drawing>
          <wp:anchor simplePos="0" relativeHeight="0" behindDoc="1"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module_title_background.png"/>
            <wp:cNvGraphicFramePr/>
            <a:graphic xmlns:a="http://schemas.openxmlformats.org/drawingml/2006/main">
              <a:graphicData uri="http://schemas.openxmlformats.org/drawingml/2006/picture">
                <pic:pic xmlns:pic="http://schemas.openxmlformats.org/drawingml/2006/picture">
                  <pic:nvPicPr>
                    <pic:cNvPr id="0" name="Picture 9" descr="module_title_background.png"/>
                    <pic:cNvPicPr>
                      <a:picLocks noChangeAspect="true"/>
                    </pic:cNvPicPr>
                  </pic:nvPicPr>
                  <pic:blipFill>
                    <a:blip r:embed="rId9"/>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相关技能.svg"/>
            <wp:cNvGraphicFramePr/>
            <a:graphic xmlns:a="http://schemas.openxmlformats.org/drawingml/2006/main">
              <a:graphicData uri="http://schemas.openxmlformats.org/drawingml/2006/picture">
                <pic:pic xmlns:pic="http://schemas.openxmlformats.org/drawingml/2006/picture">
                  <pic:nvPicPr>
                    <pic:cNvPr id="0" name="Picture 10" descr="相关技能.png"/>
                    <pic:cNvPicPr>
                      <a:picLocks noChangeAspect="true"/>
                    </pic:cNvPicPr>
                  </pic:nvPicPr>
                  <pic:blipFill>
                    <a:blip r:embed="rId18">
                      <a:extLst>
                        <a:ext uri="{96DAC541-7B7A-43D3-8B79-37D633B846F1}">
                          <asvg:svgBlip xmlns:asvg="http://schemas.microsoft.com/office/drawing/2016/SVG/main" r:embed="rId19"/>
                        </a:ext>
                      </a:extLst>
                    </a:blip>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350297</wp:posOffset>
            </wp:positionV>
            <wp:extent cx="6452852" cy="18436"/>
            <wp:effectExtent l="0" t="0" r="0" b="0"/>
            <wp:wrapNone/>
            <wp:docPr id="1" name="Drawing 0" descr="module_title_split_icon.png"/>
            <wp:cNvGraphicFramePr/>
            <a:graphic xmlns:a="http://schemas.openxmlformats.org/drawingml/2006/main">
              <a:graphicData uri="http://schemas.openxmlformats.org/drawingml/2006/picture">
                <pic:pic xmlns:pic="http://schemas.openxmlformats.org/drawingml/2006/picture">
                  <pic:nvPicPr>
                    <pic:cNvPr id="0" name="Picture 11" descr="module_title_split_icon.png"/>
                    <pic:cNvPicPr>
                      <a:picLocks noChangeAspect="true"/>
                    </pic:cNvPicPr>
                  </pic:nvPicPr>
                  <pic:blipFill>
                    <a:blip r:embed="rId12"/>
                    <a:stretch>
                      <a:fillRect/>
                    </a:stretch>
                  </pic:blipFill>
                  <pic:spPr>
                    <a:xfrm>
                      <a:off x="0" y="0"/>
                      <a:ext cx="6452852" cy="18436"/>
                    </a:xfrm>
                    <a:prstGeom prst="rect">
                      <a:avLst/>
                    </a:prstGeom>
                  </pic:spPr>
                </pic:pic>
              </a:graphicData>
            </a:graphic>
          </wp:anchor>
        </w:drawing>
      </w:r>
    </w:p>
    <w:bookmarkEnd w:id="0"/>
    <w:p>
      <w:pPr>
        <w:spacing w:lineRule="exact" w:after="0" w:before="0" w:line="116"/>
        <w:rPr>
          <w:sz w:val="21"/>
        </w:rPr>
      </w:pPr>
    </w:p>
    <w:p>
      <w:pPr>
        <w:spacing w:lineRule="exact" w:after="0" w:before="0" w:line="87"/>
        <w:rPr>
          <w:rFonts w:hint="eastAsia" w:eastAsiaTheme="minorEastAsia"/>
          <w:sz w:val="21"/>
          <w:lang w:val="en-US" w:eastAsia="zh-CN"/>
        </w:rPr>
      </w:pPr>
    </w:p>
    <w:p>
      <w:pPr>
        <w:numPr>
          <w:ilvl w:val="0"/>
          <w:numId w:val="8"/>
        </w:numPr>
        <w:spacing w:lineRule="exact" w:after="0" w:before="0" w:line="319"/>
        <w:textAlignment w:val="center"/>
      </w:pPr>
      <w:r>
        <w:rPr>
          <w:color w:val="666666"/>
          <w:rFonts w:ascii="微软雅黑" w:hAnsi="微软雅黑" w:cs="微软雅黑" w:eastAsia="微软雅黑"/>
          <w:sz w:val="18"/>
        </w:rPr>
        <w:t>大模型应用开发能力：熟练运用Python完成程序开发、多源数据清洗处理、自动化工作流搭建，掌握大语言模型应用全链路开发流程，可独立完成Prompt工程设计、RAG检索增强生成 pipeline 搭建、垂直领域知识库的构建与调优，支撑业务场景的AI化落地需求</w:t>
      </w:r>
    </w:p>
    <w:p>
      <w:pPr>
        <w:numPr>
          <w:ilvl w:val="0"/>
          <w:numId w:val="8"/>
        </w:numPr>
        <w:spacing w:lineRule="exact" w:after="0" w:before="0" w:line="319"/>
        <w:textAlignment w:val="center"/>
      </w:pPr>
      <w:r>
        <w:rPr>
          <w:color w:val="666666"/>
          <w:rFonts w:ascii="微软雅黑" w:hAnsi="微软雅黑" w:cs="微软雅黑" w:eastAsia="微软雅黑"/>
          <w:sz w:val="18"/>
        </w:rPr>
        <w:t>智能体研发实践经验：熟悉智能体全生命周期开发逻辑，覆盖状态管理、多步骤任务编排、工具链调用匹配、执行过程缓存、多智能体协同调度及自进化机制搭建，具备复杂任务自动拆解、定时任务调度、失败链路重试、全流程执行日志追踪等功能的开发经验</w:t>
      </w:r>
    </w:p>
    <w:p>
      <w:pPr>
        <w:numPr>
          <w:ilvl w:val="0"/>
          <w:numId w:val="8"/>
        </w:numPr>
        <w:spacing w:lineRule="exact" w:after="0" w:before="0" w:line="319"/>
        <w:textAlignment w:val="center"/>
      </w:pPr>
      <w:r>
        <w:rPr>
          <w:color w:val="666666"/>
          <w:rFonts w:ascii="微软雅黑" w:hAnsi="微软雅黑" w:cs="微软雅黑" w:eastAsia="微软雅黑"/>
          <w:sz w:val="18"/>
        </w:rPr>
        <w:t>协作与文档输出能力：熟练使用Office办公套件完成各类材料产出，可独立编写标准化技术文档、项目进展报告、研发类说明材料，具备良好的跨角色沟通能力，可高效配合产品、算法等团队完成需求对齐与项目落地推进</w:t>
      </w:r>
    </w:p>
    <w:p>
      <w:pPr>
        <w:spacing w:lineRule="exact" w:after="0" w:before="0" w:line="29"/>
        <w:jc w:val="left"/>
      </w:pPr>
      <w:r>
        <w:rPr>
          <w:sz w:val="2"/>
        </w:rPr>
        <w:t/>
      </w:r>
    </w:p>
    <w:p>
      <w:pPr>
        <w:spacing w:lineRule="exact" w:after="0" w:before="0" w:line="464"/>
        <w:ind w:left="769"/>
        <w:textAlignment w:val="center"/>
        <w:rPr>
          <w:sz w:val="21"/>
        </w:rPr>
      </w:pPr>
      <w:bookmarkStart w:id="0" w:name="_GoBack"/>
      <w:r>
        <w:rPr>
          <w:color w:val="374957"/>
          <w:b w:val="on"/>
          <w:rFonts w:ascii="微软雅黑" w:hAnsi="微软雅黑" w:cs="微软雅黑" w:eastAsia="微软雅黑"/>
          <w:sz w:val="24"/>
        </w:rPr>
        <w:t>自我评价</w:t>
        <w:drawing>
          <wp:anchor simplePos="0" relativeHeight="0" behindDoc="1"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module_title_background.png"/>
            <wp:cNvGraphicFramePr/>
            <a:graphic xmlns:a="http://schemas.openxmlformats.org/drawingml/2006/main">
              <a:graphicData uri="http://schemas.openxmlformats.org/drawingml/2006/picture">
                <pic:pic xmlns:pic="http://schemas.openxmlformats.org/drawingml/2006/picture">
                  <pic:nvPicPr>
                    <pic:cNvPr id="0" name="Picture 12" descr="module_title_background.png"/>
                    <pic:cNvPicPr>
                      <a:picLocks noChangeAspect="true"/>
                    </pic:cNvPicPr>
                  </pic:nvPicPr>
                  <pic:blipFill>
                    <a:blip r:embed="rId9"/>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自我评价.svg"/>
            <wp:cNvGraphicFramePr/>
            <a:graphic xmlns:a="http://schemas.openxmlformats.org/drawingml/2006/main">
              <a:graphicData uri="http://schemas.openxmlformats.org/drawingml/2006/picture">
                <pic:pic xmlns:pic="http://schemas.openxmlformats.org/drawingml/2006/picture">
                  <pic:nvPicPr>
                    <pic:cNvPr id="0" name="Picture 13" descr="自我评价.png"/>
                    <pic:cNvPicPr>
                      <a:picLocks noChangeAspect="true"/>
                    </pic:cNvPicPr>
                  </pic:nvPicPr>
                  <pic:blipFill>
                    <a:blip r:embed="rId20">
                      <a:extLst>
                        <a:ext uri="{96DAC541-7B7A-43D3-8B79-37D633B846F1}">
                          <asvg:svgBlip xmlns:asvg="http://schemas.microsoft.com/office/drawing/2016/SVG/main" r:embed="rId21"/>
                        </a:ext>
                      </a:extLst>
                    </a:blip>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350297</wp:posOffset>
            </wp:positionV>
            <wp:extent cx="6452852" cy="18436"/>
            <wp:effectExtent l="0" t="0" r="0" b="0"/>
            <wp:wrapNone/>
            <wp:docPr id="1" name="Drawing 0" descr="module_title_split_icon.png"/>
            <wp:cNvGraphicFramePr/>
            <a:graphic xmlns:a="http://schemas.openxmlformats.org/drawingml/2006/main">
              <a:graphicData uri="http://schemas.openxmlformats.org/drawingml/2006/picture">
                <pic:pic xmlns:pic="http://schemas.openxmlformats.org/drawingml/2006/picture">
                  <pic:nvPicPr>
                    <pic:cNvPr id="0" name="Picture 14" descr="module_title_split_icon.png"/>
                    <pic:cNvPicPr>
                      <a:picLocks noChangeAspect="true"/>
                    </pic:cNvPicPr>
                  </pic:nvPicPr>
                  <pic:blipFill>
                    <a:blip r:embed="rId12"/>
                    <a:stretch>
                      <a:fillRect/>
                    </a:stretch>
                  </pic:blipFill>
                  <pic:spPr>
                    <a:xfrm>
                      <a:off x="0" y="0"/>
                      <a:ext cx="6452852" cy="18436"/>
                    </a:xfrm>
                    <a:prstGeom prst="rect">
                      <a:avLst/>
                    </a:prstGeom>
                  </pic:spPr>
                </pic:pic>
              </a:graphicData>
            </a:graphic>
          </wp:anchor>
        </w:drawing>
      </w:r>
    </w:p>
    <w:bookmarkEnd w:id="0"/>
    <w:p>
      <w:pPr>
        <w:spacing w:lineRule="exact" w:after="0" w:before="0" w:line="116"/>
        <w:rPr>
          <w:sz w:val="21"/>
        </w:rPr>
      </w:pPr>
    </w:p>
    <w:p>
      <w:pPr>
        <w:spacing w:lineRule="exact" w:after="0" w:before="0" w:line="87"/>
        <w:rPr>
          <w:rFonts w:hint="eastAsia" w:eastAsiaTheme="minorEastAsia"/>
          <w:sz w:val="21"/>
          <w:lang w:val="en-US" w:eastAsia="zh-CN"/>
        </w:rPr>
      </w:pPr>
    </w:p>
    <w:p>
      <w:pPr>
        <w:spacing w:lineRule="exact" w:after="0" w:before="0" w:line="319"/>
        <w:textAlignment w:val="center"/>
      </w:pPr>
      <w:r>
        <w:rPr>
          <w:color w:val="666666"/>
          <w:rFonts w:ascii="微软雅黑" w:hAnsi="微软雅黑" w:cs="微软雅黑" w:eastAsia="微软雅黑"/>
          <w:sz w:val="18"/>
        </w:rPr>
        <w:t>具备较强的学习能力、问题分析能力和执行能力，能够快速理解业务需求并完成技术方案设计与功能实现，具有良好的科研创新意识。</w:t>
      </w:r>
      <w:r>
        <w:rPr>
          <w:color w:val="666666"/>
          <w:rFonts w:ascii="微软雅黑" w:hAnsi="微软雅黑" w:cs="微软雅黑" w:eastAsia="微软雅黑"/>
          <w:sz w:val="18"/>
          <w:b w:val="on"/>
        </w:rPr>
        <w:t>从高中到研究生期间担任了9年班</w:t>
      </w:r>
      <w:r>
        <w:rPr>
          <w:color w:val="666666"/>
          <w:rFonts w:ascii="微软雅黑" w:hAnsi="微软雅黑" w:cs="微软雅黑" w:eastAsia="微软雅黑"/>
          <w:sz w:val="18"/>
        </w:rPr>
        <w:t>长，多次获得省级优秀学生干部、三好学生等称号，有较强的组织与管理能力。</w:t>
      </w:r>
    </w:p>
    <w:p>
      <w:pPr>
        <w:spacing w:lineRule="exact" w:after="0" w:before="0" w:line="29"/>
        <w:jc w:val="left"/>
      </w:pPr>
      <w:r>
        <w:rPr>
          <w:sz w:val="2"/>
        </w:rPr>
        <w:t/>
      </w:r>
    </w:p>
    <w:p>
      <w:pPr>
        <w:spacing w:lineRule="exact" w:after="0" w:before="0" w:line="464"/>
        <w:ind w:left="769"/>
        <w:textAlignment w:val="center"/>
        <w:rPr>
          <w:sz w:val="21"/>
        </w:rPr>
      </w:pPr>
      <w:bookmarkStart w:id="0" w:name="_GoBack"/>
      <w:r>
        <w:rPr>
          <w:color w:val="374957"/>
          <w:b w:val="on"/>
          <w:rFonts w:ascii="微软雅黑" w:hAnsi="微软雅黑" w:cs="微软雅黑" w:eastAsia="微软雅黑"/>
          <w:sz w:val="24"/>
        </w:rPr>
        <w:t>荣誉证书</w:t>
        <w:drawing>
          <wp:anchor simplePos="0" relativeHeight="0" behindDoc="1"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module_title_background.png"/>
            <wp:cNvGraphicFramePr/>
            <a:graphic xmlns:a="http://schemas.openxmlformats.org/drawingml/2006/main">
              <a:graphicData uri="http://schemas.openxmlformats.org/drawingml/2006/picture">
                <pic:pic xmlns:pic="http://schemas.openxmlformats.org/drawingml/2006/picture">
                  <pic:nvPicPr>
                    <pic:cNvPr id="0" name="Picture 15" descr="module_title_background.png"/>
                    <pic:cNvPicPr>
                      <a:picLocks noChangeAspect="true"/>
                    </pic:cNvPicPr>
                  </pic:nvPicPr>
                  <pic:blipFill>
                    <a:blip r:embed="rId9"/>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0</wp:posOffset>
            </wp:positionV>
            <wp:extent cx="294987" cy="294987"/>
            <wp:effectExtent l="0" t="0" r="0" b="0"/>
            <wp:wrapNone/>
            <wp:docPr id="1" name="Drawing 0" descr="荣誉证书.svg"/>
            <wp:cNvGraphicFramePr/>
            <a:graphic xmlns:a="http://schemas.openxmlformats.org/drawingml/2006/main">
              <a:graphicData uri="http://schemas.openxmlformats.org/drawingml/2006/picture">
                <pic:pic xmlns:pic="http://schemas.openxmlformats.org/drawingml/2006/picture">
                  <pic:nvPicPr>
                    <pic:cNvPr id="0" name="Picture 16" descr="荣誉证书.png"/>
                    <pic:cNvPicPr>
                      <a:picLocks noChangeAspect="true"/>
                    </pic:cNvPicPr>
                  </pic:nvPicPr>
                  <pic:blipFill>
                    <a:blip r:embed="rId22">
                      <a:extLst>
                        <a:ext uri="{96DAC541-7B7A-43D3-8B79-37D633B846F1}">
                          <asvg:svgBlip xmlns:asvg="http://schemas.microsoft.com/office/drawing/2016/SVG/main" r:embed="rId23"/>
                        </a:ext>
                      </a:extLst>
                    </a:blip>
                    <a:stretch>
                      <a:fillRect/>
                    </a:stretch>
                  </pic:blipFill>
                  <pic:spPr>
                    <a:xfrm>
                      <a:off x="0" y="0"/>
                      <a:ext cx="294987" cy="294987"/>
                    </a:xfrm>
                    <a:prstGeom prst="rect">
                      <a:avLst/>
                    </a:prstGeom>
                  </pic:spPr>
                </pic:pic>
              </a:graphicData>
            </a:graphic>
          </wp:anchor>
        </w:drawing>
      </w:r>
      <w:r>
        <w:drawing>
          <wp:anchor simplePos="0" relativeHeight="0" behindDoc="0" locked="0" layoutInCell="1" allowOverlap="1">
            <wp:simplePos x="0" y="0"/>
            <wp:positionH relativeFrom="column">
              <wp:posOffset>0</wp:posOffset>
            </wp:positionH>
            <wp:positionV relativeFrom="paragraph">
              <wp:posOffset>350297</wp:posOffset>
            </wp:positionV>
            <wp:extent cx="6452852" cy="18436"/>
            <wp:effectExtent l="0" t="0" r="0" b="0"/>
            <wp:wrapNone/>
            <wp:docPr id="1" name="Drawing 0" descr="module_title_split_icon.png"/>
            <wp:cNvGraphicFramePr/>
            <a:graphic xmlns:a="http://schemas.openxmlformats.org/drawingml/2006/main">
              <a:graphicData uri="http://schemas.openxmlformats.org/drawingml/2006/picture">
                <pic:pic xmlns:pic="http://schemas.openxmlformats.org/drawingml/2006/picture">
                  <pic:nvPicPr>
                    <pic:cNvPr id="0" name="Picture 17" descr="module_title_split_icon.png"/>
                    <pic:cNvPicPr>
                      <a:picLocks noChangeAspect="true"/>
                    </pic:cNvPicPr>
                  </pic:nvPicPr>
                  <pic:blipFill>
                    <a:blip r:embed="rId12"/>
                    <a:stretch>
                      <a:fillRect/>
                    </a:stretch>
                  </pic:blipFill>
                  <pic:spPr>
                    <a:xfrm>
                      <a:off x="0" y="0"/>
                      <a:ext cx="6452852" cy="18436"/>
                    </a:xfrm>
                    <a:prstGeom prst="rect">
                      <a:avLst/>
                    </a:prstGeom>
                  </pic:spPr>
                </pic:pic>
              </a:graphicData>
            </a:graphic>
          </wp:anchor>
        </w:drawing>
      </w:r>
    </w:p>
    <w:bookmarkEnd w:id="0"/>
    <w:p>
      <w:pPr>
        <w:spacing w:lineRule="exact" w:after="0" w:before="0" w:line="116"/>
        <w:rPr>
          <w:sz w:val="21"/>
        </w:rPr>
      </w:pPr>
    </w:p>
    <w:p>
      <w:pPr>
        <w:spacing w:lineRule="exact" w:after="0" w:before="0" w:line="87"/>
        <w:rPr>
          <w:rFonts w:hint="eastAsia" w:eastAsiaTheme="minorEastAsia"/>
          <w:sz w:val="21"/>
          <w:lang w:val="en-US" w:eastAsia="zh-CN"/>
        </w:rPr>
      </w:pPr>
    </w:p>
    <w:p>
      <w:pPr>
        <w:spacing w:lineRule="exact" w:after="0" w:before="0" w:line="319"/>
        <w:textAlignment w:val="center"/>
      </w:pPr>
      <w:r>
        <w:rPr>
          <w:color w:val="666666"/>
          <w:rFonts w:ascii="微软雅黑" w:hAnsi="微软雅黑" w:cs="微软雅黑" w:eastAsia="微软雅黑"/>
          <w:sz w:val="18"/>
          <w:b w:val="on"/>
        </w:rPr>
        <w:t xml:space="preserve"> · 国家奖学金</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国家励志奖学金</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曾</w:t>
      </w:r>
      <w:r>
        <w:rPr>
          <w:color w:val="666666"/>
          <w:rFonts w:ascii="微软雅黑" w:hAnsi="微软雅黑" w:cs="微软雅黑" w:eastAsia="微软雅黑"/>
          <w:sz w:val="18"/>
          <w:b w:val="on"/>
        </w:rPr>
        <w:t>连续两年</w:t>
      </w:r>
      <w:r>
        <w:rPr>
          <w:color w:val="666666"/>
          <w:rFonts w:ascii="微软雅黑" w:hAnsi="微软雅黑" w:cs="微软雅黑" w:eastAsia="微软雅黑"/>
          <w:sz w:val="18"/>
        </w:rPr>
        <w:t>获得一等奖学金</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b w:val="on"/>
        </w:rPr>
        <w:t>河北省优秀学生干部</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2023中国大学生计算机设计大赛</w:t>
      </w:r>
      <w:r>
        <w:rPr>
          <w:color w:val="666666"/>
          <w:rFonts w:ascii="微软雅黑" w:hAnsi="微软雅黑" w:cs="微软雅黑" w:eastAsia="微软雅黑"/>
          <w:sz w:val="18"/>
          <w:b w:val="on"/>
        </w:rPr>
        <w:t>决赛</w:t>
      </w:r>
      <w:r>
        <w:rPr>
          <w:color w:val="666666"/>
          <w:rFonts w:ascii="微软雅黑" w:hAnsi="微软雅黑" w:cs="微软雅黑" w:eastAsia="微软雅黑"/>
          <w:sz w:val="18"/>
        </w:rPr>
        <w:t>三等奖</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2023中国大学生计算机设计大赛河北省一等奖</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2022年华北五省（市、自治区）及港澳台大学生计算机应用大赛</w:t>
      </w:r>
      <w:r>
        <w:rPr>
          <w:color w:val="666666"/>
          <w:rFonts w:ascii="微软雅黑" w:hAnsi="微软雅黑" w:cs="微软雅黑" w:eastAsia="微软雅黑"/>
          <w:sz w:val="18"/>
          <w:b w:val="on"/>
        </w:rPr>
        <w:t>决赛</w:t>
      </w:r>
      <w:r>
        <w:rPr>
          <w:color w:val="666666"/>
          <w:rFonts w:ascii="微软雅黑" w:hAnsi="微软雅黑" w:cs="微软雅黑" w:eastAsia="微软雅黑"/>
          <w:sz w:val="18"/>
        </w:rPr>
        <w:t>一等奖</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2022年华北五省（市、自治区）及港澳台大学生计算机应用大赛河北省二等奖</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中国高校计算机大赛--2022年微信小程序开发赛</w:t>
      </w:r>
      <w:r>
        <w:rPr>
          <w:color w:val="666666"/>
          <w:rFonts w:ascii="微软雅黑" w:hAnsi="微软雅黑" w:cs="微软雅黑" w:eastAsia="微软雅黑"/>
          <w:sz w:val="18"/>
          <w:b w:val="on"/>
        </w:rPr>
        <w:t>华北赛区</w:t>
      </w:r>
      <w:r>
        <w:rPr>
          <w:color w:val="666666"/>
          <w:rFonts w:ascii="微软雅黑" w:hAnsi="微软雅黑" w:cs="微软雅黑" w:eastAsia="微软雅黑"/>
          <w:sz w:val="18"/>
        </w:rPr>
        <w:t>二等奖</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2022中国大学生计算机大赛河北赛区三等奖</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中国高校计算机大赛-2022网络技术挑战赛</w:t>
      </w:r>
      <w:r>
        <w:rPr>
          <w:color w:val="666666"/>
          <w:rFonts w:ascii="微软雅黑" w:hAnsi="微软雅黑" w:cs="微软雅黑" w:eastAsia="微软雅黑"/>
          <w:sz w:val="18"/>
          <w:b w:val="on"/>
        </w:rPr>
        <w:t>华北赛区</w:t>
      </w:r>
      <w:r>
        <w:rPr>
          <w:color w:val="666666"/>
          <w:rFonts w:ascii="微软雅黑" w:hAnsi="微软雅黑" w:cs="微软雅黑" w:eastAsia="微软雅黑"/>
          <w:sz w:val="18"/>
        </w:rPr>
        <w:t>三等奖</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b w:val="on"/>
        </w:rPr>
        <w:t>计算机软件著作权登记证书</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第二十七届中国机器人及人工智能大赛省赛二等奖、国赛三等奖</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第十二届山东省物联网创造力大赛 智慧物联设计赛二等奖</w:t>
      </w:r>
    </w:p>
    <w:p>
      <w:pPr>
        <w:spacing w:lineRule="exact" w:after="0" w:before="0" w:line="319"/>
        <w:textAlignment w:val="center"/>
      </w:pPr>
      <w:r>
        <w:rPr>
          <w:color w:val="666666"/>
          <w:rFonts w:ascii="微软雅黑" w:hAnsi="微软雅黑" w:cs="微软雅黑" w:eastAsia="微软雅黑"/>
          <w:sz w:val="18"/>
          <w:b w:val="on"/>
        </w:rPr>
        <w:t xml:space="preserve"> ·  </w:t>
      </w:r>
      <w:r>
        <w:rPr>
          <w:color w:val="666666"/>
          <w:rFonts w:ascii="微软雅黑" w:hAnsi="微软雅黑" w:cs="微软雅黑" w:eastAsia="微软雅黑"/>
          <w:sz w:val="18"/>
        </w:rPr>
        <w:t>第二十三届山东省大学生软件设计大赛 省赛二等奖</w:t>
      </w:r>
    </w:p>
    <w:p>
      <w:pPr>
        <w:spacing w:lineRule="exact" w:after="0" w:before="0" w:line="319"/>
        <w:textAlignment w:val="center"/>
      </w:pPr>
      <w:r>
        <w:rPr>
          <w:color w:val="666666"/>
          <w:rFonts w:ascii="微软雅黑" w:hAnsi="微软雅黑" w:cs="微软雅黑" w:eastAsia="微软雅黑"/>
          <w:sz w:val="18"/>
          <w:b w:val="on"/>
        </w:rPr>
        <w:t xml:space="preserve"> · 华为杯研究生数学建模大赛国赛三等奖</w:t>
      </w:r>
    </w:p>
    <w:p>
      <w:pPr>
        <w:spacing w:lineRule="exact" w:after="0" w:before="0" w:line="319"/>
        <w:textAlignment w:val="center"/>
      </w:pPr>
      <w:r>
        <w:rPr>
          <w:color w:val="666666"/>
          <w:rFonts w:ascii="微软雅黑" w:hAnsi="微软雅黑" w:cs="微软雅黑" w:eastAsia="微软雅黑"/>
          <w:sz w:val="18"/>
          <w:b w:val="on"/>
        </w:rPr>
        <w:t xml:space="preserve"> · 2025学年2等奖学金</w:t>
      </w:r>
    </w:p>
    <w:sectPr>
      <w:pgSz w:w="11906" w:h="16838"/>
      <w:pgMar w:top="850" w:right="850" w:bottom="737" w:left="85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http://schemas.openxmlformats.org/wordprocessingml/2006/main">
  <w:abstractNum w:abstractNumId="2">
    <w:lvl w:ilvl="0">
      <w:start w:val="1"/>
      <w:numFmt w:val="bullet"/>
      <w:lvlText w:val="•"/>
      <w:pPr>
        <w:ind w:hanging="200" w:left="200"/>
      </w:pPr>
    </w:lvl>
    <w:lvl w:ilvl="1">
      <w:start w:val="1"/>
      <w:numFmt w:val="bullet"/>
      <w:lvlText w:val="•"/>
      <w:pPr>
        <w:ind w:hanging="200" w:left="620"/>
      </w:pPr>
    </w:lvl>
    <w:lvl w:ilvl="2">
      <w:start w:val="1"/>
      <w:numFmt w:val="bullet"/>
      <w:lvlText w:val="•"/>
      <w:pPr>
        <w:ind w:hanging="200" w:left="1040"/>
      </w:pPr>
    </w:lvl>
    <w:lvl w:ilvl="3">
      <w:start w:val="1"/>
      <w:numFmt w:val="bullet"/>
      <w:lvlText w:val="•"/>
      <w:pPr>
        <w:ind w:hanging="200" w:left="1460"/>
      </w:pPr>
    </w:lvl>
    <w:lvl w:ilvl="4">
      <w:start w:val="1"/>
      <w:numFmt w:val="bullet"/>
      <w:lvlText w:val="•"/>
      <w:pPr>
        <w:ind w:hanging="200" w:left="1880"/>
      </w:pPr>
    </w:lvl>
    <w:lvl w:ilvl="5">
      <w:start w:val="1"/>
      <w:numFmt w:val="bullet"/>
      <w:lvlText w:val="•"/>
      <w:pPr>
        <w:ind w:hanging="200" w:left="2300"/>
      </w:pPr>
    </w:lvl>
    <w:lvl w:ilvl="6">
      <w:start w:val="1"/>
      <w:numFmt w:val="bullet"/>
      <w:lvlText w:val="•"/>
      <w:pPr>
        <w:ind w:hanging="200" w:left="2720"/>
      </w:pPr>
    </w:lvl>
    <w:lvl w:ilvl="7">
      <w:start w:val="1"/>
      <w:numFmt w:val="bullet"/>
      <w:lvlText w:val="•"/>
      <w:pPr>
        <w:ind w:hanging="200" w:left="3140"/>
      </w:pPr>
    </w:lvl>
    <w:lvl w:ilvl="8">
      <w:start w:val="1"/>
      <w:numFmt w:val="bullet"/>
      <w:lvlText w:val="•"/>
      <w:pPr>
        <w:ind w:hanging="200" w:left="3560"/>
      </w:p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00000000"/>
    <w:rsid w:val="0BEA088F"/>
    <w:rsid w:val="0FD55BC2"/>
    <w:rsid w:val="12E80977"/>
    <w:rsid w:val="147A2136"/>
    <w:rsid w:val="148C72E1"/>
    <w:rsid w:val="16594AA8"/>
    <w:rsid w:val="1B5F4A3D"/>
    <w:rsid w:val="2ABE39E7"/>
    <w:rsid w:val="2CBE008D"/>
    <w:rsid w:val="343D7A29"/>
    <w:rsid w:val="34B561E9"/>
    <w:rsid w:val="36333EC6"/>
    <w:rsid w:val="405968EB"/>
    <w:rsid w:val="46DD79D6"/>
    <w:rsid w:val="4A232255"/>
    <w:rsid w:val="4E3B7697"/>
    <w:rsid w:val="4E6B787A"/>
    <w:rsid w:val="4F42252D"/>
    <w:rsid w:val="5A1719FC"/>
    <w:rsid w:val="5D485F3B"/>
    <w:rsid w:val="5DF550CF"/>
    <w:rsid w:val="5E8720E6"/>
    <w:rsid w:val="63812C84"/>
    <w:rsid w:val="66AF24B3"/>
    <w:rsid w:val="677700BB"/>
    <w:rsid w:val="686D1172"/>
    <w:rsid w:val="6C5E2B90"/>
    <w:rsid w:val="6CFF56D4"/>
    <w:rsid w:val="72997F09"/>
    <w:rsid w:val="755F2585"/>
    <w:rsid w:val="762A61BC"/>
    <w:rsid w:val="77923D52"/>
    <w:rsid w:val="786101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qFormat/>
    <w:uiPriority w:val="0"/>
    <w:rPr>
      <w:color w:val="0000FF"/>
      <w:u w:val="single"/>
    </w:rPr>
  </w:style>
  <w:style w:type="paragraph" w:default="1" w:styleId="0f05375e-4fcd-473e-a80e-b1a8d42d8a9d">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d0c78f90-5645-4888-a899-c1533e6fe017">
    <w:name w:val="Default Paragraph Font"/>
    <w:semiHidden/>
    <w:qFormat/>
    <w:uiPriority w:val="0"/>
  </w:style>
  <w:style w:type="table" w:default="1" w:styleId="2a0065b5-c850-498f-a886-ec67da042ad6">
    <w:name w:val="Normal Table"/>
    <w:semiHidden/>
    <w:qFormat/>
    <w:uiPriority w:val="0"/>
    <w:tblPr>
      <w:tblCellMar>
        <w:top w:w="0" w:type="dxa"/>
        <w:left w:w="108" w:type="dxa"/>
        <w:bottom w:w="0" w:type="dxa"/>
        <w:right w:w="108" w:type="dxa"/>
      </w:tblCellMar>
    </w:tblPr>
  </w:style>
  <w:style w:type="paragraph" w:default="1" w:styleId="033d9612-54d4-4327-bb4c-f682db4615e5">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8ac0837-4a8c-4d85-838b-71784f6220b7">
    <w:name w:val="Default Paragraph Font"/>
    <w:semiHidden/>
    <w:qFormat/>
    <w:uiPriority w:val="0"/>
  </w:style>
  <w:style w:type="table" w:default="1" w:styleId="ee374315-dd36-4e3d-b272-ef3f9ac466e5">
    <w:name w:val="Normal Table"/>
    <w:semiHidden/>
    <w:qFormat/>
    <w:uiPriority w:val="0"/>
    <w:tblPr>
      <w:tblCellMar>
        <w:top w:w="0" w:type="dxa"/>
        <w:left w:w="108" w:type="dxa"/>
        <w:bottom w:w="0" w:type="dxa"/>
        <w:right w:w="108" w:type="dxa"/>
      </w:tblCellMar>
    </w:tblPr>
  </w:style>
  <w:style w:type="paragraph" w:default="1" w:styleId="8db37ee5-36e6-49a5-a611-e13d3cc9192e">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baf602ef-9f1e-414a-889c-50040f984bbc">
    <w:name w:val="Default Paragraph Font"/>
    <w:semiHidden/>
    <w:qFormat/>
    <w:uiPriority w:val="0"/>
  </w:style>
  <w:style w:type="table" w:default="1" w:styleId="e7a9cd86-cba8-4d1c-8f01-016bb81de824">
    <w:name w:val="Normal Table"/>
    <w:semiHidden/>
    <w:qFormat/>
    <w:uiPriority w:val="0"/>
    <w:tblPr>
      <w:tblCellMar>
        <w:top w:w="0" w:type="dxa"/>
        <w:left w:w="108" w:type="dxa"/>
        <w:bottom w:w="0" w:type="dxa"/>
        <w:right w:w="108" w:type="dxa"/>
      </w:tblCellMar>
    </w:tblPr>
  </w:style>
  <w:style w:type="paragraph" w:default="1" w:styleId="56526f92-7fef-4165-86b4-bfb45b0bad06">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651b3b5-7097-478a-ae2d-dce975f15530">
    <w:name w:val="Default Paragraph Font"/>
    <w:semiHidden/>
    <w:qFormat/>
    <w:uiPriority w:val="0"/>
  </w:style>
  <w:style w:type="table" w:default="1" w:styleId="7dfe9ed9-748d-472a-9429-d274b27be34b">
    <w:name w:val="Normal Table"/>
    <w:semiHidden/>
    <w:qFormat/>
    <w:uiPriority w:val="0"/>
    <w:tblPr>
      <w:tblCellMar>
        <w:top w:w="0" w:type="dxa"/>
        <w:left w:w="108" w:type="dxa"/>
        <w:bottom w:w="0" w:type="dxa"/>
        <w:right w:w="108" w:type="dxa"/>
      </w:tblCellMar>
    </w:tblPr>
  </w:style>
  <w:style w:type="paragraph" w:default="1" w:styleId="369e9e70-8f23-4da7-b8e8-4d83780dd8c5">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d515af9f-fce7-4154-9894-5a4a85a6c3ff">
    <w:name w:val="Default Paragraph Font"/>
    <w:semiHidden/>
    <w:qFormat/>
    <w:uiPriority w:val="0"/>
  </w:style>
  <w:style w:type="table" w:default="1" w:styleId="9ed5fbae-d557-4ca3-a043-a5c8e3acb1ff">
    <w:name w:val="Normal Table"/>
    <w:semiHidden/>
    <w:qFormat/>
    <w:uiPriority w:val="0"/>
    <w:tblPr>
      <w:tblCellMar>
        <w:top w:w="0" w:type="dxa"/>
        <w:left w:w="108" w:type="dxa"/>
        <w:bottom w:w="0" w:type="dxa"/>
        <w:right w:w="108" w:type="dxa"/>
      </w:tblCellMar>
    </w:tblPr>
  </w:style>
  <w:style w:type="paragraph" w:default="1" w:styleId="54d5fc4a-88f8-4568-81f2-28fa4ae30feb">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e5c25b55-30b9-4088-b27a-e6b1d6f71c42">
    <w:name w:val="Default Paragraph Font"/>
    <w:semiHidden/>
    <w:qFormat/>
    <w:uiPriority w:val="0"/>
  </w:style>
  <w:style w:type="table" w:default="1" w:styleId="206ba120-9021-497c-aa39-883ab22618ba">
    <w:name w:val="Normal Table"/>
    <w:semiHidden/>
    <w:qFormat/>
    <w:uiPriority w:val="0"/>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6.png" Type="http://schemas.openxmlformats.org/officeDocument/2006/relationships/image"/><Relationship Id="rId11" Target="media/image7.svg" Type="http://schemas.openxmlformats.org/officeDocument/2006/relationships/image"/><Relationship Id="rId12" Target="media/image8.png" Type="http://schemas.openxmlformats.org/officeDocument/2006/relationships/image"/><Relationship Id="rId13" Target="numbering.xml" Type="http://schemas.openxmlformats.org/officeDocument/2006/relationships/numbering"/><Relationship Id="rId14" Target="media/image9.png" Type="http://schemas.openxmlformats.org/officeDocument/2006/relationships/image"/><Relationship Id="rId15" Target="media/image10.svg" Type="http://schemas.openxmlformats.org/officeDocument/2006/relationships/image"/><Relationship Id="rId16" Target="media/image11.png" Type="http://schemas.openxmlformats.org/officeDocument/2006/relationships/image"/><Relationship Id="rId17" Target="media/image12.svg" Type="http://schemas.openxmlformats.org/officeDocument/2006/relationships/image"/><Relationship Id="rId18" Target="media/image13.png" Type="http://schemas.openxmlformats.org/officeDocument/2006/relationships/image"/><Relationship Id="rId19" Target="media/image14.sv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svg" Type="http://schemas.openxmlformats.org/officeDocument/2006/relationships/image"/><Relationship Id="rId22" Target="media/image17.png" Type="http://schemas.openxmlformats.org/officeDocument/2006/relationships/image"/><Relationship Id="rId23" Target="media/image18.svg" Type="http://schemas.openxmlformats.org/officeDocument/2006/relationships/image"/><Relationship Id="rId3" Target="theme/theme1.xml" Type="http://schemas.openxmlformats.org/officeDocument/2006/relationships/theme"/><Relationship Id="rId4" Target="fontTable.xml" Type="http://schemas.openxmlformats.org/officeDocument/2006/relationships/fontTable"/><Relationship Id="rId5" Target="media/image1.png" Type="http://schemas.openxmlformats.org/officeDocument/2006/relationships/image"/><Relationship Id="rId6" Target="media/image2.jpe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937</TotalTime>
  <ScaleCrop>false</ScaleCrop>
  <LinksUpToDate>false</LinksUpToDate>
  <CharactersWithSpaces>0</CharactersWithSpaces>
  <Application>WPS Office_12.9.0.17611_F1E327BC-269C-435d-A152-05C5408002CA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2020-10-20T01:53:00Z</dcterms:created>
  <dc:creator>FKYPLX2</dc:creator>
  <cp:lastModifiedBy>客家小罗</cp:lastModifiedBy>
  <dcterms:modified xsi:type="dcterms:W3CDTF">2024-07-31T09:10:16Z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2052-12.9.0.17611</vt:lpwstr>
  </property>
  <property fmtid="{D5CDD505-2E9C-101B-9397-08002B2CF9AE}" pid="3" name="ICV">
    <vt:lpwstr>D0AD8EEF1244411CB0435538D5C9B681</vt:lpwstr>
  </property>
  <property pid="4" fmtid="{D5CDD505-2E9C-101B-9397-08002B2CF9AE}" name="woTypoMode">
    <vt:lpwstr>pages</vt:lpwstr>
  </property>
  <property pid="5" fmtid="{D5CDD505-2E9C-101B-9397-08002B2CF9AE}" name="woSyncTypoMode">
    <vt:lpwstr>是</vt:lpwstr>
  </property>
</Properties>
</file>