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2F5" w:rsidRPr="009466BB" w:rsidRDefault="000322F5" w:rsidP="009466B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Strong"/>
          <w:sz w:val="28"/>
          <w:szCs w:val="28"/>
          <w:bdr w:val="none" w:sz="0" w:space="0" w:color="auto" w:frame="1"/>
        </w:rPr>
      </w:pPr>
      <w:r w:rsidRPr="009466BB">
        <w:rPr>
          <w:rStyle w:val="Strong"/>
          <w:sz w:val="28"/>
          <w:szCs w:val="28"/>
          <w:bdr w:val="none" w:sz="0" w:space="0" w:color="auto" w:frame="1"/>
        </w:rPr>
        <w:t>BAB III</w:t>
      </w:r>
    </w:p>
    <w:p w:rsidR="000322F5" w:rsidRPr="009466BB" w:rsidRDefault="000322F5" w:rsidP="009466B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Strong"/>
          <w:sz w:val="28"/>
          <w:szCs w:val="28"/>
          <w:bdr w:val="none" w:sz="0" w:space="0" w:color="auto" w:frame="1"/>
        </w:rPr>
      </w:pPr>
      <w:bookmarkStart w:id="0" w:name="_GoBack"/>
      <w:bookmarkEnd w:id="0"/>
      <w:r w:rsidRPr="009466BB">
        <w:rPr>
          <w:rStyle w:val="Strong"/>
          <w:sz w:val="28"/>
          <w:szCs w:val="28"/>
          <w:bdr w:val="none" w:sz="0" w:space="0" w:color="auto" w:frame="1"/>
        </w:rPr>
        <w:t>PEMBAHASAN</w:t>
      </w:r>
    </w:p>
    <w:p w:rsidR="000322F5" w:rsidRPr="009466BB" w:rsidRDefault="000322F5" w:rsidP="009466B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sz w:val="23"/>
          <w:szCs w:val="23"/>
          <w:bdr w:val="none" w:sz="0" w:space="0" w:color="auto" w:frame="1"/>
        </w:rPr>
      </w:pPr>
    </w:p>
    <w:p w:rsidR="000322F5" w:rsidRPr="009466BB" w:rsidRDefault="000322F5" w:rsidP="009466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jc w:val="both"/>
        <w:textAlignment w:val="baseline"/>
        <w:rPr>
          <w:rStyle w:val="Strong"/>
          <w:b w:val="0"/>
          <w:bCs w:val="0"/>
        </w:rPr>
      </w:pPr>
      <w:proofErr w:type="spellStart"/>
      <w:r w:rsidRPr="009466BB">
        <w:rPr>
          <w:rStyle w:val="Strong"/>
          <w:bdr w:val="none" w:sz="0" w:space="0" w:color="auto" w:frame="1"/>
        </w:rPr>
        <w:t>Pengertian</w:t>
      </w:r>
      <w:proofErr w:type="spellEnd"/>
      <w:r w:rsidRPr="009466BB">
        <w:rPr>
          <w:rStyle w:val="Strong"/>
          <w:bdr w:val="none" w:sz="0" w:space="0" w:color="auto" w:frame="1"/>
        </w:rPr>
        <w:t xml:space="preserve"> Gambling </w:t>
      </w:r>
      <w:proofErr w:type="spellStart"/>
      <w:r w:rsidRPr="009466BB">
        <w:rPr>
          <w:rStyle w:val="Strong"/>
          <w:bdr w:val="none" w:sz="0" w:space="0" w:color="auto" w:frame="1"/>
        </w:rPr>
        <w:t>atau</w:t>
      </w:r>
      <w:proofErr w:type="spellEnd"/>
      <w:r w:rsidRPr="009466BB">
        <w:rPr>
          <w:rStyle w:val="Strong"/>
          <w:bdr w:val="none" w:sz="0" w:space="0" w:color="auto" w:frame="1"/>
        </w:rPr>
        <w:t xml:space="preserve"> </w:t>
      </w:r>
      <w:proofErr w:type="spellStart"/>
      <w:r w:rsidRPr="009466BB">
        <w:rPr>
          <w:rStyle w:val="Strong"/>
          <w:bdr w:val="none" w:sz="0" w:space="0" w:color="auto" w:frame="1"/>
        </w:rPr>
        <w:t>perjudian</w:t>
      </w:r>
      <w:proofErr w:type="spellEnd"/>
    </w:p>
    <w:p w:rsidR="009466BB" w:rsidRPr="009466BB" w:rsidRDefault="009466BB" w:rsidP="009466BB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textAlignment w:val="baseline"/>
      </w:pPr>
    </w:p>
    <w:p w:rsidR="009466BB" w:rsidRDefault="000322F5" w:rsidP="009466BB">
      <w:pPr>
        <w:pStyle w:val="NormalWeb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2"/>
          <w:szCs w:val="22"/>
        </w:rPr>
      </w:pPr>
      <w:proofErr w:type="spellStart"/>
      <w:proofErr w:type="gramStart"/>
      <w:r w:rsidRPr="009466BB">
        <w:rPr>
          <w:sz w:val="22"/>
          <w:szCs w:val="22"/>
        </w:rPr>
        <w:t>Setiap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perilaku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manusia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pada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dasarnya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melibatkan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pilihan-pilihan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untuk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merespon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ataukah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membiarkan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suatu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situasi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berlalu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begitu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saja</w:t>
      </w:r>
      <w:proofErr w:type="spellEnd"/>
      <w:r w:rsidRPr="009466BB">
        <w:rPr>
          <w:sz w:val="22"/>
          <w:szCs w:val="22"/>
        </w:rPr>
        <w:t>.</w:t>
      </w:r>
      <w:proofErr w:type="gram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Pada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umumnya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setiap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pilihan</w:t>
      </w:r>
      <w:proofErr w:type="spellEnd"/>
      <w:r w:rsidRPr="009466BB">
        <w:rPr>
          <w:sz w:val="22"/>
          <w:szCs w:val="22"/>
        </w:rPr>
        <w:t xml:space="preserve"> yang </w:t>
      </w:r>
      <w:proofErr w:type="spellStart"/>
      <w:r w:rsidRPr="009466BB">
        <w:rPr>
          <w:sz w:val="22"/>
          <w:szCs w:val="22"/>
        </w:rPr>
        <w:t>diambil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proofErr w:type="gramStart"/>
      <w:r w:rsidRPr="009466BB">
        <w:rPr>
          <w:sz w:val="22"/>
          <w:szCs w:val="22"/>
        </w:rPr>
        <w:t>akan</w:t>
      </w:r>
      <w:proofErr w:type="spellEnd"/>
      <w:proofErr w:type="gram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membawa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kepada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suatu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hasil</w:t>
      </w:r>
      <w:proofErr w:type="spellEnd"/>
      <w:r w:rsidRPr="009466BB">
        <w:rPr>
          <w:sz w:val="22"/>
          <w:szCs w:val="22"/>
        </w:rPr>
        <w:t xml:space="preserve"> yang </w:t>
      </w:r>
      <w:proofErr w:type="spellStart"/>
      <w:r w:rsidRPr="009466BB">
        <w:rPr>
          <w:sz w:val="22"/>
          <w:szCs w:val="22"/>
        </w:rPr>
        <w:t>hampir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pasti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atau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dapat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diramalkan</w:t>
      </w:r>
      <w:proofErr w:type="spellEnd"/>
      <w:r w:rsidRPr="009466BB">
        <w:rPr>
          <w:sz w:val="22"/>
          <w:szCs w:val="22"/>
        </w:rPr>
        <w:t xml:space="preserve">. </w:t>
      </w:r>
      <w:proofErr w:type="spellStart"/>
      <w:proofErr w:type="gramStart"/>
      <w:r w:rsidRPr="009466BB">
        <w:rPr>
          <w:sz w:val="22"/>
          <w:szCs w:val="22"/>
        </w:rPr>
        <w:t>Namun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demikian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ada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kalanya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pilihan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tersebut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jatuh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pada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sesuatu</w:t>
      </w:r>
      <w:proofErr w:type="spellEnd"/>
      <w:r w:rsidRPr="009466BB">
        <w:rPr>
          <w:sz w:val="22"/>
          <w:szCs w:val="22"/>
        </w:rPr>
        <w:t xml:space="preserve"> yang </w:t>
      </w:r>
      <w:proofErr w:type="spellStart"/>
      <w:r w:rsidRPr="009466BB">
        <w:rPr>
          <w:sz w:val="22"/>
          <w:szCs w:val="22"/>
        </w:rPr>
        <w:t>tidak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dapat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diramalkan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hasilnya</w:t>
      </w:r>
      <w:proofErr w:type="spellEnd"/>
      <w:r w:rsidRPr="009466BB">
        <w:rPr>
          <w:sz w:val="22"/>
          <w:szCs w:val="22"/>
        </w:rPr>
        <w:t>.</w:t>
      </w:r>
      <w:proofErr w:type="gramEnd"/>
      <w:r w:rsidRPr="009466BB">
        <w:rPr>
          <w:sz w:val="22"/>
          <w:szCs w:val="22"/>
        </w:rPr>
        <w:t xml:space="preserve"> </w:t>
      </w:r>
      <w:proofErr w:type="spellStart"/>
      <w:proofErr w:type="gramStart"/>
      <w:r w:rsidRPr="009466BB">
        <w:rPr>
          <w:sz w:val="22"/>
          <w:szCs w:val="22"/>
        </w:rPr>
        <w:t>Jika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pilihan</w:t>
      </w:r>
      <w:proofErr w:type="spellEnd"/>
      <w:r w:rsidRPr="009466BB">
        <w:rPr>
          <w:sz w:val="22"/>
          <w:szCs w:val="22"/>
        </w:rPr>
        <w:t xml:space="preserve"> yang </w:t>
      </w:r>
      <w:proofErr w:type="spellStart"/>
      <w:r w:rsidRPr="009466BB">
        <w:rPr>
          <w:sz w:val="22"/>
          <w:szCs w:val="22"/>
        </w:rPr>
        <w:t>diambil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jatuh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pada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hal</w:t>
      </w:r>
      <w:proofErr w:type="spellEnd"/>
      <w:r w:rsidRPr="009466BB">
        <w:rPr>
          <w:sz w:val="22"/>
          <w:szCs w:val="22"/>
        </w:rPr>
        <w:t xml:space="preserve"> yang </w:t>
      </w:r>
      <w:proofErr w:type="spellStart"/>
      <w:r w:rsidRPr="009466BB">
        <w:rPr>
          <w:sz w:val="22"/>
          <w:szCs w:val="22"/>
        </w:rPr>
        <w:t>demikian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maka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dapat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dikatakan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bahwa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kita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telah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memberikan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peluang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untuk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kehilangan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sesuatu</w:t>
      </w:r>
      <w:proofErr w:type="spellEnd"/>
      <w:r w:rsidRPr="009466BB">
        <w:rPr>
          <w:sz w:val="22"/>
          <w:szCs w:val="22"/>
        </w:rPr>
        <w:t xml:space="preserve"> yang </w:t>
      </w:r>
      <w:proofErr w:type="spellStart"/>
      <w:r w:rsidRPr="009466BB">
        <w:rPr>
          <w:sz w:val="22"/>
          <w:szCs w:val="22"/>
        </w:rPr>
        <w:t>berharga</w:t>
      </w:r>
      <w:proofErr w:type="spellEnd"/>
      <w:r w:rsidRPr="009466BB">
        <w:rPr>
          <w:sz w:val="22"/>
          <w:szCs w:val="22"/>
        </w:rPr>
        <w:t>.</w:t>
      </w:r>
      <w:proofErr w:type="gram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Dengan</w:t>
      </w:r>
      <w:proofErr w:type="spellEnd"/>
      <w:r w:rsidRPr="009466BB">
        <w:rPr>
          <w:sz w:val="22"/>
          <w:szCs w:val="22"/>
        </w:rPr>
        <w:t xml:space="preserve"> kata lain </w:t>
      </w:r>
      <w:proofErr w:type="spellStart"/>
      <w:r w:rsidRPr="009466BB">
        <w:rPr>
          <w:sz w:val="22"/>
          <w:szCs w:val="22"/>
        </w:rPr>
        <w:t>kita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telah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terlibat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dalam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suatu</w:t>
      </w:r>
      <w:proofErr w:type="spellEnd"/>
      <w:r w:rsidRPr="009466BB">
        <w:rPr>
          <w:sz w:val="22"/>
          <w:szCs w:val="22"/>
        </w:rPr>
        <w:t xml:space="preserve"> “</w:t>
      </w:r>
      <w:proofErr w:type="spellStart"/>
      <w:r w:rsidRPr="009466BB">
        <w:rPr>
          <w:sz w:val="22"/>
          <w:szCs w:val="22"/>
        </w:rPr>
        <w:t>perjudian</w:t>
      </w:r>
      <w:proofErr w:type="spellEnd"/>
      <w:r w:rsidRPr="009466BB">
        <w:rPr>
          <w:sz w:val="22"/>
          <w:szCs w:val="22"/>
        </w:rPr>
        <w:t>”</w:t>
      </w:r>
    </w:p>
    <w:p w:rsidR="009466BB" w:rsidRDefault="009466BB" w:rsidP="009466BB">
      <w:pPr>
        <w:pStyle w:val="NormalWeb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2"/>
          <w:szCs w:val="22"/>
        </w:rPr>
      </w:pPr>
    </w:p>
    <w:p w:rsidR="009466BB" w:rsidRDefault="000322F5" w:rsidP="009466BB">
      <w:pPr>
        <w:pStyle w:val="NormalWeb"/>
        <w:shd w:val="clear" w:color="auto" w:fill="FFFFFF"/>
        <w:spacing w:before="0" w:beforeAutospacing="0" w:after="390" w:afterAutospacing="0"/>
        <w:ind w:firstLine="284"/>
        <w:jc w:val="both"/>
        <w:textAlignment w:val="baseline"/>
        <w:rPr>
          <w:sz w:val="22"/>
          <w:szCs w:val="22"/>
        </w:rPr>
      </w:pPr>
      <w:r w:rsidRPr="009466BB">
        <w:rPr>
          <w:sz w:val="22"/>
          <w:szCs w:val="22"/>
        </w:rPr>
        <w:t xml:space="preserve">Judi </w:t>
      </w:r>
      <w:proofErr w:type="spellStart"/>
      <w:r w:rsidRPr="009466BB">
        <w:rPr>
          <w:sz w:val="22"/>
          <w:szCs w:val="22"/>
        </w:rPr>
        <w:t>atau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permainan</w:t>
      </w:r>
      <w:proofErr w:type="spellEnd"/>
      <w:r w:rsidRPr="009466BB">
        <w:rPr>
          <w:sz w:val="22"/>
          <w:szCs w:val="22"/>
        </w:rPr>
        <w:t xml:space="preserve"> “</w:t>
      </w:r>
      <w:proofErr w:type="spellStart"/>
      <w:r w:rsidRPr="009466BB">
        <w:rPr>
          <w:sz w:val="22"/>
          <w:szCs w:val="22"/>
        </w:rPr>
        <w:t>judi</w:t>
      </w:r>
      <w:proofErr w:type="spellEnd"/>
      <w:r w:rsidRPr="009466BB">
        <w:rPr>
          <w:sz w:val="22"/>
          <w:szCs w:val="22"/>
        </w:rPr>
        <w:t xml:space="preserve">” </w:t>
      </w:r>
      <w:proofErr w:type="spellStart"/>
      <w:r w:rsidRPr="009466BB">
        <w:rPr>
          <w:sz w:val="22"/>
          <w:szCs w:val="22"/>
        </w:rPr>
        <w:t>atau</w:t>
      </w:r>
      <w:proofErr w:type="spellEnd"/>
      <w:r w:rsidRPr="009466BB">
        <w:rPr>
          <w:sz w:val="22"/>
          <w:szCs w:val="22"/>
        </w:rPr>
        <w:t xml:space="preserve"> “</w:t>
      </w:r>
      <w:proofErr w:type="spellStart"/>
      <w:r w:rsidRPr="009466BB">
        <w:rPr>
          <w:sz w:val="22"/>
          <w:szCs w:val="22"/>
        </w:rPr>
        <w:t>perjudian</w:t>
      </w:r>
      <w:proofErr w:type="spellEnd"/>
      <w:r w:rsidRPr="009466BB">
        <w:rPr>
          <w:sz w:val="22"/>
          <w:szCs w:val="22"/>
        </w:rPr>
        <w:t xml:space="preserve">” </w:t>
      </w:r>
      <w:proofErr w:type="spellStart"/>
      <w:r w:rsidRPr="009466BB">
        <w:rPr>
          <w:sz w:val="22"/>
          <w:szCs w:val="22"/>
        </w:rPr>
        <w:t>menurut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Kamus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besar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Bahasa</w:t>
      </w:r>
      <w:proofErr w:type="spellEnd"/>
      <w:r w:rsidRPr="009466BB">
        <w:rPr>
          <w:sz w:val="22"/>
          <w:szCs w:val="22"/>
        </w:rPr>
        <w:t xml:space="preserve"> Indonesia </w:t>
      </w:r>
      <w:proofErr w:type="spellStart"/>
      <w:r w:rsidRPr="009466BB">
        <w:rPr>
          <w:sz w:val="22"/>
          <w:szCs w:val="22"/>
        </w:rPr>
        <w:t>adalah</w:t>
      </w:r>
      <w:proofErr w:type="spellEnd"/>
      <w:r w:rsidRPr="009466BB">
        <w:rPr>
          <w:sz w:val="22"/>
          <w:szCs w:val="22"/>
        </w:rPr>
        <w:t xml:space="preserve"> “</w:t>
      </w:r>
      <w:proofErr w:type="spellStart"/>
      <w:r w:rsidRPr="009466BB">
        <w:rPr>
          <w:sz w:val="22"/>
          <w:szCs w:val="22"/>
        </w:rPr>
        <w:t>Permainan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dengan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memakai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uang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sebagai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taruhan</w:t>
      </w:r>
      <w:proofErr w:type="spellEnd"/>
      <w:r w:rsidRPr="009466BB">
        <w:rPr>
          <w:sz w:val="22"/>
          <w:szCs w:val="22"/>
        </w:rPr>
        <w:t xml:space="preserve">”. </w:t>
      </w:r>
      <w:proofErr w:type="spellStart"/>
      <w:proofErr w:type="gramStart"/>
      <w:r w:rsidRPr="009466BB">
        <w:rPr>
          <w:sz w:val="22"/>
          <w:szCs w:val="22"/>
        </w:rPr>
        <w:t>Berjudi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ialah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mempertaruhkan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sejumlah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uang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atau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harta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dalam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permainan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tebakan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berdasarkan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kebetulan</w:t>
      </w:r>
      <w:proofErr w:type="spellEnd"/>
      <w:r w:rsidRPr="009466BB">
        <w:rPr>
          <w:sz w:val="22"/>
          <w:szCs w:val="22"/>
        </w:rPr>
        <w:t xml:space="preserve">, </w:t>
      </w:r>
      <w:proofErr w:type="spellStart"/>
      <w:r w:rsidRPr="009466BB">
        <w:rPr>
          <w:sz w:val="22"/>
          <w:szCs w:val="22"/>
        </w:rPr>
        <w:t>dengan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tujuan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mendapatkan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sejumlah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uang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atau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harta</w:t>
      </w:r>
      <w:proofErr w:type="spellEnd"/>
      <w:r w:rsidRPr="009466BB">
        <w:rPr>
          <w:sz w:val="22"/>
          <w:szCs w:val="22"/>
        </w:rPr>
        <w:t xml:space="preserve"> yang </w:t>
      </w:r>
      <w:proofErr w:type="spellStart"/>
      <w:r w:rsidRPr="009466BB">
        <w:rPr>
          <w:sz w:val="22"/>
          <w:szCs w:val="22"/>
        </w:rPr>
        <w:t>lebih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besar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dari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pada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jumlah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uang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atau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harta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semula</w:t>
      </w:r>
      <w:proofErr w:type="spellEnd"/>
      <w:r w:rsidRPr="009466BB">
        <w:rPr>
          <w:sz w:val="22"/>
          <w:szCs w:val="22"/>
        </w:rPr>
        <w:t>.</w:t>
      </w:r>
      <w:proofErr w:type="gramEnd"/>
    </w:p>
    <w:p w:rsidR="000322F5" w:rsidRPr="009466BB" w:rsidRDefault="000322F5" w:rsidP="009466BB">
      <w:pPr>
        <w:pStyle w:val="NormalWeb"/>
        <w:shd w:val="clear" w:color="auto" w:fill="FFFFFF"/>
        <w:spacing w:before="0" w:beforeAutospacing="0" w:after="390" w:afterAutospacing="0"/>
        <w:ind w:firstLine="284"/>
        <w:jc w:val="both"/>
        <w:textAlignment w:val="baseline"/>
        <w:rPr>
          <w:sz w:val="22"/>
          <w:szCs w:val="22"/>
        </w:rPr>
      </w:pPr>
      <w:proofErr w:type="spellStart"/>
      <w:proofErr w:type="gramStart"/>
      <w:r w:rsidRPr="009466BB">
        <w:rPr>
          <w:sz w:val="22"/>
          <w:szCs w:val="22"/>
        </w:rPr>
        <w:t>Perjudian</w:t>
      </w:r>
      <w:proofErr w:type="spellEnd"/>
      <w:r w:rsidRPr="009466BB">
        <w:rPr>
          <w:sz w:val="22"/>
          <w:szCs w:val="22"/>
        </w:rPr>
        <w:t> </w:t>
      </w:r>
      <w:r w:rsidRPr="009466BB">
        <w:rPr>
          <w:rStyle w:val="Emphasis"/>
          <w:sz w:val="22"/>
          <w:szCs w:val="22"/>
          <w:bdr w:val="none" w:sz="0" w:space="0" w:color="auto" w:frame="1"/>
        </w:rPr>
        <w:t>(gambling)</w:t>
      </w:r>
      <w:r w:rsidRPr="009466BB">
        <w:rPr>
          <w:sz w:val="22"/>
          <w:szCs w:val="22"/>
        </w:rPr>
        <w:t> </w:t>
      </w:r>
      <w:proofErr w:type="spellStart"/>
      <w:r w:rsidRPr="009466BB">
        <w:rPr>
          <w:sz w:val="22"/>
          <w:szCs w:val="22"/>
        </w:rPr>
        <w:t>dalam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kamus</w:t>
      </w:r>
      <w:proofErr w:type="spellEnd"/>
      <w:r w:rsidRPr="009466BB">
        <w:rPr>
          <w:sz w:val="22"/>
          <w:szCs w:val="22"/>
        </w:rPr>
        <w:t xml:space="preserve"> Webster </w:t>
      </w:r>
      <w:proofErr w:type="spellStart"/>
      <w:r w:rsidRPr="009466BB">
        <w:rPr>
          <w:sz w:val="22"/>
          <w:szCs w:val="22"/>
        </w:rPr>
        <w:t>didefinisikan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sebagai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suatu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kegiatan</w:t>
      </w:r>
      <w:proofErr w:type="spellEnd"/>
      <w:r w:rsidRPr="009466BB">
        <w:rPr>
          <w:sz w:val="22"/>
          <w:szCs w:val="22"/>
        </w:rPr>
        <w:t xml:space="preserve"> yang </w:t>
      </w:r>
      <w:proofErr w:type="spellStart"/>
      <w:r w:rsidRPr="009466BB">
        <w:rPr>
          <w:sz w:val="22"/>
          <w:szCs w:val="22"/>
        </w:rPr>
        <w:t>melibatkan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elemen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risiko</w:t>
      </w:r>
      <w:proofErr w:type="spellEnd"/>
      <w:r w:rsidRPr="009466BB">
        <w:rPr>
          <w:sz w:val="22"/>
          <w:szCs w:val="22"/>
        </w:rPr>
        <w:t>.</w:t>
      </w:r>
      <w:proofErr w:type="gramEnd"/>
      <w:r w:rsidRPr="009466BB">
        <w:rPr>
          <w:sz w:val="22"/>
          <w:szCs w:val="22"/>
        </w:rPr>
        <w:t xml:space="preserve"> </w:t>
      </w:r>
      <w:proofErr w:type="gramStart"/>
      <w:r w:rsidRPr="009466BB">
        <w:rPr>
          <w:sz w:val="22"/>
          <w:szCs w:val="22"/>
        </w:rPr>
        <w:t xml:space="preserve">Dan </w:t>
      </w:r>
      <w:proofErr w:type="spellStart"/>
      <w:r w:rsidRPr="009466BB">
        <w:rPr>
          <w:sz w:val="22"/>
          <w:szCs w:val="22"/>
        </w:rPr>
        <w:t>risiko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didefinisikan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sebagai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kemungkinan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terjadinya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suatu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kerugian</w:t>
      </w:r>
      <w:proofErr w:type="spellEnd"/>
      <w:r w:rsidRPr="009466BB">
        <w:rPr>
          <w:sz w:val="22"/>
          <w:szCs w:val="22"/>
        </w:rPr>
        <w:t>.</w:t>
      </w:r>
      <w:proofErr w:type="gram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Sementara</w:t>
      </w:r>
      <w:proofErr w:type="spellEnd"/>
      <w:r w:rsidRPr="009466BB">
        <w:rPr>
          <w:sz w:val="22"/>
          <w:szCs w:val="22"/>
        </w:rPr>
        <w:t xml:space="preserve"> Robert Carson &amp; James Butcher (1992) </w:t>
      </w:r>
      <w:proofErr w:type="spellStart"/>
      <w:r w:rsidRPr="009466BB">
        <w:rPr>
          <w:sz w:val="22"/>
          <w:szCs w:val="22"/>
        </w:rPr>
        <w:t>dalam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buku</w:t>
      </w:r>
      <w:proofErr w:type="spellEnd"/>
      <w:r w:rsidRPr="009466BB">
        <w:rPr>
          <w:sz w:val="22"/>
          <w:szCs w:val="22"/>
        </w:rPr>
        <w:t> </w:t>
      </w:r>
      <w:r w:rsidRPr="009466BB">
        <w:rPr>
          <w:rStyle w:val="Emphasis"/>
          <w:sz w:val="22"/>
          <w:szCs w:val="22"/>
          <w:bdr w:val="none" w:sz="0" w:space="0" w:color="auto" w:frame="1"/>
        </w:rPr>
        <w:t>Abnormal Psychology and Modern Life,</w:t>
      </w:r>
      <w:r w:rsidRPr="009466BB">
        <w:rPr>
          <w:sz w:val="22"/>
          <w:szCs w:val="22"/>
        </w:rPr>
        <w:t> </w:t>
      </w:r>
      <w:proofErr w:type="spellStart"/>
      <w:r w:rsidRPr="009466BB">
        <w:rPr>
          <w:sz w:val="22"/>
          <w:szCs w:val="22"/>
        </w:rPr>
        <w:t>mendefinisikan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perjudian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sebagai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memasang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taruhan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atas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suatu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permainan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atau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kejadian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tertentu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dengan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harapan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memperoleh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suatu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hasil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atau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keuntungan</w:t>
      </w:r>
      <w:proofErr w:type="spellEnd"/>
      <w:r w:rsidRPr="009466BB">
        <w:rPr>
          <w:sz w:val="22"/>
          <w:szCs w:val="22"/>
        </w:rPr>
        <w:t xml:space="preserve"> yang </w:t>
      </w:r>
      <w:proofErr w:type="spellStart"/>
      <w:r w:rsidRPr="009466BB">
        <w:rPr>
          <w:sz w:val="22"/>
          <w:szCs w:val="22"/>
        </w:rPr>
        <w:t>besar</w:t>
      </w:r>
      <w:proofErr w:type="spellEnd"/>
      <w:r w:rsidRPr="009466BB">
        <w:rPr>
          <w:sz w:val="22"/>
          <w:szCs w:val="22"/>
        </w:rPr>
        <w:t xml:space="preserve">. </w:t>
      </w:r>
      <w:proofErr w:type="spellStart"/>
      <w:proofErr w:type="gramStart"/>
      <w:r w:rsidRPr="009466BB">
        <w:rPr>
          <w:sz w:val="22"/>
          <w:szCs w:val="22"/>
        </w:rPr>
        <w:t>Apa</w:t>
      </w:r>
      <w:proofErr w:type="spellEnd"/>
      <w:proofErr w:type="gramEnd"/>
      <w:r w:rsidRPr="009466BB">
        <w:rPr>
          <w:sz w:val="22"/>
          <w:szCs w:val="22"/>
        </w:rPr>
        <w:t xml:space="preserve"> yang </w:t>
      </w:r>
      <w:proofErr w:type="spellStart"/>
      <w:r w:rsidRPr="009466BB">
        <w:rPr>
          <w:sz w:val="22"/>
          <w:szCs w:val="22"/>
        </w:rPr>
        <w:t>dipertaruhkan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dapat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saja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berupa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uang</w:t>
      </w:r>
      <w:proofErr w:type="spellEnd"/>
      <w:r w:rsidRPr="009466BB">
        <w:rPr>
          <w:sz w:val="22"/>
          <w:szCs w:val="22"/>
        </w:rPr>
        <w:t xml:space="preserve">, </w:t>
      </w:r>
      <w:proofErr w:type="spellStart"/>
      <w:r w:rsidRPr="009466BB">
        <w:rPr>
          <w:sz w:val="22"/>
          <w:szCs w:val="22"/>
        </w:rPr>
        <w:t>barang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berharga</w:t>
      </w:r>
      <w:proofErr w:type="spellEnd"/>
      <w:r w:rsidRPr="009466BB">
        <w:rPr>
          <w:sz w:val="22"/>
          <w:szCs w:val="22"/>
        </w:rPr>
        <w:t xml:space="preserve">, </w:t>
      </w:r>
      <w:proofErr w:type="spellStart"/>
      <w:r w:rsidRPr="009466BB">
        <w:rPr>
          <w:sz w:val="22"/>
          <w:szCs w:val="22"/>
        </w:rPr>
        <w:t>makanan</w:t>
      </w:r>
      <w:proofErr w:type="spellEnd"/>
      <w:r w:rsidRPr="009466BB">
        <w:rPr>
          <w:sz w:val="22"/>
          <w:szCs w:val="22"/>
        </w:rPr>
        <w:t xml:space="preserve">, </w:t>
      </w:r>
      <w:proofErr w:type="spellStart"/>
      <w:r w:rsidRPr="009466BB">
        <w:rPr>
          <w:sz w:val="22"/>
          <w:szCs w:val="22"/>
        </w:rPr>
        <w:t>dan</w:t>
      </w:r>
      <w:proofErr w:type="spellEnd"/>
      <w:r w:rsidRPr="009466BB">
        <w:rPr>
          <w:sz w:val="22"/>
          <w:szCs w:val="22"/>
        </w:rPr>
        <w:t xml:space="preserve"> lain-lain yang </w:t>
      </w:r>
      <w:proofErr w:type="spellStart"/>
      <w:r w:rsidRPr="009466BB">
        <w:rPr>
          <w:sz w:val="22"/>
          <w:szCs w:val="22"/>
        </w:rPr>
        <w:t>dianggap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memiliki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nilai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tinggi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dalam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suatu</w:t>
      </w:r>
      <w:proofErr w:type="spellEnd"/>
      <w:r w:rsidRPr="009466BB">
        <w:rPr>
          <w:sz w:val="22"/>
          <w:szCs w:val="22"/>
        </w:rPr>
        <w:t xml:space="preserve"> </w:t>
      </w:r>
      <w:proofErr w:type="spellStart"/>
      <w:r w:rsidRPr="009466BB">
        <w:rPr>
          <w:sz w:val="22"/>
          <w:szCs w:val="22"/>
        </w:rPr>
        <w:t>komunitas</w:t>
      </w:r>
      <w:proofErr w:type="spellEnd"/>
      <w:r w:rsidRPr="009466BB">
        <w:rPr>
          <w:sz w:val="22"/>
          <w:szCs w:val="22"/>
        </w:rPr>
        <w:t>.</w:t>
      </w:r>
    </w:p>
    <w:p w:rsidR="005A7338" w:rsidRPr="009466BB" w:rsidRDefault="005A7338" w:rsidP="009466B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3"/>
          <w:szCs w:val="23"/>
        </w:rPr>
      </w:pPr>
    </w:p>
    <w:p w:rsidR="005A7338" w:rsidRDefault="005A7338" w:rsidP="009466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jc w:val="both"/>
        <w:textAlignment w:val="baseline"/>
        <w:rPr>
          <w:b/>
        </w:rPr>
      </w:pPr>
      <w:proofErr w:type="spellStart"/>
      <w:r w:rsidRPr="009466BB">
        <w:rPr>
          <w:b/>
        </w:rPr>
        <w:t>Upaya</w:t>
      </w:r>
      <w:proofErr w:type="spellEnd"/>
      <w:r w:rsidRPr="009466BB">
        <w:rPr>
          <w:b/>
        </w:rPr>
        <w:t xml:space="preserve"> </w:t>
      </w:r>
      <w:proofErr w:type="spellStart"/>
      <w:r w:rsidRPr="009466BB">
        <w:rPr>
          <w:b/>
        </w:rPr>
        <w:t>menghindari</w:t>
      </w:r>
      <w:proofErr w:type="spellEnd"/>
      <w:r w:rsidRPr="009466BB">
        <w:rPr>
          <w:b/>
        </w:rPr>
        <w:t xml:space="preserve"> </w:t>
      </w:r>
      <w:proofErr w:type="spellStart"/>
      <w:r w:rsidRPr="009466BB">
        <w:rPr>
          <w:b/>
        </w:rPr>
        <w:t>perjudian</w:t>
      </w:r>
      <w:proofErr w:type="spellEnd"/>
      <w:r w:rsidRPr="009466BB">
        <w:rPr>
          <w:b/>
        </w:rPr>
        <w:t xml:space="preserve"> online</w:t>
      </w:r>
    </w:p>
    <w:p w:rsidR="009466BB" w:rsidRPr="009466BB" w:rsidRDefault="009466BB" w:rsidP="009466BB">
      <w:pPr>
        <w:pStyle w:val="NormalWeb"/>
        <w:shd w:val="clear" w:color="auto" w:fill="FFFFFF"/>
        <w:spacing w:before="0" w:beforeAutospacing="0" w:after="0" w:afterAutospacing="0"/>
        <w:ind w:left="284"/>
        <w:jc w:val="both"/>
        <w:textAlignment w:val="baseline"/>
        <w:rPr>
          <w:b/>
        </w:rPr>
      </w:pPr>
    </w:p>
    <w:p w:rsidR="005A7338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466BB">
        <w:rPr>
          <w:rFonts w:ascii="Times New Roman" w:hAnsi="Times New Roman" w:cs="Times New Roman"/>
        </w:rPr>
        <w:t>Upaya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penanggulangan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tindak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dikenal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istilah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kebijakan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adalah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suatu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usaha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untuk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menanggulagi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kejahatan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melalui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penegakan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hukum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, yang </w:t>
      </w:r>
      <w:proofErr w:type="spellStart"/>
      <w:r w:rsidRPr="009466BB">
        <w:rPr>
          <w:rFonts w:ascii="Times New Roman" w:hAnsi="Times New Roman" w:cs="Times New Roman"/>
        </w:rPr>
        <w:t>rasional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yaitu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memenuhi</w:t>
      </w:r>
      <w:proofErr w:type="spellEnd"/>
      <w:r w:rsidRPr="009466BB">
        <w:rPr>
          <w:rFonts w:ascii="Times New Roman" w:hAnsi="Times New Roman" w:cs="Times New Roman"/>
        </w:rPr>
        <w:t xml:space="preserve"> rasa </w:t>
      </w:r>
      <w:proofErr w:type="spellStart"/>
      <w:r w:rsidRPr="009466BB">
        <w:rPr>
          <w:rFonts w:ascii="Times New Roman" w:hAnsi="Times New Roman" w:cs="Times New Roman"/>
        </w:rPr>
        <w:t>keadilan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guna</w:t>
      </w:r>
      <w:proofErr w:type="spellEnd"/>
      <w:r w:rsidRPr="009466BB">
        <w:rPr>
          <w:rFonts w:ascii="Times New Roman" w:hAnsi="Times New Roman" w:cs="Times New Roman"/>
        </w:rPr>
        <w:t>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rangka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menanggulangi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kejahatan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terhadap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berbagai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sarana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sebagai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reaksi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dapat</w:t>
      </w:r>
      <w:proofErr w:type="spellEnd"/>
      <w:r w:rsidRPr="009466BB">
        <w:rPr>
          <w:rFonts w:ascii="Times New Roman" w:hAnsi="Times New Roman" w:cs="Times New Roman"/>
        </w:rPr>
        <w:t xml:space="preserve"> 9 </w:t>
      </w:r>
      <w:proofErr w:type="spellStart"/>
      <w:r w:rsidRPr="009466BB">
        <w:rPr>
          <w:rFonts w:ascii="Times New Roman" w:hAnsi="Times New Roman" w:cs="Times New Roman"/>
        </w:rPr>
        <w:t>diberikan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kepada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pelaku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kejahatan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bersifat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preventif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maupun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bersifat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represif</w:t>
      </w:r>
      <w:proofErr w:type="spellEnd"/>
      <w:r w:rsidRPr="009466BB">
        <w:rPr>
          <w:rFonts w:ascii="Times New Roman" w:hAnsi="Times New Roman" w:cs="Times New Roman"/>
        </w:rPr>
        <w:t xml:space="preserve">, yang </w:t>
      </w:r>
      <w:proofErr w:type="spellStart"/>
      <w:r w:rsidRPr="009466BB">
        <w:rPr>
          <w:rFonts w:ascii="Times New Roman" w:hAnsi="Times New Roman" w:cs="Times New Roman"/>
        </w:rPr>
        <w:t>dapat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diintegrasikan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lainnya</w:t>
      </w:r>
      <w:proofErr w:type="spellEnd"/>
      <w:r w:rsidRPr="009466BB">
        <w:rPr>
          <w:rFonts w:ascii="Times New Roman" w:hAnsi="Times New Roman" w:cs="Times New Roman"/>
        </w:rPr>
        <w:t>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Apabila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sarana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dipanggil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untuk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menanggulangi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kejahatan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berarti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6BB">
        <w:rPr>
          <w:rFonts w:ascii="Times New Roman" w:hAnsi="Times New Roman" w:cs="Times New Roman"/>
        </w:rPr>
        <w:t>akan</w:t>
      </w:r>
      <w:proofErr w:type="spellEnd"/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dilaksanakan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politik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hukum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yakni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mengadakan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pemilihan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untuk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mencapai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hasil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perundang-undangan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sesuai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keadaan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situasi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pada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suatu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waktu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un</w:t>
      </w:r>
      <w:r w:rsidRPr="009466BB">
        <w:rPr>
          <w:rFonts w:ascii="Times New Roman" w:hAnsi="Times New Roman" w:cs="Times New Roman"/>
        </w:rPr>
        <w:t>tuk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masa-masa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datang</w:t>
      </w:r>
      <w:proofErr w:type="spellEnd"/>
      <w:r w:rsidRPr="009466BB">
        <w:rPr>
          <w:rFonts w:ascii="Times New Roman" w:hAnsi="Times New Roman" w:cs="Times New Roman"/>
        </w:rPr>
        <w:t>.</w:t>
      </w:r>
      <w:r w:rsidRPr="009466BB">
        <w:rPr>
          <w:rFonts w:ascii="Times New Roman" w:hAnsi="Times New Roman" w:cs="Times New Roman"/>
        </w:rPr>
        <w:t xml:space="preserve"> </w:t>
      </w:r>
    </w:p>
    <w:p w:rsidR="005A7338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466BB">
        <w:rPr>
          <w:rFonts w:ascii="Times New Roman" w:hAnsi="Times New Roman" w:cs="Times New Roman"/>
        </w:rPr>
        <w:t>Upaya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penanggulangan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bersifat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preventif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ini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lebih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menitikberatkan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pada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pencegahan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sebelum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terjadinya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kejahatan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secara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tidak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langsung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dilakukan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tanpa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menggunakan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sarana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atau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hukum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>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6BB">
        <w:rPr>
          <w:rFonts w:ascii="Times New Roman" w:hAnsi="Times New Roman" w:cs="Times New Roman"/>
        </w:rPr>
        <w:t>Kebijakan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penanggulangan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kejahatan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sarana</w:t>
      </w:r>
      <w:proofErr w:type="spellEnd"/>
      <w:r w:rsidRPr="009466BB">
        <w:rPr>
          <w:rFonts w:ascii="Times New Roman" w:hAnsi="Times New Roman" w:cs="Times New Roman"/>
        </w:rPr>
        <w:t xml:space="preserve"> non penal </w:t>
      </w:r>
      <w:proofErr w:type="spellStart"/>
      <w:r w:rsidRPr="009466BB">
        <w:rPr>
          <w:rFonts w:ascii="Times New Roman" w:hAnsi="Times New Roman" w:cs="Times New Roman"/>
        </w:rPr>
        <w:t>atau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preventif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hanya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meliputi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penggunaan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sarana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sosial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untuk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memperbaiki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kondisi-kondisi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sosial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tertentu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namun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secara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tidak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langsung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mempengaruhi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upaya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</w:t>
      </w:r>
      <w:r w:rsidRPr="009466BB">
        <w:rPr>
          <w:rFonts w:ascii="Times New Roman" w:hAnsi="Times New Roman" w:cs="Times New Roman"/>
        </w:rPr>
        <w:t>ncegahan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terjadinya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kejahatan</w:t>
      </w:r>
      <w:proofErr w:type="spellEnd"/>
      <w:r w:rsidRPr="009466BB">
        <w:rPr>
          <w:rFonts w:ascii="Times New Roman" w:hAnsi="Times New Roman" w:cs="Times New Roman"/>
        </w:rPr>
        <w:t>.</w:t>
      </w:r>
      <w:proofErr w:type="spellStart"/>
      <w:proofErr w:type="gramEnd"/>
    </w:p>
    <w:p w:rsidR="005A7338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End"/>
      <w:r w:rsidRPr="009466BB">
        <w:rPr>
          <w:rFonts w:ascii="Times New Roman" w:hAnsi="Times New Roman" w:cs="Times New Roman"/>
        </w:rPr>
        <w:t xml:space="preserve">Kota Denpasar </w:t>
      </w:r>
      <w:proofErr w:type="spellStart"/>
      <w:r w:rsidRPr="009466BB">
        <w:rPr>
          <w:rFonts w:ascii="Times New Roman" w:hAnsi="Times New Roman" w:cs="Times New Roman"/>
        </w:rPr>
        <w:t>merupakan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salah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kota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cukup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padat</w:t>
      </w:r>
      <w:proofErr w:type="spell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provinsi</w:t>
      </w:r>
      <w:proofErr w:type="spellEnd"/>
      <w:r w:rsidRPr="009466BB">
        <w:rPr>
          <w:rFonts w:ascii="Times New Roman" w:hAnsi="Times New Roman" w:cs="Times New Roman"/>
        </w:rPr>
        <w:t xml:space="preserve"> Bali, </w:t>
      </w:r>
      <w:proofErr w:type="spellStart"/>
      <w:r w:rsidRPr="009466BB">
        <w:rPr>
          <w:rFonts w:ascii="Times New Roman" w:hAnsi="Times New Roman" w:cs="Times New Roman"/>
        </w:rPr>
        <w:t>oleh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karena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Kota Denpasar </w:t>
      </w:r>
      <w:proofErr w:type="spellStart"/>
      <w:r w:rsidRPr="009466BB">
        <w:rPr>
          <w:rFonts w:ascii="Times New Roman" w:hAnsi="Times New Roman" w:cs="Times New Roman"/>
        </w:rPr>
        <w:t>harus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lebih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tanggap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memelihara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keamanan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ketertiban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masyarakat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lastRenderedPageBreak/>
        <w:t>wilayah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Hukum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Polresta</w:t>
      </w:r>
      <w:proofErr w:type="spellEnd"/>
      <w:r w:rsidRPr="009466BB">
        <w:rPr>
          <w:rFonts w:ascii="Times New Roman" w:hAnsi="Times New Roman" w:cs="Times New Roman"/>
        </w:rPr>
        <w:t xml:space="preserve"> Denpasar. </w:t>
      </w:r>
      <w:proofErr w:type="spellStart"/>
      <w:proofErr w:type="gramStart"/>
      <w:r w:rsidRPr="009466BB">
        <w:rPr>
          <w:rFonts w:ascii="Times New Roman" w:hAnsi="Times New Roman" w:cs="Times New Roman"/>
        </w:rPr>
        <w:t>Terkait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masalah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online,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Kota Denpasar </w:t>
      </w:r>
      <w:proofErr w:type="spellStart"/>
      <w:r w:rsidRPr="009466BB">
        <w:rPr>
          <w:rFonts w:ascii="Times New Roman" w:hAnsi="Times New Roman" w:cs="Times New Roman"/>
        </w:rPr>
        <w:t>memiliki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beberapa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upaya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penanggulangan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bersifat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preventif</w:t>
      </w:r>
      <w:proofErr w:type="spellEnd"/>
      <w:r w:rsidRPr="009466BB">
        <w:rPr>
          <w:rFonts w:ascii="Times New Roman" w:hAnsi="Times New Roman" w:cs="Times New Roman"/>
        </w:rPr>
        <w:t>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</w:p>
    <w:p w:rsidR="005A7338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Start"/>
      <w:r w:rsidRPr="009466BB">
        <w:rPr>
          <w:rFonts w:ascii="Times New Roman" w:hAnsi="Times New Roman" w:cs="Times New Roman"/>
        </w:rPr>
        <w:t>Berdasarkan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hasil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wawancara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BRIPKA Ni </w:t>
      </w:r>
      <w:proofErr w:type="spellStart"/>
      <w:r w:rsidRPr="009466BB">
        <w:rPr>
          <w:rFonts w:ascii="Times New Roman" w:hAnsi="Times New Roman" w:cs="Times New Roman"/>
        </w:rPr>
        <w:t>Nyoman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Eni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Perimawati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Anggota</w:t>
      </w:r>
      <w:proofErr w:type="spellEnd"/>
      <w:r w:rsidRPr="009466BB">
        <w:rPr>
          <w:rFonts w:ascii="Times New Roman" w:hAnsi="Times New Roman" w:cs="Times New Roman"/>
        </w:rPr>
        <w:t xml:space="preserve"> Unit 5 </w:t>
      </w:r>
      <w:proofErr w:type="spellStart"/>
      <w:r w:rsidRPr="009466BB">
        <w:rPr>
          <w:rFonts w:ascii="Times New Roman" w:hAnsi="Times New Roman" w:cs="Times New Roman"/>
        </w:rPr>
        <w:t>Bagsat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Reskrim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Polresta</w:t>
      </w:r>
      <w:proofErr w:type="spellEnd"/>
      <w:r w:rsidRPr="009466BB">
        <w:rPr>
          <w:rFonts w:ascii="Times New Roman" w:hAnsi="Times New Roman" w:cs="Times New Roman"/>
        </w:rPr>
        <w:t xml:space="preserve"> Denpasar yang </w:t>
      </w:r>
      <w:proofErr w:type="spellStart"/>
      <w:r w:rsidRPr="009466BB">
        <w:rPr>
          <w:rFonts w:ascii="Times New Roman" w:hAnsi="Times New Roman" w:cs="Times New Roman"/>
        </w:rPr>
        <w:t>dilakukan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pada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tanggal</w:t>
      </w:r>
      <w:proofErr w:type="spellEnd"/>
      <w:r w:rsidRPr="009466BB">
        <w:rPr>
          <w:rFonts w:ascii="Times New Roman" w:hAnsi="Times New Roman" w:cs="Times New Roman"/>
        </w:rPr>
        <w:t xml:space="preserve"> 22 </w:t>
      </w:r>
      <w:proofErr w:type="spellStart"/>
      <w:r w:rsidRPr="009466BB">
        <w:rPr>
          <w:rFonts w:ascii="Times New Roman" w:hAnsi="Times New Roman" w:cs="Times New Roman"/>
        </w:rPr>
        <w:t>Agustus</w:t>
      </w:r>
      <w:proofErr w:type="spellEnd"/>
      <w:r w:rsidRPr="009466BB">
        <w:rPr>
          <w:rFonts w:ascii="Times New Roman" w:hAnsi="Times New Roman" w:cs="Times New Roman"/>
        </w:rPr>
        <w:t xml:space="preserve"> 2019,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Kota Denpasar </w:t>
      </w:r>
      <w:proofErr w:type="spellStart"/>
      <w:r w:rsidRPr="009466BB">
        <w:rPr>
          <w:rFonts w:ascii="Times New Roman" w:hAnsi="Times New Roman" w:cs="Times New Roman"/>
        </w:rPr>
        <w:t>memiliki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beberpa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upaya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penanggulangan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terkait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tindak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online yang </w:t>
      </w:r>
      <w:proofErr w:type="spellStart"/>
      <w:r w:rsidRPr="009466BB">
        <w:rPr>
          <w:rFonts w:ascii="Times New Roman" w:hAnsi="Times New Roman" w:cs="Times New Roman"/>
        </w:rPr>
        <w:t>bersifat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preventif</w:t>
      </w:r>
      <w:proofErr w:type="spellEnd"/>
      <w:r w:rsidRPr="009466BB">
        <w:rPr>
          <w:rFonts w:ascii="Times New Roman" w:hAnsi="Times New Roman" w:cs="Times New Roman"/>
        </w:rPr>
        <w:t xml:space="preserve">. </w:t>
      </w:r>
      <w:proofErr w:type="gramStart"/>
      <w:r w:rsidRPr="009466BB">
        <w:rPr>
          <w:rFonts w:ascii="Times New Roman" w:hAnsi="Times New Roman" w:cs="Times New Roman"/>
        </w:rPr>
        <w:t xml:space="preserve">Hal yang </w:t>
      </w:r>
      <w:proofErr w:type="spellStart"/>
      <w:r w:rsidRPr="009466BB">
        <w:rPr>
          <w:rFonts w:ascii="Times New Roman" w:hAnsi="Times New Roman" w:cs="Times New Roman"/>
        </w:rPr>
        <w:t>dilakukan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oleh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pihak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yaitu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memberikan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himbauan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kepada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masyarakat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mengenai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bahaya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memberi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pengawasan</w:t>
      </w:r>
      <w:proofErr w:type="spell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dunia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melalui</w:t>
      </w:r>
      <w:proofErr w:type="spellEnd"/>
      <w:r w:rsidRPr="009466BB">
        <w:rPr>
          <w:rFonts w:ascii="Times New Roman" w:hAnsi="Times New Roman" w:cs="Times New Roman"/>
        </w:rPr>
        <w:t xml:space="preserve"> media Internet.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</w:p>
    <w:p w:rsidR="005A7338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466BB">
        <w:rPr>
          <w:rFonts w:ascii="Times New Roman" w:hAnsi="Times New Roman" w:cs="Times New Roman"/>
        </w:rPr>
        <w:t>Himbauan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yaitu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terjun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langsung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masyarakat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memberikan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peringatan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penyuluhan</w:t>
      </w:r>
      <w:proofErr w:type="spellEnd"/>
      <w:r w:rsidRPr="009466BB">
        <w:rPr>
          <w:rFonts w:ascii="Times New Roman" w:hAnsi="Times New Roman" w:cs="Times New Roman"/>
        </w:rPr>
        <w:t>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Penyuluhan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hal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ini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yaitu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pihak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pendekatan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6BB">
        <w:rPr>
          <w:rFonts w:ascii="Times New Roman" w:hAnsi="Times New Roman" w:cs="Times New Roman"/>
        </w:rPr>
        <w:t>cara</w:t>
      </w:r>
      <w:proofErr w:type="spellEnd"/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memberikan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pengertian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mengenai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online </w:t>
      </w:r>
      <w:proofErr w:type="spellStart"/>
      <w:r w:rsidRPr="009466BB">
        <w:rPr>
          <w:rFonts w:ascii="Times New Roman" w:hAnsi="Times New Roman" w:cs="Times New Roman"/>
        </w:rPr>
        <w:t>serta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memberi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pengetahuan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bahaya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kerugian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didapat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apabila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online </w:t>
      </w:r>
      <w:proofErr w:type="spellStart"/>
      <w:r w:rsidRPr="009466BB">
        <w:rPr>
          <w:rFonts w:ascii="Times New Roman" w:hAnsi="Times New Roman" w:cs="Times New Roman"/>
        </w:rPr>
        <w:t>tersebut</w:t>
      </w:r>
      <w:proofErr w:type="spellEnd"/>
      <w:r w:rsidRPr="009466BB">
        <w:rPr>
          <w:rFonts w:ascii="Times New Roman" w:hAnsi="Times New Roman" w:cs="Times New Roman"/>
        </w:rPr>
        <w:t xml:space="preserve">.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juga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memberikan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peringatan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menekankan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bahwa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maupun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online </w:t>
      </w:r>
      <w:proofErr w:type="spellStart"/>
      <w:r w:rsidRPr="009466BB">
        <w:rPr>
          <w:rFonts w:ascii="Times New Roman" w:hAnsi="Times New Roman" w:cs="Times New Roman"/>
        </w:rPr>
        <w:t>merupakan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tindak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6BB">
        <w:rPr>
          <w:rFonts w:ascii="Times New Roman" w:hAnsi="Times New Roman" w:cs="Times New Roman"/>
        </w:rPr>
        <w:t>akan</w:t>
      </w:r>
      <w:proofErr w:type="spellEnd"/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mendapatkan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sanksi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bagi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melakukannya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sebagaimana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diatur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Pasal</w:t>
      </w:r>
      <w:proofErr w:type="spellEnd"/>
      <w:r w:rsidRPr="009466BB">
        <w:rPr>
          <w:rFonts w:ascii="Times New Roman" w:hAnsi="Times New Roman" w:cs="Times New Roman"/>
        </w:rPr>
        <w:t xml:space="preserve"> 303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303bis KUHP. </w:t>
      </w:r>
    </w:p>
    <w:p w:rsidR="005A7338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Kota Denpasar </w:t>
      </w:r>
      <w:proofErr w:type="spellStart"/>
      <w:r w:rsidRPr="009466BB">
        <w:rPr>
          <w:rFonts w:ascii="Times New Roman" w:hAnsi="Times New Roman" w:cs="Times New Roman"/>
        </w:rPr>
        <w:t>memadukan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kolaborasi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antara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Satreskrim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Sat </w:t>
      </w:r>
      <w:proofErr w:type="spellStart"/>
      <w:r w:rsidRPr="009466BB">
        <w:rPr>
          <w:rFonts w:ascii="Times New Roman" w:hAnsi="Times New Roman" w:cs="Times New Roman"/>
        </w:rPr>
        <w:t>Binmas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memberi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himbauan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berupa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penyuluhan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peringatan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kepada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masyarakat</w:t>
      </w:r>
      <w:proofErr w:type="spellEnd"/>
      <w:r w:rsidRPr="009466BB">
        <w:rPr>
          <w:rFonts w:ascii="Times New Roman" w:hAnsi="Times New Roman" w:cs="Times New Roman"/>
        </w:rPr>
        <w:t>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6BB">
        <w:rPr>
          <w:rFonts w:ascii="Times New Roman" w:hAnsi="Times New Roman" w:cs="Times New Roman"/>
        </w:rPr>
        <w:t>Kolaborasi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antara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Satreskrim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Sat </w:t>
      </w:r>
      <w:proofErr w:type="spellStart"/>
      <w:r w:rsidRPr="009466BB">
        <w:rPr>
          <w:rFonts w:ascii="Times New Roman" w:hAnsi="Times New Roman" w:cs="Times New Roman"/>
        </w:rPr>
        <w:t>Binmas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ini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menargetkan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penyuluhan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kepada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tokoh-tokoh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masyarakat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seperti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petinggi</w:t>
      </w:r>
      <w:proofErr w:type="spellEnd"/>
      <w:r w:rsidRPr="009466BB">
        <w:rPr>
          <w:rFonts w:ascii="Times New Roman" w:hAnsi="Times New Roman" w:cs="Times New Roman"/>
        </w:rPr>
        <w:t xml:space="preserve"> agama, </w:t>
      </w:r>
      <w:proofErr w:type="spellStart"/>
      <w:r w:rsidRPr="009466BB">
        <w:rPr>
          <w:rFonts w:ascii="Times New Roman" w:hAnsi="Times New Roman" w:cs="Times New Roman"/>
        </w:rPr>
        <w:t>petinggi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desa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orang-orang yang </w:t>
      </w:r>
      <w:proofErr w:type="spellStart"/>
      <w:r w:rsidRPr="009466BB">
        <w:rPr>
          <w:rFonts w:ascii="Times New Roman" w:hAnsi="Times New Roman" w:cs="Times New Roman"/>
        </w:rPr>
        <w:t>berpegaruh</w:t>
      </w:r>
      <w:proofErr w:type="spell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suatu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daerah</w:t>
      </w:r>
      <w:proofErr w:type="spellEnd"/>
      <w:r w:rsidRPr="009466BB">
        <w:rPr>
          <w:rFonts w:ascii="Times New Roman" w:hAnsi="Times New Roman" w:cs="Times New Roman"/>
        </w:rPr>
        <w:t>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6BB">
        <w:rPr>
          <w:rFonts w:ascii="Times New Roman" w:hAnsi="Times New Roman" w:cs="Times New Roman"/>
        </w:rPr>
        <w:t>Selain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tokoh-tokoh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masyarakat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pihak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juga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menargetkan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memberikan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penyuluhan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kepada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organisasi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masyarakat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seperti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teruna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teruni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ada</w:t>
      </w:r>
      <w:proofErr w:type="spell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seluruh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desa</w:t>
      </w:r>
      <w:proofErr w:type="spell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wilayah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Hukum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Polresta</w:t>
      </w:r>
      <w:proofErr w:type="spellEnd"/>
      <w:r w:rsidRPr="009466BB">
        <w:rPr>
          <w:rFonts w:ascii="Times New Roman" w:hAnsi="Times New Roman" w:cs="Times New Roman"/>
        </w:rPr>
        <w:t xml:space="preserve"> Denpasar.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ini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himbauan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telah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diberikan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diharapkan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dapat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disalurkan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seluruh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masyarakat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juga</w:t>
      </w:r>
      <w:proofErr w:type="spellEnd"/>
      <w:r w:rsidRPr="009466BB">
        <w:rPr>
          <w:rFonts w:ascii="Times New Roman" w:hAnsi="Times New Roman" w:cs="Times New Roman"/>
        </w:rPr>
        <w:t xml:space="preserve"> agar </w:t>
      </w:r>
      <w:proofErr w:type="spellStart"/>
      <w:r w:rsidRPr="009466BB">
        <w:rPr>
          <w:rFonts w:ascii="Times New Roman" w:hAnsi="Times New Roman" w:cs="Times New Roman"/>
        </w:rPr>
        <w:t>dapat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mendorong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masyarakat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untuk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berperan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aktif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memberantas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online di </w:t>
      </w:r>
      <w:proofErr w:type="spellStart"/>
      <w:r w:rsidRPr="009466BB">
        <w:rPr>
          <w:rFonts w:ascii="Times New Roman" w:hAnsi="Times New Roman" w:cs="Times New Roman"/>
        </w:rPr>
        <w:t>wilayah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Hukum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Polresta</w:t>
      </w:r>
      <w:proofErr w:type="spellEnd"/>
      <w:r w:rsidRPr="009466BB">
        <w:rPr>
          <w:rFonts w:ascii="Times New Roman" w:hAnsi="Times New Roman" w:cs="Times New Roman"/>
        </w:rPr>
        <w:t xml:space="preserve"> Denpasar.</w:t>
      </w:r>
      <w:proofErr w:type="gramEnd"/>
    </w:p>
    <w:p w:rsidR="005A7338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466BB">
        <w:rPr>
          <w:rFonts w:ascii="Times New Roman" w:hAnsi="Times New Roman" w:cs="Times New Roman"/>
        </w:rPr>
        <w:t>Upaya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selanjutnya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dilakukan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pihak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memberantas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online </w:t>
      </w:r>
      <w:proofErr w:type="spellStart"/>
      <w:r w:rsidRPr="009466BB">
        <w:rPr>
          <w:rFonts w:ascii="Times New Roman" w:hAnsi="Times New Roman" w:cs="Times New Roman"/>
        </w:rPr>
        <w:t>yaitu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pengawasan</w:t>
      </w:r>
      <w:proofErr w:type="spell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dunia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media Internet.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</w:p>
    <w:p w:rsidR="005A7338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Kementerian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Komunikasi</w:t>
      </w:r>
      <w:proofErr w:type="spellEnd"/>
      <w:r w:rsidRPr="009466BB">
        <w:rPr>
          <w:rFonts w:ascii="Times New Roman" w:hAnsi="Times New Roman" w:cs="Times New Roman"/>
        </w:rPr>
        <w:t xml:space="preserve"> Dan </w:t>
      </w:r>
      <w:proofErr w:type="spellStart"/>
      <w:r w:rsidRPr="009466BB">
        <w:rPr>
          <w:rFonts w:ascii="Times New Roman" w:hAnsi="Times New Roman" w:cs="Times New Roman"/>
        </w:rPr>
        <w:t>Informatika</w:t>
      </w:r>
      <w:proofErr w:type="spellEnd"/>
      <w:r w:rsidRPr="009466BB">
        <w:rPr>
          <w:rFonts w:ascii="Times New Roman" w:hAnsi="Times New Roman" w:cs="Times New Roman"/>
        </w:rPr>
        <w:t xml:space="preserve"> (</w:t>
      </w:r>
      <w:proofErr w:type="spellStart"/>
      <w:r w:rsidRPr="009466BB">
        <w:rPr>
          <w:rFonts w:ascii="Times New Roman" w:hAnsi="Times New Roman" w:cs="Times New Roman"/>
        </w:rPr>
        <w:t>Kominfo</w:t>
      </w:r>
      <w:proofErr w:type="spellEnd"/>
      <w:r w:rsidRPr="009466BB">
        <w:rPr>
          <w:rFonts w:ascii="Times New Roman" w:hAnsi="Times New Roman" w:cs="Times New Roman"/>
        </w:rPr>
        <w:t xml:space="preserve">) </w:t>
      </w:r>
      <w:proofErr w:type="spellStart"/>
      <w:r w:rsidRPr="009466BB">
        <w:rPr>
          <w:rFonts w:ascii="Times New Roman" w:hAnsi="Times New Roman" w:cs="Times New Roman"/>
        </w:rPr>
        <w:t>berkolaborasi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pemberantasan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terhadap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situs</w:t>
      </w:r>
      <w:proofErr w:type="spellEnd"/>
      <w:r w:rsidRPr="009466BB">
        <w:rPr>
          <w:rFonts w:ascii="Times New Roman" w:hAnsi="Times New Roman" w:cs="Times New Roman"/>
        </w:rPr>
        <w:t xml:space="preserve">- 11 </w:t>
      </w:r>
      <w:proofErr w:type="spellStart"/>
      <w:r w:rsidRPr="009466BB">
        <w:rPr>
          <w:rFonts w:ascii="Times New Roman" w:hAnsi="Times New Roman" w:cs="Times New Roman"/>
        </w:rPr>
        <w:t>situs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mengandung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unsur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online.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6BB">
        <w:rPr>
          <w:rFonts w:ascii="Times New Roman" w:hAnsi="Times New Roman" w:cs="Times New Roman"/>
        </w:rPr>
        <w:t>Peran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pihak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hal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ini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yaitu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patroli</w:t>
      </w:r>
      <w:proofErr w:type="spell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dunia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menggunakan</w:t>
      </w:r>
      <w:proofErr w:type="spellEnd"/>
      <w:r w:rsidRPr="009466BB">
        <w:rPr>
          <w:rFonts w:ascii="Times New Roman" w:hAnsi="Times New Roman" w:cs="Times New Roman"/>
        </w:rPr>
        <w:t xml:space="preserve"> media Internet </w:t>
      </w:r>
      <w:proofErr w:type="spellStart"/>
      <w:r w:rsidRPr="009466BB">
        <w:rPr>
          <w:rFonts w:ascii="Times New Roman" w:hAnsi="Times New Roman" w:cs="Times New Roman"/>
        </w:rPr>
        <w:t>untuk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mengawasi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kegiatan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tiap-tiap</w:t>
      </w:r>
      <w:proofErr w:type="spellEnd"/>
      <w:r w:rsidRPr="009466BB">
        <w:rPr>
          <w:rFonts w:ascii="Times New Roman" w:hAnsi="Times New Roman" w:cs="Times New Roman"/>
        </w:rPr>
        <w:t xml:space="preserve"> orang yang </w:t>
      </w:r>
      <w:proofErr w:type="spellStart"/>
      <w:r w:rsidRPr="009466BB">
        <w:rPr>
          <w:rFonts w:ascii="Times New Roman" w:hAnsi="Times New Roman" w:cs="Times New Roman"/>
        </w:rPr>
        <w:t>terindikasi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kegiatan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judi</w:t>
      </w:r>
      <w:proofErr w:type="spellEnd"/>
      <w:r w:rsidRPr="009466BB">
        <w:rPr>
          <w:rFonts w:ascii="Times New Roman" w:hAnsi="Times New Roman" w:cs="Times New Roman"/>
        </w:rPr>
        <w:t xml:space="preserve"> online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melacak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serta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mengumpulkan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sejumlah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tautan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situs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dicurigai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mengandung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unsur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>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Tautan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situs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telah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dikumpulkan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tersebut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diserahkan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Kominfo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untuk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diproses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seleksi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lalu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situs-situs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terbukti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mengandung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unsur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6BB">
        <w:rPr>
          <w:rFonts w:ascii="Times New Roman" w:hAnsi="Times New Roman" w:cs="Times New Roman"/>
        </w:rPr>
        <w:t>akan</w:t>
      </w:r>
      <w:proofErr w:type="spellEnd"/>
      <w:proofErr w:type="gram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blokir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sehingga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situs-situs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tersebut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tidak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bisa</w:t>
      </w:r>
      <w:proofErr w:type="spell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akses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oleh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masyarakat</w:t>
      </w:r>
      <w:proofErr w:type="spellEnd"/>
      <w:r w:rsidRPr="009466BB">
        <w:rPr>
          <w:rFonts w:ascii="Times New Roman" w:hAnsi="Times New Roman" w:cs="Times New Roman"/>
        </w:rPr>
        <w:t xml:space="preserve">. </w:t>
      </w:r>
    </w:p>
    <w:p w:rsidR="005A7338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466BB">
        <w:rPr>
          <w:rFonts w:ascii="Times New Roman" w:hAnsi="Times New Roman" w:cs="Times New Roman"/>
        </w:rPr>
        <w:t>Upaya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penanggulangan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bersifat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represif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merupakan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salah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upaya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penegakan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hukum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lebih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menitikberatkan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pada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pemberantasan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setelah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terjadinya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kejahatan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dilakukan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hukum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yaitu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sanksi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merupakan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ancaman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bagi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pelakunya</w:t>
      </w:r>
      <w:proofErr w:type="spellEnd"/>
      <w:r w:rsidRPr="009466BB">
        <w:rPr>
          <w:rFonts w:ascii="Times New Roman" w:hAnsi="Times New Roman" w:cs="Times New Roman"/>
        </w:rPr>
        <w:t>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66BB">
        <w:rPr>
          <w:rFonts w:ascii="Times New Roman" w:hAnsi="Times New Roman" w:cs="Times New Roman"/>
        </w:rPr>
        <w:t>Penyidikan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penyidikan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lanjutan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penuntutan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seterusnya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merupakan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bagian-b</w:t>
      </w:r>
      <w:r w:rsidRPr="009466BB">
        <w:rPr>
          <w:rFonts w:ascii="Times New Roman" w:hAnsi="Times New Roman" w:cs="Times New Roman"/>
        </w:rPr>
        <w:t>agian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dari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politik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hukum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>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</w:p>
    <w:p w:rsidR="005A7338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466BB">
        <w:rPr>
          <w:rFonts w:ascii="Times New Roman" w:hAnsi="Times New Roman" w:cs="Times New Roman"/>
        </w:rPr>
        <w:t>Berdasarkan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hasil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wawancara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BRIPKA Ni </w:t>
      </w:r>
      <w:proofErr w:type="spellStart"/>
      <w:r w:rsidRPr="009466BB">
        <w:rPr>
          <w:rFonts w:ascii="Times New Roman" w:hAnsi="Times New Roman" w:cs="Times New Roman"/>
        </w:rPr>
        <w:t>Nyoman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Eni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Perimawati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Kota Denpasar </w:t>
      </w:r>
      <w:proofErr w:type="spellStart"/>
      <w:r w:rsidRPr="009466BB">
        <w:rPr>
          <w:rFonts w:ascii="Times New Roman" w:hAnsi="Times New Roman" w:cs="Times New Roman"/>
        </w:rPr>
        <w:t>juga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upaya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penanggulangan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bersifat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represif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memberantas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online yang </w:t>
      </w:r>
      <w:proofErr w:type="spellStart"/>
      <w:r w:rsidRPr="009466BB">
        <w:rPr>
          <w:rFonts w:ascii="Times New Roman" w:hAnsi="Times New Roman" w:cs="Times New Roman"/>
        </w:rPr>
        <w:t>terjadi</w:t>
      </w:r>
      <w:proofErr w:type="spell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wilayah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Hukum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Polresta</w:t>
      </w:r>
      <w:proofErr w:type="spellEnd"/>
      <w:r w:rsidRPr="009466BB">
        <w:rPr>
          <w:rFonts w:ascii="Times New Roman" w:hAnsi="Times New Roman" w:cs="Times New Roman"/>
        </w:rPr>
        <w:t xml:space="preserve"> Denpasar.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</w:p>
    <w:p w:rsidR="005A7338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466BB">
        <w:rPr>
          <w:rFonts w:ascii="Times New Roman" w:hAnsi="Times New Roman" w:cs="Times New Roman"/>
        </w:rPr>
        <w:lastRenderedPageBreak/>
        <w:t>Selama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tahun</w:t>
      </w:r>
      <w:proofErr w:type="spellEnd"/>
      <w:r w:rsidRPr="009466BB">
        <w:rPr>
          <w:rFonts w:ascii="Times New Roman" w:hAnsi="Times New Roman" w:cs="Times New Roman"/>
        </w:rPr>
        <w:t xml:space="preserve"> 2019 </w:t>
      </w:r>
      <w:proofErr w:type="spellStart"/>
      <w:r w:rsidRPr="009466BB">
        <w:rPr>
          <w:rFonts w:ascii="Times New Roman" w:hAnsi="Times New Roman" w:cs="Times New Roman"/>
        </w:rPr>
        <w:t>dari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bulan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Januari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sampai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bulan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Juli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ini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sudah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terdapat</w:t>
      </w:r>
      <w:proofErr w:type="spellEnd"/>
      <w:r w:rsidRPr="009466BB">
        <w:rPr>
          <w:rFonts w:ascii="Times New Roman" w:hAnsi="Times New Roman" w:cs="Times New Roman"/>
        </w:rPr>
        <w:t xml:space="preserve"> 5 </w:t>
      </w:r>
      <w:proofErr w:type="spellStart"/>
      <w:r w:rsidRPr="009466BB">
        <w:rPr>
          <w:rFonts w:ascii="Times New Roman" w:hAnsi="Times New Roman" w:cs="Times New Roman"/>
        </w:rPr>
        <w:t>kasus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tindak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judi</w:t>
      </w:r>
      <w:proofErr w:type="spellEnd"/>
      <w:r w:rsidRPr="009466BB">
        <w:rPr>
          <w:rFonts w:ascii="Times New Roman" w:hAnsi="Times New Roman" w:cs="Times New Roman"/>
        </w:rPr>
        <w:t xml:space="preserve"> online di </w:t>
      </w:r>
      <w:proofErr w:type="spellStart"/>
      <w:r w:rsidRPr="009466BB">
        <w:rPr>
          <w:rFonts w:ascii="Times New Roman" w:hAnsi="Times New Roman" w:cs="Times New Roman"/>
        </w:rPr>
        <w:t>wilayah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Hukum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Polresta</w:t>
      </w:r>
      <w:proofErr w:type="spellEnd"/>
      <w:r w:rsidRPr="009466BB">
        <w:rPr>
          <w:rFonts w:ascii="Times New Roman" w:hAnsi="Times New Roman" w:cs="Times New Roman"/>
        </w:rPr>
        <w:t xml:space="preserve"> Denpasar.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Menurut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Laporan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Informasi</w:t>
      </w:r>
      <w:proofErr w:type="spellEnd"/>
      <w:r w:rsidRPr="009466BB">
        <w:rPr>
          <w:rFonts w:ascii="Times New Roman" w:hAnsi="Times New Roman" w:cs="Times New Roman"/>
        </w:rPr>
        <w:t xml:space="preserve"> (LI) </w:t>
      </w:r>
      <w:proofErr w:type="spellStart"/>
      <w:r w:rsidRPr="009466BB">
        <w:rPr>
          <w:rFonts w:ascii="Times New Roman" w:hAnsi="Times New Roman" w:cs="Times New Roman"/>
        </w:rPr>
        <w:t>dari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kelima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kasus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tersebut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terdapat</w:t>
      </w:r>
      <w:proofErr w:type="spellEnd"/>
      <w:r w:rsidRPr="009466BB">
        <w:rPr>
          <w:rFonts w:ascii="Times New Roman" w:hAnsi="Times New Roman" w:cs="Times New Roman"/>
        </w:rPr>
        <w:t xml:space="preserve"> 4 </w:t>
      </w:r>
      <w:proofErr w:type="spellStart"/>
      <w:r w:rsidRPr="009466BB">
        <w:rPr>
          <w:rFonts w:ascii="Times New Roman" w:hAnsi="Times New Roman" w:cs="Times New Roman"/>
        </w:rPr>
        <w:t>kasus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pelakunya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sudah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menjalani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sanksi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atau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dapat</w:t>
      </w:r>
      <w:proofErr w:type="spellEnd"/>
      <w:r w:rsidRPr="009466BB">
        <w:rPr>
          <w:rFonts w:ascii="Times New Roman" w:hAnsi="Times New Roman" w:cs="Times New Roman"/>
        </w:rPr>
        <w:t xml:space="preserve"> di </w:t>
      </w:r>
      <w:proofErr w:type="spellStart"/>
      <w:r w:rsidRPr="009466BB">
        <w:rPr>
          <w:rFonts w:ascii="Times New Roman" w:hAnsi="Times New Roman" w:cs="Times New Roman"/>
        </w:rPr>
        <w:t>kategorikan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kasuskasus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tersebut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sudah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inkrah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1 </w:t>
      </w:r>
      <w:proofErr w:type="spellStart"/>
      <w:r w:rsidRPr="009466BB">
        <w:rPr>
          <w:rFonts w:ascii="Times New Roman" w:hAnsi="Times New Roman" w:cs="Times New Roman"/>
        </w:rPr>
        <w:t>kasus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masih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tahap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pemerosesan</w:t>
      </w:r>
      <w:proofErr w:type="spellEnd"/>
      <w:r w:rsidRPr="009466BB">
        <w:rPr>
          <w:rFonts w:ascii="Times New Roman" w:hAnsi="Times New Roman" w:cs="Times New Roman"/>
        </w:rPr>
        <w:t xml:space="preserve"> (</w:t>
      </w:r>
      <w:proofErr w:type="spellStart"/>
      <w:r w:rsidRPr="009466BB">
        <w:rPr>
          <w:rFonts w:ascii="Times New Roman" w:hAnsi="Times New Roman" w:cs="Times New Roman"/>
        </w:rPr>
        <w:t>masih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proses </w:t>
      </w:r>
      <w:proofErr w:type="spellStart"/>
      <w:r w:rsidRPr="009466BB">
        <w:rPr>
          <w:rFonts w:ascii="Times New Roman" w:hAnsi="Times New Roman" w:cs="Times New Roman"/>
        </w:rPr>
        <w:t>persidangan</w:t>
      </w:r>
      <w:proofErr w:type="spellEnd"/>
      <w:r w:rsidRPr="009466BB">
        <w:rPr>
          <w:rFonts w:ascii="Times New Roman" w:hAnsi="Times New Roman" w:cs="Times New Roman"/>
        </w:rPr>
        <w:t xml:space="preserve">). </w:t>
      </w:r>
      <w:proofErr w:type="spellStart"/>
      <w:proofErr w:type="gram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kasus-kasus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tersebut</w:t>
      </w:r>
      <w:proofErr w:type="spellEnd"/>
      <w:r w:rsidRPr="009466BB">
        <w:rPr>
          <w:rFonts w:ascii="Times New Roman" w:hAnsi="Times New Roman" w:cs="Times New Roman"/>
        </w:rPr>
        <w:t xml:space="preserve"> rata-rata </w:t>
      </w:r>
      <w:proofErr w:type="spellStart"/>
      <w:r w:rsidRPr="009466BB">
        <w:rPr>
          <w:rFonts w:ascii="Times New Roman" w:hAnsi="Times New Roman" w:cs="Times New Roman"/>
        </w:rPr>
        <w:t>memiliki</w:t>
      </w:r>
      <w:proofErr w:type="spellEnd"/>
      <w:r w:rsidRPr="009466BB">
        <w:rPr>
          <w:rFonts w:ascii="Times New Roman" w:hAnsi="Times New Roman" w:cs="Times New Roman"/>
        </w:rPr>
        <w:t xml:space="preserve"> 2 </w:t>
      </w:r>
      <w:proofErr w:type="spellStart"/>
      <w:r w:rsidRPr="009466BB">
        <w:rPr>
          <w:rFonts w:ascii="Times New Roman" w:hAnsi="Times New Roman" w:cs="Times New Roman"/>
        </w:rPr>
        <w:t>sampai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3 </w:t>
      </w:r>
      <w:proofErr w:type="spellStart"/>
      <w:r w:rsidRPr="009466BB">
        <w:rPr>
          <w:rFonts w:ascii="Times New Roman" w:hAnsi="Times New Roman" w:cs="Times New Roman"/>
        </w:rPr>
        <w:t>tersangka</w:t>
      </w:r>
      <w:proofErr w:type="spellEnd"/>
      <w:r w:rsidRPr="009466BB">
        <w:rPr>
          <w:rFonts w:ascii="Times New Roman" w:hAnsi="Times New Roman" w:cs="Times New Roman"/>
        </w:rPr>
        <w:t xml:space="preserve"> yang </w:t>
      </w:r>
      <w:proofErr w:type="spellStart"/>
      <w:r w:rsidRPr="009466BB">
        <w:rPr>
          <w:rFonts w:ascii="Times New Roman" w:hAnsi="Times New Roman" w:cs="Times New Roman"/>
        </w:rPr>
        <w:t>terindikasi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tindak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judi</w:t>
      </w:r>
      <w:proofErr w:type="spellEnd"/>
      <w:r w:rsidRPr="009466BB">
        <w:rPr>
          <w:rFonts w:ascii="Times New Roman" w:hAnsi="Times New Roman" w:cs="Times New Roman"/>
        </w:rPr>
        <w:t xml:space="preserve"> online.</w:t>
      </w:r>
      <w:proofErr w:type="gramEnd"/>
      <w:r w:rsidRPr="009466BB">
        <w:rPr>
          <w:rFonts w:ascii="Times New Roman" w:hAnsi="Times New Roman" w:cs="Times New Roman"/>
        </w:rPr>
        <w:t xml:space="preserve"> </w:t>
      </w:r>
    </w:p>
    <w:p w:rsidR="00202259" w:rsidRPr="009466BB" w:rsidRDefault="005A7338" w:rsidP="009466BB">
      <w:pPr>
        <w:ind w:firstLine="284"/>
        <w:jc w:val="both"/>
        <w:rPr>
          <w:rFonts w:ascii="Times New Roman" w:hAnsi="Times New Roman" w:cs="Times New Roman"/>
        </w:rPr>
      </w:pPr>
      <w:proofErr w:type="spellStart"/>
      <w:r w:rsidRPr="009466BB">
        <w:rPr>
          <w:rFonts w:ascii="Times New Roman" w:hAnsi="Times New Roman" w:cs="Times New Roman"/>
        </w:rPr>
        <w:t>Beliau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juga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menjelaskan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upaya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penanggulangan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represif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Kota Denpasar </w:t>
      </w:r>
      <w:proofErr w:type="spellStart"/>
      <w:r w:rsidRPr="009466BB">
        <w:rPr>
          <w:rFonts w:ascii="Times New Roman" w:hAnsi="Times New Roman" w:cs="Times New Roman"/>
        </w:rPr>
        <w:t>yaitu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melakukan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penangkapan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pemerosesan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lalu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pengajuan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pengadilan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menerapkan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Pasal</w:t>
      </w:r>
      <w:proofErr w:type="spellEnd"/>
      <w:r w:rsidRPr="009466BB">
        <w:rPr>
          <w:rFonts w:ascii="Times New Roman" w:hAnsi="Times New Roman" w:cs="Times New Roman"/>
        </w:rPr>
        <w:t xml:space="preserve"> 303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303 </w:t>
      </w:r>
      <w:proofErr w:type="spellStart"/>
      <w:r w:rsidRPr="009466BB">
        <w:rPr>
          <w:rFonts w:ascii="Times New Roman" w:hAnsi="Times New Roman" w:cs="Times New Roman"/>
        </w:rPr>
        <w:t>bis</w:t>
      </w:r>
      <w:proofErr w:type="spellEnd"/>
      <w:r w:rsidRPr="009466BB">
        <w:rPr>
          <w:rFonts w:ascii="Times New Roman" w:hAnsi="Times New Roman" w:cs="Times New Roman"/>
        </w:rPr>
        <w:t xml:space="preserve"> KUHP </w:t>
      </w:r>
      <w:proofErr w:type="spellStart"/>
      <w:r w:rsidRPr="009466BB">
        <w:rPr>
          <w:rFonts w:ascii="Times New Roman" w:hAnsi="Times New Roman" w:cs="Times New Roman"/>
        </w:rPr>
        <w:t>bagi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para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pelaku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tindak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judi</w:t>
      </w:r>
      <w:proofErr w:type="spellEnd"/>
      <w:r w:rsidRPr="009466BB">
        <w:rPr>
          <w:rFonts w:ascii="Times New Roman" w:hAnsi="Times New Roman" w:cs="Times New Roman"/>
        </w:rPr>
        <w:t xml:space="preserve"> online. </w:t>
      </w:r>
      <w:proofErr w:type="spellStart"/>
      <w:r w:rsidRPr="009466BB">
        <w:rPr>
          <w:rFonts w:ascii="Times New Roman" w:hAnsi="Times New Roman" w:cs="Times New Roman"/>
        </w:rPr>
        <w:t>Namun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Pasal</w:t>
      </w:r>
      <w:proofErr w:type="spellEnd"/>
      <w:r w:rsidRPr="009466BB">
        <w:rPr>
          <w:rFonts w:ascii="Times New Roman" w:hAnsi="Times New Roman" w:cs="Times New Roman"/>
        </w:rPr>
        <w:t xml:space="preserve"> 45 </w:t>
      </w:r>
      <w:proofErr w:type="spellStart"/>
      <w:r w:rsidRPr="009466BB">
        <w:rPr>
          <w:rFonts w:ascii="Times New Roman" w:hAnsi="Times New Roman" w:cs="Times New Roman"/>
        </w:rPr>
        <w:t>Undang-undang</w:t>
      </w:r>
      <w:proofErr w:type="spellEnd"/>
      <w:r w:rsidRPr="009466BB">
        <w:rPr>
          <w:rFonts w:ascii="Times New Roman" w:hAnsi="Times New Roman" w:cs="Times New Roman"/>
        </w:rPr>
        <w:t xml:space="preserve"> No. 19 </w:t>
      </w:r>
      <w:proofErr w:type="spellStart"/>
      <w:r w:rsidRPr="009466BB">
        <w:rPr>
          <w:rFonts w:ascii="Times New Roman" w:hAnsi="Times New Roman" w:cs="Times New Roman"/>
        </w:rPr>
        <w:t>Tahun</w:t>
      </w:r>
      <w:proofErr w:type="spellEnd"/>
      <w:r w:rsidRPr="009466BB">
        <w:rPr>
          <w:rFonts w:ascii="Times New Roman" w:hAnsi="Times New Roman" w:cs="Times New Roman"/>
        </w:rPr>
        <w:t xml:space="preserve"> 2016 </w:t>
      </w:r>
      <w:proofErr w:type="spellStart"/>
      <w:r w:rsidRPr="009466BB">
        <w:rPr>
          <w:rFonts w:ascii="Times New Roman" w:hAnsi="Times New Roman" w:cs="Times New Roman"/>
        </w:rPr>
        <w:t>tentang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Informasi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Transaksi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Elektronik</w:t>
      </w:r>
      <w:proofErr w:type="spellEnd"/>
      <w:r w:rsidRPr="009466BB">
        <w:rPr>
          <w:rFonts w:ascii="Times New Roman" w:hAnsi="Times New Roman" w:cs="Times New Roman"/>
        </w:rPr>
        <w:t xml:space="preserve"> (ITE) </w:t>
      </w:r>
      <w:proofErr w:type="spellStart"/>
      <w:r w:rsidRPr="009466BB">
        <w:rPr>
          <w:rFonts w:ascii="Times New Roman" w:hAnsi="Times New Roman" w:cs="Times New Roman"/>
        </w:rPr>
        <w:t>belum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bisa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diterapkan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pemberian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sanksi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pidana</w:t>
      </w:r>
      <w:proofErr w:type="spellEnd"/>
      <w:r w:rsidRPr="009466BB">
        <w:rPr>
          <w:rFonts w:ascii="Times New Roman" w:hAnsi="Times New Roman" w:cs="Times New Roman"/>
        </w:rPr>
        <w:t xml:space="preserve">, </w:t>
      </w:r>
      <w:proofErr w:type="spellStart"/>
      <w:r w:rsidRPr="009466BB">
        <w:rPr>
          <w:rFonts w:ascii="Times New Roman" w:hAnsi="Times New Roman" w:cs="Times New Roman"/>
        </w:rPr>
        <w:t>hal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ini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disebabkan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dibutuhkannya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kerjasama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dengan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kepolisian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negara</w:t>
      </w:r>
      <w:proofErr w:type="spellEnd"/>
      <w:r w:rsidRPr="009466BB">
        <w:rPr>
          <w:rFonts w:ascii="Times New Roman" w:hAnsi="Times New Roman" w:cs="Times New Roman"/>
        </w:rPr>
        <w:t xml:space="preserve"> lain yang </w:t>
      </w:r>
      <w:proofErr w:type="spellStart"/>
      <w:r w:rsidRPr="009466BB">
        <w:rPr>
          <w:rFonts w:ascii="Times New Roman" w:hAnsi="Times New Roman" w:cs="Times New Roman"/>
        </w:rPr>
        <w:t>mendistribusikan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mengelola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situs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online </w:t>
      </w:r>
      <w:proofErr w:type="spellStart"/>
      <w:r w:rsidRPr="009466BB">
        <w:rPr>
          <w:rFonts w:ascii="Times New Roman" w:hAnsi="Times New Roman" w:cs="Times New Roman"/>
        </w:rPr>
        <w:t>tersebut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melalui</w:t>
      </w:r>
      <w:proofErr w:type="spellEnd"/>
      <w:r w:rsidRPr="009466BB">
        <w:rPr>
          <w:rFonts w:ascii="Times New Roman" w:hAnsi="Times New Roman" w:cs="Times New Roman"/>
        </w:rPr>
        <w:t xml:space="preserve"> ASEANAPOL </w:t>
      </w:r>
      <w:proofErr w:type="spellStart"/>
      <w:r w:rsidRPr="009466BB">
        <w:rPr>
          <w:rFonts w:ascii="Times New Roman" w:hAnsi="Times New Roman" w:cs="Times New Roman"/>
        </w:rPr>
        <w:t>atau</w:t>
      </w:r>
      <w:proofErr w:type="spellEnd"/>
      <w:r w:rsidRPr="009466BB">
        <w:rPr>
          <w:rFonts w:ascii="Times New Roman" w:hAnsi="Times New Roman" w:cs="Times New Roman"/>
        </w:rPr>
        <w:t xml:space="preserve"> INTERPOL. </w:t>
      </w:r>
      <w:proofErr w:type="spellStart"/>
      <w:r w:rsidRPr="009466BB">
        <w:rPr>
          <w:rFonts w:ascii="Times New Roman" w:hAnsi="Times New Roman" w:cs="Times New Roman"/>
        </w:rPr>
        <w:t>Dapat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diterapkannya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Pasal</w:t>
      </w:r>
      <w:proofErr w:type="spellEnd"/>
      <w:r w:rsidRPr="009466BB">
        <w:rPr>
          <w:rFonts w:ascii="Times New Roman" w:hAnsi="Times New Roman" w:cs="Times New Roman"/>
        </w:rPr>
        <w:t xml:space="preserve"> 303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303 </w:t>
      </w:r>
      <w:proofErr w:type="spellStart"/>
      <w:r w:rsidRPr="009466BB">
        <w:rPr>
          <w:rFonts w:ascii="Times New Roman" w:hAnsi="Times New Roman" w:cs="Times New Roman"/>
        </w:rPr>
        <w:t>bis</w:t>
      </w:r>
      <w:proofErr w:type="spellEnd"/>
      <w:r w:rsidRPr="009466BB">
        <w:rPr>
          <w:rFonts w:ascii="Times New Roman" w:hAnsi="Times New Roman" w:cs="Times New Roman"/>
        </w:rPr>
        <w:t xml:space="preserve"> KUHP </w:t>
      </w:r>
      <w:proofErr w:type="spellStart"/>
      <w:r w:rsidRPr="009466BB">
        <w:rPr>
          <w:rFonts w:ascii="Times New Roman" w:hAnsi="Times New Roman" w:cs="Times New Roman"/>
        </w:rPr>
        <w:t>dalam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kasus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perjudian</w:t>
      </w:r>
      <w:proofErr w:type="spellEnd"/>
      <w:r w:rsidRPr="009466BB">
        <w:rPr>
          <w:rFonts w:ascii="Times New Roman" w:hAnsi="Times New Roman" w:cs="Times New Roman"/>
        </w:rPr>
        <w:t xml:space="preserve"> online yang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tidak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dapat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diterapkannya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Pasal</w:t>
      </w:r>
      <w:proofErr w:type="spellEnd"/>
      <w:r w:rsidRPr="009466BB">
        <w:rPr>
          <w:rFonts w:ascii="Times New Roman" w:hAnsi="Times New Roman" w:cs="Times New Roman"/>
        </w:rPr>
        <w:t xml:space="preserve"> 45 </w:t>
      </w:r>
      <w:proofErr w:type="spellStart"/>
      <w:r w:rsidRPr="009466BB">
        <w:rPr>
          <w:rFonts w:ascii="Times New Roman" w:hAnsi="Times New Roman" w:cs="Times New Roman"/>
        </w:rPr>
        <w:t>Ayat</w:t>
      </w:r>
      <w:proofErr w:type="spellEnd"/>
      <w:r w:rsidRPr="009466BB">
        <w:rPr>
          <w:rFonts w:ascii="Times New Roman" w:hAnsi="Times New Roman" w:cs="Times New Roman"/>
        </w:rPr>
        <w:t xml:space="preserve"> (2) </w:t>
      </w:r>
      <w:proofErr w:type="spellStart"/>
      <w:r w:rsidRPr="009466BB">
        <w:rPr>
          <w:rFonts w:ascii="Times New Roman" w:hAnsi="Times New Roman" w:cs="Times New Roman"/>
        </w:rPr>
        <w:t>Undang-undang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Informasi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Transaksi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Elektronik</w:t>
      </w:r>
      <w:proofErr w:type="spellEnd"/>
      <w:r w:rsidRPr="009466BB">
        <w:rPr>
          <w:rFonts w:ascii="Times New Roman" w:hAnsi="Times New Roman" w:cs="Times New Roman"/>
        </w:rPr>
        <w:t xml:space="preserve"> (ITE) </w:t>
      </w:r>
      <w:proofErr w:type="spellStart"/>
      <w:r w:rsidRPr="009466BB">
        <w:rPr>
          <w:rFonts w:ascii="Times New Roman" w:hAnsi="Times New Roman" w:cs="Times New Roman"/>
        </w:rPr>
        <w:t>didasari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oleh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Pasal</w:t>
      </w:r>
      <w:proofErr w:type="spellEnd"/>
      <w:r w:rsidRPr="009466BB">
        <w:rPr>
          <w:rFonts w:ascii="Times New Roman" w:hAnsi="Times New Roman" w:cs="Times New Roman"/>
        </w:rPr>
        <w:t xml:space="preserve"> 103 </w:t>
      </w:r>
      <w:proofErr w:type="spellStart"/>
      <w:r w:rsidRPr="009466BB">
        <w:rPr>
          <w:rFonts w:ascii="Times New Roman" w:hAnsi="Times New Roman" w:cs="Times New Roman"/>
        </w:rPr>
        <w:t>dan</w:t>
      </w:r>
      <w:proofErr w:type="spellEnd"/>
      <w:r w:rsidRPr="009466BB">
        <w:rPr>
          <w:rFonts w:ascii="Times New Roman" w:hAnsi="Times New Roman" w:cs="Times New Roman"/>
        </w:rPr>
        <w:t xml:space="preserve"> </w:t>
      </w:r>
      <w:proofErr w:type="spellStart"/>
      <w:r w:rsidRPr="009466BB">
        <w:rPr>
          <w:rFonts w:ascii="Times New Roman" w:hAnsi="Times New Roman" w:cs="Times New Roman"/>
        </w:rPr>
        <w:t>Pasal</w:t>
      </w:r>
      <w:proofErr w:type="spellEnd"/>
      <w:r w:rsidRPr="009466BB">
        <w:rPr>
          <w:rFonts w:ascii="Times New Roman" w:hAnsi="Times New Roman" w:cs="Times New Roman"/>
        </w:rPr>
        <w:t xml:space="preserve"> 55 KUHP.</w:t>
      </w:r>
    </w:p>
    <w:sectPr w:rsidR="00202259" w:rsidRPr="00946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F590D"/>
    <w:multiLevelType w:val="hybridMultilevel"/>
    <w:tmpl w:val="3A9E14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2F5"/>
    <w:rsid w:val="000322F5"/>
    <w:rsid w:val="00202259"/>
    <w:rsid w:val="005A7338"/>
    <w:rsid w:val="0094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2F5"/>
    <w:rPr>
      <w:b/>
      <w:bCs/>
    </w:rPr>
  </w:style>
  <w:style w:type="character" w:styleId="Emphasis">
    <w:name w:val="Emphasis"/>
    <w:basedOn w:val="DefaultParagraphFont"/>
    <w:uiPriority w:val="20"/>
    <w:qFormat/>
    <w:rsid w:val="000322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22F5"/>
    <w:rPr>
      <w:b/>
      <w:bCs/>
    </w:rPr>
  </w:style>
  <w:style w:type="character" w:styleId="Emphasis">
    <w:name w:val="Emphasis"/>
    <w:basedOn w:val="DefaultParagraphFont"/>
    <w:uiPriority w:val="20"/>
    <w:qFormat/>
    <w:rsid w:val="000322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2</cp:revision>
  <dcterms:created xsi:type="dcterms:W3CDTF">2021-01-05T11:48:00Z</dcterms:created>
  <dcterms:modified xsi:type="dcterms:W3CDTF">2021-01-05T12:32:00Z</dcterms:modified>
</cp:coreProperties>
</file>