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259" w:rsidRPr="00356A02" w:rsidRDefault="004D4CE0" w:rsidP="00356A02">
      <w:pPr>
        <w:jc w:val="center"/>
        <w:rPr>
          <w:rFonts w:ascii="Times New Roman" w:hAnsi="Times New Roman" w:cs="Times New Roman"/>
          <w:b/>
          <w:sz w:val="28"/>
        </w:rPr>
      </w:pPr>
      <w:r w:rsidRPr="00356A02">
        <w:rPr>
          <w:rFonts w:ascii="Times New Roman" w:hAnsi="Times New Roman" w:cs="Times New Roman"/>
          <w:b/>
          <w:sz w:val="28"/>
        </w:rPr>
        <w:t>DAFTAR PUSTAKA</w:t>
      </w:r>
    </w:p>
    <w:p w:rsidR="004D4CE0" w:rsidRPr="00356A02" w:rsidRDefault="004D4CE0">
      <w:pPr>
        <w:rPr>
          <w:rFonts w:ascii="Times New Roman" w:hAnsi="Times New Roman" w:cs="Times New Roman"/>
          <w:sz w:val="24"/>
        </w:rPr>
      </w:pPr>
      <w:r w:rsidRPr="00356A02">
        <w:rPr>
          <w:rFonts w:ascii="Times New Roman" w:hAnsi="Times New Roman" w:cs="Times New Roman"/>
          <w:sz w:val="24"/>
        </w:rPr>
        <w:t>https://oursite116e11.wordp</w:t>
      </w:r>
      <w:bookmarkStart w:id="0" w:name="_GoBack"/>
      <w:bookmarkEnd w:id="0"/>
      <w:r w:rsidRPr="00356A02">
        <w:rPr>
          <w:rFonts w:ascii="Times New Roman" w:hAnsi="Times New Roman" w:cs="Times New Roman"/>
          <w:sz w:val="24"/>
        </w:rPr>
        <w:t>ress.com/pengertian-gambling-online-gambling-serta-sejarahnya/</w:t>
      </w:r>
    </w:p>
    <w:sectPr w:rsidR="004D4CE0" w:rsidRPr="00356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CE0"/>
    <w:rsid w:val="00202259"/>
    <w:rsid w:val="00356A02"/>
    <w:rsid w:val="004D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1</cp:revision>
  <dcterms:created xsi:type="dcterms:W3CDTF">2021-01-05T12:11:00Z</dcterms:created>
  <dcterms:modified xsi:type="dcterms:W3CDTF">2021-01-05T12:43:00Z</dcterms:modified>
</cp:coreProperties>
</file>