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highlight w:val="cyan"/>
          <w:rtl w:val="0"/>
        </w:rPr>
        <w:t xml:space="preserve">FATORAÇÃO COM ALGORITMO DE SHOR USANDO ABORDAGENS CLÁSSICA E QUÂNTICA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vertAlign w:val="superscript"/>
        </w:rPr>
      </w:pPr>
      <w:r w:rsidDel="00000000" w:rsidR="00000000" w:rsidRPr="00000000">
        <w:rPr>
          <w:i w:val="1"/>
          <w:rtl w:val="0"/>
        </w:rPr>
        <w:t xml:space="preserve">Erick Galvão da Silva</w:t>
      </w:r>
      <w:r w:rsidDel="00000000" w:rsidR="00000000" w:rsidRPr="00000000">
        <w:rPr>
          <w:i w:val="1"/>
          <w:vertAlign w:val="super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Leonardo Rodrigues Ribeiro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, Stheffani Gonçalves Rocha Emboava</w:t>
      </w:r>
      <w:r w:rsidDel="00000000" w:rsidR="00000000" w:rsidRPr="00000000">
        <w:rPr>
          <w:i w:val="1"/>
          <w:vertAlign w:val="superscript"/>
          <w:rtl w:val="0"/>
        </w:rPr>
        <w:t xml:space="preserve">3</w:t>
      </w:r>
      <w:r w:rsidDel="00000000" w:rsidR="00000000" w:rsidRPr="00000000">
        <w:rPr>
          <w:i w:val="1"/>
          <w:rtl w:val="0"/>
        </w:rPr>
        <w:t xml:space="preserve">, Mariana Godoy Vazquez Miano</w:t>
      </w:r>
      <w:r w:rsidDel="00000000" w:rsidR="00000000" w:rsidRPr="00000000">
        <w:rPr>
          <w:i w:val="1"/>
          <w:vertAlign w:val="superscript"/>
          <w:rtl w:val="0"/>
        </w:rPr>
        <w:t xml:space="preserve">4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vertAlign w:val="superscript"/>
        </w:rPr>
      </w:pPr>
      <w:r w:rsidDel="00000000" w:rsidR="00000000" w:rsidRPr="00000000">
        <w:rPr>
          <w:i w:val="1"/>
          <w:vertAlign w:val="superscript"/>
          <w:rtl w:val="0"/>
        </w:rPr>
        <w:t xml:space="preserve">1, 2, 3, 4</w:t>
      </w:r>
      <w:r w:rsidDel="00000000" w:rsidR="00000000" w:rsidRPr="00000000">
        <w:rPr>
          <w:i w:val="1"/>
          <w:rtl w:val="0"/>
        </w:rPr>
        <w:t xml:space="preserve">Faculdade de Tecnologia de Americana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hyperlink r:id="rId6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erick.silva82@fatec.sp.gov.br</w:t>
        </w:r>
      </w:hyperlink>
      <w:r w:rsidDel="00000000" w:rsidR="00000000" w:rsidRPr="00000000">
        <w:rPr>
          <w:i w:val="1"/>
          <w:color w:val="000000"/>
          <w:u w:val="none"/>
          <w:vertAlign w:val="super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mariana.miano@fatec.sp.gov.br</w:t>
        </w:r>
      </w:hyperlink>
      <w:hyperlink r:id="rId8">
        <w:r w:rsidDel="00000000" w:rsidR="00000000" w:rsidRPr="00000000">
          <w:rPr>
            <w:i w:val="1"/>
            <w:color w:val="0000ff"/>
            <w:u w:val="single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</w:rPr>
        <w:sectPr>
          <w:pgSz w:h="16838" w:w="11906" w:orient="portrait"/>
          <w:pgMar w:bottom="1418" w:top="1134" w:left="1152" w:right="115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computação quântica tem o potencial de transformar a maneira como lidamos com informações complexas, superando os limites dos computadores tradicionais. No entanto, essa evolução também ameaça à segurança da criptografia convencional, devido a possibilidade de ataques quânticos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fatoração, processo de decomposição de um número em fatores primos, faz parte de um processo fundamental na criação de chaves criptográficas assimétricas, a criptografia mais comum a ser encontrada em sistemas seguros de computador atualmente.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trabalho desenvolveram-se pesquisas técnicas e aplicações práticas, utilizando o ambiente Azure Quantum da Microsoft, a linguagem multiparadigma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Python e a linguagem quântica Q#,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com o objetivo de comparar o desempenho entre as abordagens clássica e quântica, quanto à quebra da integridade da criptografia assimétrica.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Metodologia e Materiais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principal elemento desenvolvido foi o Algoritmo de Shor,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2]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um algoritmo quântico capaz de fatorar qualquer número em tempo exponencialmente menor do que um computador clássico, ameaçando, portanto, os métodos criptográficos assimétricos.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dificuldade de fatoração desses números é evidenciada pela fórmula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N=P×Q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gera as chaves assimétricas, onde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highlight w:val="cyan"/>
            <w:u w:val="none"/>
            <w:vertAlign w:val="baseline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highlight w:val="cyan"/>
            <w:u w:val="none"/>
            <w:vertAlign w:val="baseline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 são números primos com mais de 100 dígitos.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Deste modo, o processo de fatoração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torna-se extremamente complexo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verificação, desenvolveu-se um código na linguagem quântica Q#, processado por um Quantum Workspace dentro do simulador Azure Quantum, aplicando o algoritmo de Shor. Na linguagem Python (clássica), desenvolveu-se um código simples de fatoração, com o objetivo de comparar os tempos necessários para a fatoração em cada abordagem (clássica x quântica).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Resultados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Na tabela I, apresenta-se a fatoração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highlight w:val="cyan"/>
            <w:u w:val="none"/>
            <w:vertAlign w:val="baseline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 por meio do código clássico em Python, utilizando valores menores para tornar o estudo viável.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I – Tempo de fatoração de N utilizando a linguagem Python.</w:t>
      </w:r>
    </w:p>
    <w:tbl>
      <w:tblPr>
        <w:tblStyle w:val="Table1"/>
        <w:tblW w:w="45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409"/>
        <w:tblGridChange w:id="0">
          <w:tblGrid>
            <w:gridCol w:w="2122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algarismos de 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Tempo de execução do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0.441s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1.505s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29.165s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É esperado que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tempo de execução aumente de acordo com a quantidade de algarismos. Ou seja, quanto maior o valor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maior o tempo necessário para identificar os seus fatores e encontrar os valores 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tornando inviável a fatoração de números com mais de 15 dígitos, por exemplo, em um computador clássico. Em contrapartida,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tabela II apresenta-se o mesmo processo, mas calculado por meio do algoritmo de Shor na linguagem quântica Q#.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II – Tempo de fatoração de N utilizando o algoritmo de Shor</w:t>
      </w:r>
    </w:p>
    <w:tbl>
      <w:tblPr>
        <w:tblStyle w:val="Table2"/>
        <w:tblW w:w="453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2"/>
        <w:gridCol w:w="2419"/>
        <w:tblGridChange w:id="0">
          <w:tblGrid>
            <w:gridCol w:w="2112"/>
            <w:gridCol w:w="24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Quantidade de algarismos de 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Tempo de execução do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0.0289s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0.0332s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0.0397s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284"/>
        <w:jc w:val="both"/>
        <w:rPr/>
      </w:pPr>
      <w:r w:rsidDel="00000000" w:rsidR="00000000" w:rsidRPr="00000000">
        <w:rPr>
          <w:rtl w:val="0"/>
        </w:rPr>
        <w:t xml:space="preserve">Conforme a Tabela II, verifica-se que o algoritmo quântico é mais eficiente para encontrar os fatores de N, pois o tempo de execução do processo mostrou-se exponencialmente menor.</w:t>
      </w:r>
    </w:p>
    <w:p w:rsidR="00000000" w:rsidDel="00000000" w:rsidP="00000000" w:rsidRDefault="00000000" w:rsidRPr="00000000" w14:paraId="0000002A">
      <w:pPr>
        <w:ind w:firstLine="28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Conclusões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Considerando-se os resultados apresentados, conclui-se que a computação quântica possui uma eficiência notavelmente superior, e que possui um alto potencial para realizar a quebra de chaves criptográficas.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Apesar dos altos custos e das frequentes mudanças nas linguagens quânticas, a aplicação da computação quântica em escalas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menores e com plataformas híbridas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mostra-se viável. Com investimentos crescentes e avanços na pesquisa, é possível observar progressos notáveis em escalabilidade, estabilidade e disponibilidade de recursos quânticos, indicando um futuro promissor para aplicações disruptivas em diversos campos, beneficiando dessa maneira, a sociedade como um todo.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Referências</w:t>
      </w:r>
    </w:p>
    <w:p w:rsidR="00000000" w:rsidDel="00000000" w:rsidP="00000000" w:rsidRDefault="00000000" w:rsidRPr="00000000" w14:paraId="00000030">
      <w:pPr>
        <w:ind w:left="284" w:hanging="284"/>
        <w:jc w:val="both"/>
        <w:rPr/>
      </w:pPr>
      <w:r w:rsidDel="00000000" w:rsidR="00000000" w:rsidRPr="00000000">
        <w:rPr>
          <w:highlight w:val="cyan"/>
          <w:rtl w:val="0"/>
        </w:rPr>
        <w:t xml:space="preserve">[1]</w:t>
      </w:r>
      <w:r w:rsidDel="00000000" w:rsidR="00000000" w:rsidRPr="00000000">
        <w:rPr>
          <w:rtl w:val="0"/>
        </w:rPr>
        <w:t xml:space="preserve"> J. Preskill. Quantum Computing in the NISQ era and beyond. Quantum, 2, 79. 2018.</w:t>
      </w:r>
    </w:p>
    <w:p w:rsidR="00000000" w:rsidDel="00000000" w:rsidP="00000000" w:rsidRDefault="00000000" w:rsidRPr="00000000" w14:paraId="00000031">
      <w:pPr>
        <w:ind w:left="284" w:hanging="284"/>
        <w:jc w:val="both"/>
        <w:rPr/>
      </w:pPr>
      <w:r w:rsidDel="00000000" w:rsidR="00000000" w:rsidRPr="00000000">
        <w:rPr>
          <w:highlight w:val="cyan"/>
          <w:rtl w:val="0"/>
        </w:rPr>
        <w:t xml:space="preserve">[2]</w:t>
      </w:r>
      <w:r w:rsidDel="00000000" w:rsidR="00000000" w:rsidRPr="00000000">
        <w:rPr>
          <w:rtl w:val="0"/>
        </w:rPr>
        <w:t xml:space="preserve"> M. Miano. Aplicação de protocolos quânticos e algoritmo de Shor para a SI. R. T. Fatec Americana, vol. 8 n. 01, 2020.</w:t>
      </w:r>
    </w:p>
    <w:p w:rsidR="00000000" w:rsidDel="00000000" w:rsidP="00000000" w:rsidRDefault="00000000" w:rsidRPr="00000000" w14:paraId="00000032">
      <w:pPr>
        <w:ind w:left="284" w:hanging="284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cyan"/>
          <w:rtl w:val="0"/>
        </w:rPr>
        <w:t xml:space="preserve">3]</w:t>
      </w:r>
      <w:r w:rsidDel="00000000" w:rsidR="00000000" w:rsidRPr="00000000">
        <w:rPr>
          <w:rtl w:val="0"/>
        </w:rPr>
        <w:t xml:space="preserve"> M. Nielsen, I. Chuang. Quantum Computation and Quantum Information. 10th. Cambridge University Press, p. 1–161. 2010.</w:t>
      </w:r>
    </w:p>
    <w:sectPr>
      <w:type w:val="continuous"/>
      <w:pgSz w:h="16838" w:w="11906" w:orient="portrait"/>
      <w:pgMar w:bottom="1418" w:top="1134" w:left="1134" w:right="1134" w:header="720" w:footer="720"/>
      <w:cols w:equalWidth="0" w:num="2">
        <w:col w:space="566" w:w="4535.999999999999"/>
        <w:col w:space="0" w:w="4535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ck.silva82@fatec.sp.gov.br" TargetMode="External"/><Relationship Id="rId7" Type="http://schemas.openxmlformats.org/officeDocument/2006/relationships/hyperlink" Target="mailto:mariana.miano@fatec.sp.gov.br4" TargetMode="External"/><Relationship Id="rId8" Type="http://schemas.openxmlformats.org/officeDocument/2006/relationships/hyperlink" Target="mailto:mariana.miano@fatec.sp.gov.b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