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n581cpc4mmat" w:colFirst="0" w:colLast="0"/>
    <w:bookmarkEnd w:id="0"/>
    <w:p w14:paraId="21D9830E" w14:textId="77777777" w:rsidR="00D006C2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 w:val="0"/>
          <w:bCs w:val="0"/>
          <w:color w:val="000000"/>
          <w:sz w:val="22"/>
          <w:szCs w:val="22"/>
        </w:rPr>
        <w:sectPr w:rsidR="00D006C2" w:rsidSect="0024783E">
          <w:footerReference w:type="default" r:id="rId7"/>
          <w:pgSz w:w="11906" w:h="16838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20"/>
          <w:titlePg/>
        </w:sectPr>
      </w:pPr>
      <w:r>
        <w:rPr>
          <w:rFonts w:ascii="Calibri" w:eastAsia="Calibri" w:hAnsi="Calibri" w:cs="Calibri"/>
          <w:b w:val="0"/>
          <w:bCs w:val="0"/>
          <w:noProof/>
          <w:color w:val="000000"/>
          <w:sz w:val="22"/>
          <w:szCs w:val="22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015166A9" wp14:editId="2ADC11A6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4279400" y="0"/>
                          <a:chExt cx="2137975" cy="7560000"/>
                        </a:xfrm>
                      </wpg:grpSpPr>
                      <wpg:grpSp>
                        <wpg:cNvPr id="1300959006" name="Grupo 1300959006"/>
                        <wpg:cNvGrpSpPr/>
                        <wpg:grpSpPr>
                          <a:xfrm>
                            <a:off x="4279401" y="0"/>
                            <a:ext cx="2133199" cy="7560000"/>
                            <a:chOff x="0" y="0"/>
                            <a:chExt cx="2133600" cy="9125712"/>
                          </a:xfrm>
                        </wpg:grpSpPr>
                        <wps:wsp>
                          <wps:cNvPr id="697113556" name="Rectángulo 697113556"/>
                          <wps:cNvSpPr/>
                          <wps:spPr>
                            <a:xfrm>
                              <a:off x="0" y="0"/>
                              <a:ext cx="213360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D3A7C98" w14:textId="77777777" w:rsidR="00D006C2" w:rsidRDefault="00D006C2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5849173" name="Rectángulo 1355849173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82C89DD" w14:textId="77777777" w:rsidR="00D006C2" w:rsidRDefault="00D006C2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2816895" name="Flecha: pentágono 952816895"/>
                          <wps:cNvSpPr/>
                          <wps:spPr>
                            <a:xfrm>
                              <a:off x="246378" y="1206935"/>
                              <a:ext cx="1483687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280117A" w14:textId="77777777" w:rsidR="00D006C2" w:rsidRDefault="00000000">
                                <w:pPr>
                                  <w:spacing w:line="240" w:lineRule="auto"/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b w:val="0"/>
                                    <w:color w:val="FFFFFF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948027154" name="Grupo 948027154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735789959" name="Grupo 1735789959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2021706565" name="Forma libre: forma 2021706565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41410066" name="Forma libre: forma 1041410066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59815078" name="Forma libre: forma 1259815078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62476780" name="Forma libre: forma 2062476780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35831033" name="Forma libre: forma 1535831033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24080159" name="Forma libre: forma 1424080159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22272176" name="Forma libre: forma 1322272176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65331989" name="Forma libre: forma 465331989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85167296" name="Forma libre: forma 1885167296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70276855" name="Forma libre: forma 970276855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40508980" name="Forma libre: forma 1040508980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84394854" name="Forma libre: forma 784394854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428112070" name="Grupo 428112070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1893013586" name="Forma libre: forma 1893013586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37443821" name="Forma libre: forma 1737443821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16929690" name="Forma libre: forma 2016929690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39622363" name="Forma libre: forma 939622363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24679843" name="Forma libre: forma 1424679843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96088214" name="Forma libre: forma 2096088214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32847170" name="Forma libre: forma 1532847170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34457509" name="Forma libre: forma 734457509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59750313" name="Forma libre: forma 859750313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46625897" name="Forma libre: forma 1846625897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0940337" name="Forma libre: forma 30940337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b="0" l="0" r="0" t="0"/>
                <wp:wrapNone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3199" cy="88696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579DE63F" wp14:editId="5F96D52A">
                <wp:simplePos x="0" y="0"/>
                <wp:positionH relativeFrom="column">
                  <wp:posOffset>162877</wp:posOffset>
                </wp:positionH>
                <wp:positionV relativeFrom="paragraph">
                  <wp:posOffset>2219008</wp:posOffset>
                </wp:positionV>
                <wp:extent cx="5295900" cy="6484387"/>
                <wp:effectExtent l="0" t="0" r="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2813" y="541183"/>
                          <a:ext cx="5286375" cy="6477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C83DBE" w14:textId="77777777" w:rsidR="00D006C2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Tema</w:t>
                            </w:r>
                          </w:p>
                          <w:p w14:paraId="20F57220" w14:textId="77777777" w:rsidR="00D006C2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6"/>
                              </w:rPr>
                              <w:t xml:space="preserve">ESPECIFICACIÓN DE CASOS DE USO DETALLADA DEL SISTEMA “CONVERTIDOR DE UNIDADES” MONSTER PARA SOA CON SOAP EN C# (.NET) SIN BDD</w:t>
                            </w:r>
                          </w:p>
                          <w:p w14:paraId="0327EFC6" w14:textId="77777777" w:rsidR="00D006C2" w:rsidRDefault="00D006C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2E26309C" w14:textId="77777777" w:rsidR="00D006C2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Autores</w:t>
                            </w:r>
                          </w:p>
                          <w:p w14:paraId="0A239490" w14:textId="77777777" w:rsidR="00D006C2" w:rsidRDefault="00000000">
                            <w:pPr>
                              <w:spacing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 xml:space="preserve">CAETANO FLORES</w:t>
                            </w:r>
                          </w:p>
                          <w:p w14:paraId="12071229" w14:textId="77777777" w:rsidR="00D006C2" w:rsidRDefault="00000000">
                            <w:pPr>
                              <w:spacing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 xml:space="preserve">ANTHONY MORALES</w:t>
                            </w:r>
                          </w:p>
                          <w:p w14:paraId="34506B10" w14:textId="77777777" w:rsidR="00D006C2" w:rsidRDefault="00000000">
                            <w:pPr>
                              <w:spacing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 xml:space="preserve">LEONARDO NARVAEZ</w:t>
                            </w:r>
                          </w:p>
                          <w:p w14:paraId="0C28192F" w14:textId="77777777" w:rsidR="00D006C2" w:rsidRDefault="00D006C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795AE7C7" w14:textId="77777777" w:rsidR="00D006C2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Tutor</w:t>
                            </w:r>
                          </w:p>
                          <w:p w14:paraId="2F7AB6FA" w14:textId="77777777" w:rsidR="00D006C2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Ing. Eduardo Mauricio Campaña Ortega</w:t>
                            </w:r>
                          </w:p>
                          <w:p w14:paraId="11CA6E10" w14:textId="77777777" w:rsidR="00D006C2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proofErr w:type="gramStart"/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MIS.MDU.CCNA.CCIA</w:t>
                            </w:r>
                            <w:proofErr w:type="gramEnd"/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.</w:t>
                            </w:r>
                          </w:p>
                          <w:p w14:paraId="1DED1C1A" w14:textId="77777777" w:rsidR="00D006C2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PhD. (c) Ingeniería de Software PhD. (c) Seguridad Información</w:t>
                            </w:r>
                          </w:p>
                          <w:p w14:paraId="2C5BE571" w14:textId="77777777" w:rsidR="00D006C2" w:rsidRDefault="00D006C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5C7DEB47" w14:textId="77777777" w:rsidR="00D006C2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Fecha</w:t>
                            </w:r>
                          </w:p>
                          <w:p w14:paraId="65B7EAB7" w14:textId="77777777" w:rsidR="00D006C2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4"/>
                              </w:rPr>
                              <w:t xml:space="preserve">27/10/2026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162877</wp:posOffset>
                </wp:positionH>
                <wp:positionV relativeFrom="paragraph">
                  <wp:posOffset>2219008</wp:posOffset>
                </wp:positionV>
                <wp:extent cx="5295900" cy="6484387"/>
                <wp:effectExtent b="0" l="0" r="0" t="0"/>
                <wp:wrapNone/>
                <wp:docPr id="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95900" cy="648438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387C9F59" wp14:editId="1FF9F32C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4" name="image3.jpg" descr="Imagen que contiene interior, mamífero, gato, viend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Imagen que contiene interior, mamífero, gato, viendo&#10;&#10;Descripción generada automáticament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08577B8" w14:textId="77777777" w:rsidR="00D006C2" w:rsidRDefault="00000000">
      <w:pPr>
        <w:rPr>
          <w:color w:val="000000"/>
        </w:rPr>
      </w:pPr>
      <w:r>
        <w:rPr>
          <w:color w:val="000000"/>
        </w:rPr>
        <w:t xml:space="preserve">ESPECIFICACIÓN DE CASOS DE USO DETALLADA DEL SISTEMA “CONVERTIDOR DE UNIDADES” MONSTER</w:t>
      </w:r>
    </w:p>
    <w:sdt>
      <w:sdtPr>
        <w:id w:val="751176890"/>
        <w:docPartObj>
          <w:docPartGallery w:val="Table of Contents"/>
          <w:docPartUnique/>
        </w:docPartObj>
      </w:sdtPr>
      <w:sdtContent>
        <w:p w14:paraId="0B4E9A33" w14:textId="77777777"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2koeyc4o0ail">
            <w:r>
              <w:rPr>
                <w:color w:val="000000"/>
                <w:sz w:val="22"/>
                <w:szCs w:val="22"/>
              </w:rPr>
              <w:t>ESPECIFICACIÓN DE CASOS DE USO DETALLADO</w:t>
            </w:r>
            <w:r>
              <w:rPr>
                <w:color w:val="000000"/>
                <w:sz w:val="22"/>
                <w:szCs w:val="22"/>
              </w:rPr>
              <w:tab/>
              <w:t>2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 w:val="0"/>
              <w:bCs w:val="0"/>
              <w:color w:val="000000"/>
              <w:sz w:val="22"/>
              <w:szCs w:val="22"/>
            </w:rPr>
          </w:pPr>
          <w:hyperlink w:anchor="_ecudh1">
            <w:r>
              <w:rPr>
                <w:b w:val="0"/>
                <w:bCs w:val="0"/>
                <w:color w:val="000000"/>
                <w:sz w:val="22"/>
                <w:szCs w:val="22"/>
              </w:rPr>
              <w:t>ECUD_CASO_DE_USO_GENERAL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3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 w:val="0"/>
              <w:bCs w:val="0"/>
              <w:color w:val="000000"/>
              <w:sz w:val="22"/>
              <w:szCs w:val="22"/>
            </w:rPr>
          </w:pPr>
          <w:hyperlink w:anchor="_ecudh2">
            <w:r>
              <w:rPr>
                <w:b w:val="0"/>
                <w:bCs w:val="0"/>
                <w:color w:val="000000"/>
                <w:sz w:val="22"/>
                <w:szCs w:val="22"/>
              </w:rPr>
              <w:t>ECUD_INGRESAR_AL_SISTEMA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5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 w:val="0"/>
              <w:bCs w:val="0"/>
              <w:color w:val="000000"/>
              <w:sz w:val="22"/>
              <w:szCs w:val="22"/>
            </w:rPr>
          </w:pPr>
          <w:hyperlink w:anchor="_ecudh3">
            <w:r>
              <w:rPr>
                <w:b w:val="0"/>
                <w:bCs w:val="0"/>
                <w:color w:val="000000"/>
                <w:sz w:val="22"/>
                <w:szCs w:val="22"/>
              </w:rPr>
              <w:t>ECUD_AUTENTICAR_USUARIO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7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 w:val="0"/>
              <w:bCs w:val="0"/>
              <w:color w:val="000000"/>
              <w:sz w:val="22"/>
              <w:szCs w:val="22"/>
            </w:rPr>
          </w:pPr>
          <w:hyperlink w:anchor="_ecudh4">
            <w:r>
              <w:rPr>
                <w:b w:val="0"/>
                <w:bCs w:val="0"/>
                <w:color w:val="000000"/>
                <w:sz w:val="22"/>
                <w:szCs w:val="22"/>
              </w:rPr>
              <w:t>ECUD_CAMBIAR_CONTRASEÑA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8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 w:val="0"/>
              <w:bCs w:val="0"/>
              <w:color w:val="000000"/>
              <w:sz w:val="22"/>
              <w:szCs w:val="22"/>
            </w:rPr>
          </w:pPr>
          <w:hyperlink w:anchor="_ecudh5">
            <w:r>
              <w:rPr>
                <w:b w:val="0"/>
                <w:bCs w:val="0"/>
                <w:color w:val="000000"/>
                <w:sz w:val="22"/>
                <w:szCs w:val="22"/>
              </w:rPr>
              <w:t>ECUD_CONVERTIR_UNIDADES_DE_LONGITUD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10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 w:val="0"/>
              <w:bCs w:val="0"/>
              <w:color w:val="000000"/>
              <w:sz w:val="22"/>
              <w:szCs w:val="22"/>
            </w:rPr>
          </w:pPr>
          <w:hyperlink w:anchor="_ecudh6">
            <w:r>
              <w:rPr>
                <w:b w:val="0"/>
                <w:bCs w:val="0"/>
                <w:color w:val="000000"/>
                <w:sz w:val="22"/>
                <w:szCs w:val="22"/>
              </w:rPr>
              <w:t>ECUD_CONVERTIR_UNIDADES_DE_MASA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12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 w:val="0"/>
              <w:bCs w:val="0"/>
              <w:color w:val="000000"/>
              <w:sz w:val="22"/>
              <w:szCs w:val="22"/>
            </w:rPr>
          </w:pPr>
          <w:hyperlink w:anchor="_ecudh7">
            <w:r>
              <w:rPr>
                <w:b w:val="0"/>
                <w:bCs w:val="0"/>
                <w:color w:val="000000"/>
                <w:sz w:val="22"/>
                <w:szCs w:val="22"/>
              </w:rPr>
              <w:t>ECUD_CONVERTIR_UNIDADES_DE_TEMPERATURA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14</w:t>
            </w:r>
          </w:hyperlink>
          <w:r>
            <w:fldChar w:fldCharType="end"/>
          </w:r>
        </w:p>
      </w:sdtContent>
    </w:sdt>
    <w:p w14:paraId="36137C89" w14:textId="77777777" w:rsidR="00D006C2" w:rsidRDefault="00D006C2">
      <w:pPr>
        <w:pStyle w:val="Ttulo"/>
        <w:rPr>
          <w:color w:val="000000"/>
        </w:rPr>
      </w:pPr>
    </w:p>
    <w:p w14:paraId="249D599B" w14:textId="77777777" w:rsidR="00D006C2" w:rsidRDefault="00000000">
      <w:r>
        <w:t xml:space="preserve">ÍNDICE DE ILUSTRACIONES  </w:t>
      </w:r>
    </w:p>
    <w:sdt>
      <w:sdtPr>
        <w:id w:val="-250359990"/>
        <w:docPartObj>
          <w:docPartGallery w:val="Table of Contents"/>
          <w:docPartUnique/>
        </w:docPartObj>
      </w:sdtPr>
      <w:sdtContent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3,1,Heading 5,5,Heading 6,6,"</w:instrText>
          </w:r>
          <w:r>
            <w:fldChar w:fldCharType="separate"/>
          </w:r>
          <w:hyperlink w:anchor="_ecudi1">
            <w:r>
              <w:rPr>
                <w:b w:val="0"/>
                <w:bCs w:val="0"/>
                <w:color w:val="000000"/>
                <w:sz w:val="22"/>
                <w:szCs w:val="22"/>
              </w:rPr>
              <w:t>Ilustración 1. Caso de Uso Conversión de Unidades (General)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4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ecudi2">
            <w:r>
              <w:rPr>
                <w:b w:val="0"/>
                <w:bCs w:val="0"/>
                <w:color w:val="000000"/>
                <w:sz w:val="22"/>
                <w:szCs w:val="22"/>
              </w:rPr>
              <w:t>Ilustración 2. Caso de Uso Ingresar al Sistema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6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ecudi3">
            <w:r>
              <w:rPr>
                <w:b w:val="0"/>
                <w:bCs w:val="0"/>
                <w:color w:val="000000"/>
                <w:sz w:val="22"/>
                <w:szCs w:val="22"/>
              </w:rPr>
              <w:t>Ilustración 3. Caso de Uso Autenticar Usuario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7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ecudi4">
            <w:r>
              <w:rPr>
                <w:b w:val="0"/>
                <w:bCs w:val="0"/>
                <w:color w:val="000000"/>
                <w:sz w:val="22"/>
                <w:szCs w:val="22"/>
              </w:rPr>
              <w:t>Ilustración 4. Caso de Uso Cambiar Contraseña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9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ecudi5">
            <w:r>
              <w:rPr>
                <w:b w:val="0"/>
                <w:bCs w:val="0"/>
                <w:color w:val="000000"/>
                <w:sz w:val="22"/>
                <w:szCs w:val="22"/>
              </w:rPr>
              <w:t>Ilustración 5. Caso de Uso Convertir Unidades de Longitud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11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ecudi6">
            <w:r>
              <w:rPr>
                <w:b w:val="0"/>
                <w:bCs w:val="0"/>
                <w:color w:val="000000"/>
                <w:sz w:val="22"/>
                <w:szCs w:val="22"/>
              </w:rPr>
              <w:t>Ilustración 6. Caso de Uso Convertir Unidades de Masa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13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ecudi7">
            <w:r>
              <w:rPr>
                <w:b w:val="0"/>
                <w:bCs w:val="0"/>
                <w:color w:val="000000"/>
                <w:sz w:val="22"/>
                <w:szCs w:val="22"/>
              </w:rPr>
              <w:t>Ilustración 7. Caso de Uso Convertir Unidades de Temperatura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15</w:t>
            </w:r>
          </w:hyperlink>
          <w:r>
            <w:fldChar w:fldCharType="end"/>
          </w:r>
        </w:p>
      </w:sdtContent>
    </w:sdt>
    <w:p w14:paraId="0BA9133E" w14:textId="77777777" w:rsidR="00D006C2" w:rsidRDefault="00D006C2">
      <w:pPr>
        <w:rPr>
          <w:color w:val="000000"/>
        </w:rPr>
      </w:pPr>
    </w:p>
    <w:p w14:paraId="7053F4E2" w14:textId="77777777" w:rsidR="00D006C2" w:rsidRDefault="00000000">
      <w:pPr>
        <w:rPr>
          <w:color w:val="000000"/>
        </w:rPr>
      </w:pPr>
      <w:r>
        <w:rPr>
          <w:color w:val="000000"/>
        </w:rPr>
        <w:t>ÍNDICE DE TABLAS</w:t>
      </w:r>
    </w:p>
    <w:sdt>
      <w:sdtPr>
        <w:id w:val="1109927469"/>
        <w:docPartObj>
          <w:docPartGallery w:val="Table of Contents"/>
          <w:docPartUnique/>
        </w:docPartObj>
      </w:sdtPr>
      <w:sdtContent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4,1,Heading 5,5,Heading 6,6,"</w:instrText>
          </w:r>
          <w:r>
            <w:fldChar w:fldCharType="separate"/>
          </w:r>
          <w:hyperlink w:anchor="_ecudt1">
            <w:r>
              <w:rPr>
                <w:b w:val="0"/>
                <w:bCs w:val="0"/>
                <w:color w:val="000000"/>
                <w:sz w:val="22"/>
                <w:szCs w:val="22"/>
              </w:rPr>
              <w:t>Tabla 1. ECUD Conversión de Unidades (General).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3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ecudt2">
            <w:r>
              <w:rPr>
                <w:b w:val="0"/>
                <w:bCs w:val="0"/>
                <w:color w:val="000000"/>
                <w:sz w:val="22"/>
                <w:szCs w:val="22"/>
              </w:rPr>
              <w:t>Tabla 2. ECUD Ingresar al Sistema.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5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ecudt3">
            <w:r>
              <w:rPr>
                <w:b w:val="0"/>
                <w:bCs w:val="0"/>
                <w:color w:val="000000"/>
                <w:sz w:val="22"/>
                <w:szCs w:val="22"/>
              </w:rPr>
              <w:t>Tabla 3. ECUD Autenticar Usuario.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7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ecudt4">
            <w:r>
              <w:rPr>
                <w:b w:val="0"/>
                <w:bCs w:val="0"/>
                <w:color w:val="000000"/>
                <w:sz w:val="22"/>
                <w:szCs w:val="22"/>
              </w:rPr>
              <w:t>Tabla 4. ECUD Cambiar Contraseña.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8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ecudt5">
            <w:r>
              <w:rPr>
                <w:b w:val="0"/>
                <w:bCs w:val="0"/>
                <w:color w:val="000000"/>
                <w:sz w:val="22"/>
                <w:szCs w:val="22"/>
              </w:rPr>
              <w:t>Tabla 5. ECUD Convertir Unidades de Longitud.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10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ecudt6">
            <w:r>
              <w:rPr>
                <w:b w:val="0"/>
                <w:bCs w:val="0"/>
                <w:color w:val="000000"/>
                <w:sz w:val="22"/>
                <w:szCs w:val="22"/>
              </w:rPr>
              <w:t>Tabla 6. ECUD Convertir Unidades de Masa.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12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ecudt7">
            <w:r>
              <w:rPr>
                <w:b w:val="0"/>
                <w:bCs w:val="0"/>
                <w:color w:val="000000"/>
                <w:sz w:val="22"/>
                <w:szCs w:val="22"/>
              </w:rPr>
              <w:t>Tabla 7. ECUD Convertir Unidades de Temperatura.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14</w:t>
            </w:r>
          </w:hyperlink>
          <w:r>
            <w:fldChar w:fldCharType="end"/>
          </w:r>
        </w:p>
        <w:p>
          <w:r>
            <w:br w:type="page"/>
          </w:r>
        </w:p>
      </w:sdtContent>
    </w:sdt>
    <w:p w14:paraId="418534BB" w14:textId="77777777" w:rsidR="00D006C2" w:rsidRDefault="00D006C2">
      <w:pPr>
        <w:rPr>
          <w:b w:val="0"/>
          <w:bCs w:val="0"/>
          <w:color w:val="000000"/>
        </w:rPr>
      </w:pPr>
      <w:bookmarkStart w:id="1" w:name="_1wtzgkyg0rj5" w:colFirst="0" w:colLast="0"/>
      <w:bookmarkEnd w:id="1"/>
    </w:p>
    <w:p w14:paraId="2E44AFEB" w14:textId="77777777" w:rsidR="00D006C2" w:rsidRDefault="00D006C2">
      <w:pPr>
        <w:rPr>
          <w:color w:val="000000"/>
        </w:rPr>
      </w:pPr>
    </w:p>
    <w:p w14:paraId="1C1D96E0" w14:textId="77777777" w:rsidR="00D006C2" w:rsidRDefault="00D006C2">
      <w:pPr>
        <w:jc w:val="both"/>
        <w:rPr>
          <w:b w:val="0"/>
          <w:bCs w:val="0"/>
          <w:color w:val="000000"/>
          <w:sz w:val="26"/>
          <w:szCs w:val="26"/>
        </w:rPr>
      </w:pPr>
      <w:bookmarkStart w:id="2" w:name="_gjb1z7romnyx" w:colFirst="0" w:colLast="0"/>
      <w:bookmarkEnd w:id="2"/>
    </w:p>
    <w:p w14:paraId="3631D44F" w14:textId="77777777" w:rsidR="00D006C2" w:rsidRDefault="00D006C2">
      <w:pPr>
        <w:jc w:val="both"/>
        <w:rPr>
          <w:b w:val="0"/>
          <w:bCs w:val="0"/>
          <w:color w:val="000000"/>
          <w:sz w:val="26"/>
          <w:szCs w:val="26"/>
        </w:rPr>
      </w:pPr>
      <w:bookmarkStart w:id="3" w:name="_it0hp2r5450f" w:colFirst="0" w:colLast="0"/>
      <w:bookmarkEnd w:id="3"/>
    </w:p>
    <w:p w14:paraId="30AAB8BC" w14:textId="77777777" w:rsidR="00D006C2" w:rsidRDefault="00D006C2">
      <w:pPr>
        <w:jc w:val="both"/>
        <w:rPr>
          <w:b w:val="0"/>
          <w:bCs w:val="0"/>
          <w:color w:val="000000"/>
          <w:sz w:val="26"/>
          <w:szCs w:val="26"/>
        </w:rPr>
      </w:pPr>
      <w:bookmarkStart w:id="4" w:name="_wm4vmei3fhpi" w:colFirst="0" w:colLast="0"/>
      <w:bookmarkEnd w:id="4"/>
    </w:p>
    <w:p w14:paraId="207DDC91" w14:textId="77777777" w:rsidR="00D006C2" w:rsidRDefault="00D006C2">
      <w:pPr>
        <w:jc w:val="both"/>
        <w:rPr>
          <w:b w:val="0"/>
          <w:bCs w:val="0"/>
          <w:sz w:val="26"/>
          <w:szCs w:val="26"/>
        </w:rPr>
      </w:pPr>
      <w:bookmarkStart w:id="5" w:name="_yrt99db29x3n" w:colFirst="0" w:colLast="0"/>
      <w:bookmarkEnd w:id="5"/>
    </w:p>
    <w:p w14:paraId="1783591B" w14:textId="77777777" w:rsidR="00D006C2" w:rsidRDefault="00D006C2">
      <w:pPr>
        <w:jc w:val="both"/>
        <w:rPr>
          <w:b w:val="0"/>
          <w:bCs w:val="0"/>
          <w:sz w:val="26"/>
          <w:szCs w:val="26"/>
        </w:rPr>
      </w:pPr>
      <w:bookmarkStart w:id="6" w:name="_tig8m889664x" w:colFirst="0" w:colLast="0"/>
      <w:bookmarkEnd w:id="6"/>
    </w:p>
    <w:p w14:paraId="24FE1DA7" w14:textId="77777777" w:rsidR="00D006C2" w:rsidRDefault="00D006C2">
      <w:pPr>
        <w:jc w:val="both"/>
        <w:rPr>
          <w:b w:val="0"/>
          <w:bCs w:val="0"/>
          <w:sz w:val="26"/>
          <w:szCs w:val="26"/>
        </w:rPr>
      </w:pPr>
      <w:bookmarkStart w:id="7" w:name="_abavoyt11tv8" w:colFirst="0" w:colLast="0"/>
      <w:bookmarkEnd w:id="7"/>
    </w:p>
    <w:p w14:paraId="43C45607" w14:textId="77777777" w:rsidR="00D006C2" w:rsidRDefault="00D006C2">
      <w:pPr>
        <w:jc w:val="both"/>
        <w:rPr>
          <w:sz w:val="24"/>
          <w:szCs w:val="24"/>
        </w:rPr>
      </w:pPr>
      <w:bookmarkStart w:id="8" w:name="_o1i9sebcyqcu" w:colFirst="0" w:colLast="0"/>
      <w:bookmarkEnd w:id="8"/>
    </w:p>
    <w:p w14:paraId="5E251386" w14:textId="77777777" w:rsidR="00D006C2" w:rsidRDefault="00000000">
      <w:pPr>
        <w:jc w:val="both"/>
        <w:rPr>
          <w:color w:val="000000"/>
          <w:sz w:val="24"/>
          <w:szCs w:val="24"/>
        </w:rPr>
      </w:pPr>
      <w:bookmarkStart w:id="9" w:name="_gtxwfz80ravo" w:colFirst="0" w:colLast="0"/>
      <w:bookmarkEnd w:id="9"/>
      <w:r>
        <w:rPr>
          <w:sz w:val="24"/>
          <w:szCs w:val="24"/>
        </w:rPr>
        <w:br/>
      </w:r>
    </w:p>
    <w:p w14:paraId="4F6AD25F" w14:textId="77777777" w:rsidR="00D006C2" w:rsidRDefault="00D006C2">
      <w:pPr>
        <w:jc w:val="both"/>
        <w:rPr>
          <w:b w:val="0"/>
          <w:bCs w:val="0"/>
          <w:sz w:val="24"/>
          <w:szCs w:val="24"/>
        </w:rPr>
      </w:pPr>
      <w:bookmarkStart w:id="10" w:name="_5a2wrc4nwcdx" w:colFirst="0" w:colLast="0"/>
      <w:bookmarkEnd w:id="10"/>
    </w:p>
    <w:p w14:paraId="5015666B" w14:textId="77777777" w:rsidR="00D006C2" w:rsidRDefault="00000000">
      <w:pPr>
        <w:jc w:val="both"/>
        <w:rPr>
          <w:color w:val="000000"/>
          <w:sz w:val="24"/>
          <w:szCs w:val="24"/>
        </w:rPr>
      </w:pPr>
      <w:bookmarkStart w:id="11" w:name="_vrm4uwu76uox" w:colFirst="0" w:colLast="0"/>
      <w:bookmarkEnd w:id="11"/>
      <w:r>
        <w:lastRenderedPageBreak/>
        <w:t>ESPECIFICACIÓN DE CASOS DE USO DETALLADO</w:t>
      </w:r>
      <w:r>
        <w:rPr>
          <w:b w:val="0"/>
          <w:bCs w:val="0"/>
          <w:sz w:val="24"/>
          <w:szCs w:val="24"/>
        </w:rPr>
        <w:br/>
      </w:r>
      <w:r>
        <w:rPr>
          <w:b w:val="0"/>
          <w:bCs w:val="0"/>
          <w:color w:val="000000"/>
          <w:sz w:val="24"/>
          <w:szCs w:val="24"/>
        </w:rPr>
        <w:t>A continuación, se muestra la Especificación de Casos de uso Detallado (ECUD) para el Sistema “Convertidor de Unidades”</w:t>
      </w:r>
      <w:r>
        <w:rPr>
          <w:color w:val="000000"/>
          <w:sz w:val="24"/>
          <w:szCs w:val="24"/>
        </w:rPr>
        <w:t>.</w:t>
      </w:r>
    </w:p>
    <w:p w14:paraId="600703E4" w14:textId="77777777" w:rsidR="00D006C2" w:rsidRDefault="00D006C2">
      <w:pPr>
        <w:rPr>
          <w:i/>
          <w:iCs/>
          <w:color w:val="000000"/>
          <w:sz w:val="24"/>
          <w:szCs w:val="24"/>
        </w:rPr>
      </w:pPr>
      <w:bookmarkStart w:id="12" w:name="_gpq4zq148rdo" w:colFirst="0" w:colLast="0"/>
      <w:bookmarkEnd w:id="12"/>
    </w:p>
    <w:p w:rsidR="00D006C2" w:rsidRDefault="00000000">
      <w:pPr>
        <w:rPr>
          <w:sz w:val="24"/>
          <w:szCs w:val="24"/>
        </w:rPr>
      </w:pPr>
      <w:bookmarkStart w:id="1001" w:name="_ecudh1" w:colFirst="0" w:colLast="0"/>
      <w:bookmarkEnd w:id="1001"/>
      <w:r>
        <w:rPr>
          <w:sz w:val="24"/>
          <w:szCs w:val="24"/>
        </w:rPr>
        <w:t>ECUD_CASO_DE_USO_GENERAL</w:t>
      </w:r>
    </w:p>
    <w:p w:rsidR="00D006C2" w:rsidRDefault="00000000"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ECUD_CASO_DE_USO_GENERAL</w:t>
      </w:r>
    </w:p>
    <w:p w:rsidR="00D006C2" w:rsidRDefault="00000000">
      <w:pPr>
        <w:pStyle w:val="Ttulo4"/>
        <w:spacing w:before="80" w:after="100" w:line="240" w:lineRule="auto"/>
      </w:pPr>
      <w:bookmarkStart w:id="1201" w:name="_ecudt1"/>
      <w:bookmarkEnd w:id="1201"/>
      <w:r>
        <w:t>Tabla 1. ECUD Conversión de Unidades (General).</w:t>
      </w: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Conversión de Unidades (General)</w:t>
            </w:r>
          </w:p>
        </w:tc>
      </w:tr>
      <w:tr w:rsidR="00D006C2" w:rsidTr="00D006C2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ECUD1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Describe de forma general el sistema Convertidor de Unidades: el usuario inicia sesión, consulta el catálogo, realiza conversiones y el sistema gestiona los errores.</w:t>
            </w:r>
          </w:p>
        </w:tc>
      </w:tr>
      <w:tr w:rsidR="00D006C2" w:rsidTr="00D006C2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Presentar la visión general de las funciones del sistema, cuyo detalle se especifica en los casos de uso CU-02 a CU-07.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D006C2" w:rsidTr="00D006C2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Caetano Flores, Anthony Morales, Leonardo Narvaez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27/10/2026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27/10/2026</w:t>
            </w:r>
          </w:p>
        </w:tc>
      </w:tr>
      <w:tr w:rsidR="00D006C2" w:rsidTr="00D006C2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numPr>
                <w:ilvl w:val="0"/>
                <w:numId w:val="20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servicio está en ejecución y accesible.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numPr>
                <w:ilvl w:val="0"/>
                <w:numId w:val="20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usuario obtiene el resultado de la conversión o un mensaje de error estructurado.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114300" distB="114300" distL="114300" distR="114300">
                  <wp:extent cx="4100000" cy="3041425"/>
                  <wp:effectExtent l="0" t="0" r="0" b="0"/>
                  <wp:docPr id="7001" name="ecud_cu1.png" descr="Diagrama del caso de uso Conversión de Unidades (General)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cud_cu1.png"/>
                          <pic:cNvPicPr preferRelativeResize="0"/>
                        </pic:nvPicPr>
                        <pic:blipFill>
                          <a:blip r:embed="rIdEcud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000" cy="30414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D006C2" w:rsidRDefault="00000000">
            <w:pP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bookmarkStart w:id="1101" w:name="_ecudi1"/>
            <w:bookmarkEnd w:id="1101"/>
            <w:r>
              <w:t>Ilustración 1.</w:t>
            </w:r>
            <w:r>
              <w:rPr>
                <w:b w:val="0"/>
                <w:bCs w:val="0"/>
              </w:rPr>
              <w:t xml:space="preserve"> Caso de Uso Conversión de Unidades (General)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Flujo Básico</w:t>
            </w:r>
          </w:p>
        </w:tc>
      </w:tr>
      <w:tr w:rsidR="00D006C2" w:rsidTr="00D006C2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Conversión de Unidades (General)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0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Solicita iniciar sesión (Iniciar Sesión).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0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Valida las credenciales y genera el token de seguridad (Generar Token Seguridad). El detalle se especifica en CU-02 y CU-03.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0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Consulta el catálogo (Consultar Catálogo).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0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Presenta las categorías y, al seleccionar una, sus unidades (Consultar Unidades por Categoría).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0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Solicita realizar una conversión (Realizar Conversión).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0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Valida el token de seguridad (Validar Token Seguridad), valida los datos de la conversión (Validar Datos Conversión) y genera la respuesta estructurada (Generar Respuesta Estructurada). El detalle por categoría se especifica en CU-05, CU-06 y CU-07.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0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Si ocurre un error, lo gestiona (Gestionar Token Inválido, Gestionar Sesión Expirada, Gestionar Unidad No Soportada o Gestionar Datos Inconsistentes).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0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Visualiza el resultado o el mensaje de error.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0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Devuelve la respuesta estructurada al cliente.</w:t>
            </w:r>
          </w:p>
        </w:tc>
      </w:tr>
      <w:tr w:rsidR="00D006C2" w:rsidTr="00D006C2">
        <w:trPr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numPr>
                <w:ilvl w:val="0"/>
                <w:numId w:val="20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Token inválido (Gestionar Token Inválido): el sistema rechaza la petición y devuelve un SOAP Fault con el mensaje "Acceso denegado: Token inválido o expirado".</w:t>
            </w:r>
          </w:p>
          <w:p w:rsidR="00D006C2" w:rsidRDefault="00000000">
            <w:pPr>
              <w:numPr>
                <w:ilvl w:val="0"/>
                <w:numId w:val="20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Sesión expirada (Gestionar Sesión Expirada): el token superó su vigencia de 30 minutos; el sistema lo elimina de memoria y devuelve un SOAP Fault con el mensaje "Acceso denegado: Token inválido o expirado".</w:t>
            </w:r>
          </w:p>
          <w:p w:rsidR="00D006C2" w:rsidRDefault="00000000">
            <w:pPr>
              <w:numPr>
                <w:ilvl w:val="0"/>
                <w:numId w:val="20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Unidad no soportada (Gestionar Unidad No Soportada): el sistema devuelve un SOAP Fault (FaultException) con el mensaje "Unidad de &lt;categoría&gt; no soportada: &lt;unidad&gt;".</w:t>
            </w:r>
          </w:p>
          <w:p w:rsidR="00D006C2" w:rsidRDefault="00000000">
            <w:pPr>
              <w:numPr>
                <w:ilvl w:val="0"/>
                <w:numId w:val="20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Datos inconsistentes (Gestionar Datos Inconsistentes): el sistema devuelve un SOAP Fault (FaultException) con el mensaje de validación correspondiente (por ejemplo, "La unidad no puede estar vacía.").</w:t>
            </w:r>
          </w:p>
        </w:tc>
      </w:tr>
      <w:tr w:rsidR="00D006C2" w:rsidTr="00D006C2">
        <w:trPr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Generar Token Seguridad, Consultar Unidades por Categoría, Validar Token Seguridad, Validar Datos Conversión y Generar Respuesta Estructurada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Gestionar Token Inválido, Gestionar Sesión Expirada, Gestionar Unidad No Soportada y Gestionar Datos Inconsistentes (extienden Realizar Conversión)</w:t>
            </w:r>
          </w:p>
        </w:tc>
      </w:tr>
    </w:tbl>
    <w:p w14:paraId="18767E4E" w14:textId="77777777" w:rsidR="00D006C2" w:rsidRDefault="00D006C2">
      <w:pPr>
        <w:rPr>
          <w:color w:val="000000"/>
          <w:sz w:val="24"/>
          <w:szCs w:val="24"/>
        </w:rPr>
      </w:pPr>
      <w:bookmarkStart w:id="14" w:name="_wmzu3xyidecf" w:colFirst="0" w:colLast="0"/>
      <w:bookmarkEnd w:id="14"/>
    </w:p>
    <w:p w:rsidR="00D006C2" w:rsidRDefault="00000000">
      <w:pPr>
        <w:rPr>
          <w:sz w:val="24"/>
          <w:szCs w:val="24"/>
        </w:rPr>
      </w:pPr>
      <w:bookmarkStart w:id="1002" w:name="_ecudh2" w:colFirst="0" w:colLast="0"/>
      <w:bookmarkEnd w:id="1002"/>
      <w:r>
        <w:rPr>
          <w:sz w:val="24"/>
          <w:szCs w:val="24"/>
        </w:rPr>
        <w:t>ECUD_INGRESAR_AL_SISTEMA</w:t>
      </w:r>
    </w:p>
    <w:p w:rsidR="00D006C2" w:rsidRDefault="00000000"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ECUD_INGRESAR_AL_SISTEMA</w:t>
      </w:r>
    </w:p>
    <w:p w:rsidR="00D006C2" w:rsidRDefault="00000000">
      <w:pPr>
        <w:pStyle w:val="Ttulo4"/>
        <w:spacing w:before="80" w:after="100" w:line="240" w:lineRule="auto"/>
      </w:pPr>
      <w:bookmarkStart w:id="1202" w:name="_ecudt2"/>
      <w:bookmarkEnd w:id="1202"/>
      <w:r>
        <w:t>Tabla 2. ECUD Ingresar al Sistema.</w:t>
      </w: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Ingresar al Sistema</w:t>
            </w:r>
          </w:p>
        </w:tc>
      </w:tr>
      <w:tr w:rsidR="00D006C2" w:rsidTr="00D006C2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ECUD2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Permite al usuario ingresar al sistema autenticándose con su usuario y contraseña (MONSTER / MONSTER9) para obtener un token de seguridad.</w:t>
            </w:r>
          </w:p>
        </w:tc>
      </w:tr>
      <w:tr w:rsidR="00D006C2" w:rsidTr="00D006C2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Verificar la identidad del usuario y entregarle un token vigente que habilite el uso del sistema.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D006C2" w:rsidTr="00D006C2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Caetano Flores, Anthony Morales, Leonardo Narvaez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27/10/2026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27/10/2026</w:t>
            </w:r>
          </w:p>
        </w:tc>
      </w:tr>
      <w:tr w:rsidR="00D006C2" w:rsidTr="00D006C2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numPr>
                <w:ilvl w:val="0"/>
                <w:numId w:val="2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servicio está en ejecución y accesible.</w:t>
            </w:r>
          </w:p>
          <w:p w:rsidR="00D006C2" w:rsidRDefault="00000000">
            <w:pPr>
              <w:numPr>
                <w:ilvl w:val="0"/>
                <w:numId w:val="2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Las credenciales del usuario único están definidas en el servidor (no existe registro de usuarios).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numPr>
                <w:ilvl w:val="0"/>
                <w:numId w:val="2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usuario posee un token de seguridad con vigencia de 30 minutos y accede al módulo de conversión.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114300" distB="114300" distL="114300" distR="114300">
                  <wp:extent cx="3900000" cy="2897142"/>
                  <wp:effectExtent l="0" t="0" r="0" b="0"/>
                  <wp:docPr id="7002" name="ecud_cu2.png" descr="Diagrama del caso de uso Ingresar al Sistem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cud_cu2.png"/>
                          <pic:cNvPicPr preferRelativeResize="0"/>
                        </pic:nvPicPr>
                        <pic:blipFill>
                          <a:blip r:embed="rIdEcud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0000" cy="289714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D006C2" w:rsidRDefault="00000000">
            <w:pP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bookmarkStart w:id="1102" w:name="_ecudi2"/>
            <w:bookmarkEnd w:id="1102"/>
            <w:r>
              <w:t>Ilustración 2.</w:t>
            </w:r>
            <w:r>
              <w:rPr>
                <w:b w:val="0"/>
                <w:bCs w:val="0"/>
              </w:rPr>
              <w:t xml:space="preserve"> Caso de Uso Ingresar al Sistema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Flujo Básico</w:t>
            </w:r>
          </w:p>
        </w:tc>
      </w:tr>
      <w:tr w:rsidR="00D006C2" w:rsidTr="00D006C2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Ingresar al Sistema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Solicita ingresar al sistema.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Presenta la pantalla de inicio de sesión y solicita el usuario y la contraseña.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Ingresa el usuario y la contraseña y envía los datos.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Invoca la operación login del servicio SOAP (WCF) con el usuario y la contraseña.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Autentica al usuario (Autenticar Usuario, CU-03) y comprueba la contraseña (Comprobar Contraseña). Si no son válidas, se activa el flujo alterno 1.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Genera el token de seguridad con vigencia de 30 minutos y lo devuelve al cliente, que lo conserva para las siguientes peticiones.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Habilita el acceso al módulo de conversión.</w:t>
            </w:r>
          </w:p>
        </w:tc>
      </w:tr>
      <w:tr w:rsidR="00D006C2" w:rsidTr="00D006C2">
        <w:trPr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numPr>
                <w:ilvl w:val="0"/>
                <w:numId w:val="2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Credenciales incorrectas: el servicio rechaza la autenticación (la operación login no devuelve token (valor nulo)), el cliente muestra el mensaje de error y retorna al paso 1.</w:t>
            </w:r>
          </w:p>
          <w:p w:rsidR="00D006C2" w:rsidRDefault="00000000">
            <w:pPr>
              <w:numPr>
                <w:ilvl w:val="0"/>
                <w:numId w:val="2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Campos vacíos: si el usuario o la contraseña están vacíos, el cliente muestra una advertencia indicando que son obligatorios y retorna al paso 1.</w:t>
            </w:r>
          </w:p>
        </w:tc>
      </w:tr>
      <w:tr w:rsidR="00D006C2" w:rsidTr="00D006C2">
        <w:trPr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Autenticar Usuario (CU-03), que a su vez incluye Comprobar Contraseña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18767E4E" w14:textId="77777777" w:rsidR="00D006C2" w:rsidRDefault="00D006C2">
      <w:pPr>
        <w:rPr>
          <w:color w:val="000000"/>
          <w:sz w:val="24"/>
          <w:szCs w:val="24"/>
        </w:rPr>
      </w:pPr>
      <w:bookmarkStart w:id="14" w:name="_wmzu3xyidecf" w:colFirst="0" w:colLast="0"/>
      <w:bookmarkEnd w:id="14"/>
    </w:p>
    <w:p w:rsidR="00D006C2" w:rsidRDefault="00000000">
      <w:pPr>
        <w:rPr>
          <w:sz w:val="24"/>
          <w:szCs w:val="24"/>
        </w:rPr>
      </w:pPr>
      <w:bookmarkStart w:id="1003" w:name="_ecudh3" w:colFirst="0" w:colLast="0"/>
      <w:bookmarkEnd w:id="1003"/>
      <w:r>
        <w:rPr>
          <w:sz w:val="24"/>
          <w:szCs w:val="24"/>
        </w:rPr>
        <w:t>ECUD_AUTENTICAR_USUARIO</w:t>
      </w:r>
    </w:p>
    <w:p w:rsidR="00D006C2" w:rsidRDefault="00000000"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ECUD_AUTENTICAR_USUARIO</w:t>
      </w:r>
    </w:p>
    <w:p w:rsidR="00D006C2" w:rsidRDefault="00000000">
      <w:pPr>
        <w:pStyle w:val="Ttulo4"/>
        <w:spacing w:before="80" w:after="100" w:line="240" w:lineRule="auto"/>
      </w:pPr>
      <w:bookmarkStart w:id="1203" w:name="_ecudt3"/>
      <w:bookmarkEnd w:id="1203"/>
      <w:r>
        <w:t>Tabla 3. ECUD Autenticar Usuario.</w:t>
      </w: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Autenticar Usuario</w:t>
            </w:r>
          </w:p>
        </w:tc>
      </w:tr>
      <w:tr w:rsidR="00D006C2" w:rsidTr="00D006C2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ECUD3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Valida la identidad del usuario: recibe su identificación, comprueba los datos ingresados y valida el usuario contra la credencial del sistema.</w:t>
            </w:r>
          </w:p>
        </w:tc>
      </w:tr>
      <w:tr w:rsidR="00D006C2" w:rsidTr="00D006C2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Determinar si el usuario que se identifica está autorizado a usar el sistema.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D006C2" w:rsidTr="00D006C2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Caetano Flores, Anthony Morales, Leonardo Narvaez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27/10/2026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27/10/2026</w:t>
            </w:r>
          </w:p>
        </w:tc>
      </w:tr>
      <w:tr w:rsidR="00D006C2" w:rsidTr="00D006C2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numPr>
                <w:ilvl w:val="0"/>
                <w:numId w:val="2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usuario ingresó su usuario y su contraseña (CU-02).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numPr>
                <w:ilvl w:val="0"/>
                <w:numId w:val="22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usuario queda autenticado o su acceso es rechazado.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114300" distB="114300" distL="114300" distR="114300">
                  <wp:extent cx="3900000" cy="3621428"/>
                  <wp:effectExtent l="0" t="0" r="0" b="0"/>
                  <wp:docPr id="7003" name="ecud_cu3.png" descr="Diagrama del caso de uso Autenticar Usuari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cud_cu3.png"/>
                          <pic:cNvPicPr preferRelativeResize="0"/>
                        </pic:nvPicPr>
                        <pic:blipFill>
                          <a:blip r:embed="rIdEcud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0000" cy="362142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D006C2" w:rsidRDefault="00000000">
            <w:pP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bookmarkStart w:id="1103" w:name="_ecudi3"/>
            <w:bookmarkEnd w:id="1103"/>
            <w:r>
              <w:t>Ilustración 3.</w:t>
            </w:r>
            <w:r>
              <w:rPr>
                <w:b w:val="0"/>
                <w:bCs w:val="0"/>
              </w:rPr>
              <w:t xml:space="preserve"> Caso de Uso Autenticar Usuario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Flujo Básico</w:t>
            </w:r>
          </w:p>
        </w:tc>
      </w:tr>
      <w:tr w:rsidR="00D006C2" w:rsidTr="00D006C2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Autenticar Usuario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Se identifica ante el sistema con su usuario y contraseña (Identificarse ante el Sistema).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Recibe el usuario y la contraseña.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Comprueba los datos (Comprobar Datos): verifica que el usuario y la contraseña no estén vacíos. Si están vacíos, se activa el flujo alterno 1.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Valida el usuario (Validar Usuario): compara el usuario y la contraseña con la credencial definida en el servidor (MONSTER / MONSTER9). Si no coinciden, se activa el flujo alterno 2.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Confirma la autenticación.</w:t>
            </w:r>
          </w:p>
        </w:tc>
      </w:tr>
      <w:tr w:rsidR="00D006C2" w:rsidTr="00D006C2">
        <w:trPr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numPr>
                <w:ilvl w:val="0"/>
                <w:numId w:val="2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Campos vacíos: el sistema indica que el usuario y la contraseña son obligatorios y no continúa.</w:t>
            </w:r>
          </w:p>
          <w:p w:rsidR="00D006C2" w:rsidRDefault="00000000">
            <w:pPr>
              <w:numPr>
                <w:ilvl w:val="0"/>
                <w:numId w:val="2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Credenciales incorrectas: el sistema deniega el acceso (la operación login no devuelve token (valor nulo)).</w:t>
            </w:r>
          </w:p>
        </w:tc>
      </w:tr>
      <w:tr w:rsidR="00D006C2" w:rsidTr="00D006C2">
        <w:trPr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Identificarse ante el Sistema y Comprobar Datos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18767E4E" w14:textId="77777777" w:rsidR="00D006C2" w:rsidRDefault="00D006C2">
      <w:pPr>
        <w:rPr>
          <w:color w:val="000000"/>
          <w:sz w:val="24"/>
          <w:szCs w:val="24"/>
        </w:rPr>
      </w:pPr>
      <w:bookmarkStart w:id="14" w:name="_wmzu3xyidecf" w:colFirst="0" w:colLast="0"/>
      <w:bookmarkEnd w:id="14"/>
    </w:p>
    <w:p w:rsidR="00D006C2" w:rsidRDefault="00000000">
      <w:pPr>
        <w:rPr>
          <w:sz w:val="24"/>
          <w:szCs w:val="24"/>
        </w:rPr>
      </w:pPr>
      <w:bookmarkStart w:id="1004" w:name="_ecudh4" w:colFirst="0" w:colLast="0"/>
      <w:bookmarkEnd w:id="1004"/>
      <w:r>
        <w:rPr>
          <w:sz w:val="24"/>
          <w:szCs w:val="24"/>
        </w:rPr>
        <w:t>ECUD_CAMBIAR_CONTRASEÑA</w:t>
      </w:r>
    </w:p>
    <w:p w:rsidR="00D006C2" w:rsidRDefault="00000000"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ECUD_CAMBIAR_CONTRASEÑA</w:t>
      </w:r>
    </w:p>
    <w:p w:rsidR="00D006C2" w:rsidRDefault="00000000">
      <w:pPr>
        <w:pStyle w:val="Ttulo4"/>
        <w:spacing w:before="80" w:after="100" w:line="240" w:lineRule="auto"/>
      </w:pPr>
      <w:bookmarkStart w:id="1204" w:name="_ecudt4"/>
      <w:bookmarkEnd w:id="1204"/>
      <w:r>
        <w:t>Tabla 4. ECUD Cambiar Contraseña.</w:t>
      </w: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Cambiar Contraseña</w:t>
            </w:r>
          </w:p>
        </w:tc>
      </w:tr>
      <w:tr w:rsidR="00D006C2" w:rsidTr="00D006C2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ECUD4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Permite al usuario autenticado actualizar su contraseña de acceso.</w:t>
            </w:r>
          </w:p>
        </w:tc>
      </w:tr>
      <w:tr w:rsidR="00D006C2" w:rsidTr="00D006C2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Modificar la credencial del usuario manteniendo la seguridad de su acceso.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D006C2" w:rsidTr="00D006C2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Caetano Flores, Anthony Morales, Leonardo Narvaez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27/10/2026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27/10/2026</w:t>
            </w:r>
          </w:p>
        </w:tc>
      </w:tr>
      <w:tr w:rsidR="00D006C2" w:rsidTr="00D006C2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numPr>
                <w:ilvl w:val="0"/>
                <w:numId w:val="2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usuario ingresó al sistema (CU-02) y cuenta con un token de seguridad vigente.</w:t>
            </w:r>
          </w:p>
          <w:p w:rsidR="00D006C2" w:rsidRDefault="00000000">
            <w:pPr>
              <w:numPr>
                <w:ilvl w:val="0"/>
                <w:numId w:val="2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usuario conoce su contraseña actual.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numPr>
                <w:ilvl w:val="0"/>
                <w:numId w:val="23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La contraseña del usuario queda actualizada.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114300" distB="114300" distL="114300" distR="114300">
                  <wp:extent cx="3900000" cy="3091463"/>
                  <wp:effectExtent l="0" t="0" r="0" b="0"/>
                  <wp:docPr id="7004" name="ecud_cu4.png" descr="Diagrama del caso de uso Cambiar Contraseñ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cud_cu4.png"/>
                          <pic:cNvPicPr preferRelativeResize="0"/>
                        </pic:nvPicPr>
                        <pic:blipFill>
                          <a:blip r:embed="rIdEcu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0000" cy="309146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D006C2" w:rsidRDefault="00000000">
            <w:pP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bookmarkStart w:id="1104" w:name="_ecudi4"/>
            <w:bookmarkEnd w:id="1104"/>
            <w:r>
              <w:t>Ilustración 4.</w:t>
            </w:r>
            <w:r>
              <w:rPr>
                <w:b w:val="0"/>
                <w:bCs w:val="0"/>
              </w:rPr>
              <w:t xml:space="preserve"> Caso de Uso Cambiar Contraseña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Flujo Básico</w:t>
            </w:r>
          </w:p>
        </w:tc>
      </w:tr>
      <w:tr w:rsidR="00D006C2" w:rsidTr="00D006C2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Cambiar Contraseña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Solicita cambiar la contraseña (Solicitar Cambio).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Solicita el usuario, la contraseña actual y la nueva contraseña.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Ingresa los datos solicitados y los envía.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Verifica que los campos no estén vacíos. Si lo están, se activa el flujo alterno 1.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Invoca la operación cambiarPassword del servicio SOAP (usuario, passwordActual, passwordNueva), junto con el token en el encabezado SOAP (elemento "token").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Valida que la contraseña actual sea correcta (Autenticar Usuario). Si no lo es, se activa el flujo alterno 2.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Actualiza la contraseña en memoria (Cambiar Contraseña).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Notifica el resultado al usuario (Recibir Mail). El diagrama contempla una confirmación por correo; en la versión actual la confirmación se muestra en la aplicación y no se envía correo.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Visualiza la confirmación del cambio.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Mantiene la sesión activa con el token vigente.</w:t>
            </w:r>
          </w:p>
        </w:tc>
      </w:tr>
      <w:tr w:rsidR="00D006C2" w:rsidTr="00D006C2">
        <w:trPr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numPr>
                <w:ilvl w:val="0"/>
                <w:numId w:val="2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Campos vacíos: el cliente muestra una advertencia indicando que los campos son obligatorios y retorna al paso 1.</w:t>
            </w:r>
          </w:p>
          <w:p w:rsidR="00D006C2" w:rsidRDefault="00000000">
            <w:pPr>
              <w:numPr>
                <w:ilvl w:val="0"/>
                <w:numId w:val="2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Contraseña actual incorrecta: el servicio rechaza el cambio y devuelve un SOAP Fault (FaultException) con el mensaje "La contraseña actual es incorrecta."; el cliente muestra el mensaje y retorna al paso 1.</w:t>
            </w:r>
          </w:p>
          <w:p w:rsidR="00D006C2" w:rsidRDefault="00000000">
            <w:pPr>
              <w:numPr>
                <w:ilvl w:val="0"/>
                <w:numId w:val="2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Token inválido o sesión expirada: el servicio devuelve un SOAP Fault con el mensaje "Acceso denegado: Token inválido o expirado" y el cliente redirige a Ingresar al Sistema (CU-02).</w:t>
            </w:r>
          </w:p>
        </w:tc>
      </w:tr>
      <w:tr w:rsidR="00D006C2" w:rsidTr="00D006C2">
        <w:trPr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Ingresar al Sistema (CU-02) y Autenticar Usuario (CU-03), junto con Solicitar Cambio y Recibir Mail del diagrama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18767E4E" w14:textId="77777777" w:rsidR="00D006C2" w:rsidRDefault="00D006C2">
      <w:pPr>
        <w:rPr>
          <w:color w:val="000000"/>
          <w:sz w:val="24"/>
          <w:szCs w:val="24"/>
        </w:rPr>
      </w:pPr>
      <w:bookmarkStart w:id="14" w:name="_wmzu3xyidecf" w:colFirst="0" w:colLast="0"/>
      <w:bookmarkEnd w:id="14"/>
    </w:p>
    <w:p w:rsidR="00D006C2" w:rsidRDefault="00000000">
      <w:pPr>
        <w:rPr>
          <w:sz w:val="24"/>
          <w:szCs w:val="24"/>
        </w:rPr>
      </w:pPr>
      <w:bookmarkStart w:id="1005" w:name="_ecudh5" w:colFirst="0" w:colLast="0"/>
      <w:bookmarkEnd w:id="1005"/>
      <w:r>
        <w:rPr>
          <w:sz w:val="24"/>
          <w:szCs w:val="24"/>
        </w:rPr>
        <w:t>ECUD_CONVERTIR_UNIDADES_DE_LONGITUD</w:t>
      </w:r>
    </w:p>
    <w:p w:rsidR="00D006C2" w:rsidRDefault="00000000"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ECUD_CONVERTIR_UNIDADES_DE_LONGITUD</w:t>
      </w:r>
    </w:p>
    <w:p w:rsidR="00D006C2" w:rsidRDefault="00000000">
      <w:pPr>
        <w:pStyle w:val="Ttulo4"/>
        <w:spacing w:before="80" w:after="100" w:line="240" w:lineRule="auto"/>
      </w:pPr>
      <w:bookmarkStart w:id="1205" w:name="_ecudt5"/>
      <w:bookmarkEnd w:id="1205"/>
      <w:r>
        <w:t>Tabla 5. ECUD Convertir Unidades de Longitud.</w:t>
      </w: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Convertir Unidades de Longitud</w:t>
            </w:r>
          </w:p>
        </w:tc>
      </w:tr>
      <w:tr w:rsidR="00D006C2" w:rsidTr="00D006C2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ECUD5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Permite al usuario transformar un valor numérico de una unidad de longitud de origen a una de destino mediante factores de conversión.</w:t>
            </w:r>
          </w:p>
        </w:tc>
      </w:tr>
      <w:tr w:rsidR="00D006C2" w:rsidTr="00D006C2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Obtener el equivalente de una medida de longitud en otra unidad soportada.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D006C2" w:rsidTr="00D006C2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Caetano Flores, Anthony Morales, Leonardo Narvaez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27/10/2026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27/10/2026</w:t>
            </w:r>
          </w:p>
        </w:tc>
      </w:tr>
      <w:tr w:rsidR="00D006C2" w:rsidTr="00D006C2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numPr>
                <w:ilvl w:val="0"/>
                <w:numId w:val="24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usuario ingresó al sistema (CU-02) y cuenta con un token de seguridad vigente.</w:t>
            </w:r>
          </w:p>
          <w:p w:rsidR="00D006C2" w:rsidRDefault="00000000">
            <w:pPr>
              <w:numPr>
                <w:ilvl w:val="0"/>
                <w:numId w:val="24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usuario conoce las unidades de longitud (MILÍMETRO, CENTÍMETRO, METRO, KILÓMETRO y YARDA).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numPr>
                <w:ilvl w:val="0"/>
                <w:numId w:val="24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cliente recibe el resultado de la conversión o un mensaje de error.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114300" distB="114300" distL="114300" distR="114300">
                  <wp:extent cx="3900000" cy="2851195"/>
                  <wp:effectExtent l="0" t="0" r="0" b="0"/>
                  <wp:docPr id="7005" name="ecud_cu5.png" descr="Diagrama del caso de uso Convertir Unidades de Longitu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cud_cu5.png"/>
                          <pic:cNvPicPr preferRelativeResize="0"/>
                        </pic:nvPicPr>
                        <pic:blipFill>
                          <a:blip r:embed="rIdEcu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0000" cy="28511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D006C2" w:rsidRDefault="00000000">
            <w:pP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bookmarkStart w:id="1105" w:name="_ecudi5"/>
            <w:bookmarkEnd w:id="1105"/>
            <w:r>
              <w:t>Ilustración 5.</w:t>
            </w:r>
            <w:r>
              <w:rPr>
                <w:b w:val="0"/>
                <w:bCs w:val="0"/>
              </w:rPr>
              <w:t xml:space="preserve"> Caso de Uso Convertir Unidades de Longitud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Flujo Básico</w:t>
            </w:r>
          </w:p>
        </w:tc>
      </w:tr>
      <w:tr w:rsidR="00D006C2" w:rsidTr="00D006C2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Convertir Unidades de Longitud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Accede al módulo de conversiones y selecciona la categoría "Longitud".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Muestra los campos de la conversión (Valor a convertir, Unidad de origen y Unidad de destino) con las unidades: MILÍMETRO, CENTÍMETRO, METRO, KILÓMETRO y YARDA, y la opción "Convertir".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Ingresa el valor numérico, selecciona la unidad de origen y la de destino y pulsa "Convertir".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Invoca la operación ConvertirLongitud del servicio SOAP (WCF) con el valor y las dos unidades, junto con el token en el encabezado SOAP (elemento "token").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Valida el token de seguridad (Validar Token de Sesión). Si no es válido, se activa el flujo alterno 1 o 2.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Valida los datos: el valor es numérico y no está vacío, y ambas unidades pertenecen a la categoría longitud. Si no, se activa el flujo alterno 3 o 4.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Aplica los factores de conversión referenciados a la unidad base (Metro): MILÍMETRO 0.001; CENTÍMETRO 0.01; METRO 1.0; KILÓMETRO 1000.0; YARDA 0.9144.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br/>
              <w:t xml:space="preserve">Fórmula: (Valor × Factor de origen) ÷ Factor de destino.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Genera la respuesta estructurada con el resultado y la devuelve al cliente.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Visualiza el resultado de la conversión.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Despliega en pantalla el resultado numérico.</w:t>
            </w:r>
          </w:p>
        </w:tc>
      </w:tr>
      <w:tr w:rsidR="00D006C2" w:rsidTr="00D006C2">
        <w:trPr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numPr>
                <w:ilvl w:val="0"/>
                <w:numId w:val="2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Token inválido: el servicio devuelve un SOAP Fault con el mensaje "Acceso denegado: Token inválido o expirado" y el cliente redirige a Ingresar al Sistema (CU-02).</w:t>
            </w:r>
          </w:p>
          <w:p w:rsidR="00D006C2" w:rsidRDefault="00000000">
            <w:pPr>
              <w:numPr>
                <w:ilvl w:val="0"/>
                <w:numId w:val="2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Sesión expirada: el token superó su vigencia de 30 minutos, se elimina de memoria y el servicio devuelve un SOAP Fault con el mensaje "Acceso denegado: Token inválido o expirado"; el cliente redirige a Ingresar al Sistema (CU-02).</w:t>
            </w:r>
          </w:p>
          <w:p w:rsidR="00D006C2" w:rsidRDefault="00000000">
            <w:pPr>
              <w:numPr>
                <w:ilvl w:val="0"/>
                <w:numId w:val="2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Unidad no soportada: si la unidad de origen o de destino no pertenece a la categoría, el servicio devuelve un SOAP Fault (FaultException) con el mensaje "Unidad de &lt;categoría&gt; no soportada: &lt;unidad&gt;" y se retorna al paso 1.</w:t>
            </w:r>
          </w:p>
          <w:p w:rsidR="00D006C2" w:rsidRDefault="00000000">
            <w:pPr>
              <w:numPr>
                <w:ilvl w:val="0"/>
                <w:numId w:val="2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Datos inconsistentes: si el valor está vacío o no es numérico, el servicio devuelve un SOAP Fault (FaultException) con el mensaje de validación correspondiente (por ejemplo, "La unidad no puede estar vacía.") y se retorna al paso 1.</w:t>
            </w:r>
          </w:p>
        </w:tc>
      </w:tr>
      <w:tr w:rsidR="00D006C2" w:rsidTr="00D006C2">
        <w:trPr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Validar Token de Sesión, que a su vez incluye Comprobar Contraseña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18767E4E" w14:textId="77777777" w:rsidR="00D006C2" w:rsidRDefault="00D006C2">
      <w:pPr>
        <w:rPr>
          <w:color w:val="000000"/>
          <w:sz w:val="24"/>
          <w:szCs w:val="24"/>
        </w:rPr>
      </w:pPr>
      <w:bookmarkStart w:id="14" w:name="_wmzu3xyidecf" w:colFirst="0" w:colLast="0"/>
      <w:bookmarkEnd w:id="14"/>
    </w:p>
    <w:p w:rsidR="00D006C2" w:rsidRDefault="00000000">
      <w:pPr>
        <w:rPr>
          <w:sz w:val="24"/>
          <w:szCs w:val="24"/>
        </w:rPr>
      </w:pPr>
      <w:bookmarkStart w:id="1006" w:name="_ecudh6" w:colFirst="0" w:colLast="0"/>
      <w:bookmarkEnd w:id="1006"/>
      <w:r>
        <w:rPr>
          <w:sz w:val="24"/>
          <w:szCs w:val="24"/>
        </w:rPr>
        <w:t>ECUD_CONVERTIR_UNIDADES_DE_MASA</w:t>
      </w:r>
    </w:p>
    <w:p w:rsidR="00D006C2" w:rsidRDefault="00000000"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ECUD_CONVERTIR_UNIDADES_DE_MASA</w:t>
      </w:r>
    </w:p>
    <w:p w:rsidR="00D006C2" w:rsidRDefault="00000000">
      <w:pPr>
        <w:pStyle w:val="Ttulo4"/>
        <w:spacing w:before="80" w:after="100" w:line="240" w:lineRule="auto"/>
      </w:pPr>
      <w:bookmarkStart w:id="1206" w:name="_ecudt6"/>
      <w:bookmarkEnd w:id="1206"/>
      <w:r>
        <w:t>Tabla 6. ECUD Convertir Unidades de Masa.</w:t>
      </w: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Convertir Unidades de Masa</w:t>
            </w:r>
          </w:p>
        </w:tc>
      </w:tr>
      <w:tr w:rsidR="00D006C2" w:rsidTr="00D006C2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ECUD6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Permite al usuario transformar un valor numérico de una unidad de masa de origen a una de destino mediante factores de conversión.</w:t>
            </w:r>
          </w:p>
        </w:tc>
      </w:tr>
      <w:tr w:rsidR="00D006C2" w:rsidTr="00D006C2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Obtener el equivalente de una medida de masa en otra unidad soportada.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D006C2" w:rsidTr="00D006C2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Caetano Flores, Anthony Morales, Leonardo Narvaez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27/10/2026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27/10/2026</w:t>
            </w:r>
          </w:p>
        </w:tc>
      </w:tr>
      <w:tr w:rsidR="00D006C2" w:rsidTr="00D006C2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numPr>
                <w:ilvl w:val="0"/>
                <w:numId w:val="25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usuario ingresó al sistema (CU-02) y cuenta con un token de seguridad vigente.</w:t>
            </w:r>
          </w:p>
          <w:p w:rsidR="00D006C2" w:rsidRDefault="00000000">
            <w:pPr>
              <w:numPr>
                <w:ilvl w:val="0"/>
                <w:numId w:val="25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usuario conoce las unidades de masa (MILIGRAMO, GRAMO, KILOGRAMO, TONELADA y ONZA).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numPr>
                <w:ilvl w:val="0"/>
                <w:numId w:val="25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cliente recibe el resultado de la conversión o un mensaje de error.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114300" distB="114300" distL="114300" distR="114300">
                  <wp:extent cx="3900000" cy="2827888"/>
                  <wp:effectExtent l="0" t="0" r="0" b="0"/>
                  <wp:docPr id="7006" name="ecud_cu6.png" descr="Diagrama del caso de uso Convertir Unidades de Mas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cud_cu6.png"/>
                          <pic:cNvPicPr preferRelativeResize="0"/>
                        </pic:nvPicPr>
                        <pic:blipFill>
                          <a:blip r:embed="rIdEcu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0000" cy="28278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D006C2" w:rsidRDefault="00000000">
            <w:pP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bookmarkStart w:id="1106" w:name="_ecudi6"/>
            <w:bookmarkEnd w:id="1106"/>
            <w:r>
              <w:t>Ilustración 6.</w:t>
            </w:r>
            <w:r>
              <w:rPr>
                <w:b w:val="0"/>
                <w:bCs w:val="0"/>
              </w:rPr>
              <w:t xml:space="preserve"> Caso de Uso Convertir Unidades de Masa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Flujo Básico</w:t>
            </w:r>
          </w:p>
        </w:tc>
      </w:tr>
      <w:tr w:rsidR="00D006C2" w:rsidTr="00D006C2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Convertir Unidades de Masa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Accede al módulo de conversiones y selecciona la categoría "Masa".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Muestra los campos de la conversión (Valor a convertir, Unidad de origen y Unidad de destino) con las unidades: MILIGRAMO, GRAMO, KILOGRAMO, TONELADA y ONZA, y la opción "Convertir".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Ingresa el valor numérico, selecciona la unidad de origen y la de destino y pulsa "Convertir".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Invoca la operación ConvertirMasa del servicio SOAP (WCF) con el valor y las dos unidades, junto con el token en el encabezado SOAP (elemento "token").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Valida el token de seguridad (Validar Token de Sesión). Si no es válido, se activa el flujo alterno 1 o 2.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Valida los datos: el valor es numérico y no está vacío, y ambas unidades pertenecen a la categoría masa. Si no, se activa el flujo alterno 3 o 4.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Aplica los factores de conversión referenciados a la unidad base (Gramo): MILIGRAMO 0.001; GRAMO 1.0; KILOGRAMO 1000.0; TONELADA 1,000,000.0; ONZA 28.3495.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br/>
              <w:t xml:space="preserve">Fórmula: (Valor × Factor de origen) ÷ Factor de destino.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Genera la respuesta estructurada con el resultado y la devuelve al cliente.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Visualiza el resultado de la conversión.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Despliega en pantalla el resultado numérico.</w:t>
            </w:r>
          </w:p>
        </w:tc>
      </w:tr>
      <w:tr w:rsidR="00D006C2" w:rsidTr="00D006C2">
        <w:trPr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numPr>
                <w:ilvl w:val="0"/>
                <w:numId w:val="2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Token inválido: el servicio devuelve un SOAP Fault con el mensaje "Acceso denegado: Token inválido o expirado" y el cliente redirige a Ingresar al Sistema (CU-02).</w:t>
            </w:r>
          </w:p>
          <w:p w:rsidR="00D006C2" w:rsidRDefault="00000000">
            <w:pPr>
              <w:numPr>
                <w:ilvl w:val="0"/>
                <w:numId w:val="2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Sesión expirada: el token superó su vigencia de 30 minutos, se elimina de memoria y el servicio devuelve un SOAP Fault con el mensaje "Acceso denegado: Token inválido o expirado"; el cliente redirige a Ingresar al Sistema (CU-02).</w:t>
            </w:r>
          </w:p>
          <w:p w:rsidR="00D006C2" w:rsidRDefault="00000000">
            <w:pPr>
              <w:numPr>
                <w:ilvl w:val="0"/>
                <w:numId w:val="2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Unidad no soportada: si la unidad de origen o de destino no pertenece a la categoría, el servicio devuelve un SOAP Fault (FaultException) con el mensaje "Unidad de &lt;categoría&gt; no soportada: &lt;unidad&gt;" y se retorna al paso 1.</w:t>
            </w:r>
          </w:p>
          <w:p w:rsidR="00D006C2" w:rsidRDefault="00000000">
            <w:pPr>
              <w:numPr>
                <w:ilvl w:val="0"/>
                <w:numId w:val="2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Datos inconsistentes: si el valor está vacío o no es numérico, el servicio devuelve un SOAP Fault (FaultException) con el mensaje de validación correspondiente (por ejemplo, "La unidad no puede estar vacía.") y se retorna al paso 1.</w:t>
            </w:r>
          </w:p>
        </w:tc>
      </w:tr>
      <w:tr w:rsidR="00D006C2" w:rsidTr="00D006C2">
        <w:trPr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Validar Token de Sesión, que a su vez incluye Comprobar Contraseña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18767E4E" w14:textId="77777777" w:rsidR="00D006C2" w:rsidRDefault="00D006C2">
      <w:pPr>
        <w:rPr>
          <w:color w:val="000000"/>
          <w:sz w:val="24"/>
          <w:szCs w:val="24"/>
        </w:rPr>
      </w:pPr>
      <w:bookmarkStart w:id="14" w:name="_wmzu3xyidecf" w:colFirst="0" w:colLast="0"/>
      <w:bookmarkEnd w:id="14"/>
    </w:p>
    <w:p w:rsidR="00D006C2" w:rsidRDefault="00000000">
      <w:pPr>
        <w:rPr>
          <w:sz w:val="24"/>
          <w:szCs w:val="24"/>
        </w:rPr>
      </w:pPr>
      <w:bookmarkStart w:id="1007" w:name="_ecudh7" w:colFirst="0" w:colLast="0"/>
      <w:bookmarkEnd w:id="1007"/>
      <w:r>
        <w:rPr>
          <w:sz w:val="24"/>
          <w:szCs w:val="24"/>
        </w:rPr>
        <w:t>ECUD_CONVERTIR_UNIDADES_DE_TEMPERATURA</w:t>
      </w:r>
    </w:p>
    <w:p w:rsidR="00D006C2" w:rsidRDefault="00000000"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ECUD_CONVERTIR_UNIDADES_DE_TEMPERATURA</w:t>
      </w:r>
    </w:p>
    <w:p w:rsidR="00D006C2" w:rsidRDefault="00000000">
      <w:pPr>
        <w:pStyle w:val="Ttulo4"/>
        <w:spacing w:before="80" w:after="100" w:line="240" w:lineRule="auto"/>
      </w:pPr>
      <w:bookmarkStart w:id="1207" w:name="_ecudt7"/>
      <w:bookmarkEnd w:id="1207"/>
      <w:r>
        <w:t>Tabla 7. ECUD Convertir Unidades de Temperatura.</w:t>
      </w: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Convertir Unidades de Temperatura</w:t>
            </w:r>
          </w:p>
        </w:tc>
      </w:tr>
      <w:tr w:rsidR="00D006C2" w:rsidTr="00D006C2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ECUD7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Permite al usuario transformar un valor numérico de una unidad de temperatura de origen a una de destino mediante fórmulas.</w:t>
            </w:r>
          </w:p>
        </w:tc>
      </w:tr>
      <w:tr w:rsidR="00D006C2" w:rsidTr="00D006C2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Obtener el equivalente de una medida de temperatura en otra unidad soportada.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D006C2" w:rsidTr="00D006C2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Caetano Flores, Anthony Morales, Leonardo Narvaez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27/10/2026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27/10/2026</w:t>
            </w:r>
          </w:p>
        </w:tc>
      </w:tr>
      <w:tr w:rsidR="00D006C2" w:rsidTr="00D006C2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numPr>
                <w:ilvl w:val="0"/>
                <w:numId w:val="26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usuario ingresó al sistema (CU-02) y cuenta con un token de seguridad vigente.</w:t>
            </w:r>
          </w:p>
          <w:p w:rsidR="00D006C2" w:rsidRDefault="00000000">
            <w:pPr>
              <w:numPr>
                <w:ilvl w:val="0"/>
                <w:numId w:val="26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usuario conoce las unidades de temperatura (CELSIUS, FAHRENHEIT, KELVIN y RANKINE).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numPr>
                <w:ilvl w:val="0"/>
                <w:numId w:val="26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cliente recibe el resultado de la conversión o un mensaje de error.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114300" distB="114300" distL="114300" distR="114300">
                  <wp:extent cx="3900000" cy="2827888"/>
                  <wp:effectExtent l="0" t="0" r="0" b="0"/>
                  <wp:docPr id="7007" name="ecud_cu7.png" descr="Diagrama del caso de uso Convertir Unidades de Temperatur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cud_cu7.png"/>
                          <pic:cNvPicPr preferRelativeResize="0"/>
                        </pic:nvPicPr>
                        <pic:blipFill>
                          <a:blip r:embed="rIdEcu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0000" cy="28278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D006C2" w:rsidRDefault="00000000">
            <w:pP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bookmarkStart w:id="1107" w:name="_ecudi7"/>
            <w:bookmarkEnd w:id="1107"/>
            <w:r>
              <w:t>Ilustración 7.</w:t>
            </w:r>
            <w:r>
              <w:rPr>
                <w:b w:val="0"/>
                <w:bCs w:val="0"/>
              </w:rPr>
              <w:t xml:space="preserve"> Caso de Uso Convertir Unidades de Temperatura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Flujo Básico</w:t>
            </w:r>
          </w:p>
        </w:tc>
      </w:tr>
      <w:tr w:rsidR="00D006C2" w:rsidTr="00D006C2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Convertir Unidades de Temperatura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Accede al módulo de conversiones y selecciona la categoría "Temperatura".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Muestra los campos de la conversión (Valor a convertir, Unidad de origen y Unidad de destino) con las unidades: CELSIUS, FAHRENHEIT, KELVIN y RANKINE, y la opción "Convertir".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Ingresa el valor numérico, selecciona la unidad de origen y la de destino y pulsa "Convertir".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Invoca la operación ConvertirTemperatura del servicio SOAP (WCF) con el valor y las dos unidades, junto con el token en el encabezado SOAP (elemento "token").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Valida el token de seguridad (Validar Token de Sesión). Si no es válido, se activa el flujo alterno 1 o 2.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Valida los datos: el valor es numérico y no está vacío, y ambas unidades pertenecen a la categoría temperatura. Si no, se activa el flujo alterno 3 o 4.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Temperatura: aplica las fórmulas directas entre CELSIUS, FAHRENHEIT, KELVIN y RANKINE (por ejemplo, °F = °C × 9/5 + 32; K = °C + 273.15; °R = (°C + 273.15) × 9/5; °C = (°F − 32) × 5/9); si la unidad de origen y la de destino son iguales devuelve el mismo valor.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Genera la respuesta estructurada con el resultado y la devuelve al cliente.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Visualiza el resultado de la conversión.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Despliega en pantalla el resultado numérico.</w:t>
            </w:r>
          </w:p>
        </w:tc>
      </w:tr>
      <w:tr w:rsidR="00D006C2" w:rsidTr="00D006C2">
        <w:trPr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numPr>
                <w:ilvl w:val="0"/>
                <w:numId w:val="26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Token inválido: el servicio devuelve un SOAP Fault con el mensaje "Acceso denegado: Token inválido o expirado" y el cliente redirige a Ingresar al Sistema (CU-02).</w:t>
            </w:r>
          </w:p>
          <w:p w:rsidR="00D006C2" w:rsidRDefault="00000000">
            <w:pPr>
              <w:numPr>
                <w:ilvl w:val="0"/>
                <w:numId w:val="26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Sesión expirada: el token superó su vigencia de 30 minutos, se elimina de memoria y el servicio devuelve un SOAP Fault con el mensaje "Acceso denegado: Token inválido o expirado"; el cliente redirige a Ingresar al Sistema (CU-02).</w:t>
            </w:r>
          </w:p>
          <w:p w:rsidR="00D006C2" w:rsidRDefault="00000000">
            <w:pPr>
              <w:numPr>
                <w:ilvl w:val="0"/>
                <w:numId w:val="26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Unidad no soportada: si la unidad de origen o de destino no pertenece a la categoría, el servicio devuelve un SOAP Fault (FaultException) con el mensaje "Unidad de &lt;categoría&gt; no soportada: &lt;unidad&gt;" y se retorna al paso 1.</w:t>
            </w:r>
          </w:p>
          <w:p w:rsidR="00D006C2" w:rsidRDefault="00000000">
            <w:pPr>
              <w:numPr>
                <w:ilvl w:val="0"/>
                <w:numId w:val="26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Datos inconsistentes: si el valor está vacío o no es numérico, el servicio devuelve un SOAP Fault (FaultException) con el mensaje de validación correspondiente (por ejemplo, "La unidad no puede estar vacía.") y se retorna al paso 1.</w:t>
            </w:r>
          </w:p>
        </w:tc>
      </w:tr>
      <w:tr w:rsidR="00D006C2" w:rsidTr="00D006C2">
        <w:trPr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Validar Token de Sesión, que a su vez incluye Comprobar Contraseña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68A53342" w14:textId="77777777" w:rsidR="00D006C2" w:rsidRDefault="00D006C2">
      <w:pPr>
        <w:rPr>
          <w:b w:val="0"/>
          <w:bCs w:val="0"/>
          <w:color w:val="000000"/>
          <w:sz w:val="24"/>
          <w:szCs w:val="24"/>
        </w:rPr>
      </w:pPr>
      <w:bookmarkStart w:id="25" w:name="_lt0i30nft3jj" w:colFirst="0" w:colLast="0"/>
      <w:bookmarkEnd w:id="25"/>
    </w:p>
    <w:p w14:paraId="24AC4EA2" w14:textId="77777777" w:rsidR="00D006C2" w:rsidRDefault="00D006C2">
      <w:pPr>
        <w:rPr>
          <w:color w:val="000000"/>
          <w:sz w:val="24"/>
          <w:szCs w:val="24"/>
        </w:rPr>
      </w:pPr>
    </w:p>
    <w:sectPr w:rsidR="00D006C2" w:rsidSect="0024783E">
      <w:pgSz w:w="11906" w:h="16838"/>
      <w:pgMar w:top="1440" w:right="1440" w:bottom="1440" w:left="1440" w:header="708" w:footer="708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886B1" w14:textId="77777777" w:rsidR="000B45D8" w:rsidRDefault="000B45D8">
      <w:pPr>
        <w:spacing w:line="240" w:lineRule="auto"/>
      </w:pPr>
      <w:r>
        <w:separator/>
      </w:r>
    </w:p>
  </w:endnote>
  <w:endnote w:type="continuationSeparator" w:id="0">
    <w:p w14:paraId="3E71B665" w14:textId="77777777" w:rsidR="000B45D8" w:rsidRDefault="000B45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BoldItalic r:id="rId1" w:fontKey="{5371B934-582F-4C69-A774-DA33F2D85EE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42F1F598-B2AD-4F4E-8DFA-A000CBA51E71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B647393-EC7C-4778-A131-314DC237062A}"/>
    <w:embedItalic r:id="rId4" w:fontKey="{A29A0387-8ACC-4D39-9E21-1E7C54653EF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CF0DB98-2D01-41A0-A30C-4F0084D5777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F8F4F" w14:textId="77777777" w:rsidR="00D006C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80" w:after="100" w:line="240" w:lineRule="auto"/>
      <w:jc w:val="right"/>
      <w:rPr>
        <w:rFonts w:ascii="Calibri" w:eastAsia="Calibri" w:hAnsi="Calibri" w:cs="Calibri"/>
        <w:b w:val="0"/>
        <w:bCs w:val="0"/>
        <w:color w:val="000000"/>
        <w:sz w:val="22"/>
        <w:szCs w:val="22"/>
      </w:rPr>
    </w:pP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begin"/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instrText>PAGE</w:instrText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separate"/>
    </w:r>
    <w:r w:rsidR="0024783E">
      <w:rPr>
        <w:rFonts w:ascii="Calibri" w:eastAsia="Calibri" w:hAnsi="Calibri" w:cs="Calibri"/>
        <w:b w:val="0"/>
        <w:bCs w:val="0"/>
        <w:noProof/>
        <w:color w:val="000000"/>
        <w:sz w:val="22"/>
        <w:szCs w:val="22"/>
      </w:rPr>
      <w:t>1</w:t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end"/>
    </w:r>
  </w:p>
  <w:p w14:paraId="2949C6C2" w14:textId="77777777" w:rsidR="00D006C2" w:rsidRDefault="00D006C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80" w:after="100" w:line="240" w:lineRule="auto"/>
      <w:rPr>
        <w:rFonts w:ascii="Calibri" w:eastAsia="Calibri" w:hAnsi="Calibri" w:cs="Calibri"/>
        <w:b w:val="0"/>
        <w:bCs w:val="0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AB264" w14:textId="77777777" w:rsidR="000B45D8" w:rsidRDefault="000B45D8">
      <w:pPr>
        <w:spacing w:line="240" w:lineRule="auto"/>
      </w:pPr>
      <w:r>
        <w:separator/>
      </w:r>
    </w:p>
  </w:footnote>
  <w:footnote w:type="continuationSeparator" w:id="0">
    <w:p w14:paraId="56F677A7" w14:textId="77777777" w:rsidR="000B45D8" w:rsidRDefault="000B45D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18E1"/>
    <w:multiLevelType w:val="multilevel"/>
    <w:tmpl w:val="6F38221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17E78A7"/>
    <w:multiLevelType w:val="multilevel"/>
    <w:tmpl w:val="E66687A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4F16C58"/>
    <w:multiLevelType w:val="multilevel"/>
    <w:tmpl w:val="6C5C65F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D683AF1"/>
    <w:multiLevelType w:val="multilevel"/>
    <w:tmpl w:val="ECEA53C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F3F2DCB"/>
    <w:multiLevelType w:val="multilevel"/>
    <w:tmpl w:val="131801B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4140F0D"/>
    <w:multiLevelType w:val="multilevel"/>
    <w:tmpl w:val="28F8301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38E6DEB"/>
    <w:multiLevelType w:val="multilevel"/>
    <w:tmpl w:val="23F85326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97E2E02"/>
    <w:multiLevelType w:val="multilevel"/>
    <w:tmpl w:val="7298A22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CE3724A"/>
    <w:multiLevelType w:val="multilevel"/>
    <w:tmpl w:val="8D4658B8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54410A21"/>
    <w:multiLevelType w:val="multilevel"/>
    <w:tmpl w:val="8046A56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B673DCD"/>
    <w:multiLevelType w:val="multilevel"/>
    <w:tmpl w:val="3F1A45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E83089F"/>
    <w:multiLevelType w:val="multilevel"/>
    <w:tmpl w:val="ED440282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2FE05EC"/>
    <w:multiLevelType w:val="multilevel"/>
    <w:tmpl w:val="D22A2EB8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72E91F81"/>
    <w:multiLevelType w:val="multilevel"/>
    <w:tmpl w:val="CD5A6F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739209729">
    <w:abstractNumId w:val="13"/>
  </w:num>
  <w:num w:numId="2" w16cid:durableId="136579566">
    <w:abstractNumId w:val="11"/>
  </w:num>
  <w:num w:numId="3" w16cid:durableId="488374741">
    <w:abstractNumId w:val="0"/>
  </w:num>
  <w:num w:numId="4" w16cid:durableId="608241922">
    <w:abstractNumId w:val="8"/>
  </w:num>
  <w:num w:numId="5" w16cid:durableId="1718358964">
    <w:abstractNumId w:val="1"/>
  </w:num>
  <w:num w:numId="6" w16cid:durableId="117459134">
    <w:abstractNumId w:val="10"/>
  </w:num>
  <w:num w:numId="7" w16cid:durableId="1930430918">
    <w:abstractNumId w:val="6"/>
  </w:num>
  <w:num w:numId="8" w16cid:durableId="1012729653">
    <w:abstractNumId w:val="2"/>
  </w:num>
  <w:num w:numId="9" w16cid:durableId="1627196132">
    <w:abstractNumId w:val="9"/>
  </w:num>
  <w:num w:numId="10" w16cid:durableId="2074766555">
    <w:abstractNumId w:val="7"/>
  </w:num>
  <w:num w:numId="11" w16cid:durableId="2076006540">
    <w:abstractNumId w:val="5"/>
  </w:num>
  <w:num w:numId="12" w16cid:durableId="462843365">
    <w:abstractNumId w:val="3"/>
  </w:num>
  <w:num w:numId="13" w16cid:durableId="469976949">
    <w:abstractNumId w:val="12"/>
  </w:num>
  <w:num w:numId="14" w16cid:durableId="1869640582">
    <w:abstractNumId w:val="4"/>
  </w:num>
  <w:num w:numId="200">
    <w:abstractNumId w:val="13"/>
    <w:lvlOverride w:ilvl="0">
      <w:startOverride w:val="1"/>
    </w:lvlOverride>
  </w:num>
  <w:num w:numId="201">
    <w:abstractNumId w:val="8"/>
    <w:lvlOverride w:ilvl="0">
      <w:startOverride w:val="1"/>
    </w:lvlOverride>
  </w:num>
  <w:num w:numId="202">
    <w:abstractNumId w:val="2"/>
    <w:lvlOverride w:ilvl="0">
      <w:startOverride w:val="1"/>
    </w:lvlOverride>
  </w:num>
  <w:num w:numId="203">
    <w:abstractNumId w:val="3"/>
    <w:lvlOverride w:ilvl="0">
      <w:startOverride w:val="1"/>
    </w:lvlOverride>
  </w:num>
  <w:num w:numId="210">
    <w:abstractNumId w:val="13"/>
    <w:lvlOverride w:ilvl="0">
      <w:startOverride w:val="1"/>
    </w:lvlOverride>
  </w:num>
  <w:num w:numId="211">
    <w:abstractNumId w:val="8"/>
    <w:lvlOverride w:ilvl="0">
      <w:startOverride w:val="1"/>
    </w:lvlOverride>
  </w:num>
  <w:num w:numId="212">
    <w:abstractNumId w:val="2"/>
    <w:lvlOverride w:ilvl="0">
      <w:startOverride w:val="1"/>
    </w:lvlOverride>
  </w:num>
  <w:num w:numId="213">
    <w:abstractNumId w:val="3"/>
    <w:lvlOverride w:ilvl="0">
      <w:startOverride w:val="1"/>
    </w:lvlOverride>
  </w:num>
  <w:num w:numId="220">
    <w:abstractNumId w:val="13"/>
    <w:lvlOverride w:ilvl="0">
      <w:startOverride w:val="1"/>
    </w:lvlOverride>
  </w:num>
  <w:num w:numId="221">
    <w:abstractNumId w:val="8"/>
    <w:lvlOverride w:ilvl="0">
      <w:startOverride w:val="1"/>
    </w:lvlOverride>
  </w:num>
  <w:num w:numId="222">
    <w:abstractNumId w:val="2"/>
    <w:lvlOverride w:ilvl="0">
      <w:startOverride w:val="1"/>
    </w:lvlOverride>
  </w:num>
  <w:num w:numId="223">
    <w:abstractNumId w:val="3"/>
    <w:lvlOverride w:ilvl="0">
      <w:startOverride w:val="1"/>
    </w:lvlOverride>
  </w:num>
  <w:num w:numId="230">
    <w:abstractNumId w:val="13"/>
    <w:lvlOverride w:ilvl="0">
      <w:startOverride w:val="1"/>
    </w:lvlOverride>
  </w:num>
  <w:num w:numId="231">
    <w:abstractNumId w:val="8"/>
    <w:lvlOverride w:ilvl="0">
      <w:startOverride w:val="1"/>
    </w:lvlOverride>
  </w:num>
  <w:num w:numId="232">
    <w:abstractNumId w:val="2"/>
    <w:lvlOverride w:ilvl="0">
      <w:startOverride w:val="1"/>
    </w:lvlOverride>
  </w:num>
  <w:num w:numId="233">
    <w:abstractNumId w:val="3"/>
    <w:lvlOverride w:ilvl="0">
      <w:startOverride w:val="1"/>
    </w:lvlOverride>
  </w:num>
  <w:num w:numId="240">
    <w:abstractNumId w:val="13"/>
    <w:lvlOverride w:ilvl="0">
      <w:startOverride w:val="1"/>
    </w:lvlOverride>
  </w:num>
  <w:num w:numId="241">
    <w:abstractNumId w:val="8"/>
    <w:lvlOverride w:ilvl="0">
      <w:startOverride w:val="1"/>
    </w:lvlOverride>
  </w:num>
  <w:num w:numId="242">
    <w:abstractNumId w:val="2"/>
    <w:lvlOverride w:ilvl="0">
      <w:startOverride w:val="1"/>
    </w:lvlOverride>
  </w:num>
  <w:num w:numId="243">
    <w:abstractNumId w:val="3"/>
    <w:lvlOverride w:ilvl="0">
      <w:startOverride w:val="1"/>
    </w:lvlOverride>
  </w:num>
  <w:num w:numId="250">
    <w:abstractNumId w:val="13"/>
    <w:lvlOverride w:ilvl="0">
      <w:startOverride w:val="1"/>
    </w:lvlOverride>
  </w:num>
  <w:num w:numId="251">
    <w:abstractNumId w:val="8"/>
    <w:lvlOverride w:ilvl="0">
      <w:startOverride w:val="1"/>
    </w:lvlOverride>
  </w:num>
  <w:num w:numId="252">
    <w:abstractNumId w:val="2"/>
    <w:lvlOverride w:ilvl="0">
      <w:startOverride w:val="1"/>
    </w:lvlOverride>
  </w:num>
  <w:num w:numId="253">
    <w:abstractNumId w:val="3"/>
    <w:lvlOverride w:ilvl="0">
      <w:startOverride w:val="1"/>
    </w:lvlOverride>
  </w:num>
  <w:num w:numId="260">
    <w:abstractNumId w:val="13"/>
    <w:lvlOverride w:ilvl="0">
      <w:startOverride w:val="1"/>
    </w:lvlOverride>
  </w:num>
  <w:num w:numId="261">
    <w:abstractNumId w:val="8"/>
    <w:lvlOverride w:ilvl="0">
      <w:startOverride w:val="1"/>
    </w:lvlOverride>
  </w:num>
  <w:num w:numId="262">
    <w:abstractNumId w:val="2"/>
    <w:lvlOverride w:ilvl="0">
      <w:startOverride w:val="1"/>
    </w:lvlOverride>
  </w:num>
  <w:num w:numId="26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06C2"/>
    <w:rsid w:val="000B45D8"/>
    <w:rsid w:val="0024783E"/>
    <w:rsid w:val="00CA4160"/>
    <w:rsid w:val="00D00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92C654"/>
  <w15:docId w15:val="{C4A3A25D-5049-4394-98C0-D074A3BEF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b/>
        <w:bCs/>
        <w:sz w:val="28"/>
        <w:szCs w:val="28"/>
        <w:lang w:val="es" w:eastAsia="es-419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jc w:val="both"/>
      <w:outlineLvl w:val="0"/>
    </w:pPr>
    <w:rPr>
      <w:b w:val="0"/>
      <w:bCs w:val="0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color w:val="000000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after="100" w:line="240" w:lineRule="auto"/>
      <w:outlineLvl w:val="2"/>
    </w:pPr>
    <w:rPr>
      <w:b w:val="0"/>
      <w:bCs w:val="0"/>
      <w:i/>
      <w:iCs/>
      <w:sz w:val="24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outlineLvl w:val="3"/>
    </w:pPr>
    <w:rPr>
      <w:i/>
      <w:iCs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rPr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1.jpg"/><Relationship Id="rIdEcud1" Type="http://schemas.openxmlformats.org/officeDocument/2006/relationships/image" Target="media/ecud_cu1.png"/><Relationship Id="rIdEcud2" Type="http://schemas.openxmlformats.org/officeDocument/2006/relationships/image" Target="media/ecud_cu2.png"/><Relationship Id="rIdEcud3" Type="http://schemas.openxmlformats.org/officeDocument/2006/relationships/image" Target="media/ecud_cu3.png"/><Relationship Id="rIdEcud4" Type="http://schemas.openxmlformats.org/officeDocument/2006/relationships/image" Target="media/ecud_cu4.png"/><Relationship Id="rIdEcud5" Type="http://schemas.openxmlformats.org/officeDocument/2006/relationships/image" Target="media/ecud_cu5.png"/><Relationship Id="rIdEcud6" Type="http://schemas.openxmlformats.org/officeDocument/2006/relationships/image" Target="media/ecud_cu6.png"/><Relationship Id="rIdEcud7" Type="http://schemas.openxmlformats.org/officeDocument/2006/relationships/image" Target="media/ecud_cu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2074</Words>
  <Characters>11408</Characters>
  <Application>Microsoft Office Word</Application>
  <DocSecurity>0</DocSecurity>
  <Lines>95</Lines>
  <Paragraphs>26</Paragraphs>
  <ScaleCrop>false</ScaleCrop>
  <Company/>
  <LinksUpToDate>false</LinksUpToDate>
  <CharactersWithSpaces>13456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JHON ALEXANDER MUNARCO SANTOS</cp:lastModifiedBy>
  <cp:revision>2</cp:revision>
  <dcterms:created xsi:type="dcterms:W3CDTF">2026-05-10T18:47:00Z</dcterms:created>
  <dcterms:modified xsi:type="dcterms:W3CDTF">2026-05-10T18:58:00Z</dcterms:modified>
</cp:coreProperties>
</file>