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Técnico: Sistema de Control Lumínico y Hotspot Móvil con ESP32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Universidad Peruana Cayetano Heredia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Curso:</w:t>
      </w:r>
      <w:r w:rsidDel="00000000" w:rsidR="00000000" w:rsidRPr="00000000">
        <w:rPr>
          <w:rtl w:val="0"/>
        </w:rPr>
        <w:t xml:space="preserve"> Proyecto de Ingeniería / Sistemas Embebidos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28 de abril de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Asunto:</w:t>
      </w:r>
      <w:r w:rsidDel="00000000" w:rsidR="00000000" w:rsidRPr="00000000">
        <w:rPr>
          <w:rtl w:val="0"/>
        </w:rPr>
        <w:t xml:space="preserve"> Integración de hardware analógico y conectividad GPRS/Hotspot (Versión para Google Docs)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informe documenta el desarrollo y la implementación de un sistema embebido basado en el microcontrolador ESP32. El objetivo principal es doble: por un lado, gestionar la potencia eléctrica entregada a una carga (foco) mediante un control analógico basado en un potenciómetro; y por otro, establecer una pasarela de comunicación inalámbrica que convierta una conexión de datos celular en un Hotspot Wi-Fi funcional.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integración es de particular relevancia en escenarios de IoT donde se requiere tanto el control físico local como la provisión de conectividad en áreas remotas. El uso de protocolos de modulación por ancho de pulso (PWM) y comandos AT para la gestión de módulos celulares permite un control preciso y una conectividad robusta bajo una misma arquitectura de procesamiento.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Metodología y Proceso de Conexión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Configuración del Control de Carga (Dimmer)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control del foco, se implementó un sistema de lectura y respuesta inmediata. Un potenciómetro de 10kΩ fue conectado al pin GPIO 34 (ADC1), permitiendo capturar variaciones de resistencia que el ESP32 traduce en valores digitales.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Lectura:</w:t>
      </w:r>
      <w:r w:rsidDel="00000000" w:rsidR="00000000" w:rsidRPr="00000000">
        <w:rPr>
          <w:rtl w:val="0"/>
        </w:rPr>
        <w:t xml:space="preserve"> Se configuró el ADC con una resolución de 12 bits (rango 0-4095).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Procesamiento:</w:t>
      </w:r>
      <w:r w:rsidDel="00000000" w:rsidR="00000000" w:rsidRPr="00000000">
        <w:rPr>
          <w:rtl w:val="0"/>
        </w:rPr>
        <w:t xml:space="preserve"> Los valores se mapearon a un rango de ciclo de trabajo PWM de 8 bits (0-255).</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Salida:</w:t>
      </w:r>
      <w:r w:rsidDel="00000000" w:rsidR="00000000" w:rsidRPr="00000000">
        <w:rPr>
          <w:rtl w:val="0"/>
        </w:rPr>
        <w:t xml:space="preserve"> La señal resultante se emite por el GPIO 2, controlando la intensidad del foco a través de una etapa de potencia.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Implementación del Código Fuente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presenta el bloque de código implementado para la gestión de periféricos: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 Definición de los pines indicados en la diapositiva</w:t>
        <w:br w:type="textWrapping"/>
        <w:t xml:space="preserve">const int sensorPin = 34; // D34 - Entrada Analógica</w:t>
        <w:br w:type="textWrapping"/>
        <w:t xml:space="preserve">const int ledPin = 2;     // D2 - Pin PWM</w:t>
        <w:br w:type="textWrapping"/>
        <w:br w:type="textWrapping"/>
        <w:t xml:space="preserve">void setup() {</w:t>
        <w:br w:type="textWrapping"/>
        <w:t xml:space="preserve">  // Iniciar la comunicación serie a 115200 baudios</w:t>
        <w:br w:type="textWrapping"/>
        <w:t xml:space="preserve">  Serial.begin(115200);</w:t>
        <w:br w:type="textWrapping"/>
        <w:t xml:space="preserve">  </w:t>
        <w:br w:type="textWrapping"/>
        <w:t xml:space="preserve">  // Configurar el pin del LED como salida</w:t>
        <w:br w:type="textWrapping"/>
        <w:t xml:space="preserve">  pinMode(ledPin, OUTPUT);</w:t>
        <w:br w:type="textWrapping"/>
        <w:t xml:space="preserve">  </w:t>
        <w:br w:type="textWrapping"/>
        <w:t xml:space="preserve">  // Configurar el pin del sensor como entrada</w:t>
        <w:br w:type="textWrapping"/>
        <w:t xml:space="preserve">  pinMode(sensorPin, INPUT);</w:t>
        <w:br w:type="textWrapping"/>
        <w:t xml:space="preserve">}</w:t>
        <w:br w:type="textWrapping"/>
        <w:br w:type="textWrapping"/>
        <w:t xml:space="preserve">void loop() {</w:t>
        <w:br w:type="textWrapping"/>
        <w:t xml:space="preserve">  // 1. Adquisición de datos: Leer el valor del sensor (ADC 12 bits)</w:t>
        <w:br w:type="textWrapping"/>
        <w:t xml:space="preserve">  int sensorValue = analogRead(sensorPin);</w:t>
        <w:br w:type="textWrapping"/>
        <w:br w:type="textWrapping"/>
        <w:t xml:space="preserve">  // 2. Adaptar el valor para el PWM (0-4095 a 0-255)</w:t>
        <w:br w:type="textWrapping"/>
        <w:t xml:space="preserve">  int pwmValue = map(sensorValue, 0, 4095, 0, 255);</w:t>
        <w:br w:type="textWrapping"/>
        <w:br w:type="textWrapping"/>
        <w:t xml:space="preserve">  // 3. Escribir el valor PWM en el LED/Foco</w:t>
        <w:br w:type="textWrapping"/>
        <w:t xml:space="preserve">  analogWrite(ledPin, pwmValue);</w:t>
        <w:br w:type="textWrapping"/>
        <w:br w:type="textWrapping"/>
        <w:t xml:space="preserve">  // 4. Mostrar los datos en tiempo real en el Monitor Serie</w:t>
        <w:br w:type="textWrapping"/>
        <w:t xml:space="preserve">  Serial.print("Lectura del Sensor (D34): ");</w:t>
        <w:br w:type="textWrapping"/>
        <w:t xml:space="preserve">  Serial.print(sensorValue);</w:t>
        <w:br w:type="textWrapping"/>
        <w:t xml:space="preserve">  Serial.print("\t | Brillo LED (PWM D2): ");</w:t>
        <w:br w:type="textWrapping"/>
        <w:t xml:space="preserve">  Serial.println(pwmValue);</w:t>
        <w:br w:type="textWrapping"/>
        <w:br w:type="textWrapping"/>
        <w:t xml:space="preserve">  delay(100); </w:t>
        <w:br w:type="textWrapping"/>
        <w:t xml:space="preserve">}</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Conectividad Celular y Hotspot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conectividad a la red celular se realizó mediante un módulo de comunicación externa (como el SIM800L). El ESP32 actúa como puente entre la red celular (GPRS) y la interfaz inalámbrica local (Hotspot):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inicializó la comunicación serial para verificar el registro en la red del operador mediante comandos AT.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configuró el modo de punto de acceso (Access Point) en el ESP32 definiendo un SSID y contraseña.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implementó el enrutamiento para permitir que dispositivos externos accedan a la red a través del ESP32.</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Evidencias de Funcionamiento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pruebas de laboratorio arrojaron resultados satisfactorios en ambas tareas simultáneas: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Etapa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Evidencia / Observación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Estado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Control Analógico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Variación suave del brillo sin parpadeo (flickering).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Óptimo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Monitor Serie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Lecturas estables entre 0 y 4095 unidades.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Correcto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Hotspot Wi-Fi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Conexión de dispositivos externos exitosa.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Activo</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75" w:before="150" w:lineRule="auto"/>
        <w:ind w:left="150" w:right="150" w:firstLine="0"/>
        <w:rPr>
          <w:shd w:fill="e8f4f8" w:val="clear"/>
        </w:rPr>
      </w:pPr>
      <w:r w:rsidDel="00000000" w:rsidR="00000000" w:rsidRPr="00000000">
        <w:rPr>
          <w:b w:val="1"/>
          <w:bCs w:val="1"/>
          <w:shd w:fill="e8f4f8" w:val="clear"/>
          <w:rtl w:val="0"/>
        </w:rPr>
        <w:t xml:space="preserve">Aviso de Seguridad:</w:t>
      </w:r>
      <w:r w:rsidDel="00000000" w:rsidR="00000000" w:rsidRPr="00000000">
        <w:rPr>
          <w:shd w:fill="e8f4f8" w:val="clear"/>
          <w:rtl w:val="0"/>
        </w:rPr>
        <w:t xml:space="preserve"> Durante las pruebas con carga de 220V, se utilizó una etapa de aislamiento galvánico para proteger los pines del microcontrolador y la integridad del equipo de cómputo.</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Conclusiones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versatilidad del ESP32 permite manejar tareas de alta prioridad, como el control de potencia, junto con protocolos de comunicación complejos. El uso de la función map() resultó fundamental para compatibilizar la alta resolución del ADC con la salida PWM. Finalmente, se comprobó que una fuente de alimentación robusta es indispensable para mantener la estabilidad del Hotspot bajo carga de procesamiento.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