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4D2E" w14:textId="71163A63" w:rsidR="00040BA3" w:rsidRDefault="00F31EA7" w:rsidP="00F31EA7">
      <w:pPr>
        <w:pStyle w:val="Ttulo1"/>
        <w:jc w:val="center"/>
        <w:rPr>
          <w:b/>
          <w:bCs/>
        </w:rPr>
      </w:pPr>
      <w:r w:rsidRPr="00F31EA7">
        <w:rPr>
          <w:b/>
          <w:bCs/>
        </w:rPr>
        <w:t>Reflexión Personal Experiencia 2</w:t>
      </w:r>
    </w:p>
    <w:p w14:paraId="0CD826CA" w14:textId="16F41655" w:rsidR="00F31EA7" w:rsidRDefault="00F31EA7" w:rsidP="00F31EA7">
      <w:r>
        <w:t>Elaborada en relación con cada punto de la rúbrica de evaluación.</w:t>
      </w:r>
    </w:p>
    <w:p w14:paraId="3F555D6A" w14:textId="48ED71B7" w:rsidR="00F31EA7" w:rsidRDefault="00F31EA7" w:rsidP="00F31EA7">
      <w:pPr>
        <w:pStyle w:val="Prrafodelista"/>
        <w:numPr>
          <w:ilvl w:val="0"/>
          <w:numId w:val="1"/>
        </w:numPr>
      </w:pPr>
      <w:r w:rsidRPr="00F31EA7">
        <w:rPr>
          <w:b/>
          <w:bCs/>
        </w:rPr>
        <w:t>Comprensión de los aprendizajes y Análisis Crítico</w:t>
      </w:r>
      <w:r w:rsidRPr="00F31EA7">
        <w:t xml:space="preserve"> </w:t>
      </w:r>
    </w:p>
    <w:p w14:paraId="5B1312E0" w14:textId="1C1DD3DC" w:rsidR="00F31EA7" w:rsidRPr="00F31EA7" w:rsidRDefault="00F31EA7" w:rsidP="00F31EA7">
      <w:pPr>
        <w:pStyle w:val="Prrafodelista"/>
      </w:pPr>
      <w:r w:rsidRPr="00F31EA7">
        <w:t>Durante el desarrollo de esta Experiencia 2, logré comprender el valor fundamental de la etapa de diseño técnico antes de escribir una sola línea de código. Si en la etapa anterior aprendí a planificar los requerimientos, esta vez aprendí a 'traducir' esas Historias de Usuario a una arquitectura visual y lógica utilizando el estándar UML bajo el modelo de las vistas 4+1 de Kruchten. Modelar el comportamiento del sistema mediante Diagramas de Casos de Uso y de Actividad, y luego estructurar los datos con el Diagrama de Clases, me permitió dimensionar la verdadera complejidad del back-</w:t>
      </w:r>
      <w:proofErr w:type="spellStart"/>
      <w:r w:rsidRPr="00F31EA7">
        <w:t>end</w:t>
      </w:r>
      <w:proofErr w:type="spellEnd"/>
      <w:r w:rsidRPr="00F31EA7">
        <w:t xml:space="preserve">. Asimismo, diseñar el Diagrama de Componentes me brindó una perspectiva integradora de cómo el </w:t>
      </w:r>
      <w:proofErr w:type="spellStart"/>
      <w:r w:rsidRPr="00F31EA7">
        <w:t>front-end</w:t>
      </w:r>
      <w:proofErr w:type="spellEnd"/>
      <w:r w:rsidRPr="00F31EA7">
        <w:t xml:space="preserve"> (vistas del turista) se comunica con la lógica del negocio y la base de datos."</w:t>
      </w:r>
    </w:p>
    <w:p w14:paraId="0AAA3568" w14:textId="3ECF8BD5" w:rsidR="00F31EA7" w:rsidRDefault="00F31EA7" w:rsidP="00F31EA7">
      <w:pPr>
        <w:pStyle w:val="Prrafodelista"/>
        <w:numPr>
          <w:ilvl w:val="0"/>
          <w:numId w:val="1"/>
        </w:numPr>
      </w:pPr>
      <w:r w:rsidRPr="00F31EA7">
        <w:rPr>
          <w:b/>
          <w:bCs/>
        </w:rPr>
        <w:t>Reflexión Personal y Autocrítica</w:t>
      </w:r>
      <w:r w:rsidRPr="00F31EA7">
        <w:t xml:space="preserve"> </w:t>
      </w:r>
    </w:p>
    <w:p w14:paraId="05C7F8BD" w14:textId="2E804A2C" w:rsidR="00F31EA7" w:rsidRPr="00F31EA7" w:rsidRDefault="00F31EA7" w:rsidP="00F31EA7">
      <w:pPr>
        <w:pStyle w:val="Prrafodelista"/>
      </w:pPr>
      <w:r w:rsidRPr="00F31EA7">
        <w:t xml:space="preserve">A nivel personal, el mayor desafío de esta etapa fue el diseño de prototipos o </w:t>
      </w:r>
      <w:r w:rsidRPr="00F31EA7">
        <w:rPr>
          <w:i/>
          <w:iCs/>
        </w:rPr>
        <w:t>Mockups</w:t>
      </w:r>
      <w:r w:rsidRPr="00F31EA7">
        <w:t xml:space="preserve"> de alta resolución y su validación mediante los Criterios de Aceptación (DOD). Inicialmente, mi enfoque era puramente funcional, centrado en que el sistema 'hiciera lo que debía hacer'. Sin embargo, al tener que justificar la usabilidad y la accesibilidad de las interfaces, desarrollé una fuerte autocrítica: comprendí que un código perfecto en el back-</w:t>
      </w:r>
      <w:proofErr w:type="spellStart"/>
      <w:r w:rsidRPr="00F31EA7">
        <w:t>end</w:t>
      </w:r>
      <w:proofErr w:type="spellEnd"/>
      <w:r w:rsidRPr="00F31EA7">
        <w:t xml:space="preserve"> no sirve de nada si el </w:t>
      </w:r>
      <w:proofErr w:type="spellStart"/>
      <w:r w:rsidRPr="00F31EA7">
        <w:t>front-end</w:t>
      </w:r>
      <w:proofErr w:type="spellEnd"/>
      <w:r w:rsidRPr="00F31EA7">
        <w:t xml:space="preserve"> no ofrece una buena experiencia al usuario. Además, mantener la disciplina de registrar mis avances en el tablero Trello y realizar </w:t>
      </w:r>
      <w:proofErr w:type="spellStart"/>
      <w:r w:rsidRPr="00F31EA7">
        <w:rPr>
          <w:i/>
          <w:iCs/>
        </w:rPr>
        <w:t>commits</w:t>
      </w:r>
      <w:proofErr w:type="spellEnd"/>
      <w:r w:rsidRPr="00F31EA7">
        <w:t xml:space="preserve"> constantes en Git fue un reto que me obligó a ser mucho más ordenado y metódico en mi forma de trabajar.</w:t>
      </w:r>
    </w:p>
    <w:p w14:paraId="75CDCB2F" w14:textId="72F8C840" w:rsidR="00F31EA7" w:rsidRDefault="00F31EA7" w:rsidP="00F31EA7">
      <w:pPr>
        <w:pStyle w:val="Prrafodelista"/>
        <w:numPr>
          <w:ilvl w:val="0"/>
          <w:numId w:val="1"/>
        </w:numPr>
      </w:pPr>
      <w:r w:rsidRPr="00F31EA7">
        <w:rPr>
          <w:b/>
          <w:bCs/>
        </w:rPr>
        <w:t>Relación con la Carrera y Metas Profesionales</w:t>
      </w:r>
      <w:r w:rsidRPr="00F31EA7">
        <w:t xml:space="preserve"> </w:t>
      </w:r>
    </w:p>
    <w:p w14:paraId="639E2A92" w14:textId="76E3633E" w:rsidR="00F31EA7" w:rsidRPr="00F31EA7" w:rsidRDefault="00F31EA7" w:rsidP="00F31EA7">
      <w:pPr>
        <w:pStyle w:val="Prrafodelista"/>
      </w:pPr>
      <w:r w:rsidRPr="00F31EA7">
        <w:t>Como futuro Analista Programador Computacional, estos aprendizajes marcan un antes y un después en mi desarrollo profesional. La industria actual no solo busca programadores aislados, sino desarrolladores integrales capaces de desempeñarse en un equipo Scrum. Saber diseñar arquitecturas de software limpias (UML), prototipar pensando en la experiencia del usuario (UX/UI) y gestionar mi propio código en repositorios colaborativos como Git, me entrega herramientas competitivas directas. Mi meta es liderar proyectos tecnológicos desde su concepción hasta su despliegue, y dominar este puente entre la lógica de datos y la interfaz gráfica me acerca de manera definitiva a convertirme en un profesional capaz de construir software robusto, escalable y centrado en el cliente.</w:t>
      </w:r>
    </w:p>
    <w:p w14:paraId="5E0D3B37" w14:textId="77777777" w:rsidR="00F31EA7" w:rsidRDefault="00F31EA7" w:rsidP="00F31EA7"/>
    <w:p w14:paraId="4ECDD99A" w14:textId="77777777" w:rsidR="00F31EA7" w:rsidRDefault="00F31EA7" w:rsidP="00F31EA7"/>
    <w:p w14:paraId="0CF5424A" w14:textId="77777777" w:rsidR="00F31EA7" w:rsidRDefault="00F31EA7" w:rsidP="00F31EA7"/>
    <w:p w14:paraId="770E6EB4" w14:textId="77777777" w:rsidR="00F31EA7" w:rsidRDefault="00F31EA7" w:rsidP="00F31EA7"/>
    <w:p w14:paraId="193DE202" w14:textId="77777777" w:rsidR="00F31EA7" w:rsidRDefault="00F31EA7" w:rsidP="00F31EA7"/>
    <w:p w14:paraId="72ED8839" w14:textId="77777777" w:rsidR="00F31EA7" w:rsidRDefault="00F31EA7" w:rsidP="00F31EA7"/>
    <w:p w14:paraId="3660E6A7" w14:textId="1E9BE067" w:rsidR="00F31EA7" w:rsidRDefault="00F31EA7" w:rsidP="00F31EA7">
      <w:r>
        <w:t xml:space="preserve">Rubrica </w:t>
      </w:r>
    </w:p>
    <w:p w14:paraId="5DA98333" w14:textId="77777777" w:rsidR="00F31EA7" w:rsidRDefault="00F31EA7" w:rsidP="00F31EA7"/>
    <w:tbl>
      <w:tblPr>
        <w:tblW w:w="0" w:type="auto"/>
        <w:tblCellMar>
          <w:top w:w="15" w:type="dxa"/>
          <w:left w:w="15" w:type="dxa"/>
          <w:bottom w:w="15" w:type="dxa"/>
          <w:right w:w="15" w:type="dxa"/>
        </w:tblCellMar>
        <w:tblLook w:val="04A0" w:firstRow="1" w:lastRow="0" w:firstColumn="1" w:lastColumn="0" w:noHBand="0" w:noVBand="1"/>
      </w:tblPr>
      <w:tblGrid>
        <w:gridCol w:w="1380"/>
        <w:gridCol w:w="1778"/>
        <w:gridCol w:w="1558"/>
        <w:gridCol w:w="1546"/>
        <w:gridCol w:w="1297"/>
        <w:gridCol w:w="1279"/>
      </w:tblGrid>
      <w:tr w:rsidR="00F31EA7" w:rsidRPr="00F31EA7" w14:paraId="0FECCAA6" w14:textId="77777777" w:rsidTr="00F31EA7">
        <w:tc>
          <w:tcPr>
            <w:tcW w:w="0" w:type="auto"/>
            <w:tcBorders>
              <w:bottom w:val="single" w:sz="6" w:space="0" w:color="5E5E5E"/>
            </w:tcBorders>
            <w:hideMark/>
          </w:tcPr>
          <w:p w14:paraId="71DA587A" w14:textId="77777777" w:rsidR="00F31EA7" w:rsidRPr="00F31EA7" w:rsidRDefault="00F31EA7" w:rsidP="00F31EA7">
            <w:pPr>
              <w:rPr>
                <w:b/>
                <w:bCs/>
              </w:rPr>
            </w:pPr>
            <w:proofErr w:type="spellStart"/>
            <w:r w:rsidRPr="00F31EA7">
              <w:rPr>
                <w:b/>
                <w:bCs/>
              </w:rPr>
              <w:t>Nº</w:t>
            </w:r>
            <w:proofErr w:type="spellEnd"/>
            <w:r w:rsidRPr="00F31EA7">
              <w:rPr>
                <w:b/>
                <w:bCs/>
              </w:rPr>
              <w:t xml:space="preserve"> Aspectos para evaluar</w:t>
            </w:r>
          </w:p>
        </w:tc>
        <w:tc>
          <w:tcPr>
            <w:tcW w:w="0" w:type="auto"/>
            <w:tcBorders>
              <w:bottom w:val="single" w:sz="6" w:space="0" w:color="5E5E5E"/>
            </w:tcBorders>
            <w:hideMark/>
          </w:tcPr>
          <w:p w14:paraId="6081423F" w14:textId="77777777" w:rsidR="00F31EA7" w:rsidRPr="00F31EA7" w:rsidRDefault="00F31EA7" w:rsidP="00F31EA7">
            <w:pPr>
              <w:rPr>
                <w:b/>
                <w:bCs/>
              </w:rPr>
            </w:pPr>
            <w:r w:rsidRPr="00F31EA7">
              <w:rPr>
                <w:b/>
                <w:bCs/>
              </w:rPr>
              <w:t>Completamente Logrado (100%)</w:t>
            </w:r>
          </w:p>
        </w:tc>
        <w:tc>
          <w:tcPr>
            <w:tcW w:w="0" w:type="auto"/>
            <w:tcBorders>
              <w:bottom w:val="single" w:sz="6" w:space="0" w:color="5E5E5E"/>
            </w:tcBorders>
            <w:hideMark/>
          </w:tcPr>
          <w:p w14:paraId="59D74387" w14:textId="77777777" w:rsidR="00F31EA7" w:rsidRPr="00F31EA7" w:rsidRDefault="00F31EA7" w:rsidP="00F31EA7">
            <w:pPr>
              <w:rPr>
                <w:b/>
                <w:bCs/>
              </w:rPr>
            </w:pPr>
            <w:r w:rsidRPr="00F31EA7">
              <w:rPr>
                <w:b/>
                <w:bCs/>
              </w:rPr>
              <w:t>Logrado (80%)</w:t>
            </w:r>
          </w:p>
        </w:tc>
        <w:tc>
          <w:tcPr>
            <w:tcW w:w="0" w:type="auto"/>
            <w:tcBorders>
              <w:bottom w:val="single" w:sz="6" w:space="0" w:color="5E5E5E"/>
            </w:tcBorders>
            <w:hideMark/>
          </w:tcPr>
          <w:p w14:paraId="32466750" w14:textId="77777777" w:rsidR="00F31EA7" w:rsidRPr="00F31EA7" w:rsidRDefault="00F31EA7" w:rsidP="00F31EA7">
            <w:pPr>
              <w:rPr>
                <w:b/>
                <w:bCs/>
              </w:rPr>
            </w:pPr>
            <w:r w:rsidRPr="00F31EA7">
              <w:rPr>
                <w:b/>
                <w:bCs/>
              </w:rPr>
              <w:t>Medianamente Logrado (60%)</w:t>
            </w:r>
          </w:p>
        </w:tc>
        <w:tc>
          <w:tcPr>
            <w:tcW w:w="0" w:type="auto"/>
            <w:tcBorders>
              <w:bottom w:val="single" w:sz="6" w:space="0" w:color="5E5E5E"/>
            </w:tcBorders>
            <w:hideMark/>
          </w:tcPr>
          <w:p w14:paraId="51F636A9" w14:textId="77777777" w:rsidR="00F31EA7" w:rsidRPr="00F31EA7" w:rsidRDefault="00F31EA7" w:rsidP="00F31EA7">
            <w:pPr>
              <w:rPr>
                <w:b/>
                <w:bCs/>
              </w:rPr>
            </w:pPr>
            <w:r w:rsidRPr="00F31EA7">
              <w:rPr>
                <w:b/>
                <w:bCs/>
              </w:rPr>
              <w:t>Logro Insuficiente (30%)</w:t>
            </w:r>
          </w:p>
        </w:tc>
        <w:tc>
          <w:tcPr>
            <w:tcW w:w="0" w:type="auto"/>
            <w:tcBorders>
              <w:bottom w:val="single" w:sz="6" w:space="0" w:color="5E5E5E"/>
            </w:tcBorders>
            <w:hideMark/>
          </w:tcPr>
          <w:p w14:paraId="6D9BDFFC" w14:textId="77777777" w:rsidR="00F31EA7" w:rsidRPr="00F31EA7" w:rsidRDefault="00F31EA7" w:rsidP="00F31EA7">
            <w:pPr>
              <w:rPr>
                <w:b/>
                <w:bCs/>
              </w:rPr>
            </w:pPr>
            <w:r w:rsidRPr="00F31EA7">
              <w:rPr>
                <w:b/>
                <w:bCs/>
              </w:rPr>
              <w:t>No Logrado (0%)</w:t>
            </w:r>
          </w:p>
        </w:tc>
      </w:tr>
      <w:tr w:rsidR="00F31EA7" w:rsidRPr="00F31EA7" w14:paraId="13F87B2F" w14:textId="77777777" w:rsidTr="00F31EA7">
        <w:tc>
          <w:tcPr>
            <w:tcW w:w="0" w:type="auto"/>
            <w:tcBorders>
              <w:bottom w:val="single" w:sz="6" w:space="0" w:color="37383B"/>
            </w:tcBorders>
            <w:hideMark/>
          </w:tcPr>
          <w:p w14:paraId="0A26FEC7" w14:textId="77777777" w:rsidR="00F31EA7" w:rsidRPr="00F31EA7" w:rsidRDefault="00F31EA7" w:rsidP="00F31EA7">
            <w:r w:rsidRPr="00F31EA7">
              <w:rPr>
                <w:b/>
                <w:bCs/>
              </w:rPr>
              <w:t>1. Comprensión de los aprendizajes</w:t>
            </w:r>
            <w:r w:rsidRPr="00F31EA7">
              <w:t xml:space="preserve"> (Valor 10 puntos)</w:t>
            </w:r>
          </w:p>
        </w:tc>
        <w:tc>
          <w:tcPr>
            <w:tcW w:w="0" w:type="auto"/>
            <w:tcBorders>
              <w:bottom w:val="single" w:sz="6" w:space="0" w:color="37383B"/>
            </w:tcBorders>
            <w:hideMark/>
          </w:tcPr>
          <w:p w14:paraId="1508BBD0" w14:textId="77777777" w:rsidR="00F31EA7" w:rsidRPr="00F31EA7" w:rsidRDefault="00F31EA7" w:rsidP="00F31EA7">
            <w:r w:rsidRPr="00F31EA7">
              <w:t>El estudiante demuestra una comprensión excepcional de los aprendizajes obtenidos en la Experiencia, ofreciendo análisis críticos y perspectivas adicionales que enriquecen la reflexión.</w:t>
            </w:r>
          </w:p>
        </w:tc>
        <w:tc>
          <w:tcPr>
            <w:tcW w:w="0" w:type="auto"/>
            <w:tcBorders>
              <w:bottom w:val="single" w:sz="6" w:space="0" w:color="37383B"/>
            </w:tcBorders>
            <w:hideMark/>
          </w:tcPr>
          <w:p w14:paraId="0B19D1CA" w14:textId="77777777" w:rsidR="00F31EA7" w:rsidRPr="00F31EA7" w:rsidRDefault="00F31EA7" w:rsidP="00F31EA7">
            <w:r w:rsidRPr="00F31EA7">
              <w:t>El estudiante demuestra una comprensión sólida y profunda de todos los aprendizajes obtenidos en la Experiencia, proporcionando ejemplos detallados y relacionándolos con situaciones reales.</w:t>
            </w:r>
          </w:p>
        </w:tc>
        <w:tc>
          <w:tcPr>
            <w:tcW w:w="0" w:type="auto"/>
            <w:tcBorders>
              <w:bottom w:val="single" w:sz="6" w:space="0" w:color="37383B"/>
            </w:tcBorders>
            <w:hideMark/>
          </w:tcPr>
          <w:p w14:paraId="7891E0D6" w14:textId="77777777" w:rsidR="00F31EA7" w:rsidRPr="00F31EA7" w:rsidRDefault="00F31EA7" w:rsidP="00F31EA7">
            <w:r w:rsidRPr="00F31EA7">
              <w:t>El estudiante demuestra una comprensión adecuada de la mayoría de los aprendizajes obtenidos en la Experiencia, proporcionando ejemplos y explicaciones claras.</w:t>
            </w:r>
          </w:p>
        </w:tc>
        <w:tc>
          <w:tcPr>
            <w:tcW w:w="0" w:type="auto"/>
            <w:tcBorders>
              <w:bottom w:val="single" w:sz="6" w:space="0" w:color="37383B"/>
            </w:tcBorders>
            <w:hideMark/>
          </w:tcPr>
          <w:p w14:paraId="0F6B6343" w14:textId="77777777" w:rsidR="00F31EA7" w:rsidRPr="00F31EA7" w:rsidRDefault="00F31EA7" w:rsidP="00F31EA7">
            <w:r w:rsidRPr="00F31EA7">
              <w:t>El estudiante muestra una comprensión básica de algunos de los aprendizajes obtenidos en la Experiencia, pero hay falta de claridad y profundidad en la explicación.</w:t>
            </w:r>
          </w:p>
        </w:tc>
        <w:tc>
          <w:tcPr>
            <w:tcW w:w="0" w:type="auto"/>
            <w:tcBorders>
              <w:bottom w:val="single" w:sz="6" w:space="0" w:color="37383B"/>
            </w:tcBorders>
            <w:hideMark/>
          </w:tcPr>
          <w:p w14:paraId="25CBBC03" w14:textId="77777777" w:rsidR="00F31EA7" w:rsidRPr="00F31EA7" w:rsidRDefault="00F31EA7" w:rsidP="00F31EA7">
            <w:r w:rsidRPr="00F31EA7">
              <w:t>El estudiante no demuestra comprensión de los aprendizajes adquiridos en la Experiencia.</w:t>
            </w:r>
          </w:p>
        </w:tc>
      </w:tr>
      <w:tr w:rsidR="00F31EA7" w:rsidRPr="00F31EA7" w14:paraId="62370075" w14:textId="77777777" w:rsidTr="00F31EA7">
        <w:tc>
          <w:tcPr>
            <w:tcW w:w="0" w:type="auto"/>
            <w:tcBorders>
              <w:bottom w:val="single" w:sz="6" w:space="0" w:color="37383B"/>
            </w:tcBorders>
            <w:hideMark/>
          </w:tcPr>
          <w:p w14:paraId="3E9A877A" w14:textId="77777777" w:rsidR="00F31EA7" w:rsidRPr="00F31EA7" w:rsidRDefault="00F31EA7" w:rsidP="00F31EA7">
            <w:r w:rsidRPr="00F31EA7">
              <w:rPr>
                <w:b/>
                <w:bCs/>
              </w:rPr>
              <w:t>2. Reflexión personal</w:t>
            </w:r>
            <w:r w:rsidRPr="00F31EA7">
              <w:t xml:space="preserve"> (Valor 5 puntos)</w:t>
            </w:r>
          </w:p>
        </w:tc>
        <w:tc>
          <w:tcPr>
            <w:tcW w:w="0" w:type="auto"/>
            <w:tcBorders>
              <w:bottom w:val="single" w:sz="6" w:space="0" w:color="37383B"/>
            </w:tcBorders>
            <w:hideMark/>
          </w:tcPr>
          <w:p w14:paraId="494C1F26" w14:textId="77777777" w:rsidR="00F31EA7" w:rsidRPr="00F31EA7" w:rsidRDefault="00F31EA7" w:rsidP="00F31EA7">
            <w:r w:rsidRPr="00F31EA7">
              <w:t xml:space="preserve">El estudiante reflexiona de manera excepcional, ofreciendo </w:t>
            </w:r>
            <w:proofErr w:type="spellStart"/>
            <w:r w:rsidRPr="00F31EA7">
              <w:t>insights</w:t>
            </w:r>
            <w:proofErr w:type="spellEnd"/>
            <w:r w:rsidRPr="00F31EA7">
              <w:t xml:space="preserve"> personales profundos, autocrítica constructiva y una visión clara de cómo los aprendizajes impactarán su desarrollo personal y profesional.</w:t>
            </w:r>
          </w:p>
        </w:tc>
        <w:tc>
          <w:tcPr>
            <w:tcW w:w="0" w:type="auto"/>
            <w:tcBorders>
              <w:bottom w:val="single" w:sz="6" w:space="0" w:color="37383B"/>
            </w:tcBorders>
            <w:hideMark/>
          </w:tcPr>
          <w:p w14:paraId="0853C7C1" w14:textId="77777777" w:rsidR="00F31EA7" w:rsidRPr="00F31EA7" w:rsidRDefault="00F31EA7" w:rsidP="00F31EA7">
            <w:r w:rsidRPr="00F31EA7">
              <w:t xml:space="preserve">El estudiante reflexiona de manera sólida sobre los aprendizajes, ofrece </w:t>
            </w:r>
            <w:proofErr w:type="spellStart"/>
            <w:r w:rsidRPr="00F31EA7">
              <w:t>insights</w:t>
            </w:r>
            <w:proofErr w:type="spellEnd"/>
            <w:r w:rsidRPr="00F31EA7">
              <w:t xml:space="preserve"> personales significativos y muestra una actitud crítica y autocrítica.</w:t>
            </w:r>
          </w:p>
        </w:tc>
        <w:tc>
          <w:tcPr>
            <w:tcW w:w="0" w:type="auto"/>
            <w:tcBorders>
              <w:bottom w:val="single" w:sz="6" w:space="0" w:color="37383B"/>
            </w:tcBorders>
            <w:hideMark/>
          </w:tcPr>
          <w:p w14:paraId="1122ED84" w14:textId="77777777" w:rsidR="00F31EA7" w:rsidRPr="00F31EA7" w:rsidRDefault="00F31EA7" w:rsidP="00F31EA7">
            <w:r w:rsidRPr="00F31EA7">
              <w:t xml:space="preserve">El estudiante reflexiona de manera adecuada sobre los aprendizajes y expresa algunos </w:t>
            </w:r>
            <w:proofErr w:type="spellStart"/>
            <w:r w:rsidRPr="00F31EA7">
              <w:t>insights</w:t>
            </w:r>
            <w:proofErr w:type="spellEnd"/>
            <w:r w:rsidRPr="00F31EA7">
              <w:t xml:space="preserve"> personales, aunque falta profundidad y autocrítica.</w:t>
            </w:r>
          </w:p>
        </w:tc>
        <w:tc>
          <w:tcPr>
            <w:tcW w:w="0" w:type="auto"/>
            <w:tcBorders>
              <w:bottom w:val="single" w:sz="6" w:space="0" w:color="37383B"/>
            </w:tcBorders>
            <w:hideMark/>
          </w:tcPr>
          <w:p w14:paraId="03FE8F7D" w14:textId="77777777" w:rsidR="00F31EA7" w:rsidRPr="00F31EA7" w:rsidRDefault="00F31EA7" w:rsidP="00F31EA7">
            <w:r w:rsidRPr="00F31EA7">
              <w:t>El estudiante muestra una reflexión básica y superficial sobre los aprendizajes, pero no profundiza en su impacto personal.</w:t>
            </w:r>
          </w:p>
        </w:tc>
        <w:tc>
          <w:tcPr>
            <w:tcW w:w="0" w:type="auto"/>
            <w:tcBorders>
              <w:bottom w:val="single" w:sz="6" w:space="0" w:color="37383B"/>
            </w:tcBorders>
            <w:hideMark/>
          </w:tcPr>
          <w:p w14:paraId="57D35A2B" w14:textId="77777777" w:rsidR="00F31EA7" w:rsidRPr="00F31EA7" w:rsidRDefault="00F31EA7" w:rsidP="00F31EA7">
            <w:r w:rsidRPr="00F31EA7">
              <w:t xml:space="preserve">La reflexión del estudiante es superficial y carece de análisis o </w:t>
            </w:r>
            <w:proofErr w:type="spellStart"/>
            <w:r w:rsidRPr="00F31EA7">
              <w:t>insights</w:t>
            </w:r>
            <w:proofErr w:type="spellEnd"/>
            <w:r w:rsidRPr="00F31EA7">
              <w:t xml:space="preserve"> personales.</w:t>
            </w:r>
          </w:p>
        </w:tc>
      </w:tr>
      <w:tr w:rsidR="00F31EA7" w:rsidRPr="00F31EA7" w14:paraId="42C11E40" w14:textId="77777777" w:rsidTr="00F31EA7">
        <w:tc>
          <w:tcPr>
            <w:tcW w:w="0" w:type="auto"/>
            <w:tcBorders>
              <w:bottom w:val="single" w:sz="6" w:space="0" w:color="37383B"/>
            </w:tcBorders>
            <w:hideMark/>
          </w:tcPr>
          <w:p w14:paraId="7319645D" w14:textId="77777777" w:rsidR="00F31EA7" w:rsidRPr="00F31EA7" w:rsidRDefault="00F31EA7" w:rsidP="00F31EA7">
            <w:r w:rsidRPr="00F31EA7">
              <w:rPr>
                <w:b/>
                <w:bCs/>
              </w:rPr>
              <w:t xml:space="preserve">3. Relación con la </w:t>
            </w:r>
            <w:r w:rsidRPr="00F31EA7">
              <w:rPr>
                <w:b/>
                <w:bCs/>
              </w:rPr>
              <w:lastRenderedPageBreak/>
              <w:t>carrera</w:t>
            </w:r>
            <w:r w:rsidRPr="00F31EA7">
              <w:t xml:space="preserve"> (Valor 5 puntos)</w:t>
            </w:r>
          </w:p>
        </w:tc>
        <w:tc>
          <w:tcPr>
            <w:tcW w:w="0" w:type="auto"/>
            <w:tcBorders>
              <w:bottom w:val="single" w:sz="6" w:space="0" w:color="37383B"/>
            </w:tcBorders>
            <w:hideMark/>
          </w:tcPr>
          <w:p w14:paraId="302C3826" w14:textId="77777777" w:rsidR="00F31EA7" w:rsidRPr="00F31EA7" w:rsidRDefault="00F31EA7" w:rsidP="00F31EA7">
            <w:r w:rsidRPr="00F31EA7">
              <w:lastRenderedPageBreak/>
              <w:t xml:space="preserve">El estudiante establece una </w:t>
            </w:r>
            <w:r w:rsidRPr="00F31EA7">
              <w:lastRenderedPageBreak/>
              <w:t>conexión excepcionalmente clara y profunda entre los aprendizajes y su carrera, ofreciendo una visión detallada y reflexiva de cómo estos influirán en su desarrollo profesional y en la consecución de sus metas.</w:t>
            </w:r>
          </w:p>
        </w:tc>
        <w:tc>
          <w:tcPr>
            <w:tcW w:w="0" w:type="auto"/>
            <w:tcBorders>
              <w:bottom w:val="single" w:sz="6" w:space="0" w:color="37383B"/>
            </w:tcBorders>
            <w:hideMark/>
          </w:tcPr>
          <w:p w14:paraId="2B72E718" w14:textId="77777777" w:rsidR="00F31EA7" w:rsidRPr="00F31EA7" w:rsidRDefault="00F31EA7" w:rsidP="00F31EA7">
            <w:r w:rsidRPr="00F31EA7">
              <w:lastRenderedPageBreak/>
              <w:t xml:space="preserve">El estudiante establece una </w:t>
            </w:r>
            <w:r w:rsidRPr="00F31EA7">
              <w:lastRenderedPageBreak/>
              <w:t>conexión sólida y significativa entre los aprendizajes y su carrera, mencionando aspectos específicos y mostrando una comprensión clara de su relevancia y aplicabilidad.</w:t>
            </w:r>
          </w:p>
        </w:tc>
        <w:tc>
          <w:tcPr>
            <w:tcW w:w="0" w:type="auto"/>
            <w:tcBorders>
              <w:bottom w:val="single" w:sz="6" w:space="0" w:color="37383B"/>
            </w:tcBorders>
            <w:hideMark/>
          </w:tcPr>
          <w:p w14:paraId="72183CA9" w14:textId="77777777" w:rsidR="00F31EA7" w:rsidRPr="00F31EA7" w:rsidRDefault="00F31EA7" w:rsidP="00F31EA7">
            <w:r w:rsidRPr="00F31EA7">
              <w:lastRenderedPageBreak/>
              <w:t xml:space="preserve">El estudiante establece una </w:t>
            </w:r>
            <w:r w:rsidRPr="00F31EA7">
              <w:lastRenderedPageBreak/>
              <w:t>conexión adecuada entre los aprendizajes y su carrera, mencionando algunos aspectos específicos de cómo los aplicará en su desarrollo profesional.</w:t>
            </w:r>
          </w:p>
        </w:tc>
        <w:tc>
          <w:tcPr>
            <w:tcW w:w="0" w:type="auto"/>
            <w:tcBorders>
              <w:bottom w:val="single" w:sz="6" w:space="0" w:color="37383B"/>
            </w:tcBorders>
            <w:hideMark/>
          </w:tcPr>
          <w:p w14:paraId="26DC2166" w14:textId="77777777" w:rsidR="00F31EA7" w:rsidRPr="00F31EA7" w:rsidRDefault="00F31EA7" w:rsidP="00F31EA7">
            <w:r w:rsidRPr="00F31EA7">
              <w:lastRenderedPageBreak/>
              <w:t xml:space="preserve">El estudiante muestra una </w:t>
            </w:r>
            <w:r w:rsidRPr="00F31EA7">
              <w:lastRenderedPageBreak/>
              <w:t>conexión básica y generalizada entre los aprendizajes y su carrera, pero no se mencionan aspectos específicos.</w:t>
            </w:r>
          </w:p>
        </w:tc>
        <w:tc>
          <w:tcPr>
            <w:tcW w:w="0" w:type="auto"/>
            <w:tcBorders>
              <w:bottom w:val="single" w:sz="6" w:space="0" w:color="37383B"/>
            </w:tcBorders>
            <w:hideMark/>
          </w:tcPr>
          <w:p w14:paraId="65F9FF39" w14:textId="77777777" w:rsidR="00F31EA7" w:rsidRPr="00F31EA7" w:rsidRDefault="00F31EA7" w:rsidP="00F31EA7">
            <w:r w:rsidRPr="00F31EA7">
              <w:lastRenderedPageBreak/>
              <w:t xml:space="preserve">El estudiante no establece </w:t>
            </w:r>
            <w:r w:rsidRPr="00F31EA7">
              <w:lastRenderedPageBreak/>
              <w:t>una conexión clara entre los aprendizajes y su carrera profesional.</w:t>
            </w:r>
          </w:p>
        </w:tc>
      </w:tr>
    </w:tbl>
    <w:p w14:paraId="69AD24F1" w14:textId="77777777" w:rsidR="00F31EA7" w:rsidRPr="00F31EA7" w:rsidRDefault="00F31EA7" w:rsidP="00F31EA7"/>
    <w:sectPr w:rsidR="00F31EA7" w:rsidRPr="00F31EA7" w:rsidSect="00281C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02035D"/>
    <w:multiLevelType w:val="hybridMultilevel"/>
    <w:tmpl w:val="80AA6EE2"/>
    <w:lvl w:ilvl="0" w:tplc="F83CAC8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55830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EA7"/>
    <w:rsid w:val="00040BA3"/>
    <w:rsid w:val="00281CDB"/>
    <w:rsid w:val="003F5839"/>
    <w:rsid w:val="006F0867"/>
    <w:rsid w:val="00B80602"/>
    <w:rsid w:val="00F31EA7"/>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9EACB"/>
  <w15:chartTrackingRefBased/>
  <w15:docId w15:val="{51C8C635-C6CD-45C3-B34C-B113EE471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1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1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1E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1E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1E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1E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1E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1E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1E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1E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1E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1E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1E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1E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1E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1E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1E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1EA7"/>
    <w:rPr>
      <w:rFonts w:eastAsiaTheme="majorEastAsia" w:cstheme="majorBidi"/>
      <w:color w:val="272727" w:themeColor="text1" w:themeTint="D8"/>
    </w:rPr>
  </w:style>
  <w:style w:type="paragraph" w:styleId="Ttulo">
    <w:name w:val="Title"/>
    <w:basedOn w:val="Normal"/>
    <w:next w:val="Normal"/>
    <w:link w:val="TtuloCar"/>
    <w:uiPriority w:val="10"/>
    <w:qFormat/>
    <w:rsid w:val="00F31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1E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1E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1E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1EA7"/>
    <w:pPr>
      <w:spacing w:before="160"/>
      <w:jc w:val="center"/>
    </w:pPr>
    <w:rPr>
      <w:i/>
      <w:iCs/>
      <w:color w:val="404040" w:themeColor="text1" w:themeTint="BF"/>
    </w:rPr>
  </w:style>
  <w:style w:type="character" w:customStyle="1" w:styleId="CitaCar">
    <w:name w:val="Cita Car"/>
    <w:basedOn w:val="Fuentedeprrafopredeter"/>
    <w:link w:val="Cita"/>
    <w:uiPriority w:val="29"/>
    <w:rsid w:val="00F31EA7"/>
    <w:rPr>
      <w:i/>
      <w:iCs/>
      <w:color w:val="404040" w:themeColor="text1" w:themeTint="BF"/>
    </w:rPr>
  </w:style>
  <w:style w:type="paragraph" w:styleId="Prrafodelista">
    <w:name w:val="List Paragraph"/>
    <w:basedOn w:val="Normal"/>
    <w:uiPriority w:val="34"/>
    <w:qFormat/>
    <w:rsid w:val="00F31EA7"/>
    <w:pPr>
      <w:ind w:left="720"/>
      <w:contextualSpacing/>
    </w:pPr>
  </w:style>
  <w:style w:type="character" w:styleId="nfasisintenso">
    <w:name w:val="Intense Emphasis"/>
    <w:basedOn w:val="Fuentedeprrafopredeter"/>
    <w:uiPriority w:val="21"/>
    <w:qFormat/>
    <w:rsid w:val="00F31EA7"/>
    <w:rPr>
      <w:i/>
      <w:iCs/>
      <w:color w:val="0F4761" w:themeColor="accent1" w:themeShade="BF"/>
    </w:rPr>
  </w:style>
  <w:style w:type="paragraph" w:styleId="Citadestacada">
    <w:name w:val="Intense Quote"/>
    <w:basedOn w:val="Normal"/>
    <w:next w:val="Normal"/>
    <w:link w:val="CitadestacadaCar"/>
    <w:uiPriority w:val="30"/>
    <w:qFormat/>
    <w:rsid w:val="00F31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1EA7"/>
    <w:rPr>
      <w:i/>
      <w:iCs/>
      <w:color w:val="0F4761" w:themeColor="accent1" w:themeShade="BF"/>
    </w:rPr>
  </w:style>
  <w:style w:type="character" w:styleId="Referenciaintensa">
    <w:name w:val="Intense Reference"/>
    <w:basedOn w:val="Fuentedeprrafopredeter"/>
    <w:uiPriority w:val="32"/>
    <w:qFormat/>
    <w:rsid w:val="00F31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793</Words>
  <Characters>4363</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ANTONIO OLIVARES DONOSO</dc:creator>
  <cp:keywords/>
  <dc:description/>
  <cp:lastModifiedBy>LEONARDO ANTONIO OLIVARES DONOSO</cp:lastModifiedBy>
  <cp:revision>1</cp:revision>
  <dcterms:created xsi:type="dcterms:W3CDTF">2026-04-18T21:12:00Z</dcterms:created>
  <dcterms:modified xsi:type="dcterms:W3CDTF">2026-04-18T21:19:00Z</dcterms:modified>
</cp:coreProperties>
</file>