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A7E7" w14:textId="77777777" w:rsidR="00EC5807" w:rsidRPr="005C1D7F" w:rsidRDefault="00EC5807" w:rsidP="005C1D7F">
      <w:pPr>
        <w:spacing w:after="120"/>
        <w:rPr>
          <w:b/>
          <w:bCs/>
          <w:color w:val="1D4ED8"/>
          <w:sz w:val="44"/>
          <w:szCs w:val="44"/>
        </w:rPr>
      </w:pPr>
      <w:r w:rsidRPr="005C1D7F">
        <w:rPr>
          <w:b/>
          <w:bCs/>
          <w:color w:val="1D4ED8"/>
          <w:sz w:val="44"/>
          <w:szCs w:val="44"/>
        </w:rPr>
        <w:t>Reflexión Personal</w:t>
      </w:r>
    </w:p>
    <w:p w14:paraId="4348B464" w14:textId="77777777" w:rsidR="005C1D7F" w:rsidRDefault="005C1D7F" w:rsidP="00EC5807">
      <w:pPr>
        <w:spacing w:after="120"/>
      </w:pPr>
    </w:p>
    <w:p w14:paraId="48D6C9AF" w14:textId="77777777" w:rsidR="00233A79" w:rsidRPr="005C1D7F" w:rsidRDefault="00233A79" w:rsidP="005C1D7F">
      <w:pPr>
        <w:spacing w:after="100" w:line="360" w:lineRule="auto"/>
        <w:rPr>
          <w:sz w:val="22"/>
          <w:szCs w:val="22"/>
        </w:rPr>
      </w:pPr>
      <w:r w:rsidRPr="005C1D7F">
        <w:rPr>
          <w:sz w:val="22"/>
          <w:szCs w:val="22"/>
        </w:rPr>
        <w:t xml:space="preserve">Durante la Experiencia 3 consolidé la construcción de un sistema de software completo bajo metodología Scrum, integrando tecnologías que hasta ahora había trabajado de forma aislada. El aprendizaje más significativo no fue técnico sino conceptual: entender que un sistema no es la suma de sus partes sino la coherencia entre ellas. En el proyecto Hotel Pacific Reef esto se hizo concreto cuando tuve que garantizar que la lógica de negocio del </w:t>
      </w:r>
      <w:proofErr w:type="spellStart"/>
      <w:r w:rsidRPr="005C1D7F">
        <w:rPr>
          <w:sz w:val="22"/>
          <w:szCs w:val="22"/>
        </w:rPr>
        <w:t>backend</w:t>
      </w:r>
      <w:proofErr w:type="spellEnd"/>
      <w:r w:rsidRPr="005C1D7F">
        <w:rPr>
          <w:sz w:val="22"/>
          <w:szCs w:val="22"/>
        </w:rPr>
        <w:t xml:space="preserve">, como la detección de conflictos de fechas o el cálculo del IVA, fuera consistente con lo que el </w:t>
      </w:r>
      <w:proofErr w:type="spellStart"/>
      <w:r w:rsidRPr="005C1D7F">
        <w:rPr>
          <w:sz w:val="22"/>
          <w:szCs w:val="22"/>
        </w:rPr>
        <w:t>frontend</w:t>
      </w:r>
      <w:proofErr w:type="spellEnd"/>
      <w:r w:rsidRPr="005C1D7F">
        <w:rPr>
          <w:sz w:val="22"/>
          <w:szCs w:val="22"/>
        </w:rPr>
        <w:t xml:space="preserve"> mostraba al usuario en tiempo real. Comprendí también que las pruebas unitarias no son un paso final sino una herramienta de diseño: escribir los </w:t>
      </w:r>
      <w:proofErr w:type="spellStart"/>
      <w:r w:rsidRPr="005C1D7F">
        <w:rPr>
          <w:sz w:val="22"/>
          <w:szCs w:val="22"/>
        </w:rPr>
        <w:t>tests</w:t>
      </w:r>
      <w:proofErr w:type="spellEnd"/>
      <w:r w:rsidRPr="005C1D7F">
        <w:rPr>
          <w:sz w:val="22"/>
          <w:szCs w:val="22"/>
        </w:rPr>
        <w:t xml:space="preserve"> de </w:t>
      </w:r>
      <w:proofErr w:type="spellStart"/>
      <w:r w:rsidRPr="005C1D7F">
        <w:rPr>
          <w:sz w:val="22"/>
          <w:szCs w:val="22"/>
        </w:rPr>
        <w:t>ReservaService</w:t>
      </w:r>
      <w:proofErr w:type="spellEnd"/>
      <w:r w:rsidRPr="005C1D7F">
        <w:rPr>
          <w:sz w:val="22"/>
          <w:szCs w:val="22"/>
        </w:rPr>
        <w:t xml:space="preserve"> antes de validar el flujo completo me obligó a pensar en los casos borde del negocio, como qué pasa si un cliente intenta reservar una habitación ya ocupada, con una precisión que la programación sola no exige.</w:t>
      </w:r>
    </w:p>
    <w:p w14:paraId="7FB08619" w14:textId="7EEB64D1" w:rsidR="00233A79" w:rsidRPr="005C1D7F" w:rsidRDefault="00233A79" w:rsidP="005C1D7F">
      <w:pPr>
        <w:spacing w:after="100" w:line="360" w:lineRule="auto"/>
        <w:rPr>
          <w:sz w:val="22"/>
          <w:szCs w:val="22"/>
        </w:rPr>
      </w:pPr>
      <w:r w:rsidRPr="005C1D7F">
        <w:rPr>
          <w:sz w:val="22"/>
          <w:szCs w:val="22"/>
        </w:rPr>
        <w:t xml:space="preserve">Por otro lado, personalmente lo que </w:t>
      </w:r>
      <w:r w:rsidRPr="005C1D7F">
        <w:rPr>
          <w:sz w:val="22"/>
          <w:szCs w:val="22"/>
        </w:rPr>
        <w:t xml:space="preserve">me resultó más desafiante no fue el código sino la abstracción necesaria para documentar. Programar es un proceso que tiene </w:t>
      </w:r>
      <w:proofErr w:type="spellStart"/>
      <w:r w:rsidRPr="005C1D7F">
        <w:rPr>
          <w:sz w:val="22"/>
          <w:szCs w:val="22"/>
        </w:rPr>
        <w:t>feedback</w:t>
      </w:r>
      <w:proofErr w:type="spellEnd"/>
      <w:r w:rsidRPr="005C1D7F">
        <w:rPr>
          <w:sz w:val="22"/>
          <w:szCs w:val="22"/>
        </w:rPr>
        <w:t xml:space="preserve"> inmediato: el sistema funciona o no funciona. Documentar exige otro tipo de pensamiento, traducir decisiones técnicas en lenguaje que un evaluador, un cliente o un compañero pueda entender sin ver el código. Llenar el Manual de Usuario </w:t>
      </w:r>
      <w:proofErr w:type="spellStart"/>
      <w:r w:rsidRPr="005C1D7F">
        <w:rPr>
          <w:sz w:val="22"/>
          <w:szCs w:val="22"/>
        </w:rPr>
        <w:t>Testing</w:t>
      </w:r>
      <w:proofErr w:type="spellEnd"/>
      <w:r w:rsidRPr="005C1D7F">
        <w:rPr>
          <w:sz w:val="22"/>
          <w:szCs w:val="22"/>
        </w:rPr>
        <w:t xml:space="preserve"> me hizo darme cuenta de que había tomado decisiones de diseño que nunca había verbalizado, como por qué el cálculo del total se hace en el servidor y no solo en el </w:t>
      </w:r>
      <w:proofErr w:type="spellStart"/>
      <w:r w:rsidRPr="005C1D7F">
        <w:rPr>
          <w:sz w:val="22"/>
          <w:szCs w:val="22"/>
        </w:rPr>
        <w:t>frontend</w:t>
      </w:r>
      <w:proofErr w:type="spellEnd"/>
      <w:r w:rsidRPr="005C1D7F">
        <w:rPr>
          <w:sz w:val="22"/>
          <w:szCs w:val="22"/>
        </w:rPr>
        <w:t>, o por qué se reutiliza el cliente por RUT en lugar de crear uno nuevo. Ese ejercicio de verbalizar lo implícito es una habilidad que reconozco que debo seguir desarrollando, porque en un equipo profesional la documentación es tan parte del entregable como el código mismo.</w:t>
      </w:r>
    </w:p>
    <w:p w14:paraId="7AB81F25" w14:textId="161979F4" w:rsidR="00233A79" w:rsidRPr="005C1D7F" w:rsidRDefault="00233A79" w:rsidP="005C1D7F">
      <w:pPr>
        <w:spacing w:after="100" w:line="360" w:lineRule="auto"/>
        <w:rPr>
          <w:sz w:val="22"/>
          <w:szCs w:val="22"/>
        </w:rPr>
      </w:pPr>
      <w:r w:rsidRPr="005C1D7F">
        <w:rPr>
          <w:sz w:val="22"/>
          <w:szCs w:val="22"/>
        </w:rPr>
        <w:t xml:space="preserve">Por </w:t>
      </w:r>
      <w:r w:rsidR="005C1D7F" w:rsidRPr="005C1D7F">
        <w:rPr>
          <w:sz w:val="22"/>
          <w:szCs w:val="22"/>
        </w:rPr>
        <w:t>último</w:t>
      </w:r>
      <w:r w:rsidRPr="005C1D7F">
        <w:rPr>
          <w:sz w:val="22"/>
          <w:szCs w:val="22"/>
        </w:rPr>
        <w:t xml:space="preserve"> c</w:t>
      </w:r>
      <w:r w:rsidRPr="005C1D7F">
        <w:rPr>
          <w:sz w:val="22"/>
          <w:szCs w:val="22"/>
        </w:rPr>
        <w:t xml:space="preserve">omo Analista Programador Computacional, este proyecto me dejó una imagen clara de lo que significa trabajar en el nivel completo de una solución: desde el modelo de datos en MySQL hasta el componente </w:t>
      </w:r>
      <w:proofErr w:type="spellStart"/>
      <w:r w:rsidRPr="005C1D7F">
        <w:rPr>
          <w:sz w:val="22"/>
          <w:szCs w:val="22"/>
        </w:rPr>
        <w:t>React</w:t>
      </w:r>
      <w:proofErr w:type="spellEnd"/>
      <w:r w:rsidRPr="005C1D7F">
        <w:rPr>
          <w:sz w:val="22"/>
          <w:szCs w:val="22"/>
        </w:rPr>
        <w:t xml:space="preserve"> que consume ese dato y lo presenta al usuario. Esa visión de pila completa es directamente aplicable al mercado laboral, donde los equipos pequeños, que son la realidad de la mayoría de las empresas en Chile, esperan que un analista pueda moverse entre capas sin depender de especialistas para cada una. Específicamente, el uso de Spring Boot con JPA y la separación entre controladores y servicios me entregó un patrón de arquitectura que puedo replicar en proyectos reales. Y el haber trabajado con Git, Trello y una </w:t>
      </w:r>
      <w:proofErr w:type="spellStart"/>
      <w:r w:rsidRPr="005C1D7F">
        <w:rPr>
          <w:sz w:val="22"/>
          <w:szCs w:val="22"/>
        </w:rPr>
        <w:t>Definition</w:t>
      </w:r>
      <w:proofErr w:type="spellEnd"/>
      <w:r w:rsidRPr="005C1D7F">
        <w:rPr>
          <w:sz w:val="22"/>
          <w:szCs w:val="22"/>
        </w:rPr>
        <w:t xml:space="preserve"> </w:t>
      </w:r>
      <w:proofErr w:type="spellStart"/>
      <w:r w:rsidRPr="005C1D7F">
        <w:rPr>
          <w:sz w:val="22"/>
          <w:szCs w:val="22"/>
        </w:rPr>
        <w:t>of</w:t>
      </w:r>
      <w:proofErr w:type="spellEnd"/>
      <w:r w:rsidRPr="005C1D7F">
        <w:rPr>
          <w:sz w:val="22"/>
          <w:szCs w:val="22"/>
        </w:rPr>
        <w:t xml:space="preserve"> Done como parte del flujo normal de trabajo, y no como requisitos académicos, me prepara para integrarse </w:t>
      </w:r>
      <w:r w:rsidRPr="005C1D7F">
        <w:rPr>
          <w:sz w:val="22"/>
          <w:szCs w:val="22"/>
        </w:rPr>
        <w:lastRenderedPageBreak/>
        <w:t>a un equipo que ya opera bajo metodologías ágiles sin necesitar un período de adaptación largo.</w:t>
      </w:r>
    </w:p>
    <w:p w14:paraId="66DBCDE3" w14:textId="68B6D358" w:rsidR="00040BA3" w:rsidRDefault="00040BA3" w:rsidP="00233A79">
      <w:pPr>
        <w:spacing w:after="100"/>
      </w:pPr>
    </w:p>
    <w:sectPr w:rsidR="00040BA3" w:rsidSect="00281C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E23B8"/>
    <w:multiLevelType w:val="hybridMultilevel"/>
    <w:tmpl w:val="19ECDA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87076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19C"/>
    <w:rsid w:val="00040BA3"/>
    <w:rsid w:val="00233A79"/>
    <w:rsid w:val="00281CDB"/>
    <w:rsid w:val="005C1D7F"/>
    <w:rsid w:val="006F0867"/>
    <w:rsid w:val="0076719C"/>
    <w:rsid w:val="00B80602"/>
    <w:rsid w:val="00EC5807"/>
    <w:rsid w:val="00F83F7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E13CA"/>
  <w15:chartTrackingRefBased/>
  <w15:docId w15:val="{6D439D8C-A654-454D-9180-6EDA383F1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807"/>
    <w:pPr>
      <w:spacing w:after="0" w:line="240" w:lineRule="auto"/>
    </w:pPr>
    <w:rPr>
      <w:rFonts w:ascii="Arial" w:eastAsia="Arial" w:hAnsi="Arial" w:cs="Arial"/>
      <w:sz w:val="20"/>
      <w:szCs w:val="20"/>
      <w:lang w:eastAsia="es-MX"/>
      <w14:ligatures w14:val="none"/>
    </w:rPr>
  </w:style>
  <w:style w:type="paragraph" w:styleId="Ttulo1">
    <w:name w:val="heading 1"/>
    <w:basedOn w:val="Normal"/>
    <w:next w:val="Normal"/>
    <w:link w:val="Ttulo1Car"/>
    <w:uiPriority w:val="9"/>
    <w:qFormat/>
    <w:rsid w:val="00767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7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71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71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71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719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71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71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71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71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71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71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71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71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71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71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71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719C"/>
    <w:rPr>
      <w:rFonts w:eastAsiaTheme="majorEastAsia" w:cstheme="majorBidi"/>
      <w:color w:val="272727" w:themeColor="text1" w:themeTint="D8"/>
    </w:rPr>
  </w:style>
  <w:style w:type="paragraph" w:styleId="Ttulo">
    <w:name w:val="Title"/>
    <w:basedOn w:val="Normal"/>
    <w:next w:val="Normal"/>
    <w:link w:val="TtuloCar"/>
    <w:uiPriority w:val="10"/>
    <w:qFormat/>
    <w:rsid w:val="0076719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71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71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71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719C"/>
    <w:pPr>
      <w:spacing w:before="160"/>
      <w:jc w:val="center"/>
    </w:pPr>
    <w:rPr>
      <w:i/>
      <w:iCs/>
      <w:color w:val="404040" w:themeColor="text1" w:themeTint="BF"/>
    </w:rPr>
  </w:style>
  <w:style w:type="character" w:customStyle="1" w:styleId="CitaCar">
    <w:name w:val="Cita Car"/>
    <w:basedOn w:val="Fuentedeprrafopredeter"/>
    <w:link w:val="Cita"/>
    <w:uiPriority w:val="29"/>
    <w:rsid w:val="0076719C"/>
    <w:rPr>
      <w:i/>
      <w:iCs/>
      <w:color w:val="404040" w:themeColor="text1" w:themeTint="BF"/>
    </w:rPr>
  </w:style>
  <w:style w:type="paragraph" w:styleId="Prrafodelista">
    <w:name w:val="List Paragraph"/>
    <w:basedOn w:val="Normal"/>
    <w:uiPriority w:val="34"/>
    <w:qFormat/>
    <w:rsid w:val="0076719C"/>
    <w:pPr>
      <w:ind w:left="720"/>
      <w:contextualSpacing/>
    </w:pPr>
  </w:style>
  <w:style w:type="character" w:styleId="nfasisintenso">
    <w:name w:val="Intense Emphasis"/>
    <w:basedOn w:val="Fuentedeprrafopredeter"/>
    <w:uiPriority w:val="21"/>
    <w:qFormat/>
    <w:rsid w:val="0076719C"/>
    <w:rPr>
      <w:i/>
      <w:iCs/>
      <w:color w:val="0F4761" w:themeColor="accent1" w:themeShade="BF"/>
    </w:rPr>
  </w:style>
  <w:style w:type="paragraph" w:styleId="Citadestacada">
    <w:name w:val="Intense Quote"/>
    <w:basedOn w:val="Normal"/>
    <w:next w:val="Normal"/>
    <w:link w:val="CitadestacadaCar"/>
    <w:uiPriority w:val="30"/>
    <w:qFormat/>
    <w:rsid w:val="00767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719C"/>
    <w:rPr>
      <w:i/>
      <w:iCs/>
      <w:color w:val="0F4761" w:themeColor="accent1" w:themeShade="BF"/>
    </w:rPr>
  </w:style>
  <w:style w:type="character" w:styleId="Referenciaintensa">
    <w:name w:val="Intense Reference"/>
    <w:basedOn w:val="Fuentedeprrafopredeter"/>
    <w:uiPriority w:val="32"/>
    <w:qFormat/>
    <w:rsid w:val="007671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426</Words>
  <Characters>2346</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ANTONIO OLIVARES DONOSO</dc:creator>
  <cp:keywords/>
  <dc:description/>
  <cp:lastModifiedBy>LEONARDO ANTONIO OLIVARES DONOSO</cp:lastModifiedBy>
  <cp:revision>4</cp:revision>
  <dcterms:created xsi:type="dcterms:W3CDTF">2026-05-04T20:02:00Z</dcterms:created>
  <dcterms:modified xsi:type="dcterms:W3CDTF">2026-05-04T20:17:00Z</dcterms:modified>
</cp:coreProperties>
</file>