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</w:pPr>
      <w:r>
        <w:rPr>
          <w:b/>
          <w:bCs/>
          <w:i/>
          <w:iCs/>
        </w:rPr>
        <w:t xml:space="preserve">Versão 3 — atualizada em 14/10/2026 conforme a implementação do laboratório (agrostand-backend + Agromundo).</w:t>
      </w:r>
    </w:p>
    <w:p>
      <w:pPr>
        <w:spacing w:after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9446"/>
      </w:tblGrid>
      <w:tr>
        <w:trPr>
          <w:tblHeader/>
        </w:trPr>
        <w:tc>
          <w:tcPr>
            <w:tcW w:w="0" w:type="auto"/>
            <w:gridSpan w:val="2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REGRAS DE NEGÓCIO</w:t>
            </w:r>
          </w:p>
        </w:tc>
      </w:tr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Regra de Negócio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Um usuário cadastrado é automaticamente um Cliente. Ao publicar seu primeiro anúncio, ele assume o papel de Anunciante (produtor) sem necessidade de novo cadastro.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O cadastro exige preenchimento obrigatório de nome, sobrenome, e-mail (único, RN13), telefone com DDD, senha (política RS07) e um endereço inicial (RN18). A conta também pode ser criada pelo login com Google (RN35); nesse caso telefone e endereço são completados depois no perfil.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O endereço deve ser classificado como Urbano ou Rural. Na zona rural, os campos rua, número e bairro são usados como estrada/acesso, número/km (ou “s/n”) e comunidade/localidade, conforme RN18.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Todo anúncio deve ter obrigatoriamente uma imagem principal (única por anúncio); imagens adicionais são opcionais. São aceitos apenas JPG, JPEG, PNG e WEBP de até 10 MB cada. A imagem principal não pode ser excluída sem ser substituída.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Cada anúncio deve pertencer a uma única categoria existente no sistema. As categorias são pré-cadastradas e somente leitura para os usuários.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O anúncio deve ter um endereço de localização, que pode ser um endereço já cadastrado pelo próprio vendedor ou um novo endereço criado no momento da publicação. Não é permitido vincular endereço de outro usuário.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A plataforma registra pedidos e calcula o frete, mas, nesta versão de testes, o pagamento é simulado (PIX, cartão ou boleto, sem cobrança real) e reembolsos são apenas registrados no histórico do pedido. A plataforma não realiza entregas: o produtor entrega ou o comprador retira no local.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A negociação pode ocorrer pelo carrinho/pedido, por cotação de atacado (RN31), pelo chat interno (RN33) ou externamente pelo WhatsApp. Acordos feitos fora da plataforma não são registrados nem mediados por ela.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RN09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Os canais de contato disponibilizados são: o redirecionamento para o WhatsApp do anunciante (wa.me), o chat interno comprador ↔ produtor e as perguntas públicas no anúncio (RN27).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Apenas o anunciante que publicou o produto pode editá-lo, pausá-lo, removê-lo ou restaurá-lo. Nenhum outro usuário tem permissão para alterar anúncios de terceiros (garantido também por Row-Level Security no banco).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A remoção de um anúncio o move para a lixeira (status EM_LIXEIRA), tornando-o imediatamente indisponível em listagens e pesquisas. O anunciante pode restaurá-lo enquanto estiver na lixeira; após 30 dias ele é excluído definitivamente (RS09).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Um vendedor pode anunciar produtos de diferentes propriedades rurais, fazendas ou pontos de venda, desde que cada anúncio indique seu respectivo endereço.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O e-mail cadastrado deve ser único por usuário, impedindo duplicidade de contas (restrição UNIQUE no banco).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Um usuário pode ser simultaneamente comprador e vendedor. Porém não pode comprar, cotar, perguntar, iniciar conversa ou assinar cesta em relação aos próprios anúncios.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Ao remover um anúncio, as imagens permanecem vinculadas enquanto ele estiver na lixeira e são apagadas na exclusão definitiva; os registros de publicação, edição e remoção persistem nos logs de auditoria.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O telefone do anunciante deve ser usado exclusivamente para gerar o link do WhatsApp (formato wa.me/55DDDNÚMERO), sendo proibido expô-lo em listagens ou para mecanismos de busca.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Um cliente autenticado não pode favoritar o mesmo anúncio mais de uma vez (chave única cliente + anúncio) e só pode favoritar anúncios ativos. Anúncios diferentes, mesmo que do mesmo produto, são favoritos independentes. Se um anúncio favoritado deixar de estar ativo, o favorito permanece e é exibido como indisponível.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Para endereços urbanos e rurais são obrigatórios rua, número, bairro, cidade, UF e zona; o CEP é opcional. A validação é feita no backend (entidade Endereco) e reforçada por restrições do banco. Após salvar, o endereço é geocodificado em segundo plano (latitude/longitude) para os recursos de mapa e “perto de mim”.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RN19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O login exige e-mail e senha válidos de um usuário previamente cadastrado. Após 3 tentativas inválidas consecutivas para o mesmo e-mail, o acesso é bloqueado por 15 minutos (valores configuráveis). O login bem-sucedido zera o contador. A sessão é um token JWT válido por 24 horas; no logout o token é revogado (lista de bloqueio).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A exclusão de conta exige confirmação explícita (digitar a palavra EXCLUIR) e é definitiva: usuário, endereços, anúncios e imagens, favoritos, pedidos, avaliações, perguntas, conversas, notificações, cotações, cestas e assinaturas vinculados são apagados em cascata (LGPD, RS03). Permanecem apenas os logs de auditoria já gerados (RN15).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O nome público do usuário é composto por nome e sobrenome. A foto de perfil é opcional e enviada pelo perfil público; na ausência de foto, o sistema exibe um avatar padrão. O produtor pode incluir uma apresentação (até 1.500 caracteres) e um vídeo do YouTube ou Vimeo (https).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Anúncios ativos podem ser pausados e reativados pelo anunciante (status PAUSADO). Anúncios pausados não aparecem na vitrine nem podem ser comprados, mas continuam no painel do vendedor.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O anúncio informa a unidade de venda (un, kg, g, dz, maço, bandeja, litro, saca, caixa ou pé), o estoque opcional (vazio = sem controle; quando informado, inteiro ≥ 0), o peso por unidade (&gt; 0) e se aceita entrega, retirada ou ambos (pelo menos um).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O preço promocional deve ser maior que zero e menor que o preço normal, com data de término opcional. Faixas de atacado exigem quantidade mínima a partir de 2 unidades, sem repetição, e preço menor que o normal. O preço unitário cobrado é sempre recalculado no servidor como o menor entre o preço vigente (normal ou promocional) e a faixa de atacado atingida.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No checkout, o carrinho é dividido em um pedido por produtor. Para cada pedido o comprador escolhe entrega ou retirada (conforme o anúncio permitir) e a forma de pagamento. A quantidade de cada item vai de 1 a 999 e não pode exceder o estoque; a baixa de estoque é atômica e, se o estoque acabar durante a compra, o pedido não é gravado. Os itens guardam nome e preço do momento da compra.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RN26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O frete é estimado por tabela conforme a origem (endereço do anúncio) e o destino: mesma cidade R$ 8,00 + R$ 0,50/kg (1–2 dias); mesmo estado R$ 18,00 + R$ 1,20/kg (2–4 dias); outro estado R$ 35,00 + R$ 2,50/kg (5–9 dias), com peso mínimo de 1 kg. O frete é grátis para pedidos a partir de R$ 500,00 e a retirada no local é sempre grátis.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RN27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Ciclo de vida do pedido: AGUARDANDO_PAGAMENTO → PAGO (comprador) → EM_PREPARACAO (vendedor) → ENVIADO, com código de rastreio opcional (somente entrega) ou PRONTO_RETIRADA (somente retirada) → ENTREGUE (comprador ou vendedor). O cancelamento é permitido ao comprador até o status PAGO e ao vendedor até EM_PREPARACAO. ENTREGUE e CANCELADO são finais. Cada mudança é registrada no histórico (linha do tempo) e notificada à outra parte.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Só quem comprou pode avaliar, e somente após o pedido ser ENTREGUE: uma avaliação por produto por pedido, com nota de 1 a 5, comentário de até 1.000 caracteres e até 3 fotos. O vendedor pode responder cada avaliação uma única vez.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RN29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Perguntas no anúncio são públicas, com 3 a 500 caracteres; o anunciante não pode perguntar no próprio anúncio. Somente o vendedor responde, uma única vez, e o autor pode excluir a própria pergunta.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A reclamação (problema, devolução ou mediação) só pode ser aberta pelo comprador quando o pedido estiver ENVIADO, PRONTO_RETIRADA ou ENTREGUE, uma por pedido, com motivo (não recebido, produto diferente, danificado, qualidade ou outro) e descrição de 10 a 2.000 caracteres. O produtor responde (aceitando ou não); qualquer parte pode pedir mediação após a resposta do produtor; um administrador decide a favor do comprador ou do vendedor, justificando. Reembolsos são apenas registrados (pagamento simulado).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RN31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Na cotação de atacado o comprador informa a quantidade desejada e o produtor responde com preço unitário e prazo ou recusa. Status: PENDENTE → RESPONDIDA → ACEITA, RECUSADA ou CANCELADA. Ao aceitar uma proposta, o sistema gera automaticamente um pedido de origem COTACAO.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RN32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Cestas por assinatura têm frequência semanal, quinzenal ou mensal. Um cliente pode assinar cada cesta apenas uma vez e não pode assinar a própria; a assinatura pode ser pausada, reativada ou cancelada (cancelada é final). A cada entrega o produtor gera o pedido (origem ASSINATURA) e a data da próxima entrega avança conforme a frequência.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RN33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O chat interno é iniciado pelo comprador a partir de um anúncio ativo; somente os dois participantes leem a conversa. Mensagens têm até 2.000 caracteres e o destinatário é notificado.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RN34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O produtor pode solicitar a verificação informando CPF ou CNPJ válidos (dígitos verificadores) e, opcionalmente, o número do CAR. Um administrador aprova ou rejeita (rejeição exige motivo). Produtores aprovados exibem o selo “Produtor verificado”; só há uma solicitação por usuário.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RN35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O login com Google exige conta Google com e-mail verificado. Se o e-mail ainda não existir na plataforma, a conta é criada automaticamente; se já existir, o usuário é autenticado na conta existente.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RN36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A recuperação de senha envia por e-mail um código de 6 dígitos válido por 15 minutos e de uso único; um novo pedido invalida os códigos anteriores. A resposta não revela se o e-mail está cadastrado. A nova senha segue a política RS07.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RN37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A reputação do produtor (termômetro) é calculada a partir das vendas concluídas, da taxa de cancelamento, das reclamações resolvidas a favor do comprador e da nota média das avaliações; é exibida no anúncio e no perfil público.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RN38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Eventos relevantes (novo pedido e mudanças de status, mensagens, perguntas e respostas, avaliações, reclamações, cotações, assinaturas e verificação) geram notificações no site; o envio por e-mail é opcional (configuração NOTIFY_EMAIL).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RN39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b/>
                <w:bCs/>
              </w:rPr>
              <w:t xml:space="preserve">Administradores são definidos por configuração do servidor (lista ADMIN_EMAILS) e são os únicos que decidem verificações de produtor e mediações de reclamação.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b/>
          <w:bCs/>
        </w:rPr>
        <w:t xml:space="preserve">ALTERAÇÕES EM RELAÇÃO À VERSÃO ANTERIOR</w:t>
      </w:r>
    </w:p>
    <w:p>
      <w:pPr>
        <w:spacing w:after="0"/>
      </w:pPr>
      <w:r>
        <w:rPr>
          <w:b/>
          <w:bCs/>
        </w:rPr>
        <w:t xml:space="preserve">– Alteradas: RN02 (nome e sobrenome no lugar de nome completo; sem username; login Google), RN03 e RN18 (sem campo “nome da propriedade”; mesmos campos obrigatórios para as duas zonas), RN04 (formatos e tamanho), RN07, RN08 e RN09 (pedidos com pagamento simulado, chat interno e perguntas), RN11 e RN15 (lixeira com restauração e purga em 30 dias), RN14, RN17, RN19 (15 min, JWT 24 h), RN20 (exclusão definitiva em cascata com confirmação “EXCLUIR”) e RN21 (username não implementado; foto e perfil público).</w:t>
      </w:r>
    </w:p>
    <w:p>
      <w:pPr>
        <w:spacing w:after="0"/>
      </w:pPr>
      <w:r>
        <w:rPr>
          <w:b/>
          <w:bCs/>
        </w:rPr>
        <w:t xml:space="preserve">– Novas: RN22 a RN39 (pausar anúncio, dados de venda, promoção e atacado, checkout, frete, ciclo do pedido, avaliações, perguntas, reclamações e mediação, cotação, cestas, chat, verificação, login Google, recuperação de senha, reputação, notificações e administração).</w:t>
      </w:r>
    </w:p>
    <w:p w14:paraId="75E58391" w14:textId="77777777" w:rsidR="00682CE1" w:rsidRDefault="00682CE1"/>
    <w:sectPr w:rsidR="00682CE1" w:rsidSect="00682C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E1"/>
    <w:rsid w:val="00260B31"/>
    <w:rsid w:val="00682CE1"/>
    <w:rsid w:val="009C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DCE7C"/>
  <w15:chartTrackingRefBased/>
  <w15:docId w15:val="{57E0DA16-EA26-4EF3-A75A-EE3D3FCD8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2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2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2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2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2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2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2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2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2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2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2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2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2C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2C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2C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2C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2C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2C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2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2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2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2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2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2C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2C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2C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2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2C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2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Barros</dc:creator>
  <cp:keywords/>
  <dc:description/>
  <cp:lastModifiedBy>Hugo Barros</cp:lastModifiedBy>
  <cp:revision>2</cp:revision>
  <dcterms:created xsi:type="dcterms:W3CDTF">2026-07-13T13:43:00Z</dcterms:created>
  <dcterms:modified xsi:type="dcterms:W3CDTF">2026-07-13T13:49:00Z</dcterms:modified>
</cp:coreProperties>
</file>